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53FF" w:rsidRDefault="000C53FF" w:rsidP="004D4D7A">
      <w:pPr>
        <w:spacing w:line="360" w:lineRule="auto"/>
        <w:jc w:val="center"/>
        <w:rPr>
          <w:rFonts w:ascii="Times New Roman" w:hAnsi="Times New Roman"/>
          <w:b/>
          <w:sz w:val="24"/>
          <w:szCs w:val="24"/>
          <w:lang w:bidi="en-US"/>
        </w:rPr>
      </w:pPr>
      <w:r w:rsidRPr="00313536">
        <w:rPr>
          <w:rFonts w:ascii="Times New Roman" w:hAnsi="Times New Roman"/>
          <w:b/>
          <w:sz w:val="24"/>
          <w:szCs w:val="24"/>
        </w:rPr>
        <w:t xml:space="preserve">ANALYSIS OF STUDENTS’ ABILITY LEVEL IN SENIOR SECONDARY SCHOOL CERTIFICATE EXAMINATION ECONOMICS </w:t>
      </w:r>
      <w:r w:rsidR="00AC1D80" w:rsidRPr="00313536">
        <w:rPr>
          <w:rFonts w:ascii="Times New Roman" w:hAnsi="Times New Roman"/>
          <w:b/>
          <w:sz w:val="24"/>
          <w:szCs w:val="24"/>
        </w:rPr>
        <w:t>MULTIPLE CHOICE</w:t>
      </w:r>
      <w:r w:rsidRPr="00313536">
        <w:rPr>
          <w:rFonts w:ascii="Times New Roman" w:hAnsi="Times New Roman"/>
          <w:b/>
          <w:sz w:val="24"/>
          <w:szCs w:val="24"/>
        </w:rPr>
        <w:t xml:space="preserve"> TESTS (2012-2016) </w:t>
      </w:r>
      <w:r w:rsidRPr="00313536">
        <w:rPr>
          <w:rFonts w:ascii="Times New Roman" w:hAnsi="Times New Roman"/>
          <w:b/>
          <w:sz w:val="24"/>
          <w:szCs w:val="24"/>
          <w:lang w:bidi="en-US"/>
        </w:rPr>
        <w:t>IN OGBOMOSO, OYO STATE</w:t>
      </w:r>
    </w:p>
    <w:p w:rsidR="00663F77" w:rsidRDefault="00663F77" w:rsidP="004D4D7A">
      <w:pPr>
        <w:spacing w:line="360" w:lineRule="auto"/>
        <w:jc w:val="center"/>
        <w:rPr>
          <w:rFonts w:ascii="Times New Roman" w:hAnsi="Times New Roman"/>
          <w:b/>
          <w:sz w:val="24"/>
          <w:szCs w:val="24"/>
          <w:lang w:bidi="en-US"/>
        </w:rPr>
      </w:pPr>
      <w:r>
        <w:rPr>
          <w:rFonts w:ascii="Times New Roman" w:hAnsi="Times New Roman"/>
          <w:b/>
          <w:sz w:val="24"/>
          <w:szCs w:val="24"/>
          <w:lang w:bidi="en-US"/>
        </w:rPr>
        <w:t>By</w:t>
      </w:r>
    </w:p>
    <w:p w:rsidR="00663F77" w:rsidRDefault="00663F77" w:rsidP="004D4D7A">
      <w:pPr>
        <w:spacing w:line="360" w:lineRule="auto"/>
        <w:jc w:val="center"/>
        <w:rPr>
          <w:rFonts w:ascii="Times New Roman" w:hAnsi="Times New Roman"/>
          <w:b/>
          <w:sz w:val="24"/>
          <w:szCs w:val="24"/>
          <w:lang w:bidi="en-US"/>
        </w:rPr>
      </w:pPr>
      <w:r w:rsidRPr="00663F77">
        <w:rPr>
          <w:rFonts w:ascii="Times New Roman" w:hAnsi="Times New Roman"/>
          <w:b/>
          <w:sz w:val="24"/>
          <w:szCs w:val="24"/>
          <w:vertAlign w:val="superscript"/>
          <w:lang w:bidi="en-US"/>
        </w:rPr>
        <w:t>1</w:t>
      </w:r>
      <w:r>
        <w:rPr>
          <w:rFonts w:ascii="Times New Roman" w:hAnsi="Times New Roman"/>
          <w:b/>
          <w:sz w:val="24"/>
          <w:szCs w:val="24"/>
          <w:lang w:bidi="en-US"/>
        </w:rPr>
        <w:t xml:space="preserve">Oladele, J.I., </w:t>
      </w:r>
      <w:r w:rsidRPr="00663F77">
        <w:rPr>
          <w:rFonts w:ascii="Times New Roman" w:hAnsi="Times New Roman"/>
          <w:b/>
          <w:sz w:val="24"/>
          <w:szCs w:val="24"/>
          <w:vertAlign w:val="superscript"/>
          <w:lang w:bidi="en-US"/>
        </w:rPr>
        <w:t>2</w:t>
      </w:r>
      <w:r>
        <w:rPr>
          <w:rFonts w:ascii="Times New Roman" w:hAnsi="Times New Roman"/>
          <w:b/>
          <w:sz w:val="24"/>
          <w:szCs w:val="24"/>
          <w:lang w:bidi="en-US"/>
        </w:rPr>
        <w:t xml:space="preserve">Daramola, D.S., </w:t>
      </w:r>
      <w:r w:rsidRPr="00663F77">
        <w:rPr>
          <w:rFonts w:ascii="Times New Roman" w:hAnsi="Times New Roman"/>
          <w:b/>
          <w:sz w:val="24"/>
          <w:szCs w:val="24"/>
          <w:vertAlign w:val="superscript"/>
          <w:lang w:bidi="en-US"/>
        </w:rPr>
        <w:t>3</w:t>
      </w:r>
      <w:r>
        <w:rPr>
          <w:rFonts w:ascii="Times New Roman" w:hAnsi="Times New Roman"/>
          <w:b/>
          <w:sz w:val="24"/>
          <w:szCs w:val="24"/>
          <w:lang w:bidi="en-US"/>
        </w:rPr>
        <w:t xml:space="preserve">Ogunjimi, M.O., </w:t>
      </w:r>
      <w:r w:rsidRPr="00663F77">
        <w:rPr>
          <w:rFonts w:ascii="Times New Roman" w:hAnsi="Times New Roman"/>
          <w:b/>
          <w:sz w:val="24"/>
          <w:szCs w:val="24"/>
          <w:vertAlign w:val="superscript"/>
          <w:lang w:bidi="en-US"/>
        </w:rPr>
        <w:t>4</w:t>
      </w:r>
      <w:r>
        <w:rPr>
          <w:rFonts w:ascii="Times New Roman" w:hAnsi="Times New Roman"/>
          <w:b/>
          <w:sz w:val="24"/>
          <w:szCs w:val="24"/>
          <w:lang w:bidi="en-US"/>
        </w:rPr>
        <w:t xml:space="preserve">Owolabi, H.O. and </w:t>
      </w:r>
      <w:r w:rsidRPr="00663F77">
        <w:rPr>
          <w:rFonts w:ascii="Times New Roman" w:hAnsi="Times New Roman"/>
          <w:b/>
          <w:sz w:val="24"/>
          <w:szCs w:val="24"/>
          <w:vertAlign w:val="superscript"/>
          <w:lang w:bidi="en-US"/>
        </w:rPr>
        <w:t>5</w:t>
      </w:r>
      <w:r>
        <w:rPr>
          <w:rFonts w:ascii="Times New Roman" w:hAnsi="Times New Roman"/>
          <w:b/>
          <w:sz w:val="24"/>
          <w:szCs w:val="24"/>
          <w:lang w:bidi="en-US"/>
        </w:rPr>
        <w:t>Kehinde, O.O.</w:t>
      </w:r>
    </w:p>
    <w:p w:rsidR="00663F77" w:rsidRDefault="00663F77" w:rsidP="004D4D7A">
      <w:pPr>
        <w:spacing w:line="360" w:lineRule="auto"/>
        <w:jc w:val="center"/>
        <w:rPr>
          <w:rFonts w:ascii="Times New Roman" w:hAnsi="Times New Roman"/>
          <w:b/>
          <w:sz w:val="24"/>
          <w:szCs w:val="24"/>
          <w:lang w:bidi="en-US"/>
        </w:rPr>
      </w:pPr>
      <w:r w:rsidRPr="00663F77">
        <w:rPr>
          <w:rFonts w:ascii="Times New Roman" w:hAnsi="Times New Roman"/>
          <w:b/>
          <w:sz w:val="24"/>
          <w:szCs w:val="24"/>
          <w:vertAlign w:val="superscript"/>
          <w:lang w:bidi="en-US"/>
        </w:rPr>
        <w:t>1,2,5</w:t>
      </w:r>
      <w:r>
        <w:rPr>
          <w:rFonts w:ascii="Times New Roman" w:hAnsi="Times New Roman"/>
          <w:b/>
          <w:sz w:val="24"/>
          <w:szCs w:val="24"/>
          <w:lang w:bidi="en-US"/>
        </w:rPr>
        <w:t>Department of Social Sciences Education, Faculty of Education, University of Ilorin</w:t>
      </w:r>
    </w:p>
    <w:p w:rsidR="00663F77" w:rsidRDefault="00663F77" w:rsidP="00663F77">
      <w:pPr>
        <w:spacing w:line="360" w:lineRule="auto"/>
        <w:jc w:val="center"/>
        <w:rPr>
          <w:rFonts w:ascii="Times New Roman" w:hAnsi="Times New Roman"/>
          <w:b/>
          <w:sz w:val="24"/>
          <w:szCs w:val="24"/>
        </w:rPr>
      </w:pPr>
      <w:r>
        <w:rPr>
          <w:rFonts w:ascii="Times New Roman" w:hAnsi="Times New Roman"/>
          <w:b/>
          <w:sz w:val="24"/>
          <w:szCs w:val="24"/>
          <w:vertAlign w:val="superscript"/>
          <w:lang w:bidi="en-US"/>
        </w:rPr>
        <w:t>3,4</w:t>
      </w:r>
      <w:r>
        <w:rPr>
          <w:rFonts w:ascii="Times New Roman" w:hAnsi="Times New Roman"/>
          <w:b/>
          <w:sz w:val="24"/>
          <w:szCs w:val="24"/>
          <w:lang w:bidi="en-US"/>
        </w:rPr>
        <w:t>Department of Adult and Primary Education Studies, Faculty of Education, University of Ilorin</w:t>
      </w:r>
    </w:p>
    <w:p w:rsidR="000C53FF" w:rsidRPr="00313536" w:rsidRDefault="000C53FF" w:rsidP="00663F77">
      <w:pPr>
        <w:spacing w:line="360" w:lineRule="auto"/>
        <w:rPr>
          <w:rFonts w:ascii="Times New Roman" w:hAnsi="Times New Roman"/>
          <w:b/>
          <w:sz w:val="24"/>
          <w:szCs w:val="24"/>
        </w:rPr>
      </w:pPr>
      <w:r w:rsidRPr="00313536">
        <w:rPr>
          <w:rFonts w:ascii="Times New Roman" w:hAnsi="Times New Roman"/>
          <w:b/>
          <w:sz w:val="24"/>
          <w:szCs w:val="24"/>
        </w:rPr>
        <w:t>Abstract</w:t>
      </w:r>
    </w:p>
    <w:p w:rsidR="000C53FF" w:rsidRPr="00313536" w:rsidRDefault="000C53FF" w:rsidP="004D4D7A">
      <w:pPr>
        <w:spacing w:after="0" w:line="360" w:lineRule="auto"/>
        <w:jc w:val="both"/>
        <w:rPr>
          <w:rFonts w:ascii="Times New Roman" w:hAnsi="Times New Roman"/>
          <w:i/>
          <w:sz w:val="24"/>
          <w:szCs w:val="24"/>
          <w:lang w:bidi="en-US"/>
        </w:rPr>
      </w:pPr>
      <w:r w:rsidRPr="00313536">
        <w:rPr>
          <w:rFonts w:ascii="Times New Roman" w:hAnsi="Times New Roman"/>
          <w:i/>
          <w:sz w:val="24"/>
          <w:szCs w:val="24"/>
        </w:rPr>
        <w:t xml:space="preserve">This study aimed at analyzing the ability level of students’ in Senior Secondary School Certificate Economics Examination using Item Response Theory (IRT). Using descriptive survey type research design, two research questions and one hypothesis were generated for the study. The study population consists of all </w:t>
      </w:r>
      <w:r w:rsidRPr="00313536">
        <w:rPr>
          <w:rFonts w:ascii="Times New Roman" w:hAnsi="Times New Roman"/>
          <w:i/>
          <w:sz w:val="24"/>
          <w:szCs w:val="24"/>
          <w:lang w:bidi="en-US"/>
        </w:rPr>
        <w:t>four thousand, seven hundred and thirty final year students of Senior Schools in Ogbomoso, Oyo State; out of which sample of one thousand and eighty students were selected using multi-stage sampling technique was drawn. The instruments used for data collection were WAEC, NECO and NABTEB multiple choice Economics papers which are standardized tests that are presumed to be accurate, reliable and valid. The data collected were analysed using Cronbach’s Alpha method to ascertain the reliability of the test items to provide answers to research question one, descriptive statistics and WinGen IRT software package was used to provide answers to research question two, while the research hypothesis was tested using Analysis of Variance (ANOVA) statistics.</w:t>
      </w:r>
      <w:r w:rsidRPr="00313536">
        <w:rPr>
          <w:rFonts w:ascii="Times New Roman" w:hAnsi="Times New Roman"/>
          <w:i/>
          <w:sz w:val="24"/>
          <w:szCs w:val="24"/>
        </w:rPr>
        <w:t xml:space="preserve"> The result shows that all three exams were reliable; </w:t>
      </w:r>
      <w:bookmarkStart w:id="0" w:name="_GoBack"/>
      <w:bookmarkEnd w:id="0"/>
      <w:r w:rsidR="005231D5" w:rsidRPr="00313536">
        <w:rPr>
          <w:rFonts w:ascii="Times New Roman" w:hAnsi="Times New Roman"/>
          <w:i/>
          <w:sz w:val="24"/>
          <w:szCs w:val="24"/>
        </w:rPr>
        <w:t>however,</w:t>
      </w:r>
      <w:r w:rsidRPr="00313536">
        <w:rPr>
          <w:rFonts w:ascii="Times New Roman" w:hAnsi="Times New Roman"/>
          <w:i/>
          <w:sz w:val="24"/>
          <w:szCs w:val="24"/>
        </w:rPr>
        <w:t xml:space="preserve"> NECO had the highest reliability index of 0.69. Also, the result reveals that </w:t>
      </w:r>
      <w:r w:rsidRPr="00313536">
        <w:rPr>
          <w:rFonts w:ascii="Times New Roman" w:hAnsi="Times New Roman"/>
          <w:i/>
          <w:sz w:val="24"/>
          <w:szCs w:val="24"/>
          <w:lang w:bidi="en-US"/>
        </w:rPr>
        <w:t>on the average, the examinees were of medium ability, but in 2012 to 2014, the mean abilities in NECO were higher than in WAEC Economics items, while that of WAEC in the same years were higher than those of NABTEB except for 2015 and 2016 where the ability levels of the examinees in NABTEB were found to be higher than that of WAEC even though that of the NECO remains the highest of them all. Moreover, the result indicates that there is no significant difference in the ability levels of students in 2012 to 2016 multiple-choice Economics items based on WAEC, NECO and NABTEB standardized examinations (p-values of .85, .26, .14, .64 and .44). Recommended were given in line with the obtained results.</w:t>
      </w:r>
    </w:p>
    <w:p w:rsidR="008638B5" w:rsidRPr="00313536" w:rsidRDefault="008638B5" w:rsidP="004D4D7A">
      <w:pPr>
        <w:spacing w:after="0" w:line="360" w:lineRule="auto"/>
        <w:jc w:val="both"/>
        <w:rPr>
          <w:rFonts w:ascii="Times New Roman" w:hAnsi="Times New Roman"/>
          <w:b/>
          <w:sz w:val="24"/>
          <w:szCs w:val="24"/>
          <w:lang w:bidi="en-US"/>
        </w:rPr>
      </w:pPr>
    </w:p>
    <w:p w:rsidR="000C53FF" w:rsidRPr="00313536" w:rsidRDefault="000C53FF" w:rsidP="004D4D7A">
      <w:pPr>
        <w:spacing w:after="0" w:line="360" w:lineRule="auto"/>
        <w:jc w:val="both"/>
        <w:rPr>
          <w:rFonts w:ascii="Times New Roman" w:hAnsi="Times New Roman"/>
          <w:sz w:val="24"/>
          <w:szCs w:val="24"/>
        </w:rPr>
      </w:pPr>
      <w:r w:rsidRPr="00313536">
        <w:rPr>
          <w:rFonts w:ascii="Times New Roman" w:hAnsi="Times New Roman"/>
          <w:b/>
          <w:sz w:val="24"/>
          <w:szCs w:val="24"/>
          <w:lang w:bidi="en-US"/>
        </w:rPr>
        <w:t xml:space="preserve">Key words: </w:t>
      </w:r>
      <w:r w:rsidRPr="00313536">
        <w:rPr>
          <w:rFonts w:ascii="Times New Roman" w:hAnsi="Times New Roman"/>
          <w:sz w:val="24"/>
          <w:szCs w:val="24"/>
          <w:lang w:bidi="en-US"/>
        </w:rPr>
        <w:t xml:space="preserve">Construct, Students’ ability, Achievement </w:t>
      </w:r>
      <w:r w:rsidR="004D4D7A" w:rsidRPr="00313536">
        <w:rPr>
          <w:rFonts w:ascii="Times New Roman" w:hAnsi="Times New Roman"/>
          <w:sz w:val="24"/>
          <w:szCs w:val="24"/>
          <w:lang w:bidi="en-US"/>
        </w:rPr>
        <w:t>Test</w:t>
      </w:r>
      <w:r w:rsidRPr="00313536">
        <w:rPr>
          <w:rFonts w:ascii="Times New Roman" w:hAnsi="Times New Roman"/>
          <w:sz w:val="24"/>
          <w:szCs w:val="24"/>
          <w:lang w:bidi="en-US"/>
        </w:rPr>
        <w:t>, Item Response Theory.</w:t>
      </w:r>
    </w:p>
    <w:p w:rsidR="00891E2E" w:rsidRPr="00313536" w:rsidRDefault="00891E2E" w:rsidP="00891E2E">
      <w:pPr>
        <w:spacing w:after="160" w:line="259" w:lineRule="auto"/>
        <w:rPr>
          <w:rFonts w:ascii="Times New Roman" w:hAnsi="Times New Roman"/>
          <w:b/>
          <w:sz w:val="24"/>
          <w:szCs w:val="24"/>
        </w:rPr>
      </w:pPr>
    </w:p>
    <w:p w:rsidR="000C53FF" w:rsidRPr="00313536" w:rsidRDefault="002F3BB0" w:rsidP="00891E2E">
      <w:pPr>
        <w:spacing w:after="160" w:line="259" w:lineRule="auto"/>
        <w:rPr>
          <w:rFonts w:ascii="Times New Roman" w:hAnsi="Times New Roman"/>
          <w:b/>
          <w:sz w:val="24"/>
          <w:szCs w:val="24"/>
        </w:rPr>
      </w:pPr>
      <w:r>
        <w:rPr>
          <w:rFonts w:ascii="Times New Roman" w:hAnsi="Times New Roman"/>
          <w:b/>
          <w:sz w:val="24"/>
          <w:szCs w:val="24"/>
        </w:rPr>
        <w:br w:type="page"/>
      </w:r>
      <w:r w:rsidR="000C53FF" w:rsidRPr="00313536">
        <w:rPr>
          <w:rFonts w:ascii="Times New Roman" w:hAnsi="Times New Roman"/>
          <w:b/>
          <w:sz w:val="24"/>
          <w:szCs w:val="24"/>
        </w:rPr>
        <w:lastRenderedPageBreak/>
        <w:t>Introduction</w:t>
      </w:r>
    </w:p>
    <w:p w:rsidR="00915295" w:rsidRPr="00313536" w:rsidRDefault="000C53FF" w:rsidP="004D4D7A">
      <w:pPr>
        <w:spacing w:after="0" w:line="360" w:lineRule="auto"/>
        <w:jc w:val="both"/>
        <w:rPr>
          <w:rFonts w:ascii="Times New Roman" w:hAnsi="Times New Roman"/>
          <w:bCs/>
          <w:iCs/>
          <w:sz w:val="24"/>
          <w:szCs w:val="24"/>
        </w:rPr>
      </w:pPr>
      <w:r w:rsidRPr="00313536">
        <w:rPr>
          <w:rFonts w:ascii="Times New Roman" w:hAnsi="Times New Roman"/>
          <w:sz w:val="24"/>
          <w:szCs w:val="24"/>
        </w:rPr>
        <w:tab/>
        <w:t xml:space="preserve">Education being a tool for human capital development in every society remains a weapon for transmitting skills, knowledge and attitudes for the survival of people in the changing world. </w:t>
      </w:r>
      <w:r w:rsidRPr="00313536">
        <w:rPr>
          <w:rFonts w:ascii="Times New Roman" w:hAnsi="Times New Roman"/>
          <w:bCs/>
          <w:iCs/>
          <w:sz w:val="24"/>
          <w:szCs w:val="24"/>
        </w:rPr>
        <w:t>Kumar and Ahmad</w:t>
      </w:r>
      <w:r w:rsidRPr="00313536">
        <w:rPr>
          <w:rFonts w:ascii="Times New Roman" w:hAnsi="Times New Roman"/>
          <w:sz w:val="24"/>
          <w:szCs w:val="24"/>
        </w:rPr>
        <w:t xml:space="preserve"> (n.d.) defined education as the development of individual according to his needs and demands of</w:t>
      </w:r>
      <w:r w:rsidR="00915295" w:rsidRPr="00313536">
        <w:rPr>
          <w:rFonts w:ascii="Times New Roman" w:hAnsi="Times New Roman"/>
          <w:sz w:val="24"/>
          <w:szCs w:val="24"/>
        </w:rPr>
        <w:t xml:space="preserve"> the</w:t>
      </w:r>
      <w:r w:rsidRPr="00313536">
        <w:rPr>
          <w:rFonts w:ascii="Times New Roman" w:hAnsi="Times New Roman"/>
          <w:sz w:val="24"/>
          <w:szCs w:val="24"/>
        </w:rPr>
        <w:t xml:space="preserve"> society, of which he is an integral part. Similarly, </w:t>
      </w:r>
      <w:r w:rsidRPr="00313536">
        <w:rPr>
          <w:rFonts w:ascii="Times New Roman" w:hAnsi="Times New Roman"/>
          <w:bCs/>
          <w:iCs/>
          <w:sz w:val="24"/>
          <w:szCs w:val="24"/>
        </w:rPr>
        <w:t xml:space="preserve">National Council of Educational Research and Training (2014) defined education as the aggregate of all the processes by which a person develops </w:t>
      </w:r>
      <w:r w:rsidR="00915295" w:rsidRPr="00313536">
        <w:rPr>
          <w:rFonts w:ascii="Times New Roman" w:hAnsi="Times New Roman"/>
          <w:bCs/>
          <w:iCs/>
          <w:sz w:val="24"/>
          <w:szCs w:val="24"/>
        </w:rPr>
        <w:t xml:space="preserve">his/her </w:t>
      </w:r>
      <w:r w:rsidRPr="00313536">
        <w:rPr>
          <w:rFonts w:ascii="Times New Roman" w:hAnsi="Times New Roman"/>
          <w:bCs/>
          <w:iCs/>
          <w:sz w:val="24"/>
          <w:szCs w:val="24"/>
        </w:rPr>
        <w:t xml:space="preserve">abilities, attitudes and other forms of behaviour of practical values in the society in which he/she lives; the social process by which people are subjected to the influence of selected and controlled environment (especially that of the school), so that they may obtain social competence and optimum individual development. As such, education seeks to develop the innate or the inner potentialities of humans. </w:t>
      </w:r>
    </w:p>
    <w:p w:rsidR="003D7D66" w:rsidRPr="00313536" w:rsidRDefault="000C53FF" w:rsidP="002F3BB0">
      <w:pPr>
        <w:spacing w:after="0" w:line="360" w:lineRule="auto"/>
        <w:ind w:firstLine="720"/>
        <w:jc w:val="both"/>
        <w:rPr>
          <w:rFonts w:ascii="Times New Roman" w:hAnsi="Times New Roman"/>
          <w:sz w:val="24"/>
          <w:szCs w:val="24"/>
        </w:rPr>
      </w:pPr>
      <w:r w:rsidRPr="00313536">
        <w:rPr>
          <w:rFonts w:ascii="Times New Roman" w:hAnsi="Times New Roman"/>
          <w:sz w:val="24"/>
          <w:szCs w:val="24"/>
        </w:rPr>
        <w:t xml:space="preserve">Having exposed learners to knowledge in the cognitive, affective and psychomotor domains of learning, they </w:t>
      </w:r>
      <w:r w:rsidR="00915295" w:rsidRPr="00313536">
        <w:rPr>
          <w:rFonts w:ascii="Times New Roman" w:hAnsi="Times New Roman"/>
          <w:sz w:val="24"/>
          <w:szCs w:val="24"/>
        </w:rPr>
        <w:t xml:space="preserve">must be </w:t>
      </w:r>
      <w:r w:rsidRPr="00313536">
        <w:rPr>
          <w:rFonts w:ascii="Times New Roman" w:hAnsi="Times New Roman"/>
          <w:sz w:val="24"/>
          <w:szCs w:val="24"/>
        </w:rPr>
        <w:t xml:space="preserve">subjected to various measures to assess the extent of which learning objectives are </w:t>
      </w:r>
      <w:proofErr w:type="gramStart"/>
      <w:r w:rsidRPr="00313536">
        <w:rPr>
          <w:rFonts w:ascii="Times New Roman" w:hAnsi="Times New Roman"/>
          <w:sz w:val="24"/>
          <w:szCs w:val="24"/>
        </w:rPr>
        <w:t>attained</w:t>
      </w:r>
      <w:r w:rsidR="00915295" w:rsidRPr="00313536">
        <w:rPr>
          <w:rFonts w:ascii="Times New Roman" w:hAnsi="Times New Roman"/>
          <w:sz w:val="24"/>
          <w:szCs w:val="24"/>
        </w:rPr>
        <w:t>.This</w:t>
      </w:r>
      <w:proofErr w:type="gramEnd"/>
      <w:r w:rsidR="00915295" w:rsidRPr="00313536">
        <w:rPr>
          <w:rFonts w:ascii="Times New Roman" w:hAnsi="Times New Roman"/>
          <w:sz w:val="24"/>
          <w:szCs w:val="24"/>
        </w:rPr>
        <w:t xml:space="preserve"> could be </w:t>
      </w:r>
      <w:r w:rsidRPr="00313536">
        <w:rPr>
          <w:rFonts w:ascii="Times New Roman" w:hAnsi="Times New Roman"/>
          <w:sz w:val="24"/>
          <w:szCs w:val="24"/>
        </w:rPr>
        <w:t>in form of test or non-test stimuli</w:t>
      </w:r>
      <w:r w:rsidR="00915295" w:rsidRPr="00313536">
        <w:rPr>
          <w:rFonts w:ascii="Times New Roman" w:hAnsi="Times New Roman"/>
          <w:sz w:val="24"/>
          <w:szCs w:val="24"/>
        </w:rPr>
        <w:t>. T</w:t>
      </w:r>
      <w:r w:rsidRPr="00313536">
        <w:rPr>
          <w:rFonts w:ascii="Times New Roman" w:hAnsi="Times New Roman"/>
          <w:sz w:val="24"/>
          <w:szCs w:val="24"/>
        </w:rPr>
        <w:t xml:space="preserve">he analysis of </w:t>
      </w:r>
      <w:r w:rsidR="00915295" w:rsidRPr="00313536">
        <w:rPr>
          <w:rFonts w:ascii="Times New Roman" w:hAnsi="Times New Roman"/>
          <w:sz w:val="24"/>
          <w:szCs w:val="24"/>
        </w:rPr>
        <w:t xml:space="preserve">such </w:t>
      </w:r>
      <w:r w:rsidRPr="00313536">
        <w:rPr>
          <w:rFonts w:ascii="Times New Roman" w:hAnsi="Times New Roman"/>
          <w:sz w:val="24"/>
          <w:szCs w:val="24"/>
        </w:rPr>
        <w:t xml:space="preserve">scores obtained </w:t>
      </w:r>
      <w:r w:rsidR="00915295" w:rsidRPr="00313536">
        <w:rPr>
          <w:rFonts w:ascii="Times New Roman" w:hAnsi="Times New Roman"/>
          <w:sz w:val="24"/>
          <w:szCs w:val="24"/>
        </w:rPr>
        <w:t xml:space="preserve">could be used to infer </w:t>
      </w:r>
      <w:r w:rsidRPr="00313536">
        <w:rPr>
          <w:rFonts w:ascii="Times New Roman" w:hAnsi="Times New Roman"/>
          <w:sz w:val="24"/>
          <w:szCs w:val="24"/>
        </w:rPr>
        <w:t xml:space="preserve">from </w:t>
      </w:r>
      <w:r w:rsidRPr="00313536">
        <w:rPr>
          <w:rFonts w:ascii="Times New Roman" w:hAnsi="Times New Roman"/>
          <w:bCs/>
          <w:sz w:val="24"/>
          <w:szCs w:val="24"/>
        </w:rPr>
        <w:t>suchtest</w:t>
      </w:r>
      <w:r w:rsidRPr="00313536">
        <w:rPr>
          <w:rFonts w:ascii="Times New Roman" w:hAnsi="Times New Roman"/>
          <w:sz w:val="24"/>
          <w:szCs w:val="24"/>
        </w:rPr>
        <w:t xml:space="preserve"> to infer the presence or absence of desired traits or behavio</w:t>
      </w:r>
      <w:r w:rsidR="004939D0" w:rsidRPr="00313536">
        <w:rPr>
          <w:rFonts w:ascii="Times New Roman" w:hAnsi="Times New Roman"/>
          <w:sz w:val="24"/>
          <w:szCs w:val="24"/>
        </w:rPr>
        <w:t>u</w:t>
      </w:r>
      <w:r w:rsidRPr="00313536">
        <w:rPr>
          <w:rFonts w:ascii="Times New Roman" w:hAnsi="Times New Roman"/>
          <w:sz w:val="24"/>
          <w:szCs w:val="24"/>
        </w:rPr>
        <w:t>rs</w:t>
      </w:r>
      <w:r w:rsidR="00AC1F8E" w:rsidRPr="00313536">
        <w:rPr>
          <w:rFonts w:ascii="Times New Roman" w:hAnsi="Times New Roman"/>
          <w:sz w:val="24"/>
          <w:szCs w:val="24"/>
        </w:rPr>
        <w:t xml:space="preserve">derived from </w:t>
      </w:r>
      <w:r w:rsidRPr="00313536">
        <w:rPr>
          <w:rFonts w:ascii="Times New Roman" w:hAnsi="Times New Roman"/>
          <w:sz w:val="24"/>
          <w:szCs w:val="24"/>
        </w:rPr>
        <w:t>behavio</w:t>
      </w:r>
      <w:r w:rsidR="00AC1F8E" w:rsidRPr="00313536">
        <w:rPr>
          <w:rFonts w:ascii="Times New Roman" w:hAnsi="Times New Roman"/>
          <w:sz w:val="24"/>
          <w:szCs w:val="24"/>
        </w:rPr>
        <w:t>u</w:t>
      </w:r>
      <w:r w:rsidRPr="00313536">
        <w:rPr>
          <w:rFonts w:ascii="Times New Roman" w:hAnsi="Times New Roman"/>
          <w:sz w:val="24"/>
          <w:szCs w:val="24"/>
        </w:rPr>
        <w:t xml:space="preserve">ral objectives. These traits are generally referred to as educational constructs. A construct </w:t>
      </w:r>
      <w:r w:rsidR="00A47EF8" w:rsidRPr="00313536">
        <w:rPr>
          <w:rFonts w:ascii="Times New Roman" w:hAnsi="Times New Roman"/>
          <w:sz w:val="24"/>
          <w:szCs w:val="24"/>
        </w:rPr>
        <w:t xml:space="preserve">could be </w:t>
      </w:r>
      <w:r w:rsidR="000C1265" w:rsidRPr="00313536">
        <w:rPr>
          <w:rFonts w:ascii="Times New Roman" w:hAnsi="Times New Roman"/>
          <w:sz w:val="24"/>
          <w:szCs w:val="24"/>
        </w:rPr>
        <w:t xml:space="preserve">regarded as </w:t>
      </w:r>
      <w:r w:rsidR="00815A0C" w:rsidRPr="00313536">
        <w:rPr>
          <w:rFonts w:ascii="Times New Roman" w:hAnsi="Times New Roman"/>
          <w:sz w:val="24"/>
          <w:szCs w:val="24"/>
        </w:rPr>
        <w:t>identified</w:t>
      </w:r>
      <w:r w:rsidR="009B2AC9" w:rsidRPr="00313536">
        <w:rPr>
          <w:rFonts w:ascii="Times New Roman" w:hAnsi="Times New Roman"/>
          <w:sz w:val="24"/>
          <w:szCs w:val="24"/>
        </w:rPr>
        <w:t>, that needs to be measured</w:t>
      </w:r>
      <w:r w:rsidR="00D779DF" w:rsidRPr="00313536">
        <w:rPr>
          <w:rFonts w:ascii="Times New Roman" w:hAnsi="Times New Roman"/>
          <w:sz w:val="24"/>
          <w:szCs w:val="24"/>
        </w:rPr>
        <w:t>.</w:t>
      </w:r>
      <w:r w:rsidR="003056BB" w:rsidRPr="00313536">
        <w:rPr>
          <w:rFonts w:ascii="Times New Roman" w:hAnsi="Times New Roman"/>
          <w:sz w:val="24"/>
          <w:szCs w:val="24"/>
        </w:rPr>
        <w:t xml:space="preserve"> According to </w:t>
      </w:r>
      <w:r w:rsidRPr="00313536">
        <w:rPr>
          <w:rFonts w:ascii="Times New Roman" w:hAnsi="Times New Roman"/>
          <w:sz w:val="24"/>
          <w:szCs w:val="24"/>
        </w:rPr>
        <w:t xml:space="preserve">Karlinger, </w:t>
      </w:r>
      <w:r w:rsidR="003056BB" w:rsidRPr="00313536">
        <w:rPr>
          <w:rFonts w:ascii="Times New Roman" w:hAnsi="Times New Roman"/>
          <w:sz w:val="24"/>
          <w:szCs w:val="24"/>
        </w:rPr>
        <w:t>(</w:t>
      </w:r>
      <w:r w:rsidRPr="00313536">
        <w:rPr>
          <w:rFonts w:ascii="Times New Roman" w:hAnsi="Times New Roman"/>
          <w:sz w:val="24"/>
          <w:szCs w:val="24"/>
        </w:rPr>
        <w:t>1973)</w:t>
      </w:r>
      <w:r w:rsidR="003056BB" w:rsidRPr="00313536">
        <w:rPr>
          <w:rFonts w:ascii="Times New Roman" w:hAnsi="Times New Roman"/>
          <w:sz w:val="24"/>
          <w:szCs w:val="24"/>
        </w:rPr>
        <w:t xml:space="preserve"> and </w:t>
      </w:r>
      <w:r w:rsidR="003056BB" w:rsidRPr="00313536">
        <w:rPr>
          <w:rFonts w:ascii="Times New Roman" w:hAnsi="Times New Roman"/>
          <w:sz w:val="24"/>
          <w:szCs w:val="24"/>
          <w:lang w:bidi="en-US"/>
        </w:rPr>
        <w:t xml:space="preserve">Pelton (2002), </w:t>
      </w:r>
      <w:r w:rsidR="00D779DF" w:rsidRPr="00313536">
        <w:rPr>
          <w:rFonts w:ascii="Times New Roman" w:hAnsi="Times New Roman"/>
          <w:sz w:val="24"/>
          <w:szCs w:val="24"/>
        </w:rPr>
        <w:t xml:space="preserve">constructs </w:t>
      </w:r>
      <w:r w:rsidRPr="00313536">
        <w:rPr>
          <w:rFonts w:ascii="Times New Roman" w:hAnsi="Times New Roman"/>
          <w:sz w:val="24"/>
          <w:szCs w:val="24"/>
        </w:rPr>
        <w:t xml:space="preserve">are </w:t>
      </w:r>
      <w:r w:rsidRPr="00313536">
        <w:rPr>
          <w:rFonts w:ascii="Times New Roman" w:hAnsi="Times New Roman"/>
          <w:bCs/>
          <w:sz w:val="24"/>
          <w:szCs w:val="24"/>
        </w:rPr>
        <w:t>mental abstractions</w:t>
      </w:r>
      <w:r w:rsidRPr="00313536">
        <w:rPr>
          <w:rFonts w:ascii="Times New Roman" w:hAnsi="Times New Roman"/>
          <w:sz w:val="24"/>
          <w:szCs w:val="24"/>
        </w:rPr>
        <w:t xml:space="preserve"> or characteristics used to express the </w:t>
      </w:r>
      <w:r w:rsidRPr="00313536">
        <w:rPr>
          <w:rFonts w:ascii="Times New Roman" w:hAnsi="Times New Roman"/>
          <w:bCs/>
          <w:sz w:val="24"/>
          <w:szCs w:val="24"/>
        </w:rPr>
        <w:t>ideas</w:t>
      </w:r>
      <w:r w:rsidRPr="00313536">
        <w:rPr>
          <w:rFonts w:ascii="Times New Roman" w:hAnsi="Times New Roman"/>
          <w:sz w:val="24"/>
          <w:szCs w:val="24"/>
        </w:rPr>
        <w:t xml:space="preserve">, </w:t>
      </w:r>
      <w:r w:rsidRPr="00313536">
        <w:rPr>
          <w:rFonts w:ascii="Times New Roman" w:hAnsi="Times New Roman"/>
          <w:bCs/>
          <w:sz w:val="24"/>
          <w:szCs w:val="24"/>
        </w:rPr>
        <w:t>people</w:t>
      </w:r>
      <w:r w:rsidRPr="00313536">
        <w:rPr>
          <w:rFonts w:ascii="Times New Roman" w:hAnsi="Times New Roman"/>
          <w:sz w:val="24"/>
          <w:szCs w:val="24"/>
        </w:rPr>
        <w:t xml:space="preserve">, </w:t>
      </w:r>
      <w:r w:rsidRPr="00313536">
        <w:rPr>
          <w:rFonts w:ascii="Times New Roman" w:hAnsi="Times New Roman"/>
          <w:bCs/>
          <w:sz w:val="24"/>
          <w:szCs w:val="24"/>
        </w:rPr>
        <w:t>organisations</w:t>
      </w:r>
      <w:r w:rsidRPr="00313536">
        <w:rPr>
          <w:rFonts w:ascii="Times New Roman" w:hAnsi="Times New Roman"/>
          <w:sz w:val="24"/>
          <w:szCs w:val="24"/>
        </w:rPr>
        <w:t xml:space="preserve">, </w:t>
      </w:r>
      <w:r w:rsidRPr="00313536">
        <w:rPr>
          <w:rFonts w:ascii="Times New Roman" w:hAnsi="Times New Roman"/>
          <w:bCs/>
          <w:sz w:val="24"/>
          <w:szCs w:val="24"/>
        </w:rPr>
        <w:t>events</w:t>
      </w:r>
      <w:r w:rsidRPr="00313536">
        <w:rPr>
          <w:rFonts w:ascii="Times New Roman" w:hAnsi="Times New Roman"/>
          <w:sz w:val="24"/>
          <w:szCs w:val="24"/>
        </w:rPr>
        <w:t xml:space="preserve"> and/or </w:t>
      </w:r>
      <w:r w:rsidRPr="00313536">
        <w:rPr>
          <w:rFonts w:ascii="Times New Roman" w:hAnsi="Times New Roman"/>
          <w:bCs/>
          <w:sz w:val="24"/>
          <w:szCs w:val="24"/>
        </w:rPr>
        <w:t>objects/things</w:t>
      </w:r>
      <w:r w:rsidRPr="00313536">
        <w:rPr>
          <w:rFonts w:ascii="Times New Roman" w:hAnsi="Times New Roman"/>
          <w:sz w:val="24"/>
          <w:szCs w:val="24"/>
        </w:rPr>
        <w:t xml:space="preserve"> which form issues of different interests. Therefore, constructs are a way of breaking down </w:t>
      </w:r>
      <w:r w:rsidR="003D7D66" w:rsidRPr="00313536">
        <w:rPr>
          <w:rFonts w:ascii="Times New Roman" w:hAnsi="Times New Roman"/>
          <w:sz w:val="24"/>
          <w:szCs w:val="24"/>
        </w:rPr>
        <w:t>concept</w:t>
      </w:r>
      <w:r w:rsidRPr="00313536">
        <w:rPr>
          <w:rFonts w:ascii="Times New Roman" w:hAnsi="Times New Roman"/>
          <w:sz w:val="24"/>
          <w:szCs w:val="24"/>
        </w:rPr>
        <w:t xml:space="preserve"> to realities, helping to explain the different components of </w:t>
      </w:r>
      <w:r w:rsidR="003D7D66" w:rsidRPr="00313536">
        <w:rPr>
          <w:rFonts w:ascii="Times New Roman" w:hAnsi="Times New Roman"/>
          <w:sz w:val="24"/>
          <w:szCs w:val="24"/>
        </w:rPr>
        <w:t>these concepts</w:t>
      </w:r>
      <w:r w:rsidRPr="00313536">
        <w:rPr>
          <w:rFonts w:ascii="Times New Roman" w:hAnsi="Times New Roman"/>
          <w:sz w:val="24"/>
          <w:szCs w:val="24"/>
        </w:rPr>
        <w:t>, as well as measure intended outcomes or behavio</w:t>
      </w:r>
      <w:r w:rsidR="003D7D66" w:rsidRPr="00313536">
        <w:rPr>
          <w:rFonts w:ascii="Times New Roman" w:hAnsi="Times New Roman"/>
          <w:sz w:val="24"/>
          <w:szCs w:val="24"/>
        </w:rPr>
        <w:t>u</w:t>
      </w:r>
      <w:r w:rsidRPr="00313536">
        <w:rPr>
          <w:rFonts w:ascii="Times New Roman" w:hAnsi="Times New Roman"/>
          <w:sz w:val="24"/>
          <w:szCs w:val="24"/>
        </w:rPr>
        <w:t xml:space="preserve">r (Lærd, 2012). As such, measurement of educational construct is the process of obtaining a numerical description of the degree to which an individual possesses a particular characteristic which points to student’s ability. Student’s ability in various subjects reflects what students have learned. Secondary school education in Nigeria refers to the three years that comes immediately after basic education. </w:t>
      </w:r>
    </w:p>
    <w:p w:rsidR="000C53FF" w:rsidRPr="00313536" w:rsidRDefault="000C53FF" w:rsidP="003D7D66">
      <w:pPr>
        <w:spacing w:after="0" w:line="360" w:lineRule="auto"/>
        <w:ind w:firstLine="720"/>
        <w:jc w:val="both"/>
        <w:rPr>
          <w:rFonts w:ascii="Times New Roman" w:hAnsi="Times New Roman"/>
          <w:sz w:val="24"/>
          <w:szCs w:val="24"/>
        </w:rPr>
      </w:pPr>
      <w:r w:rsidRPr="00313536">
        <w:rPr>
          <w:rFonts w:ascii="Times New Roman" w:hAnsi="Times New Roman"/>
          <w:sz w:val="24"/>
          <w:szCs w:val="24"/>
        </w:rPr>
        <w:t>Some of the broad aims of secondary education, as stipulated in the National Policy on Education (Federal Government of Nigeria, 2013)</w:t>
      </w:r>
      <w:r w:rsidR="003056BB" w:rsidRPr="00313536">
        <w:rPr>
          <w:rFonts w:ascii="Times New Roman" w:hAnsi="Times New Roman"/>
          <w:sz w:val="24"/>
          <w:szCs w:val="24"/>
        </w:rPr>
        <w:t xml:space="preserve"> </w:t>
      </w:r>
      <w:r w:rsidRPr="00313536">
        <w:rPr>
          <w:rFonts w:ascii="Times New Roman" w:hAnsi="Times New Roman"/>
          <w:sz w:val="24"/>
          <w:szCs w:val="24"/>
        </w:rPr>
        <w:t xml:space="preserve">are to diversify its curriculum to cater for difference in talents, opportunities and roles possessed by or open to students after their secondary school </w:t>
      </w:r>
      <w:r w:rsidR="003D7D66" w:rsidRPr="00313536">
        <w:rPr>
          <w:rFonts w:ascii="Times New Roman" w:hAnsi="Times New Roman"/>
          <w:sz w:val="24"/>
          <w:szCs w:val="24"/>
        </w:rPr>
        <w:t xml:space="preserve">education </w:t>
      </w:r>
      <w:r w:rsidRPr="00313536">
        <w:rPr>
          <w:rFonts w:ascii="Times New Roman" w:hAnsi="Times New Roman"/>
          <w:sz w:val="24"/>
          <w:szCs w:val="24"/>
        </w:rPr>
        <w:t xml:space="preserve">and inspire its students with a desire for achievement and self-improvement both at school and in late life among others. Economics is a social science, and like any science subject, the reasoning procedure in </w:t>
      </w:r>
      <w:r w:rsidR="003D7D66" w:rsidRPr="00313536">
        <w:rPr>
          <w:rFonts w:ascii="Times New Roman" w:hAnsi="Times New Roman"/>
          <w:sz w:val="24"/>
          <w:szCs w:val="24"/>
        </w:rPr>
        <w:t xml:space="preserve">Economics </w:t>
      </w:r>
      <w:r w:rsidRPr="00313536">
        <w:rPr>
          <w:rFonts w:ascii="Times New Roman" w:hAnsi="Times New Roman"/>
          <w:sz w:val="24"/>
          <w:szCs w:val="24"/>
        </w:rPr>
        <w:t>is methodological, analytic and systematic, and these abilities can be ascertained through assessment.</w:t>
      </w:r>
    </w:p>
    <w:p w:rsidR="000C53FF" w:rsidRPr="00313536" w:rsidRDefault="000C53FF" w:rsidP="004D4D7A">
      <w:pPr>
        <w:spacing w:after="0" w:line="360" w:lineRule="auto"/>
        <w:jc w:val="both"/>
        <w:rPr>
          <w:rFonts w:ascii="Times New Roman" w:hAnsi="Times New Roman"/>
          <w:sz w:val="24"/>
          <w:szCs w:val="24"/>
        </w:rPr>
      </w:pPr>
      <w:r w:rsidRPr="00313536">
        <w:rPr>
          <w:rFonts w:ascii="Times New Roman" w:hAnsi="Times New Roman"/>
          <w:sz w:val="24"/>
          <w:szCs w:val="24"/>
        </w:rPr>
        <w:lastRenderedPageBreak/>
        <w:tab/>
      </w:r>
      <w:r w:rsidR="003D7D66" w:rsidRPr="00313536">
        <w:rPr>
          <w:rFonts w:ascii="Times New Roman" w:hAnsi="Times New Roman"/>
          <w:sz w:val="24"/>
          <w:szCs w:val="24"/>
        </w:rPr>
        <w:t>In order to assess and ascertain students’ ability especially in Economics, tests and e</w:t>
      </w:r>
      <w:r w:rsidRPr="00313536">
        <w:rPr>
          <w:rFonts w:ascii="Times New Roman" w:hAnsi="Times New Roman"/>
          <w:sz w:val="24"/>
          <w:szCs w:val="24"/>
        </w:rPr>
        <w:t>xamination</w:t>
      </w:r>
      <w:r w:rsidR="003D7D66" w:rsidRPr="00313536">
        <w:rPr>
          <w:rFonts w:ascii="Times New Roman" w:hAnsi="Times New Roman"/>
          <w:sz w:val="24"/>
          <w:szCs w:val="24"/>
        </w:rPr>
        <w:t xml:space="preserve">sare </w:t>
      </w:r>
      <w:r w:rsidRPr="00313536">
        <w:rPr>
          <w:rFonts w:ascii="Times New Roman" w:hAnsi="Times New Roman"/>
          <w:sz w:val="24"/>
          <w:szCs w:val="24"/>
        </w:rPr>
        <w:t>form</w:t>
      </w:r>
      <w:r w:rsidR="003D7D66" w:rsidRPr="00313536">
        <w:rPr>
          <w:rFonts w:ascii="Times New Roman" w:hAnsi="Times New Roman"/>
          <w:sz w:val="24"/>
          <w:szCs w:val="24"/>
        </w:rPr>
        <w:t>s</w:t>
      </w:r>
      <w:r w:rsidRPr="00313536">
        <w:rPr>
          <w:rFonts w:ascii="Times New Roman" w:hAnsi="Times New Roman"/>
          <w:sz w:val="24"/>
          <w:szCs w:val="24"/>
        </w:rPr>
        <w:t xml:space="preserve"> of educational measurement aimed at assessing the progress made after students are exposed to three years of secondary education in </w:t>
      </w:r>
      <w:r w:rsidR="00E1695D" w:rsidRPr="00313536">
        <w:rPr>
          <w:rFonts w:ascii="Times New Roman" w:hAnsi="Times New Roman"/>
          <w:sz w:val="24"/>
          <w:szCs w:val="24"/>
        </w:rPr>
        <w:t>Economics</w:t>
      </w:r>
      <w:r w:rsidRPr="00313536">
        <w:rPr>
          <w:rFonts w:ascii="Times New Roman" w:hAnsi="Times New Roman"/>
          <w:sz w:val="24"/>
          <w:szCs w:val="24"/>
        </w:rPr>
        <w:t>. Therefore, assessing students in schools is an i</w:t>
      </w:r>
      <w:r w:rsidR="00E1695D" w:rsidRPr="00313536">
        <w:rPr>
          <w:rFonts w:ascii="Times New Roman" w:hAnsi="Times New Roman"/>
          <w:sz w:val="24"/>
          <w:szCs w:val="24"/>
        </w:rPr>
        <w:t xml:space="preserve">ntegral part of </w:t>
      </w:r>
      <w:r w:rsidRPr="00313536">
        <w:rPr>
          <w:rFonts w:ascii="Times New Roman" w:hAnsi="Times New Roman"/>
          <w:sz w:val="24"/>
          <w:szCs w:val="24"/>
        </w:rPr>
        <w:t>educational exercise with which educational goals becomes quantifiable. Tests are common assessment instruments</w:t>
      </w:r>
      <w:r w:rsidR="00E1695D" w:rsidRPr="00313536">
        <w:rPr>
          <w:rFonts w:ascii="Times New Roman" w:hAnsi="Times New Roman"/>
          <w:sz w:val="24"/>
          <w:szCs w:val="24"/>
        </w:rPr>
        <w:t xml:space="preserve">, which could be regarded as set of </w:t>
      </w:r>
      <w:r w:rsidRPr="00313536">
        <w:rPr>
          <w:rFonts w:ascii="Times New Roman" w:hAnsi="Times New Roman"/>
          <w:sz w:val="24"/>
          <w:szCs w:val="24"/>
        </w:rPr>
        <w:t>task</w:t>
      </w:r>
      <w:r w:rsidR="00364B91" w:rsidRPr="00313536">
        <w:rPr>
          <w:rFonts w:ascii="Times New Roman" w:hAnsi="Times New Roman"/>
          <w:sz w:val="24"/>
          <w:szCs w:val="24"/>
        </w:rPr>
        <w:t>s</w:t>
      </w:r>
      <w:r w:rsidRPr="00313536">
        <w:rPr>
          <w:rFonts w:ascii="Times New Roman" w:hAnsi="Times New Roman"/>
          <w:sz w:val="24"/>
          <w:szCs w:val="24"/>
        </w:rPr>
        <w:t xml:space="preserve">, treatment or situation designed to elicit performance of </w:t>
      </w:r>
      <w:r w:rsidR="00364B91" w:rsidRPr="00313536">
        <w:rPr>
          <w:rFonts w:ascii="Times New Roman" w:hAnsi="Times New Roman"/>
          <w:sz w:val="24"/>
          <w:szCs w:val="24"/>
        </w:rPr>
        <w:t xml:space="preserve">the students </w:t>
      </w:r>
      <w:r w:rsidRPr="00313536">
        <w:rPr>
          <w:rFonts w:ascii="Times New Roman" w:hAnsi="Times New Roman"/>
          <w:sz w:val="24"/>
          <w:szCs w:val="24"/>
        </w:rPr>
        <w:t>with a view to determining or drawing inference about their specific abilities or other attributes (Abiri, 2006). There are different types of tests; however, a characteristic of achievement test is accomplished through the analysis of construct representation.</w:t>
      </w:r>
    </w:p>
    <w:p w:rsidR="000C53FF" w:rsidRPr="00313536" w:rsidRDefault="000C53FF" w:rsidP="004D4D7A">
      <w:pPr>
        <w:spacing w:after="0" w:line="360" w:lineRule="auto"/>
        <w:jc w:val="both"/>
        <w:rPr>
          <w:rFonts w:ascii="Times New Roman" w:hAnsi="Times New Roman"/>
          <w:sz w:val="24"/>
          <w:szCs w:val="24"/>
        </w:rPr>
      </w:pPr>
      <w:r w:rsidRPr="00313536">
        <w:rPr>
          <w:rFonts w:ascii="Times New Roman" w:hAnsi="Times New Roman"/>
          <w:sz w:val="24"/>
          <w:szCs w:val="24"/>
        </w:rPr>
        <w:tab/>
      </w:r>
      <w:r w:rsidR="007A3CF8" w:rsidRPr="00313536">
        <w:rPr>
          <w:rFonts w:ascii="Times New Roman" w:hAnsi="Times New Roman"/>
          <w:sz w:val="24"/>
          <w:szCs w:val="24"/>
        </w:rPr>
        <w:t>T</w:t>
      </w:r>
      <w:r w:rsidRPr="00313536">
        <w:rPr>
          <w:rFonts w:ascii="Times New Roman" w:hAnsi="Times New Roman"/>
          <w:sz w:val="24"/>
          <w:szCs w:val="24"/>
        </w:rPr>
        <w:t xml:space="preserve">ests have become the commonly used instrument for assessing underlying constructs at both small and </w:t>
      </w:r>
      <w:r w:rsidR="00C156F3" w:rsidRPr="00313536">
        <w:rPr>
          <w:rFonts w:ascii="Times New Roman" w:hAnsi="Times New Roman"/>
          <w:sz w:val="24"/>
          <w:szCs w:val="24"/>
        </w:rPr>
        <w:t>large-scale</w:t>
      </w:r>
      <w:r w:rsidRPr="00313536">
        <w:rPr>
          <w:rFonts w:ascii="Times New Roman" w:hAnsi="Times New Roman"/>
          <w:sz w:val="24"/>
          <w:szCs w:val="24"/>
        </w:rPr>
        <w:t xml:space="preserve"> levels</w:t>
      </w:r>
      <w:r w:rsidR="00C156F3" w:rsidRPr="00313536">
        <w:rPr>
          <w:rFonts w:ascii="Times New Roman" w:hAnsi="Times New Roman"/>
          <w:sz w:val="24"/>
          <w:szCs w:val="24"/>
        </w:rPr>
        <w:t>.</w:t>
      </w:r>
      <w:r w:rsidR="003056BB" w:rsidRPr="00313536">
        <w:rPr>
          <w:rFonts w:ascii="Times New Roman" w:hAnsi="Times New Roman"/>
          <w:sz w:val="24"/>
          <w:szCs w:val="24"/>
        </w:rPr>
        <w:t xml:space="preserve"> </w:t>
      </w:r>
      <w:r w:rsidR="00C156F3" w:rsidRPr="00313536">
        <w:rPr>
          <w:rFonts w:ascii="Times New Roman" w:hAnsi="Times New Roman"/>
          <w:sz w:val="24"/>
          <w:szCs w:val="24"/>
        </w:rPr>
        <w:t xml:space="preserve">There </w:t>
      </w:r>
      <w:r w:rsidRPr="00313536">
        <w:rPr>
          <w:rFonts w:ascii="Times New Roman" w:hAnsi="Times New Roman"/>
          <w:sz w:val="24"/>
          <w:szCs w:val="24"/>
        </w:rPr>
        <w:t xml:space="preserve">is </w:t>
      </w:r>
      <w:r w:rsidR="00C156F3" w:rsidRPr="00313536">
        <w:rPr>
          <w:rFonts w:ascii="Times New Roman" w:hAnsi="Times New Roman"/>
          <w:sz w:val="24"/>
          <w:szCs w:val="24"/>
        </w:rPr>
        <w:t xml:space="preserve">therefore, the </w:t>
      </w:r>
      <w:r w:rsidRPr="00313536">
        <w:rPr>
          <w:rFonts w:ascii="Times New Roman" w:hAnsi="Times New Roman"/>
          <w:sz w:val="24"/>
          <w:szCs w:val="24"/>
        </w:rPr>
        <w:t>need to constantly improve the test items so that they can achieve their desired purpose</w:t>
      </w:r>
      <w:r w:rsidR="00C156F3" w:rsidRPr="00313536">
        <w:rPr>
          <w:rFonts w:ascii="Times New Roman" w:hAnsi="Times New Roman"/>
          <w:sz w:val="24"/>
          <w:szCs w:val="24"/>
        </w:rPr>
        <w:t>s</w:t>
      </w:r>
      <w:r w:rsidRPr="00313536">
        <w:rPr>
          <w:rFonts w:ascii="Times New Roman" w:hAnsi="Times New Roman"/>
          <w:sz w:val="24"/>
          <w:szCs w:val="24"/>
        </w:rPr>
        <w:t>. Analyzing tests items requires that each item of the tests is properly reviewed via psychometric techniques so that the effectiveness of each item in measuring underlying test constructs</w:t>
      </w:r>
      <w:r w:rsidR="003056BB" w:rsidRPr="00313536">
        <w:rPr>
          <w:rFonts w:ascii="Times New Roman" w:hAnsi="Times New Roman"/>
          <w:sz w:val="24"/>
          <w:szCs w:val="24"/>
        </w:rPr>
        <w:t xml:space="preserve"> popularly approached usig Item Response Theory (IRT)</w:t>
      </w:r>
      <w:r w:rsidRPr="00313536">
        <w:rPr>
          <w:rFonts w:ascii="Times New Roman" w:hAnsi="Times New Roman"/>
          <w:sz w:val="24"/>
          <w:szCs w:val="24"/>
        </w:rPr>
        <w:t xml:space="preserve">. </w:t>
      </w:r>
      <w:r w:rsidR="003056BB" w:rsidRPr="00313536">
        <w:rPr>
          <w:rFonts w:ascii="Times New Roman" w:hAnsi="Times New Roman"/>
          <w:sz w:val="24"/>
          <w:szCs w:val="24"/>
          <w:lang w:bidi="en-US"/>
        </w:rPr>
        <w:t xml:space="preserve">The basic concepts of IRT rest upon the individual items of a test rather than upon some aggregate of the item responses such as a test score as practiced with CTT and the theory is popularized by its growing use by major educational tests; such as the Scholastic Aptitude Test (SAT) and Graduate Record Examination (GRE), owing to its significantly improved measurement accuracy and reliability (Pelton, 2002). </w:t>
      </w:r>
      <w:r w:rsidRPr="00313536">
        <w:rPr>
          <w:rFonts w:ascii="Times New Roman" w:hAnsi="Times New Roman"/>
          <w:sz w:val="24"/>
          <w:szCs w:val="24"/>
        </w:rPr>
        <w:t>The basics of determining the psychometric properties of test are validity and reliability on which other properties such as difficulty and discrimination rest</w:t>
      </w:r>
      <w:r w:rsidR="00C156F3" w:rsidRPr="00313536">
        <w:rPr>
          <w:rFonts w:ascii="Times New Roman" w:hAnsi="Times New Roman"/>
          <w:sz w:val="24"/>
          <w:szCs w:val="24"/>
        </w:rPr>
        <w:t xml:space="preserve"> on</w:t>
      </w:r>
      <w:r w:rsidRPr="00313536">
        <w:rPr>
          <w:rFonts w:ascii="Times New Roman" w:hAnsi="Times New Roman"/>
          <w:sz w:val="24"/>
          <w:szCs w:val="24"/>
        </w:rPr>
        <w:t>. According to Newton (2013), two of the most important types of problems in measurement are those connected with the determination of what a test measures, and of how consistently it measures. The first point</w:t>
      </w:r>
      <w:r w:rsidR="00C156F3" w:rsidRPr="00313536">
        <w:rPr>
          <w:rFonts w:ascii="Times New Roman" w:hAnsi="Times New Roman"/>
          <w:sz w:val="24"/>
          <w:szCs w:val="24"/>
        </w:rPr>
        <w:t xml:space="preserve"> is </w:t>
      </w:r>
      <w:r w:rsidRPr="00313536">
        <w:rPr>
          <w:rFonts w:ascii="Times New Roman" w:hAnsi="Times New Roman"/>
          <w:sz w:val="24"/>
          <w:szCs w:val="24"/>
        </w:rPr>
        <w:t>to validity while the second</w:t>
      </w:r>
      <w:r w:rsidR="00EC30C8" w:rsidRPr="00313536">
        <w:rPr>
          <w:rFonts w:ascii="Times New Roman" w:hAnsi="Times New Roman"/>
          <w:sz w:val="24"/>
          <w:szCs w:val="24"/>
        </w:rPr>
        <w:t xml:space="preserve"> is to</w:t>
      </w:r>
      <w:r w:rsidRPr="00313536">
        <w:rPr>
          <w:rFonts w:ascii="Times New Roman" w:hAnsi="Times New Roman"/>
          <w:sz w:val="24"/>
          <w:szCs w:val="24"/>
        </w:rPr>
        <w:t xml:space="preserve"> reliability. Gottfredson (2004) stresses that item analyses are intended to assess and improve the test reliability and if test reliability is low, test validity will necessarily also be low. As such, there is only a thin differentiation line between the two concepts. He stressed that the ultimate reason why item analyses are carried out is to improve the validity of a test by improving its reliability.</w:t>
      </w:r>
    </w:p>
    <w:p w:rsidR="000C53FF" w:rsidRPr="00313536" w:rsidRDefault="000C53FF" w:rsidP="004D4D7A">
      <w:pPr>
        <w:spacing w:after="0" w:line="360" w:lineRule="auto"/>
        <w:jc w:val="both"/>
        <w:rPr>
          <w:rFonts w:ascii="Times New Roman" w:hAnsi="Times New Roman"/>
          <w:sz w:val="24"/>
          <w:szCs w:val="24"/>
        </w:rPr>
      </w:pPr>
      <w:r w:rsidRPr="00313536">
        <w:rPr>
          <w:rFonts w:ascii="Times New Roman" w:hAnsi="Times New Roman"/>
          <w:sz w:val="24"/>
          <w:szCs w:val="24"/>
        </w:rPr>
        <w:tab/>
        <w:t>There are various techniques for ascertaining test validity but the</w:t>
      </w:r>
      <w:r w:rsidR="003056BB" w:rsidRPr="00313536">
        <w:rPr>
          <w:rFonts w:ascii="Times New Roman" w:hAnsi="Times New Roman"/>
          <w:sz w:val="24"/>
          <w:szCs w:val="24"/>
        </w:rPr>
        <w:t xml:space="preserve"> </w:t>
      </w:r>
      <w:r w:rsidRPr="00313536">
        <w:rPr>
          <w:rFonts w:ascii="Times New Roman" w:hAnsi="Times New Roman"/>
          <w:sz w:val="24"/>
          <w:szCs w:val="24"/>
        </w:rPr>
        <w:t>one which relate to underlying test constructs is construct validity. Though</w:t>
      </w:r>
      <w:r w:rsidR="00EC30C8" w:rsidRPr="00313536">
        <w:rPr>
          <w:rFonts w:ascii="Times New Roman" w:hAnsi="Times New Roman"/>
          <w:sz w:val="24"/>
          <w:szCs w:val="24"/>
        </w:rPr>
        <w:t>,</w:t>
      </w:r>
      <w:r w:rsidRPr="00313536">
        <w:rPr>
          <w:rFonts w:ascii="Times New Roman" w:hAnsi="Times New Roman"/>
          <w:sz w:val="24"/>
          <w:szCs w:val="24"/>
        </w:rPr>
        <w:t xml:space="preserve"> construct validity expressly relates to psychological testing where constructs are popularized, </w:t>
      </w:r>
      <w:r w:rsidRPr="00313536">
        <w:rPr>
          <w:rFonts w:ascii="Times New Roman" w:hAnsi="Times New Roman"/>
          <w:bCs/>
          <w:sz w:val="24"/>
          <w:szCs w:val="24"/>
        </w:rPr>
        <w:t>all test scores are viewed as measures of some construct and this establishes the construct validity of a test. This evidence based on test content, response processes, internal structure, other variables as well as the consequences of testing (Newton, 2013</w:t>
      </w:r>
      <w:proofErr w:type="gramStart"/>
      <w:r w:rsidRPr="00313536">
        <w:rPr>
          <w:rFonts w:ascii="Times New Roman" w:hAnsi="Times New Roman"/>
          <w:bCs/>
          <w:sz w:val="24"/>
          <w:szCs w:val="24"/>
        </w:rPr>
        <w:t>).C</w:t>
      </w:r>
      <w:r w:rsidRPr="00313536">
        <w:rPr>
          <w:rFonts w:ascii="Times New Roman" w:hAnsi="Times New Roman"/>
          <w:sz w:val="24"/>
          <w:szCs w:val="24"/>
        </w:rPr>
        <w:t>onstruct</w:t>
      </w:r>
      <w:proofErr w:type="gramEnd"/>
      <w:r w:rsidRPr="00313536">
        <w:rPr>
          <w:rFonts w:ascii="Times New Roman" w:hAnsi="Times New Roman"/>
          <w:sz w:val="24"/>
          <w:szCs w:val="24"/>
        </w:rPr>
        <w:t xml:space="preserve"> validity implies a joint convergent and discriminate cycle. The boundaries and facets of a behavioral domain are specified, but in this case as delineated by a theory of the construct in test question </w:t>
      </w:r>
      <w:r w:rsidRPr="00313536">
        <w:rPr>
          <w:rFonts w:ascii="Times New Roman" w:hAnsi="Times New Roman"/>
          <w:bCs/>
          <w:sz w:val="24"/>
          <w:szCs w:val="24"/>
        </w:rPr>
        <w:t>(Newton, 2013)</w:t>
      </w:r>
      <w:r w:rsidRPr="00313536">
        <w:rPr>
          <w:rFonts w:ascii="Times New Roman" w:hAnsi="Times New Roman"/>
          <w:sz w:val="24"/>
          <w:szCs w:val="24"/>
        </w:rPr>
        <w:t xml:space="preserve">. Items are written to cover that domain in some representative fashion, as with content validity, but in this approach the initial item pool is deliberately expanded to include items relevant to competing </w:t>
      </w:r>
      <w:r w:rsidRPr="00313536">
        <w:rPr>
          <w:rFonts w:ascii="Times New Roman" w:hAnsi="Times New Roman"/>
          <w:sz w:val="24"/>
          <w:szCs w:val="24"/>
        </w:rPr>
        <w:lastRenderedPageBreak/>
        <w:t>theories of the construct. Item responses are then obtained, and items are selected that exhibit response homogeneity consistent with the focal theory of the construct but that are distinct from theoretically irrelevant items or exemplars of competing theories.</w:t>
      </w:r>
    </w:p>
    <w:p w:rsidR="005C701F" w:rsidRPr="00313536" w:rsidRDefault="000C53FF" w:rsidP="004D4D7A">
      <w:pPr>
        <w:spacing w:after="0" w:line="360" w:lineRule="auto"/>
        <w:jc w:val="both"/>
        <w:rPr>
          <w:rFonts w:ascii="Times New Roman" w:hAnsi="Times New Roman"/>
          <w:sz w:val="24"/>
          <w:szCs w:val="24"/>
          <w:lang w:bidi="en-US"/>
        </w:rPr>
      </w:pPr>
      <w:r w:rsidRPr="00313536">
        <w:rPr>
          <w:rFonts w:ascii="Times New Roman" w:hAnsi="Times New Roman"/>
          <w:sz w:val="24"/>
          <w:szCs w:val="24"/>
        </w:rPr>
        <w:tab/>
        <w:t xml:space="preserve">Until relatively recently, psychometricians relied on “Classical Test Theory” (CTT) to construct ability measures. In this framework, a raw score such as the fraction of items answered correctly is viewed as the sum of an individual’s true ability and classical measurement error. While this approach is simple and transparent, it has several limitations. Accordingly, modern psychometrics generally uses what are known as “Item Response Theory” (IRT) models that view the probability a student answers each item correctly as a function of the student’s ability and some characteristics of the item (Jacob &amp; Rothstein, 2016). The name item response theory (IRT) is due to the focus of the theory on the item. </w:t>
      </w:r>
      <w:r w:rsidRPr="00313536">
        <w:rPr>
          <w:rFonts w:ascii="Times New Roman" w:hAnsi="Times New Roman"/>
          <w:sz w:val="24"/>
          <w:szCs w:val="24"/>
          <w:lang w:bidi="en-US"/>
        </w:rPr>
        <w:t>As such, the basic concepts of IRT rest upon the individual items of a test rather than upon some aggregate of the item responses such as a test score as practiced with CTT. The theory is popularized by its growing use by major educational tests; such as the Scholastic Aptitude Test (SAT) and Graduate Record Examination (GRE), owing to its significantly improved measurement accuracy and reliability (</w:t>
      </w:r>
      <w:r w:rsidRPr="00313536">
        <w:rPr>
          <w:rFonts w:ascii="Times New Roman" w:hAnsi="Times New Roman"/>
          <w:sz w:val="24"/>
          <w:szCs w:val="24"/>
        </w:rPr>
        <w:t>Baker, 2001)</w:t>
      </w:r>
      <w:r w:rsidRPr="00313536">
        <w:rPr>
          <w:rFonts w:ascii="Times New Roman" w:hAnsi="Times New Roman"/>
          <w:sz w:val="24"/>
          <w:szCs w:val="24"/>
          <w:lang w:bidi="en-US"/>
        </w:rPr>
        <w:t xml:space="preserve">. The purpose of IRT is to provide a framework for evaluating how well assessment work, and how well individual item on assessment work (Alonge, 2002). He further stressed that the most common application of IRT is in education, where pychometricians use it for developing and designing exams, maintaining banks of items for exams, and equating the difficulties of items for successive versions of exams (for example, to allow comparisons between results over time).According to Gregory (2015), when a test is being developed with the IRT framework, the psychometrician posits a single dimension of skill or underlying trait on which all of the test items rely, to some extent, for their correct response. Each test is hypothesized to have a certain amount of latent trait or construct being measured. Thornton (2002) reiterated that IRT also provides a framework under which dichotomous and poloytomous responses to items can be modeled under a specific set of assumptions. </w:t>
      </w:r>
      <w:r w:rsidRPr="00313536">
        <w:rPr>
          <w:rFonts w:ascii="Times New Roman" w:hAnsi="Times New Roman"/>
          <w:sz w:val="24"/>
          <w:szCs w:val="24"/>
        </w:rPr>
        <w:t xml:space="preserve">Examples of measurable constructs are ability, achievement, reinforcement, intelligence, reputation, motivation, mental acuity, anxiety, creativity, prejudice, </w:t>
      </w:r>
      <w:r w:rsidRPr="00313536">
        <w:rPr>
          <w:rFonts w:ascii="Times New Roman" w:hAnsi="Times New Roman"/>
          <w:sz w:val="24"/>
          <w:szCs w:val="24"/>
          <w:lang w:bidi="en-US"/>
        </w:rPr>
        <w:t xml:space="preserve">verbal proficiency, spatial memory, mathematical reasoning, manipulative skill or fine-motor skill </w:t>
      </w:r>
      <w:r w:rsidRPr="00313536">
        <w:rPr>
          <w:rFonts w:ascii="Times New Roman" w:hAnsi="Times New Roman"/>
          <w:sz w:val="24"/>
          <w:szCs w:val="24"/>
        </w:rPr>
        <w:t xml:space="preserve">just to mention a few; with which attainment of stated behavioral objectives in the learning domains they belong to are implicitly measured </w:t>
      </w:r>
      <w:r w:rsidRPr="00313536">
        <w:rPr>
          <w:rFonts w:ascii="Times New Roman" w:hAnsi="Times New Roman"/>
          <w:sz w:val="24"/>
          <w:szCs w:val="24"/>
          <w:lang w:bidi="en-US"/>
        </w:rPr>
        <w:t xml:space="preserve">using standardized test. Standardized tests for Nigerian secondary schools are conducted by WAEC, NECO and NABTEB. </w:t>
      </w:r>
      <w:r w:rsidR="005C701F" w:rsidRPr="00313536">
        <w:rPr>
          <w:rFonts w:ascii="Times New Roman" w:hAnsi="Times New Roman"/>
          <w:sz w:val="24"/>
          <w:szCs w:val="24"/>
          <w:lang w:bidi="en-US"/>
        </w:rPr>
        <w:t xml:space="preserve">Considering the assumed equivalence of these examinations, </w:t>
      </w:r>
      <w:r w:rsidRPr="00313536">
        <w:rPr>
          <w:rFonts w:ascii="Times New Roman" w:hAnsi="Times New Roman"/>
          <w:sz w:val="24"/>
          <w:szCs w:val="24"/>
          <w:lang w:bidi="en-US"/>
        </w:rPr>
        <w:t>this study aimed carrying out the analysis of the ability level of students in Senior Secondary Certificate Examination Economics using IRT techniques which occupies the place of the two in one purpose of this paper</w:t>
      </w:r>
      <w:r w:rsidR="005C701F" w:rsidRPr="00313536">
        <w:rPr>
          <w:rFonts w:ascii="Times New Roman" w:hAnsi="Times New Roman"/>
          <w:sz w:val="24"/>
          <w:szCs w:val="24"/>
          <w:lang w:bidi="en-US"/>
        </w:rPr>
        <w:t xml:space="preserve"> while providing answers to the following research questions as well as corresponding hypothesis:</w:t>
      </w:r>
    </w:p>
    <w:p w:rsidR="00C77647" w:rsidRPr="00313536" w:rsidRDefault="00A51F20" w:rsidP="004D4D7A">
      <w:pPr>
        <w:pStyle w:val="ListParagraph"/>
        <w:numPr>
          <w:ilvl w:val="0"/>
          <w:numId w:val="3"/>
        </w:numPr>
        <w:spacing w:after="0" w:line="360" w:lineRule="auto"/>
        <w:jc w:val="both"/>
        <w:rPr>
          <w:rFonts w:ascii="Times New Roman" w:hAnsi="Times New Roman"/>
          <w:b/>
          <w:sz w:val="24"/>
          <w:szCs w:val="24"/>
          <w:lang w:bidi="en-US"/>
        </w:rPr>
      </w:pPr>
      <w:r w:rsidRPr="00313536">
        <w:rPr>
          <w:rFonts w:ascii="Times New Roman" w:hAnsi="Times New Roman"/>
          <w:sz w:val="24"/>
          <w:szCs w:val="24"/>
          <w:lang w:bidi="en-US"/>
        </w:rPr>
        <w:lastRenderedPageBreak/>
        <w:t>What are the reliability indexes of</w:t>
      </w:r>
      <w:r w:rsidR="005C701F" w:rsidRPr="00313536">
        <w:rPr>
          <w:rFonts w:ascii="Times New Roman" w:hAnsi="Times New Roman"/>
          <w:sz w:val="24"/>
          <w:szCs w:val="24"/>
          <w:lang w:bidi="en-US"/>
        </w:rPr>
        <w:t xml:space="preserve"> </w:t>
      </w:r>
      <w:r w:rsidRPr="00313536">
        <w:rPr>
          <w:rFonts w:ascii="Times New Roman" w:hAnsi="Times New Roman"/>
          <w:sz w:val="24"/>
          <w:szCs w:val="24"/>
          <w:lang w:bidi="en-US"/>
        </w:rPr>
        <w:t xml:space="preserve">WAEC, NECO, and NABTEB Economics multiple-choice items </w:t>
      </w:r>
      <w:r w:rsidRPr="00313536">
        <w:rPr>
          <w:rFonts w:ascii="Times New Roman" w:hAnsi="Times New Roman"/>
          <w:sz w:val="24"/>
          <w:szCs w:val="24"/>
          <w:lang w:bidi="en-US"/>
        </w:rPr>
        <w:tab/>
        <w:t xml:space="preserve">conducted in </w:t>
      </w:r>
      <w:r w:rsidR="00C77647" w:rsidRPr="00313536">
        <w:rPr>
          <w:rFonts w:ascii="Times New Roman" w:hAnsi="Times New Roman"/>
          <w:sz w:val="24"/>
          <w:szCs w:val="24"/>
          <w:lang w:bidi="en-US"/>
        </w:rPr>
        <w:t>2011/2012, 2012/2013, 201</w:t>
      </w:r>
      <w:r w:rsidR="005C701F" w:rsidRPr="00313536">
        <w:rPr>
          <w:rFonts w:ascii="Times New Roman" w:hAnsi="Times New Roman"/>
          <w:sz w:val="24"/>
          <w:szCs w:val="24"/>
          <w:lang w:bidi="en-US"/>
        </w:rPr>
        <w:t xml:space="preserve">3/2014, 2014/2015 to 2015/2016 </w:t>
      </w:r>
      <w:r w:rsidR="00C77647" w:rsidRPr="00313536">
        <w:rPr>
          <w:rFonts w:ascii="Times New Roman" w:hAnsi="Times New Roman"/>
          <w:sz w:val="24"/>
          <w:szCs w:val="24"/>
          <w:lang w:bidi="en-US"/>
        </w:rPr>
        <w:t>academic</w:t>
      </w:r>
      <w:r w:rsidR="005C701F" w:rsidRPr="00313536">
        <w:rPr>
          <w:rFonts w:ascii="Times New Roman" w:hAnsi="Times New Roman"/>
          <w:sz w:val="24"/>
          <w:szCs w:val="24"/>
          <w:lang w:bidi="en-US"/>
        </w:rPr>
        <w:t xml:space="preserve"> </w:t>
      </w:r>
      <w:r w:rsidR="00C77647" w:rsidRPr="00313536">
        <w:rPr>
          <w:rFonts w:ascii="Times New Roman" w:hAnsi="Times New Roman"/>
          <w:sz w:val="24"/>
          <w:szCs w:val="24"/>
          <w:lang w:bidi="en-US"/>
        </w:rPr>
        <w:t>session in Ogbomosho?</w:t>
      </w:r>
    </w:p>
    <w:p w:rsidR="0057284B" w:rsidRPr="00313536" w:rsidRDefault="0057284B" w:rsidP="0057284B">
      <w:pPr>
        <w:pStyle w:val="ListParagraph"/>
        <w:numPr>
          <w:ilvl w:val="0"/>
          <w:numId w:val="3"/>
        </w:numPr>
        <w:spacing w:after="0" w:line="360" w:lineRule="auto"/>
        <w:jc w:val="both"/>
        <w:rPr>
          <w:rFonts w:ascii="Times New Roman" w:hAnsi="Times New Roman"/>
          <w:b/>
          <w:sz w:val="24"/>
          <w:szCs w:val="24"/>
          <w:lang w:bidi="en-US"/>
        </w:rPr>
      </w:pPr>
      <w:r w:rsidRPr="00313536">
        <w:rPr>
          <w:rFonts w:ascii="Times New Roman" w:hAnsi="Times New Roman"/>
          <w:sz w:val="24"/>
          <w:szCs w:val="24"/>
          <w:lang w:bidi="en-US"/>
        </w:rPr>
        <w:t>What are the ability levels of students that are exposed to WAEC, NECO and NABTEB Economics multiple-choice items in 2011/2012, 2012/2013, 2013/2014, 2014/2015 to 2015/2016 academic session in Ogbomosho?</w:t>
      </w:r>
    </w:p>
    <w:p w:rsidR="000C53FF" w:rsidRPr="00313536" w:rsidRDefault="000C53FF" w:rsidP="004D4D7A">
      <w:pPr>
        <w:spacing w:after="0" w:line="360" w:lineRule="auto"/>
        <w:jc w:val="both"/>
        <w:rPr>
          <w:rFonts w:ascii="Times New Roman" w:hAnsi="Times New Roman"/>
          <w:i/>
          <w:sz w:val="24"/>
          <w:szCs w:val="24"/>
          <w:lang w:bidi="en-US"/>
        </w:rPr>
      </w:pPr>
      <w:r w:rsidRPr="00313536">
        <w:rPr>
          <w:rFonts w:ascii="Times New Roman" w:hAnsi="Times New Roman"/>
          <w:b/>
          <w:sz w:val="24"/>
          <w:szCs w:val="24"/>
          <w:lang w:bidi="en-US"/>
        </w:rPr>
        <w:t>H</w:t>
      </w:r>
      <w:r w:rsidRPr="00313536">
        <w:rPr>
          <w:rFonts w:ascii="Times New Roman" w:hAnsi="Times New Roman"/>
          <w:b/>
          <w:sz w:val="24"/>
          <w:szCs w:val="24"/>
          <w:vertAlign w:val="subscript"/>
          <w:lang w:bidi="en-US"/>
        </w:rPr>
        <w:t>O1</w:t>
      </w:r>
      <w:r w:rsidRPr="00313536">
        <w:rPr>
          <w:rFonts w:ascii="Times New Roman" w:hAnsi="Times New Roman"/>
          <w:b/>
          <w:sz w:val="24"/>
          <w:szCs w:val="24"/>
          <w:lang w:bidi="en-US"/>
        </w:rPr>
        <w:t>:</w:t>
      </w:r>
      <w:r w:rsidR="00054E0C" w:rsidRPr="00313536">
        <w:rPr>
          <w:rFonts w:ascii="Times New Roman" w:hAnsi="Times New Roman"/>
          <w:sz w:val="24"/>
          <w:szCs w:val="24"/>
          <w:lang w:bidi="en-US"/>
        </w:rPr>
        <w:tab/>
      </w:r>
      <w:r w:rsidRPr="00313536">
        <w:rPr>
          <w:rFonts w:ascii="Times New Roman" w:hAnsi="Times New Roman"/>
          <w:i/>
          <w:sz w:val="24"/>
          <w:szCs w:val="24"/>
          <w:lang w:bidi="en-US"/>
        </w:rPr>
        <w:t xml:space="preserve">There are no significant differences in the </w:t>
      </w:r>
      <w:r w:rsidR="00767C11" w:rsidRPr="00313536">
        <w:rPr>
          <w:rFonts w:ascii="Times New Roman" w:hAnsi="Times New Roman"/>
          <w:i/>
          <w:sz w:val="24"/>
          <w:szCs w:val="24"/>
          <w:lang w:bidi="en-US"/>
        </w:rPr>
        <w:t xml:space="preserve">ability levels of students that are exposed to WAEC, </w:t>
      </w:r>
      <w:r w:rsidR="00054E0C" w:rsidRPr="00313536">
        <w:rPr>
          <w:rFonts w:ascii="Times New Roman" w:hAnsi="Times New Roman"/>
          <w:i/>
          <w:sz w:val="24"/>
          <w:szCs w:val="24"/>
          <w:lang w:bidi="en-US"/>
        </w:rPr>
        <w:tab/>
      </w:r>
      <w:r w:rsidR="00767C11" w:rsidRPr="00313536">
        <w:rPr>
          <w:rFonts w:ascii="Times New Roman" w:hAnsi="Times New Roman"/>
          <w:i/>
          <w:sz w:val="24"/>
          <w:szCs w:val="24"/>
          <w:lang w:bidi="en-US"/>
        </w:rPr>
        <w:t xml:space="preserve">NECO and NABTEB </w:t>
      </w:r>
      <w:r w:rsidR="00767C11" w:rsidRPr="00313536">
        <w:rPr>
          <w:rFonts w:ascii="Times New Roman" w:hAnsi="Times New Roman"/>
          <w:i/>
          <w:sz w:val="24"/>
          <w:szCs w:val="24"/>
          <w:lang w:bidi="en-US"/>
        </w:rPr>
        <w:tab/>
        <w:t>Economics multiple-choice items in 2011/2012</w:t>
      </w:r>
      <w:r w:rsidR="00054E0C" w:rsidRPr="00313536">
        <w:rPr>
          <w:rFonts w:ascii="Times New Roman" w:hAnsi="Times New Roman"/>
          <w:i/>
          <w:sz w:val="24"/>
          <w:szCs w:val="24"/>
          <w:lang w:bidi="en-US"/>
        </w:rPr>
        <w:t xml:space="preserve">, 2012/2013,2013/2014, </w:t>
      </w:r>
      <w:r w:rsidR="00054E0C" w:rsidRPr="00313536">
        <w:rPr>
          <w:rFonts w:ascii="Times New Roman" w:hAnsi="Times New Roman"/>
          <w:i/>
          <w:sz w:val="24"/>
          <w:szCs w:val="24"/>
          <w:lang w:bidi="en-US"/>
        </w:rPr>
        <w:tab/>
        <w:t xml:space="preserve">2014/2015 </w:t>
      </w:r>
      <w:r w:rsidR="00767C11" w:rsidRPr="00313536">
        <w:rPr>
          <w:rFonts w:ascii="Times New Roman" w:hAnsi="Times New Roman"/>
          <w:i/>
          <w:sz w:val="24"/>
          <w:szCs w:val="24"/>
          <w:lang w:bidi="en-US"/>
        </w:rPr>
        <w:t xml:space="preserve">to 2015/2016 academic session </w:t>
      </w:r>
      <w:r w:rsidRPr="00313536">
        <w:rPr>
          <w:rFonts w:ascii="Times New Roman" w:hAnsi="Times New Roman"/>
          <w:i/>
          <w:sz w:val="24"/>
          <w:szCs w:val="24"/>
          <w:lang w:bidi="en-US"/>
        </w:rPr>
        <w:t>in Ogbomosho.</w:t>
      </w:r>
    </w:p>
    <w:p w:rsidR="005C701F" w:rsidRPr="00313536" w:rsidRDefault="005C701F" w:rsidP="004D4D7A">
      <w:pPr>
        <w:spacing w:before="240" w:after="0" w:line="360" w:lineRule="auto"/>
        <w:jc w:val="both"/>
        <w:rPr>
          <w:rFonts w:ascii="Times New Roman" w:hAnsi="Times New Roman"/>
          <w:b/>
          <w:sz w:val="24"/>
          <w:szCs w:val="24"/>
          <w:lang w:bidi="en-US"/>
        </w:rPr>
      </w:pPr>
    </w:p>
    <w:p w:rsidR="000C53FF" w:rsidRPr="00313536" w:rsidRDefault="000C53FF" w:rsidP="004D4D7A">
      <w:pPr>
        <w:spacing w:before="240" w:after="0" w:line="360" w:lineRule="auto"/>
        <w:jc w:val="both"/>
        <w:rPr>
          <w:rFonts w:ascii="Times New Roman" w:hAnsi="Times New Roman"/>
          <w:b/>
          <w:sz w:val="24"/>
          <w:szCs w:val="24"/>
          <w:lang w:bidi="en-US"/>
        </w:rPr>
      </w:pPr>
      <w:r w:rsidRPr="00313536">
        <w:rPr>
          <w:rFonts w:ascii="Times New Roman" w:hAnsi="Times New Roman"/>
          <w:b/>
          <w:sz w:val="24"/>
          <w:szCs w:val="24"/>
          <w:lang w:bidi="en-US"/>
        </w:rPr>
        <w:t>Methodology</w:t>
      </w:r>
    </w:p>
    <w:p w:rsidR="000C53FF" w:rsidRPr="00313536" w:rsidRDefault="000C53FF" w:rsidP="004D4D7A">
      <w:pPr>
        <w:spacing w:after="0" w:line="360" w:lineRule="auto"/>
        <w:jc w:val="both"/>
        <w:rPr>
          <w:rFonts w:ascii="Times New Roman" w:hAnsi="Times New Roman"/>
          <w:sz w:val="24"/>
          <w:szCs w:val="24"/>
          <w:lang w:bidi="en-US"/>
        </w:rPr>
      </w:pPr>
      <w:r w:rsidRPr="00313536">
        <w:rPr>
          <w:rFonts w:ascii="Times New Roman" w:hAnsi="Times New Roman"/>
          <w:sz w:val="24"/>
          <w:szCs w:val="24"/>
          <w:lang w:bidi="en-US"/>
        </w:rPr>
        <w:tab/>
        <w:t xml:space="preserve">The research design adopted for this study was a descriptive survey type. </w:t>
      </w:r>
      <w:r w:rsidR="005C701F" w:rsidRPr="00313536">
        <w:rPr>
          <w:rFonts w:ascii="Times New Roman" w:hAnsi="Times New Roman"/>
          <w:sz w:val="24"/>
          <w:szCs w:val="24"/>
          <w:lang w:bidi="en-US"/>
        </w:rPr>
        <w:t>T</w:t>
      </w:r>
      <w:r w:rsidRPr="00313536">
        <w:rPr>
          <w:rFonts w:ascii="Times New Roman" w:hAnsi="Times New Roman"/>
          <w:sz w:val="24"/>
          <w:szCs w:val="24"/>
          <w:lang w:bidi="en-US"/>
        </w:rPr>
        <w:t>his design is appropriate for the study because it aims at describing the reliability as well as ability level of students of WAEC, NECO and NABTEB multiple choice economics tests items as a test characteristic.</w:t>
      </w:r>
    </w:p>
    <w:p w:rsidR="00605433" w:rsidRPr="00313536" w:rsidRDefault="000C53FF" w:rsidP="004D4D7A">
      <w:pPr>
        <w:spacing w:after="0" w:line="360" w:lineRule="auto"/>
        <w:jc w:val="both"/>
        <w:rPr>
          <w:rFonts w:ascii="Times New Roman" w:hAnsi="Times New Roman"/>
          <w:sz w:val="24"/>
          <w:szCs w:val="24"/>
          <w:lang w:bidi="en-US"/>
        </w:rPr>
      </w:pPr>
      <w:r w:rsidRPr="00313536">
        <w:rPr>
          <w:rFonts w:ascii="Times New Roman" w:hAnsi="Times New Roman"/>
          <w:sz w:val="24"/>
          <w:szCs w:val="24"/>
          <w:lang w:bidi="en-US"/>
        </w:rPr>
        <w:tab/>
        <w:t>The population for the study consisted of four thousand, seven hundred and thirty (4</w:t>
      </w:r>
      <w:r w:rsidR="00A965CD" w:rsidRPr="00313536">
        <w:rPr>
          <w:rFonts w:ascii="Times New Roman" w:hAnsi="Times New Roman"/>
          <w:sz w:val="24"/>
          <w:szCs w:val="24"/>
          <w:lang w:bidi="en-US"/>
        </w:rPr>
        <w:t>,</w:t>
      </w:r>
      <w:r w:rsidRPr="00313536">
        <w:rPr>
          <w:rFonts w:ascii="Times New Roman" w:hAnsi="Times New Roman"/>
          <w:sz w:val="24"/>
          <w:szCs w:val="24"/>
          <w:lang w:bidi="en-US"/>
        </w:rPr>
        <w:t>730) students of Senior Schools in Ogbomoso, Oyo State</w:t>
      </w:r>
      <w:r w:rsidR="003A62EE" w:rsidRPr="00313536">
        <w:rPr>
          <w:rFonts w:ascii="Times New Roman" w:hAnsi="Times New Roman"/>
          <w:sz w:val="24"/>
          <w:szCs w:val="24"/>
          <w:lang w:bidi="en-US"/>
        </w:rPr>
        <w:t>, Nigeria</w:t>
      </w:r>
      <w:r w:rsidRPr="00313536">
        <w:rPr>
          <w:rFonts w:ascii="Times New Roman" w:hAnsi="Times New Roman"/>
          <w:sz w:val="24"/>
          <w:szCs w:val="24"/>
          <w:lang w:bidi="en-US"/>
        </w:rPr>
        <w:t xml:space="preserve">.  The target population was the final year students in the three </w:t>
      </w:r>
      <w:r w:rsidR="003A62EE" w:rsidRPr="00313536">
        <w:rPr>
          <w:rFonts w:ascii="Times New Roman" w:hAnsi="Times New Roman"/>
          <w:sz w:val="24"/>
          <w:szCs w:val="24"/>
          <w:lang w:bidi="en-US"/>
        </w:rPr>
        <w:t xml:space="preserve">Local Governments Areas </w:t>
      </w:r>
      <w:r w:rsidRPr="00313536">
        <w:rPr>
          <w:rFonts w:ascii="Times New Roman" w:hAnsi="Times New Roman"/>
          <w:sz w:val="24"/>
          <w:szCs w:val="24"/>
          <w:lang w:bidi="en-US"/>
        </w:rPr>
        <w:t xml:space="preserve">in Ogbomosho </w:t>
      </w:r>
      <w:r w:rsidR="003A62EE" w:rsidRPr="00313536">
        <w:rPr>
          <w:rFonts w:ascii="Times New Roman" w:hAnsi="Times New Roman"/>
          <w:sz w:val="24"/>
          <w:szCs w:val="24"/>
          <w:lang w:bidi="en-US"/>
        </w:rPr>
        <w:t xml:space="preserve">i.e. </w:t>
      </w:r>
      <w:r w:rsidRPr="00313536">
        <w:rPr>
          <w:rFonts w:ascii="Times New Roman" w:hAnsi="Times New Roman"/>
          <w:sz w:val="24"/>
          <w:szCs w:val="24"/>
          <w:lang w:bidi="en-US"/>
        </w:rPr>
        <w:t xml:space="preserve">Ogbomoso South, </w:t>
      </w:r>
      <w:r w:rsidR="00605433" w:rsidRPr="00313536">
        <w:rPr>
          <w:rFonts w:ascii="Times New Roman" w:hAnsi="Times New Roman"/>
          <w:sz w:val="24"/>
          <w:szCs w:val="24"/>
          <w:lang w:bidi="en-US"/>
        </w:rPr>
        <w:t>Ogbomoso</w:t>
      </w:r>
      <w:r w:rsidRPr="00313536">
        <w:rPr>
          <w:rFonts w:ascii="Times New Roman" w:hAnsi="Times New Roman"/>
          <w:sz w:val="24"/>
          <w:szCs w:val="24"/>
          <w:lang w:bidi="en-US"/>
        </w:rPr>
        <w:t>North and Surulere Local Governments</w:t>
      </w:r>
      <w:r w:rsidR="0024578C" w:rsidRPr="00313536">
        <w:rPr>
          <w:rFonts w:ascii="Times New Roman" w:hAnsi="Times New Roman"/>
          <w:sz w:val="24"/>
          <w:szCs w:val="24"/>
          <w:lang w:bidi="en-US"/>
        </w:rPr>
        <w:t xml:space="preserve">.In Ogbomoso South there are </w:t>
      </w:r>
      <w:r w:rsidRPr="00313536">
        <w:rPr>
          <w:rFonts w:ascii="Times New Roman" w:hAnsi="Times New Roman"/>
          <w:sz w:val="24"/>
          <w:szCs w:val="24"/>
          <w:lang w:bidi="en-US"/>
        </w:rPr>
        <w:t>16 public and 26 private</w:t>
      </w:r>
      <w:r w:rsidR="003A62EE" w:rsidRPr="00313536">
        <w:rPr>
          <w:rFonts w:ascii="Times New Roman" w:hAnsi="Times New Roman"/>
          <w:sz w:val="24"/>
          <w:szCs w:val="24"/>
          <w:lang w:bidi="en-US"/>
        </w:rPr>
        <w:t xml:space="preserve"> schools</w:t>
      </w:r>
      <w:r w:rsidR="0050150D" w:rsidRPr="00313536">
        <w:rPr>
          <w:rFonts w:ascii="Times New Roman" w:hAnsi="Times New Roman"/>
          <w:sz w:val="24"/>
          <w:szCs w:val="24"/>
          <w:lang w:bidi="en-US"/>
        </w:rPr>
        <w:t xml:space="preserve">,in Ogbomoso North there are </w:t>
      </w:r>
      <w:r w:rsidRPr="00313536">
        <w:rPr>
          <w:rFonts w:ascii="Times New Roman" w:hAnsi="Times New Roman"/>
          <w:sz w:val="24"/>
          <w:szCs w:val="24"/>
          <w:lang w:bidi="en-US"/>
        </w:rPr>
        <w:t xml:space="preserve">16 public and 34 private schools </w:t>
      </w:r>
      <w:r w:rsidR="003A62EE" w:rsidRPr="00313536">
        <w:rPr>
          <w:rFonts w:ascii="Times New Roman" w:hAnsi="Times New Roman"/>
          <w:sz w:val="24"/>
          <w:szCs w:val="24"/>
          <w:lang w:bidi="en-US"/>
        </w:rPr>
        <w:t xml:space="preserve">while </w:t>
      </w:r>
      <w:r w:rsidR="0050150D" w:rsidRPr="00313536">
        <w:rPr>
          <w:rFonts w:ascii="Times New Roman" w:hAnsi="Times New Roman"/>
          <w:sz w:val="24"/>
          <w:szCs w:val="24"/>
          <w:lang w:bidi="en-US"/>
        </w:rPr>
        <w:t xml:space="preserve">in Surulere Local Government Area </w:t>
      </w:r>
      <w:r w:rsidRPr="00313536">
        <w:rPr>
          <w:rFonts w:ascii="Times New Roman" w:hAnsi="Times New Roman"/>
          <w:sz w:val="24"/>
          <w:szCs w:val="24"/>
          <w:lang w:bidi="en-US"/>
        </w:rPr>
        <w:t xml:space="preserve">22 public and 9 private schools </w:t>
      </w:r>
      <w:r w:rsidR="0050150D" w:rsidRPr="00313536">
        <w:rPr>
          <w:rFonts w:ascii="Times New Roman" w:hAnsi="Times New Roman"/>
          <w:sz w:val="24"/>
          <w:szCs w:val="24"/>
          <w:lang w:bidi="en-US"/>
        </w:rPr>
        <w:t>were found</w:t>
      </w:r>
      <w:r w:rsidR="00D22DD4" w:rsidRPr="00313536">
        <w:rPr>
          <w:rFonts w:ascii="Times New Roman" w:hAnsi="Times New Roman"/>
          <w:sz w:val="24"/>
          <w:szCs w:val="24"/>
          <w:lang w:bidi="en-US"/>
        </w:rPr>
        <w:t xml:space="preserve"> </w:t>
      </w:r>
      <w:r w:rsidRPr="00313536">
        <w:rPr>
          <w:rFonts w:ascii="Times New Roman" w:hAnsi="Times New Roman"/>
          <w:sz w:val="24"/>
          <w:szCs w:val="24"/>
          <w:lang w:bidi="en-US"/>
        </w:rPr>
        <w:t>(Oyo State Ministry of Education</w:t>
      </w:r>
      <w:r w:rsidR="005C701F" w:rsidRPr="00313536">
        <w:rPr>
          <w:rFonts w:ascii="Times New Roman" w:hAnsi="Times New Roman"/>
          <w:sz w:val="24"/>
          <w:szCs w:val="24"/>
          <w:lang w:bidi="en-US"/>
        </w:rPr>
        <w:t>, 2016</w:t>
      </w:r>
      <w:r w:rsidRPr="00313536">
        <w:rPr>
          <w:rFonts w:ascii="Times New Roman" w:hAnsi="Times New Roman"/>
          <w:sz w:val="24"/>
          <w:szCs w:val="24"/>
          <w:lang w:bidi="en-US"/>
        </w:rPr>
        <w:t>).</w:t>
      </w:r>
    </w:p>
    <w:p w:rsidR="000C53FF" w:rsidRPr="00313536" w:rsidRDefault="000C53FF" w:rsidP="00605433">
      <w:pPr>
        <w:spacing w:after="0" w:line="360" w:lineRule="auto"/>
        <w:ind w:firstLine="720"/>
        <w:jc w:val="both"/>
        <w:rPr>
          <w:rFonts w:ascii="Times New Roman" w:hAnsi="Times New Roman"/>
          <w:sz w:val="24"/>
          <w:szCs w:val="24"/>
          <w:lang w:bidi="en-US"/>
        </w:rPr>
      </w:pPr>
      <w:r w:rsidRPr="00313536">
        <w:rPr>
          <w:rFonts w:ascii="Times New Roman" w:hAnsi="Times New Roman"/>
          <w:sz w:val="24"/>
          <w:szCs w:val="24"/>
          <w:lang w:bidi="en-US"/>
        </w:rPr>
        <w:t>The researcher employed the use of multi-stage sampling technique</w:t>
      </w:r>
      <w:r w:rsidR="00605433" w:rsidRPr="00313536">
        <w:rPr>
          <w:rFonts w:ascii="Times New Roman" w:hAnsi="Times New Roman"/>
          <w:sz w:val="24"/>
          <w:szCs w:val="24"/>
          <w:lang w:bidi="en-US"/>
        </w:rPr>
        <w:t xml:space="preserve"> in the selection of respondents at different stages</w:t>
      </w:r>
      <w:r w:rsidRPr="00313536">
        <w:rPr>
          <w:rFonts w:ascii="Times New Roman" w:hAnsi="Times New Roman"/>
          <w:sz w:val="24"/>
          <w:szCs w:val="24"/>
          <w:lang w:bidi="en-US"/>
        </w:rPr>
        <w:t xml:space="preserve">. In the first sampling stage, stratified random technique was used to stratify </w:t>
      </w:r>
      <w:r w:rsidR="0062175D" w:rsidRPr="00313536">
        <w:rPr>
          <w:rFonts w:ascii="Times New Roman" w:hAnsi="Times New Roman"/>
          <w:sz w:val="24"/>
          <w:szCs w:val="24"/>
          <w:lang w:bidi="en-US"/>
        </w:rPr>
        <w:t>schools i</w:t>
      </w:r>
      <w:r w:rsidRPr="00313536">
        <w:rPr>
          <w:rFonts w:ascii="Times New Roman" w:hAnsi="Times New Roman"/>
          <w:sz w:val="24"/>
          <w:szCs w:val="24"/>
          <w:lang w:bidi="en-US"/>
        </w:rPr>
        <w:t xml:space="preserve">nto public </w:t>
      </w:r>
      <w:r w:rsidR="0062175D" w:rsidRPr="00313536">
        <w:rPr>
          <w:rFonts w:ascii="Times New Roman" w:hAnsi="Times New Roman"/>
          <w:sz w:val="24"/>
          <w:szCs w:val="24"/>
          <w:lang w:bidi="en-US"/>
        </w:rPr>
        <w:t>(</w:t>
      </w:r>
      <w:r w:rsidRPr="00313536">
        <w:rPr>
          <w:rFonts w:ascii="Times New Roman" w:hAnsi="Times New Roman"/>
          <w:sz w:val="24"/>
          <w:szCs w:val="24"/>
          <w:lang w:bidi="en-US"/>
        </w:rPr>
        <w:t>5</w:t>
      </w:r>
      <w:r w:rsidR="0062175D" w:rsidRPr="00313536">
        <w:rPr>
          <w:rFonts w:ascii="Times New Roman" w:hAnsi="Times New Roman"/>
          <w:sz w:val="24"/>
          <w:szCs w:val="24"/>
          <w:lang w:bidi="en-US"/>
        </w:rPr>
        <w:t>0)</w:t>
      </w:r>
      <w:r w:rsidRPr="00313536">
        <w:rPr>
          <w:rFonts w:ascii="Times New Roman" w:hAnsi="Times New Roman"/>
          <w:sz w:val="24"/>
          <w:szCs w:val="24"/>
          <w:lang w:bidi="en-US"/>
        </w:rPr>
        <w:t xml:space="preserve"> and private </w:t>
      </w:r>
      <w:r w:rsidR="0062175D" w:rsidRPr="00313536">
        <w:rPr>
          <w:rFonts w:ascii="Times New Roman" w:hAnsi="Times New Roman"/>
          <w:sz w:val="24"/>
          <w:szCs w:val="24"/>
          <w:lang w:bidi="en-US"/>
        </w:rPr>
        <w:t>(</w:t>
      </w:r>
      <w:r w:rsidRPr="00313536">
        <w:rPr>
          <w:rFonts w:ascii="Times New Roman" w:hAnsi="Times New Roman"/>
          <w:sz w:val="24"/>
          <w:szCs w:val="24"/>
          <w:lang w:bidi="en-US"/>
        </w:rPr>
        <w:t>69</w:t>
      </w:r>
      <w:r w:rsidR="0062175D" w:rsidRPr="00313536">
        <w:rPr>
          <w:rFonts w:ascii="Times New Roman" w:hAnsi="Times New Roman"/>
          <w:sz w:val="24"/>
          <w:szCs w:val="24"/>
          <w:lang w:bidi="en-US"/>
        </w:rPr>
        <w:t>)</w:t>
      </w:r>
      <w:r w:rsidRPr="00313536">
        <w:rPr>
          <w:rFonts w:ascii="Times New Roman" w:hAnsi="Times New Roman"/>
          <w:sz w:val="24"/>
          <w:szCs w:val="24"/>
          <w:lang w:bidi="en-US"/>
        </w:rPr>
        <w:t xml:space="preserve"> schools. Then a simple random sampling technique (deep hart method) was used to select 18 private and 18 public schools from each stratum to make a total of 36 schools in </w:t>
      </w:r>
      <w:r w:rsidR="0062175D" w:rsidRPr="00313536">
        <w:rPr>
          <w:rFonts w:ascii="Times New Roman" w:hAnsi="Times New Roman"/>
          <w:sz w:val="24"/>
          <w:szCs w:val="24"/>
          <w:lang w:bidi="en-US"/>
        </w:rPr>
        <w:t xml:space="preserve">the three sampled LGAs in </w:t>
      </w:r>
      <w:r w:rsidRPr="00313536">
        <w:rPr>
          <w:rFonts w:ascii="Times New Roman" w:hAnsi="Times New Roman"/>
          <w:sz w:val="24"/>
          <w:szCs w:val="24"/>
          <w:lang w:bidi="en-US"/>
        </w:rPr>
        <w:t xml:space="preserve">Ogbomoso. Also, 30 students who offer </w:t>
      </w:r>
      <w:r w:rsidR="0062175D" w:rsidRPr="00313536">
        <w:rPr>
          <w:rFonts w:ascii="Times New Roman" w:hAnsi="Times New Roman"/>
          <w:sz w:val="24"/>
          <w:szCs w:val="24"/>
          <w:lang w:bidi="en-US"/>
        </w:rPr>
        <w:t xml:space="preserve">Economics </w:t>
      </w:r>
      <w:r w:rsidRPr="00313536">
        <w:rPr>
          <w:rFonts w:ascii="Times New Roman" w:hAnsi="Times New Roman"/>
          <w:sz w:val="24"/>
          <w:szCs w:val="24"/>
          <w:lang w:bidi="en-US"/>
        </w:rPr>
        <w:t xml:space="preserve">were randomly selected </w:t>
      </w:r>
      <w:r w:rsidR="0062175D" w:rsidRPr="00313536">
        <w:rPr>
          <w:rFonts w:ascii="Times New Roman" w:hAnsi="Times New Roman"/>
          <w:sz w:val="24"/>
          <w:szCs w:val="24"/>
          <w:lang w:bidi="en-US"/>
        </w:rPr>
        <w:t xml:space="preserve">using simple random sampling technique </w:t>
      </w:r>
      <w:r w:rsidRPr="00313536">
        <w:rPr>
          <w:rFonts w:ascii="Times New Roman" w:hAnsi="Times New Roman"/>
          <w:sz w:val="24"/>
          <w:szCs w:val="24"/>
          <w:lang w:bidi="en-US"/>
        </w:rPr>
        <w:t>for the study</w:t>
      </w:r>
      <w:r w:rsidR="0062175D" w:rsidRPr="00313536">
        <w:rPr>
          <w:rFonts w:ascii="Times New Roman" w:hAnsi="Times New Roman"/>
          <w:sz w:val="24"/>
          <w:szCs w:val="24"/>
          <w:lang w:bidi="en-US"/>
        </w:rPr>
        <w:t>,</w:t>
      </w:r>
      <w:r w:rsidRPr="00313536">
        <w:rPr>
          <w:rFonts w:ascii="Times New Roman" w:hAnsi="Times New Roman"/>
          <w:sz w:val="24"/>
          <w:szCs w:val="24"/>
          <w:lang w:bidi="en-US"/>
        </w:rPr>
        <w:t xml:space="preserve"> in all the </w:t>
      </w:r>
      <w:r w:rsidR="0062175D" w:rsidRPr="00313536">
        <w:rPr>
          <w:rFonts w:ascii="Times New Roman" w:hAnsi="Times New Roman"/>
          <w:sz w:val="24"/>
          <w:szCs w:val="24"/>
          <w:lang w:bidi="en-US"/>
        </w:rPr>
        <w:t xml:space="preserve">sampled </w:t>
      </w:r>
      <w:r w:rsidRPr="00313536">
        <w:rPr>
          <w:rFonts w:ascii="Times New Roman" w:hAnsi="Times New Roman"/>
          <w:sz w:val="24"/>
          <w:szCs w:val="24"/>
          <w:lang w:bidi="en-US"/>
        </w:rPr>
        <w:t>s</w:t>
      </w:r>
      <w:r w:rsidR="0062175D" w:rsidRPr="00313536">
        <w:rPr>
          <w:rFonts w:ascii="Times New Roman" w:hAnsi="Times New Roman"/>
          <w:sz w:val="24"/>
          <w:szCs w:val="24"/>
          <w:lang w:bidi="en-US"/>
        </w:rPr>
        <w:t xml:space="preserve">tudentswere </w:t>
      </w:r>
      <w:r w:rsidRPr="00313536">
        <w:rPr>
          <w:rFonts w:ascii="Times New Roman" w:hAnsi="Times New Roman"/>
          <w:sz w:val="24"/>
          <w:szCs w:val="24"/>
          <w:lang w:bidi="en-US"/>
        </w:rPr>
        <w:t>1</w:t>
      </w:r>
      <w:r w:rsidR="0062175D" w:rsidRPr="00313536">
        <w:rPr>
          <w:rFonts w:ascii="Times New Roman" w:hAnsi="Times New Roman"/>
          <w:sz w:val="24"/>
          <w:szCs w:val="24"/>
          <w:lang w:bidi="en-US"/>
        </w:rPr>
        <w:t>,</w:t>
      </w:r>
      <w:r w:rsidRPr="00313536">
        <w:rPr>
          <w:rFonts w:ascii="Times New Roman" w:hAnsi="Times New Roman"/>
          <w:sz w:val="24"/>
          <w:szCs w:val="24"/>
          <w:lang w:bidi="en-US"/>
        </w:rPr>
        <w:t xml:space="preserve">080. This study was carried out among final year students for the 2017/2018 academic session. This group was </w:t>
      </w:r>
      <w:r w:rsidR="0062175D" w:rsidRPr="00313536">
        <w:rPr>
          <w:rFonts w:ascii="Times New Roman" w:hAnsi="Times New Roman"/>
          <w:sz w:val="24"/>
          <w:szCs w:val="24"/>
          <w:lang w:bidi="en-US"/>
        </w:rPr>
        <w:t xml:space="preserve">targeted </w:t>
      </w:r>
      <w:r w:rsidRPr="00313536">
        <w:rPr>
          <w:rFonts w:ascii="Times New Roman" w:hAnsi="Times New Roman"/>
          <w:sz w:val="24"/>
          <w:szCs w:val="24"/>
          <w:lang w:bidi="en-US"/>
        </w:rPr>
        <w:t xml:space="preserve">because the students </w:t>
      </w:r>
      <w:r w:rsidR="0062175D" w:rsidRPr="00313536">
        <w:rPr>
          <w:rFonts w:ascii="Times New Roman" w:hAnsi="Times New Roman"/>
          <w:sz w:val="24"/>
          <w:szCs w:val="24"/>
          <w:lang w:bidi="en-US"/>
        </w:rPr>
        <w:t xml:space="preserve">they are expected to </w:t>
      </w:r>
      <w:r w:rsidRPr="00313536">
        <w:rPr>
          <w:rFonts w:ascii="Times New Roman" w:hAnsi="Times New Roman"/>
          <w:sz w:val="24"/>
          <w:szCs w:val="24"/>
          <w:lang w:bidi="en-US"/>
        </w:rPr>
        <w:t xml:space="preserve">have covered </w:t>
      </w:r>
      <w:r w:rsidR="0062175D" w:rsidRPr="00313536">
        <w:rPr>
          <w:rFonts w:ascii="Times New Roman" w:hAnsi="Times New Roman"/>
          <w:sz w:val="24"/>
          <w:szCs w:val="24"/>
          <w:lang w:bidi="en-US"/>
        </w:rPr>
        <w:t>large percentage of SSCE Economics curriculum</w:t>
      </w:r>
      <w:r w:rsidRPr="00313536">
        <w:rPr>
          <w:rFonts w:ascii="Times New Roman" w:hAnsi="Times New Roman"/>
          <w:sz w:val="24"/>
          <w:szCs w:val="24"/>
          <w:lang w:bidi="en-US"/>
        </w:rPr>
        <w:t xml:space="preserve">. </w:t>
      </w:r>
    </w:p>
    <w:p w:rsidR="000C53FF" w:rsidRPr="00313536" w:rsidRDefault="000C53FF" w:rsidP="004D4D7A">
      <w:pPr>
        <w:spacing w:after="0" w:line="360" w:lineRule="auto"/>
        <w:jc w:val="both"/>
        <w:rPr>
          <w:rFonts w:ascii="Times New Roman" w:hAnsi="Times New Roman"/>
          <w:sz w:val="24"/>
          <w:szCs w:val="24"/>
          <w:lang w:bidi="en-US"/>
        </w:rPr>
      </w:pPr>
      <w:r w:rsidRPr="00313536">
        <w:rPr>
          <w:rFonts w:ascii="Times New Roman" w:hAnsi="Times New Roman"/>
          <w:sz w:val="24"/>
          <w:szCs w:val="24"/>
          <w:lang w:bidi="en-US"/>
        </w:rPr>
        <w:tab/>
        <w:t xml:space="preserve">The instruments used for data collection </w:t>
      </w:r>
      <w:r w:rsidR="00252538" w:rsidRPr="00313536">
        <w:rPr>
          <w:rFonts w:ascii="Times New Roman" w:hAnsi="Times New Roman"/>
          <w:sz w:val="24"/>
          <w:szCs w:val="24"/>
          <w:lang w:bidi="en-US"/>
        </w:rPr>
        <w:t xml:space="preserve">were the adapted </w:t>
      </w:r>
      <w:r w:rsidRPr="00313536">
        <w:rPr>
          <w:rFonts w:ascii="Times New Roman" w:hAnsi="Times New Roman"/>
          <w:sz w:val="24"/>
          <w:szCs w:val="24"/>
          <w:lang w:bidi="en-US"/>
        </w:rPr>
        <w:t xml:space="preserve">WAEC, NECO and NABTEB </w:t>
      </w:r>
      <w:r w:rsidR="00E27CBC" w:rsidRPr="00313536">
        <w:rPr>
          <w:rFonts w:ascii="Times New Roman" w:hAnsi="Times New Roman"/>
          <w:sz w:val="24"/>
          <w:szCs w:val="24"/>
          <w:lang w:bidi="en-US"/>
        </w:rPr>
        <w:t xml:space="preserve">past </w:t>
      </w:r>
      <w:r w:rsidRPr="00313536">
        <w:rPr>
          <w:rFonts w:ascii="Times New Roman" w:hAnsi="Times New Roman"/>
          <w:sz w:val="24"/>
          <w:szCs w:val="24"/>
          <w:lang w:bidi="en-US"/>
        </w:rPr>
        <w:t>multiple</w:t>
      </w:r>
      <w:r w:rsidR="00E27CBC" w:rsidRPr="00313536">
        <w:rPr>
          <w:rFonts w:ascii="Times New Roman" w:hAnsi="Times New Roman"/>
          <w:sz w:val="24"/>
          <w:szCs w:val="24"/>
          <w:lang w:bidi="en-US"/>
        </w:rPr>
        <w:t>-</w:t>
      </w:r>
      <w:r w:rsidRPr="00313536">
        <w:rPr>
          <w:rFonts w:ascii="Times New Roman" w:hAnsi="Times New Roman"/>
          <w:sz w:val="24"/>
          <w:szCs w:val="24"/>
          <w:lang w:bidi="en-US"/>
        </w:rPr>
        <w:t xml:space="preserve">choice Economics </w:t>
      </w:r>
      <w:r w:rsidR="00E27CBC" w:rsidRPr="00313536">
        <w:rPr>
          <w:rFonts w:ascii="Times New Roman" w:hAnsi="Times New Roman"/>
          <w:sz w:val="24"/>
          <w:szCs w:val="24"/>
          <w:lang w:bidi="en-US"/>
        </w:rPr>
        <w:t>for the academic sessions 2011/2012, 2012/2013, 2013/2014, 2014/2015 to 2015/2016</w:t>
      </w:r>
      <w:r w:rsidRPr="00313536">
        <w:rPr>
          <w:rFonts w:ascii="Times New Roman" w:hAnsi="Times New Roman"/>
          <w:sz w:val="24"/>
          <w:szCs w:val="24"/>
          <w:lang w:bidi="en-US"/>
        </w:rPr>
        <w:t xml:space="preserve">. These instruments are standardized tests which are presumed to be accurate, reliable and </w:t>
      </w:r>
      <w:r w:rsidRPr="00313536">
        <w:rPr>
          <w:rFonts w:ascii="Times New Roman" w:hAnsi="Times New Roman"/>
          <w:sz w:val="24"/>
          <w:szCs w:val="24"/>
          <w:lang w:bidi="en-US"/>
        </w:rPr>
        <w:lastRenderedPageBreak/>
        <w:t xml:space="preserve">valid. The students’ responses </w:t>
      </w:r>
      <w:r w:rsidR="00AF2F42" w:rsidRPr="00313536">
        <w:rPr>
          <w:rFonts w:ascii="Times New Roman" w:hAnsi="Times New Roman"/>
          <w:sz w:val="24"/>
          <w:szCs w:val="24"/>
          <w:lang w:bidi="en-US"/>
        </w:rPr>
        <w:t xml:space="preserve">to </w:t>
      </w:r>
      <w:r w:rsidRPr="00313536">
        <w:rPr>
          <w:rFonts w:ascii="Times New Roman" w:hAnsi="Times New Roman"/>
          <w:sz w:val="24"/>
          <w:szCs w:val="24"/>
          <w:lang w:bidi="en-US"/>
        </w:rPr>
        <w:t>each of the item were dichotomously scored right/wrong and the total for each of the questions was added together to obtain the grand total. Cronbach’s Alpha test on internal consistency was carried out to ascertain the reliability of the test items to provide answers to research question one using Statistical Package for Social Sciences (SPSS) while the ability index of each student who responded to the test items parameters were generated to provide answers to research question two using WinGen IRT software package and descriptive statistics. Research hypothesis were tested using Analysis of   Variance (ANOVA) statistics.</w:t>
      </w:r>
    </w:p>
    <w:p w:rsidR="000C53FF" w:rsidRPr="00313536" w:rsidRDefault="000C53FF" w:rsidP="004D4D7A">
      <w:pPr>
        <w:spacing w:after="0" w:line="360" w:lineRule="auto"/>
        <w:jc w:val="both"/>
        <w:rPr>
          <w:rFonts w:ascii="Times New Roman" w:hAnsi="Times New Roman"/>
          <w:b/>
          <w:sz w:val="24"/>
          <w:szCs w:val="24"/>
          <w:lang w:bidi="en-US"/>
        </w:rPr>
      </w:pPr>
      <w:r w:rsidRPr="00313536">
        <w:rPr>
          <w:rFonts w:ascii="Times New Roman" w:hAnsi="Times New Roman"/>
          <w:b/>
          <w:sz w:val="24"/>
          <w:szCs w:val="24"/>
          <w:lang w:bidi="en-US"/>
        </w:rPr>
        <w:t>Results</w:t>
      </w:r>
    </w:p>
    <w:p w:rsidR="000C53FF" w:rsidRPr="00313536" w:rsidRDefault="000C53FF" w:rsidP="004D4D7A">
      <w:pPr>
        <w:spacing w:after="0" w:line="360" w:lineRule="auto"/>
        <w:jc w:val="both"/>
        <w:rPr>
          <w:rFonts w:ascii="Times New Roman" w:hAnsi="Times New Roman"/>
          <w:sz w:val="24"/>
          <w:szCs w:val="24"/>
          <w:lang w:bidi="en-US"/>
        </w:rPr>
      </w:pPr>
      <w:r w:rsidRPr="00313536">
        <w:rPr>
          <w:rFonts w:ascii="Times New Roman" w:hAnsi="Times New Roman"/>
          <w:sz w:val="24"/>
          <w:szCs w:val="24"/>
          <w:lang w:bidi="en-US"/>
        </w:rPr>
        <w:tab/>
        <w:t>Data w</w:t>
      </w:r>
      <w:r w:rsidR="00AF2F42" w:rsidRPr="00313536">
        <w:rPr>
          <w:rFonts w:ascii="Times New Roman" w:hAnsi="Times New Roman"/>
          <w:sz w:val="24"/>
          <w:szCs w:val="24"/>
          <w:lang w:bidi="en-US"/>
        </w:rPr>
        <w:t>ere</w:t>
      </w:r>
      <w:r w:rsidRPr="00313536">
        <w:rPr>
          <w:rFonts w:ascii="Times New Roman" w:hAnsi="Times New Roman"/>
          <w:sz w:val="24"/>
          <w:szCs w:val="24"/>
          <w:lang w:bidi="en-US"/>
        </w:rPr>
        <w:t xml:space="preserve"> collected from 1</w:t>
      </w:r>
      <w:r w:rsidR="00AF2F42" w:rsidRPr="00313536">
        <w:rPr>
          <w:rFonts w:ascii="Times New Roman" w:hAnsi="Times New Roman"/>
          <w:sz w:val="24"/>
          <w:szCs w:val="24"/>
          <w:lang w:bidi="en-US"/>
        </w:rPr>
        <w:t>,</w:t>
      </w:r>
      <w:r w:rsidRPr="00313536">
        <w:rPr>
          <w:rFonts w:ascii="Times New Roman" w:hAnsi="Times New Roman"/>
          <w:sz w:val="24"/>
          <w:szCs w:val="24"/>
          <w:lang w:bidi="en-US"/>
        </w:rPr>
        <w:t xml:space="preserve">080 SS3 </w:t>
      </w:r>
      <w:r w:rsidR="00AF2F42" w:rsidRPr="00313536">
        <w:rPr>
          <w:rFonts w:ascii="Times New Roman" w:hAnsi="Times New Roman"/>
          <w:sz w:val="24"/>
          <w:szCs w:val="24"/>
          <w:lang w:bidi="en-US"/>
        </w:rPr>
        <w:t xml:space="preserve">Economics </w:t>
      </w:r>
      <w:r w:rsidRPr="00313536">
        <w:rPr>
          <w:rFonts w:ascii="Times New Roman" w:hAnsi="Times New Roman"/>
          <w:sz w:val="24"/>
          <w:szCs w:val="24"/>
          <w:lang w:bidi="en-US"/>
        </w:rPr>
        <w:t xml:space="preserve">students. </w:t>
      </w:r>
      <w:r w:rsidRPr="00313536">
        <w:rPr>
          <w:rFonts w:ascii="Times New Roman" w:hAnsi="Times New Roman"/>
          <w:iCs/>
          <w:sz w:val="24"/>
          <w:szCs w:val="24"/>
        </w:rPr>
        <w:t>The reliability of WAEC, NECO and NABTEB multiple</w:t>
      </w:r>
      <w:r w:rsidR="00C411E3" w:rsidRPr="00313536">
        <w:rPr>
          <w:rFonts w:ascii="Times New Roman" w:hAnsi="Times New Roman"/>
          <w:iCs/>
          <w:sz w:val="24"/>
          <w:szCs w:val="24"/>
        </w:rPr>
        <w:t>-</w:t>
      </w:r>
      <w:r w:rsidRPr="00313536">
        <w:rPr>
          <w:rFonts w:ascii="Times New Roman" w:hAnsi="Times New Roman"/>
          <w:iCs/>
          <w:sz w:val="24"/>
          <w:szCs w:val="24"/>
        </w:rPr>
        <w:t>choice Economics items was determined by employing Cronbach’s Alpha</w:t>
      </w:r>
      <w:r w:rsidRPr="00313536">
        <w:rPr>
          <w:rFonts w:ascii="Times New Roman" w:hAnsi="Times New Roman"/>
          <w:sz w:val="24"/>
          <w:szCs w:val="24"/>
        </w:rPr>
        <w:t xml:space="preserve"> test of internal consistency reliability</w:t>
      </w:r>
      <w:r w:rsidRPr="00313536">
        <w:rPr>
          <w:rFonts w:ascii="Times New Roman" w:hAnsi="Times New Roman"/>
          <w:sz w:val="24"/>
          <w:szCs w:val="24"/>
          <w:lang w:bidi="en-US"/>
        </w:rPr>
        <w:t xml:space="preserve"> to answer research question one using SPSS 20.0. while students’ abilities (theta) were generated and analysed to provide answers to research questions two using WinGen IRT software package. Research hypotheses postulated in this study were also tested using analysis of variance (ANOVA).</w:t>
      </w:r>
    </w:p>
    <w:p w:rsidR="000C53FF" w:rsidRPr="00313536" w:rsidRDefault="000C53FF" w:rsidP="004D4D7A">
      <w:pPr>
        <w:spacing w:after="0" w:line="360" w:lineRule="auto"/>
        <w:jc w:val="both"/>
        <w:rPr>
          <w:rFonts w:ascii="Times New Roman" w:hAnsi="Times New Roman"/>
          <w:b/>
          <w:sz w:val="24"/>
          <w:szCs w:val="24"/>
          <w:lang w:bidi="en-US"/>
        </w:rPr>
      </w:pPr>
      <w:r w:rsidRPr="00313536">
        <w:rPr>
          <w:rFonts w:ascii="Times New Roman" w:hAnsi="Times New Roman"/>
          <w:b/>
          <w:sz w:val="24"/>
          <w:szCs w:val="24"/>
          <w:lang w:bidi="en-US"/>
        </w:rPr>
        <w:t>Answers to Research Questions</w:t>
      </w:r>
    </w:p>
    <w:p w:rsidR="000C53FF" w:rsidRPr="00313536" w:rsidRDefault="000C53FF" w:rsidP="004D4D7A">
      <w:pPr>
        <w:spacing w:after="0" w:line="360" w:lineRule="auto"/>
        <w:jc w:val="both"/>
        <w:rPr>
          <w:rFonts w:ascii="Times New Roman" w:hAnsi="Times New Roman"/>
          <w:sz w:val="24"/>
          <w:szCs w:val="24"/>
          <w:lang w:bidi="en-US"/>
        </w:rPr>
      </w:pPr>
      <w:r w:rsidRPr="00313536">
        <w:rPr>
          <w:rFonts w:ascii="Times New Roman" w:hAnsi="Times New Roman"/>
          <w:b/>
          <w:sz w:val="24"/>
          <w:szCs w:val="24"/>
          <w:lang w:bidi="en-US"/>
        </w:rPr>
        <w:t>Research Question One</w:t>
      </w:r>
      <w:r w:rsidRPr="00313536">
        <w:rPr>
          <w:rFonts w:ascii="Times New Roman" w:hAnsi="Times New Roman"/>
          <w:sz w:val="24"/>
          <w:szCs w:val="24"/>
          <w:lang w:bidi="en-US"/>
        </w:rPr>
        <w:t xml:space="preserve">: </w:t>
      </w:r>
      <w:r w:rsidRPr="00313536">
        <w:rPr>
          <w:rFonts w:ascii="Times New Roman" w:hAnsi="Times New Roman"/>
          <w:i/>
          <w:sz w:val="24"/>
          <w:szCs w:val="24"/>
          <w:lang w:bidi="en-US"/>
        </w:rPr>
        <w:t xml:space="preserve">What are the reliability levels of the 2011 to 2016 WAEC, NECO, and </w:t>
      </w:r>
      <w:r w:rsidRPr="00313536">
        <w:rPr>
          <w:rFonts w:ascii="Times New Roman" w:hAnsi="Times New Roman"/>
          <w:i/>
          <w:sz w:val="24"/>
          <w:szCs w:val="24"/>
          <w:lang w:bidi="en-US"/>
        </w:rPr>
        <w:tab/>
      </w:r>
      <w:r w:rsidRPr="00313536">
        <w:rPr>
          <w:rFonts w:ascii="Times New Roman" w:hAnsi="Times New Roman"/>
          <w:i/>
          <w:sz w:val="24"/>
          <w:szCs w:val="24"/>
          <w:lang w:bidi="en-US"/>
        </w:rPr>
        <w:tab/>
      </w:r>
      <w:r w:rsidRPr="00313536">
        <w:rPr>
          <w:rFonts w:ascii="Times New Roman" w:hAnsi="Times New Roman"/>
          <w:i/>
          <w:sz w:val="24"/>
          <w:szCs w:val="24"/>
          <w:lang w:bidi="en-US"/>
        </w:rPr>
        <w:tab/>
      </w:r>
      <w:r w:rsidRPr="00313536">
        <w:rPr>
          <w:rFonts w:ascii="Times New Roman" w:hAnsi="Times New Roman"/>
          <w:i/>
          <w:sz w:val="24"/>
          <w:szCs w:val="24"/>
          <w:lang w:bidi="en-US"/>
        </w:rPr>
        <w:tab/>
        <w:t>NABTEB Economics objective items?</w:t>
      </w:r>
    </w:p>
    <w:p w:rsidR="000C53FF" w:rsidRPr="00313536" w:rsidRDefault="000C53FF" w:rsidP="004D4D7A">
      <w:pPr>
        <w:spacing w:before="240" w:after="0" w:line="360" w:lineRule="auto"/>
        <w:jc w:val="both"/>
        <w:rPr>
          <w:rFonts w:ascii="Times New Roman" w:hAnsi="Times New Roman"/>
          <w:sz w:val="24"/>
          <w:szCs w:val="24"/>
        </w:rPr>
      </w:pPr>
      <w:r w:rsidRPr="00313536">
        <w:rPr>
          <w:rFonts w:ascii="Times New Roman" w:hAnsi="Times New Roman"/>
          <w:iCs/>
          <w:sz w:val="24"/>
          <w:szCs w:val="24"/>
        </w:rPr>
        <w:tab/>
      </w:r>
      <w:r w:rsidRPr="00313536">
        <w:rPr>
          <w:rFonts w:ascii="Times New Roman" w:hAnsi="Times New Roman"/>
          <w:sz w:val="24"/>
          <w:szCs w:val="24"/>
        </w:rPr>
        <w:t>The reliability quality criterion was determined following the recommend</w:t>
      </w:r>
      <w:r w:rsidR="008638B5" w:rsidRPr="00313536">
        <w:rPr>
          <w:rFonts w:ascii="Times New Roman" w:hAnsi="Times New Roman"/>
          <w:sz w:val="24"/>
          <w:szCs w:val="24"/>
        </w:rPr>
        <w:t>at</w:t>
      </w:r>
      <w:r w:rsidRPr="00313536">
        <w:rPr>
          <w:rFonts w:ascii="Times New Roman" w:hAnsi="Times New Roman"/>
          <w:sz w:val="24"/>
          <w:szCs w:val="24"/>
        </w:rPr>
        <w:t>ions of Nunnally and Bernstein (1994) which suggests reliability is acceptable if it is 0.70 (70% of variance reliable) and Abiri (2006) which suggests that it is acceptable if it is 0.67, to interpret the reliability obtained. The reliability obtained was then summarized and presented in Table 1.</w:t>
      </w:r>
    </w:p>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 xml:space="preserve">Table 1: </w:t>
      </w:r>
      <w:r w:rsidRPr="00313536">
        <w:rPr>
          <w:rFonts w:ascii="Times New Roman" w:hAnsi="Times New Roman"/>
          <w:sz w:val="24"/>
          <w:szCs w:val="24"/>
          <w:lang w:bidi="en-US"/>
        </w:rPr>
        <w:t>Reliability Index of 2012-2016 WAEC, NECO and NABTEB Multiple-</w:t>
      </w:r>
      <w:r w:rsidR="0057284B" w:rsidRPr="00313536">
        <w:rPr>
          <w:rFonts w:ascii="Times New Roman" w:hAnsi="Times New Roman"/>
          <w:sz w:val="24"/>
          <w:szCs w:val="24"/>
          <w:lang w:bidi="en-US"/>
        </w:rPr>
        <w:t>c</w:t>
      </w:r>
      <w:r w:rsidRPr="00313536">
        <w:rPr>
          <w:rFonts w:ascii="Times New Roman" w:hAnsi="Times New Roman"/>
          <w:sz w:val="24"/>
          <w:szCs w:val="24"/>
          <w:lang w:bidi="en-US"/>
        </w:rPr>
        <w:t xml:space="preserve">hoice Economics </w:t>
      </w:r>
      <w:r w:rsidRPr="00313536">
        <w:rPr>
          <w:rFonts w:ascii="Times New Roman" w:hAnsi="Times New Roman"/>
          <w:sz w:val="24"/>
          <w:szCs w:val="24"/>
          <w:lang w:bidi="en-US"/>
        </w:rPr>
        <w:tab/>
        <w:t>Items</w:t>
      </w:r>
    </w:p>
    <w:tbl>
      <w:tblPr>
        <w:tblW w:w="10065" w:type="dxa"/>
        <w:tblLayout w:type="fixed"/>
        <w:tblLook w:val="04A0" w:firstRow="1" w:lastRow="0" w:firstColumn="1" w:lastColumn="0" w:noHBand="0" w:noVBand="1"/>
      </w:tblPr>
      <w:tblGrid>
        <w:gridCol w:w="2900"/>
        <w:gridCol w:w="2432"/>
        <w:gridCol w:w="2045"/>
        <w:gridCol w:w="2688"/>
      </w:tblGrid>
      <w:tr w:rsidR="000C53FF" w:rsidRPr="00313536" w:rsidTr="000C53FF">
        <w:trPr>
          <w:trHeight w:val="83"/>
        </w:trPr>
        <w:tc>
          <w:tcPr>
            <w:tcW w:w="2898" w:type="dxa"/>
            <w:vMerge w:val="restart"/>
            <w:tcBorders>
              <w:top w:val="single" w:sz="4" w:space="0" w:color="auto"/>
              <w:left w:val="nil"/>
              <w:bottom w:val="single" w:sz="4" w:space="0" w:color="auto"/>
              <w:right w:val="nil"/>
            </w:tcBorders>
          </w:tcPr>
          <w:p w:rsidR="000C53FF" w:rsidRPr="00313536" w:rsidRDefault="000C53FF" w:rsidP="0016744D">
            <w:pPr>
              <w:spacing w:after="0" w:line="240" w:lineRule="auto"/>
              <w:jc w:val="both"/>
              <w:rPr>
                <w:rFonts w:ascii="Times New Roman" w:hAnsi="Times New Roman"/>
                <w:b/>
                <w:bCs/>
                <w:sz w:val="24"/>
                <w:szCs w:val="24"/>
                <w:lang w:bidi="en-US"/>
              </w:rPr>
            </w:pPr>
          </w:p>
          <w:p w:rsidR="000C53FF" w:rsidRPr="00313536" w:rsidRDefault="000C53FF" w:rsidP="0016744D">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Years</w:t>
            </w:r>
          </w:p>
        </w:tc>
        <w:tc>
          <w:tcPr>
            <w:tcW w:w="7160" w:type="dxa"/>
            <w:gridSpan w:val="3"/>
            <w:tcBorders>
              <w:top w:val="single" w:sz="4" w:space="0" w:color="auto"/>
              <w:left w:val="nil"/>
              <w:bottom w:val="nil"/>
              <w:right w:val="nil"/>
            </w:tcBorders>
            <w:hideMark/>
          </w:tcPr>
          <w:p w:rsidR="000C53FF" w:rsidRPr="00313536" w:rsidRDefault="000C53FF" w:rsidP="0016744D">
            <w:pPr>
              <w:spacing w:after="0" w:line="240" w:lineRule="auto"/>
              <w:jc w:val="center"/>
              <w:rPr>
                <w:rFonts w:ascii="Times New Roman" w:hAnsi="Times New Roman"/>
                <w:b/>
                <w:bCs/>
                <w:sz w:val="24"/>
                <w:szCs w:val="24"/>
                <w:lang w:bidi="en-US"/>
              </w:rPr>
            </w:pPr>
            <w:r w:rsidRPr="00313536">
              <w:rPr>
                <w:rFonts w:ascii="Times New Roman" w:hAnsi="Times New Roman"/>
                <w:b/>
                <w:bCs/>
                <w:sz w:val="24"/>
                <w:szCs w:val="24"/>
                <w:lang w:bidi="en-US"/>
              </w:rPr>
              <w:t>Examination Type (</w:t>
            </w:r>
            <w:r w:rsidR="00D22DD4" w:rsidRPr="00313536">
              <w:rPr>
                <w:rFonts w:ascii="Times New Roman" w:hAnsi="Times New Roman"/>
                <w:b/>
                <w:bCs/>
                <w:sz w:val="24"/>
                <w:szCs w:val="24"/>
                <w:lang w:bidi="en-US"/>
              </w:rPr>
              <w:t>Reliability Indexes)</w:t>
            </w:r>
          </w:p>
        </w:tc>
      </w:tr>
      <w:tr w:rsidR="000C53FF" w:rsidRPr="00313536" w:rsidTr="000C53FF">
        <w:trPr>
          <w:trHeight w:val="246"/>
        </w:trPr>
        <w:tc>
          <w:tcPr>
            <w:tcW w:w="2898" w:type="dxa"/>
            <w:vMerge/>
            <w:tcBorders>
              <w:top w:val="single" w:sz="4" w:space="0" w:color="auto"/>
              <w:left w:val="nil"/>
              <w:bottom w:val="single" w:sz="4" w:space="0" w:color="auto"/>
              <w:right w:val="nil"/>
            </w:tcBorders>
            <w:vAlign w:val="center"/>
            <w:hideMark/>
          </w:tcPr>
          <w:p w:rsidR="000C53FF" w:rsidRPr="00313536" w:rsidRDefault="000C53FF" w:rsidP="0016744D">
            <w:pPr>
              <w:spacing w:after="0" w:line="240" w:lineRule="auto"/>
              <w:rPr>
                <w:rFonts w:ascii="Times New Roman" w:hAnsi="Times New Roman"/>
                <w:b/>
                <w:bCs/>
                <w:sz w:val="24"/>
                <w:szCs w:val="24"/>
                <w:lang w:bidi="en-US"/>
              </w:rPr>
            </w:pPr>
          </w:p>
        </w:tc>
        <w:tc>
          <w:tcPr>
            <w:tcW w:w="2430" w:type="dxa"/>
            <w:tcBorders>
              <w:top w:val="nil"/>
              <w:left w:val="nil"/>
              <w:bottom w:val="single" w:sz="4" w:space="0" w:color="auto"/>
              <w:right w:val="nil"/>
            </w:tcBorders>
            <w:hideMark/>
          </w:tcPr>
          <w:p w:rsidR="000C53FF" w:rsidRPr="00313536" w:rsidRDefault="000C53FF" w:rsidP="0016744D">
            <w:pPr>
              <w:spacing w:after="0" w:line="240" w:lineRule="auto"/>
              <w:jc w:val="center"/>
              <w:rPr>
                <w:rFonts w:ascii="Times New Roman" w:hAnsi="Times New Roman"/>
                <w:b/>
                <w:bCs/>
                <w:sz w:val="24"/>
                <w:szCs w:val="24"/>
                <w:lang w:bidi="en-US"/>
              </w:rPr>
            </w:pPr>
            <w:r w:rsidRPr="00313536">
              <w:rPr>
                <w:rFonts w:ascii="Times New Roman" w:hAnsi="Times New Roman"/>
                <w:b/>
                <w:bCs/>
                <w:sz w:val="24"/>
                <w:szCs w:val="24"/>
                <w:lang w:bidi="en-US"/>
              </w:rPr>
              <w:t>WAEC</w:t>
            </w:r>
          </w:p>
        </w:tc>
        <w:tc>
          <w:tcPr>
            <w:tcW w:w="2044" w:type="dxa"/>
            <w:tcBorders>
              <w:top w:val="nil"/>
              <w:left w:val="nil"/>
              <w:bottom w:val="single" w:sz="4" w:space="0" w:color="auto"/>
              <w:right w:val="nil"/>
            </w:tcBorders>
            <w:hideMark/>
          </w:tcPr>
          <w:p w:rsidR="000C53FF" w:rsidRPr="00313536" w:rsidRDefault="000C53FF" w:rsidP="0016744D">
            <w:pPr>
              <w:spacing w:after="0" w:line="240" w:lineRule="auto"/>
              <w:jc w:val="center"/>
              <w:rPr>
                <w:rFonts w:ascii="Times New Roman" w:hAnsi="Times New Roman"/>
                <w:b/>
                <w:bCs/>
                <w:sz w:val="24"/>
                <w:szCs w:val="24"/>
                <w:lang w:bidi="en-US"/>
              </w:rPr>
            </w:pPr>
            <w:r w:rsidRPr="00313536">
              <w:rPr>
                <w:rFonts w:ascii="Times New Roman" w:hAnsi="Times New Roman"/>
                <w:b/>
                <w:bCs/>
                <w:sz w:val="24"/>
                <w:szCs w:val="24"/>
                <w:lang w:bidi="en-US"/>
              </w:rPr>
              <w:t>NECO</w:t>
            </w:r>
          </w:p>
        </w:tc>
        <w:tc>
          <w:tcPr>
            <w:tcW w:w="2686" w:type="dxa"/>
            <w:tcBorders>
              <w:top w:val="nil"/>
              <w:left w:val="nil"/>
              <w:bottom w:val="single" w:sz="4" w:space="0" w:color="auto"/>
              <w:right w:val="nil"/>
            </w:tcBorders>
            <w:hideMark/>
          </w:tcPr>
          <w:p w:rsidR="000C53FF" w:rsidRPr="00313536" w:rsidRDefault="000C53FF" w:rsidP="0016744D">
            <w:pPr>
              <w:spacing w:after="0" w:line="240" w:lineRule="auto"/>
              <w:jc w:val="center"/>
              <w:rPr>
                <w:rFonts w:ascii="Times New Roman" w:hAnsi="Times New Roman"/>
                <w:b/>
                <w:bCs/>
                <w:sz w:val="24"/>
                <w:szCs w:val="24"/>
                <w:lang w:bidi="en-US"/>
              </w:rPr>
            </w:pPr>
            <w:r w:rsidRPr="00313536">
              <w:rPr>
                <w:rFonts w:ascii="Times New Roman" w:hAnsi="Times New Roman"/>
                <w:b/>
                <w:bCs/>
                <w:sz w:val="24"/>
                <w:szCs w:val="24"/>
                <w:lang w:bidi="en-US"/>
              </w:rPr>
              <w:t>NABTEB</w:t>
            </w:r>
          </w:p>
        </w:tc>
      </w:tr>
      <w:tr w:rsidR="000C53FF" w:rsidRPr="00313536" w:rsidTr="000C53FF">
        <w:trPr>
          <w:trHeight w:val="80"/>
        </w:trPr>
        <w:tc>
          <w:tcPr>
            <w:tcW w:w="2898" w:type="dxa"/>
            <w:tcBorders>
              <w:top w:val="single" w:sz="4" w:space="0" w:color="auto"/>
              <w:left w:val="nil"/>
              <w:bottom w:val="nil"/>
              <w:right w:val="nil"/>
            </w:tcBorders>
            <w:hideMark/>
          </w:tcPr>
          <w:p w:rsidR="000C53FF" w:rsidRPr="00313536" w:rsidRDefault="00C411E3" w:rsidP="0016744D">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2011/</w:t>
            </w:r>
            <w:r w:rsidR="000C53FF" w:rsidRPr="00313536">
              <w:rPr>
                <w:rFonts w:ascii="Times New Roman" w:hAnsi="Times New Roman"/>
                <w:b/>
                <w:bCs/>
                <w:sz w:val="24"/>
                <w:szCs w:val="24"/>
                <w:lang w:bidi="en-US"/>
              </w:rPr>
              <w:t>2012</w:t>
            </w:r>
          </w:p>
        </w:tc>
        <w:tc>
          <w:tcPr>
            <w:tcW w:w="2430" w:type="dxa"/>
            <w:tcBorders>
              <w:top w:val="single" w:sz="4" w:space="0" w:color="auto"/>
              <w:left w:val="nil"/>
              <w:bottom w:val="nil"/>
              <w:right w:val="nil"/>
            </w:tcBorders>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0.83</w:t>
            </w:r>
          </w:p>
        </w:tc>
        <w:tc>
          <w:tcPr>
            <w:tcW w:w="2044" w:type="dxa"/>
            <w:tcBorders>
              <w:top w:val="single" w:sz="4" w:space="0" w:color="auto"/>
              <w:left w:val="nil"/>
              <w:bottom w:val="nil"/>
              <w:right w:val="nil"/>
            </w:tcBorders>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0.76</w:t>
            </w:r>
          </w:p>
        </w:tc>
        <w:tc>
          <w:tcPr>
            <w:tcW w:w="2686" w:type="dxa"/>
            <w:tcBorders>
              <w:top w:val="single" w:sz="4" w:space="0" w:color="auto"/>
              <w:left w:val="nil"/>
              <w:bottom w:val="nil"/>
              <w:right w:val="nil"/>
            </w:tcBorders>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0.62</w:t>
            </w:r>
          </w:p>
        </w:tc>
      </w:tr>
      <w:tr w:rsidR="000C53FF" w:rsidRPr="00313536" w:rsidTr="000C53FF">
        <w:trPr>
          <w:trHeight w:val="288"/>
        </w:trPr>
        <w:tc>
          <w:tcPr>
            <w:tcW w:w="2898" w:type="dxa"/>
            <w:hideMark/>
          </w:tcPr>
          <w:p w:rsidR="000C53FF" w:rsidRPr="00313536" w:rsidRDefault="00C411E3" w:rsidP="0016744D">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2012/</w:t>
            </w:r>
            <w:r w:rsidR="000C53FF" w:rsidRPr="00313536">
              <w:rPr>
                <w:rFonts w:ascii="Times New Roman" w:hAnsi="Times New Roman"/>
                <w:b/>
                <w:bCs/>
                <w:sz w:val="24"/>
                <w:szCs w:val="24"/>
                <w:lang w:bidi="en-US"/>
              </w:rPr>
              <w:t>2013</w:t>
            </w:r>
          </w:p>
        </w:tc>
        <w:tc>
          <w:tcPr>
            <w:tcW w:w="2430"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0.83</w:t>
            </w:r>
          </w:p>
        </w:tc>
        <w:tc>
          <w:tcPr>
            <w:tcW w:w="2044"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0.83</w:t>
            </w:r>
          </w:p>
        </w:tc>
        <w:tc>
          <w:tcPr>
            <w:tcW w:w="2686"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0.75</w:t>
            </w:r>
          </w:p>
        </w:tc>
      </w:tr>
      <w:tr w:rsidR="000C53FF" w:rsidRPr="00313536" w:rsidTr="000C53FF">
        <w:trPr>
          <w:trHeight w:val="215"/>
        </w:trPr>
        <w:tc>
          <w:tcPr>
            <w:tcW w:w="2898" w:type="dxa"/>
            <w:hideMark/>
          </w:tcPr>
          <w:p w:rsidR="000C53FF" w:rsidRPr="00313536" w:rsidRDefault="00C411E3" w:rsidP="0016744D">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2013/</w:t>
            </w:r>
            <w:r w:rsidR="000C53FF" w:rsidRPr="00313536">
              <w:rPr>
                <w:rFonts w:ascii="Times New Roman" w:hAnsi="Times New Roman"/>
                <w:b/>
                <w:bCs/>
                <w:sz w:val="24"/>
                <w:szCs w:val="24"/>
                <w:lang w:bidi="en-US"/>
              </w:rPr>
              <w:t>2014</w:t>
            </w:r>
          </w:p>
        </w:tc>
        <w:tc>
          <w:tcPr>
            <w:tcW w:w="2430"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0.58</w:t>
            </w:r>
          </w:p>
        </w:tc>
        <w:tc>
          <w:tcPr>
            <w:tcW w:w="2044"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0.72</w:t>
            </w:r>
          </w:p>
        </w:tc>
        <w:tc>
          <w:tcPr>
            <w:tcW w:w="2686"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0.68</w:t>
            </w:r>
          </w:p>
        </w:tc>
      </w:tr>
      <w:tr w:rsidR="000C53FF" w:rsidRPr="00313536" w:rsidTr="000C53FF">
        <w:trPr>
          <w:trHeight w:val="80"/>
        </w:trPr>
        <w:tc>
          <w:tcPr>
            <w:tcW w:w="2898" w:type="dxa"/>
            <w:hideMark/>
          </w:tcPr>
          <w:p w:rsidR="000C53FF" w:rsidRPr="00313536" w:rsidRDefault="00C411E3" w:rsidP="0016744D">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2014/</w:t>
            </w:r>
            <w:r w:rsidR="000C53FF" w:rsidRPr="00313536">
              <w:rPr>
                <w:rFonts w:ascii="Times New Roman" w:hAnsi="Times New Roman"/>
                <w:b/>
                <w:bCs/>
                <w:sz w:val="24"/>
                <w:szCs w:val="24"/>
                <w:lang w:bidi="en-US"/>
              </w:rPr>
              <w:t>2015</w:t>
            </w:r>
          </w:p>
        </w:tc>
        <w:tc>
          <w:tcPr>
            <w:tcW w:w="2430"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0.50</w:t>
            </w:r>
          </w:p>
        </w:tc>
        <w:tc>
          <w:tcPr>
            <w:tcW w:w="2044"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0.63</w:t>
            </w:r>
          </w:p>
        </w:tc>
        <w:tc>
          <w:tcPr>
            <w:tcW w:w="2686"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0.67</w:t>
            </w:r>
          </w:p>
        </w:tc>
      </w:tr>
      <w:tr w:rsidR="000C53FF" w:rsidRPr="00313536" w:rsidTr="000C53FF">
        <w:trPr>
          <w:trHeight w:val="230"/>
        </w:trPr>
        <w:tc>
          <w:tcPr>
            <w:tcW w:w="2898" w:type="dxa"/>
            <w:hideMark/>
          </w:tcPr>
          <w:p w:rsidR="000C53FF" w:rsidRPr="00313536" w:rsidRDefault="00C411E3" w:rsidP="0016744D">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2015/</w:t>
            </w:r>
            <w:r w:rsidR="000C53FF" w:rsidRPr="00313536">
              <w:rPr>
                <w:rFonts w:ascii="Times New Roman" w:hAnsi="Times New Roman"/>
                <w:b/>
                <w:bCs/>
                <w:sz w:val="24"/>
                <w:szCs w:val="24"/>
                <w:lang w:bidi="en-US"/>
              </w:rPr>
              <w:t>2016</w:t>
            </w:r>
          </w:p>
        </w:tc>
        <w:tc>
          <w:tcPr>
            <w:tcW w:w="2430"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0.53</w:t>
            </w:r>
          </w:p>
        </w:tc>
        <w:tc>
          <w:tcPr>
            <w:tcW w:w="2044"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0.50</w:t>
            </w:r>
          </w:p>
        </w:tc>
        <w:tc>
          <w:tcPr>
            <w:tcW w:w="2686" w:type="dxa"/>
            <w:hideMark/>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0.60</w:t>
            </w:r>
          </w:p>
        </w:tc>
      </w:tr>
      <w:tr w:rsidR="000C53FF" w:rsidRPr="00313536" w:rsidTr="000C53FF">
        <w:trPr>
          <w:trHeight w:val="89"/>
        </w:trPr>
        <w:tc>
          <w:tcPr>
            <w:tcW w:w="2898" w:type="dxa"/>
            <w:tcBorders>
              <w:top w:val="nil"/>
              <w:left w:val="nil"/>
              <w:bottom w:val="single" w:sz="4" w:space="0" w:color="auto"/>
              <w:right w:val="nil"/>
            </w:tcBorders>
          </w:tcPr>
          <w:p w:rsidR="000C53FF" w:rsidRPr="00313536" w:rsidRDefault="000C53FF" w:rsidP="0016744D">
            <w:pPr>
              <w:spacing w:after="0" w:line="240" w:lineRule="auto"/>
              <w:rPr>
                <w:rFonts w:ascii="Times New Roman" w:hAnsi="Times New Roman"/>
                <w:b/>
                <w:bCs/>
                <w:sz w:val="24"/>
                <w:szCs w:val="24"/>
                <w:lang w:bidi="en-US"/>
              </w:rPr>
            </w:pPr>
            <w:r w:rsidRPr="00313536">
              <w:rPr>
                <w:rFonts w:ascii="Times New Roman" w:hAnsi="Times New Roman"/>
                <w:b/>
                <w:bCs/>
                <w:sz w:val="24"/>
                <w:szCs w:val="24"/>
                <w:lang w:bidi="en-US"/>
              </w:rPr>
              <w:t>Average Reliability Index</w:t>
            </w:r>
          </w:p>
        </w:tc>
        <w:tc>
          <w:tcPr>
            <w:tcW w:w="2430" w:type="dxa"/>
            <w:tcBorders>
              <w:top w:val="nil"/>
              <w:left w:val="nil"/>
              <w:bottom w:val="single" w:sz="4" w:space="0" w:color="auto"/>
              <w:right w:val="nil"/>
            </w:tcBorders>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0.65</w:t>
            </w:r>
          </w:p>
        </w:tc>
        <w:tc>
          <w:tcPr>
            <w:tcW w:w="2044" w:type="dxa"/>
            <w:tcBorders>
              <w:top w:val="nil"/>
              <w:left w:val="nil"/>
              <w:bottom w:val="single" w:sz="4" w:space="0" w:color="auto"/>
              <w:right w:val="nil"/>
            </w:tcBorders>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0.69</w:t>
            </w:r>
          </w:p>
        </w:tc>
        <w:tc>
          <w:tcPr>
            <w:tcW w:w="2686" w:type="dxa"/>
            <w:tcBorders>
              <w:top w:val="nil"/>
              <w:left w:val="nil"/>
              <w:bottom w:val="single" w:sz="4" w:space="0" w:color="auto"/>
              <w:right w:val="nil"/>
            </w:tcBorders>
          </w:tcPr>
          <w:p w:rsidR="000C53FF" w:rsidRPr="00313536" w:rsidRDefault="000C53FF" w:rsidP="0016744D">
            <w:pPr>
              <w:spacing w:after="0" w:line="240" w:lineRule="auto"/>
              <w:jc w:val="center"/>
              <w:rPr>
                <w:rFonts w:ascii="Times New Roman" w:hAnsi="Times New Roman"/>
                <w:sz w:val="24"/>
                <w:szCs w:val="24"/>
                <w:lang w:bidi="en-US"/>
              </w:rPr>
            </w:pPr>
            <w:r w:rsidRPr="00313536">
              <w:rPr>
                <w:rFonts w:ascii="Times New Roman" w:hAnsi="Times New Roman"/>
                <w:sz w:val="24"/>
                <w:szCs w:val="24"/>
                <w:lang w:bidi="en-US"/>
              </w:rPr>
              <w:t>0.66</w:t>
            </w:r>
          </w:p>
        </w:tc>
      </w:tr>
    </w:tbl>
    <w:p w:rsidR="000C53FF" w:rsidRPr="00313536" w:rsidRDefault="000C53FF" w:rsidP="004D4D7A">
      <w:pPr>
        <w:spacing w:before="240" w:after="0" w:line="360" w:lineRule="auto"/>
        <w:jc w:val="both"/>
        <w:rPr>
          <w:rFonts w:ascii="Times New Roman" w:hAnsi="Times New Roman"/>
          <w:sz w:val="24"/>
          <w:szCs w:val="24"/>
          <w:lang w:bidi="en-US"/>
        </w:rPr>
      </w:pPr>
      <w:r w:rsidRPr="00313536">
        <w:rPr>
          <w:rFonts w:ascii="Times New Roman" w:hAnsi="Times New Roman"/>
          <w:b/>
          <w:sz w:val="24"/>
          <w:szCs w:val="24"/>
          <w:lang w:bidi="en-US"/>
        </w:rPr>
        <w:tab/>
      </w:r>
      <w:r w:rsidRPr="00313536">
        <w:rPr>
          <w:rFonts w:ascii="Times New Roman" w:hAnsi="Times New Roman"/>
          <w:sz w:val="24"/>
          <w:szCs w:val="24"/>
          <w:lang w:bidi="en-US"/>
        </w:rPr>
        <w:t xml:space="preserve">As shown on Table 1, from year 2012 to 2016, WAEC Economics items had reliability indexes of 0.83, 0.83 0.58, 0.50, and 0.53 respectively; NECO had reliability indexes of 0.76, 0.83, 0.72, 0.63, and 0.50 respectively while NABTEB had reliability indexes of 0.62, 0.75, 0.68, 0.67 and 0.60 respectively. The average reliability index for WAEC, NECO and NABTEB Economics items were 0.65, 0.69 and 0.66 respectively. This shows that generally, all the three exams are reliable; however, NECO Economics </w:t>
      </w:r>
      <w:r w:rsidRPr="00313536">
        <w:rPr>
          <w:rFonts w:ascii="Times New Roman" w:hAnsi="Times New Roman"/>
          <w:sz w:val="24"/>
          <w:szCs w:val="24"/>
          <w:lang w:bidi="en-US"/>
        </w:rPr>
        <w:lastRenderedPageBreak/>
        <w:t>items had the highest average reliability index and so adjudged as the more reliable of the other two exams.</w:t>
      </w:r>
    </w:p>
    <w:p w:rsidR="000C53FF" w:rsidRPr="00313536" w:rsidRDefault="000C53FF" w:rsidP="004D4D7A">
      <w:pPr>
        <w:spacing w:after="0" w:line="360" w:lineRule="auto"/>
        <w:jc w:val="both"/>
        <w:rPr>
          <w:rFonts w:ascii="Times New Roman" w:hAnsi="Times New Roman"/>
          <w:i/>
          <w:sz w:val="24"/>
          <w:szCs w:val="24"/>
          <w:lang w:bidi="en-US"/>
        </w:rPr>
      </w:pPr>
      <w:r w:rsidRPr="00313536">
        <w:rPr>
          <w:rFonts w:ascii="Times New Roman" w:hAnsi="Times New Roman"/>
          <w:b/>
          <w:sz w:val="24"/>
          <w:szCs w:val="24"/>
          <w:lang w:bidi="en-US"/>
        </w:rPr>
        <w:t>Research Question Two</w:t>
      </w:r>
      <w:r w:rsidRPr="00313536">
        <w:rPr>
          <w:rFonts w:ascii="Times New Roman" w:hAnsi="Times New Roman"/>
          <w:sz w:val="24"/>
          <w:szCs w:val="24"/>
          <w:lang w:bidi="en-US"/>
        </w:rPr>
        <w:t xml:space="preserve">: </w:t>
      </w:r>
      <w:r w:rsidRPr="00313536">
        <w:rPr>
          <w:rFonts w:ascii="Times New Roman" w:hAnsi="Times New Roman"/>
          <w:i/>
          <w:sz w:val="24"/>
          <w:szCs w:val="24"/>
          <w:lang w:bidi="en-US"/>
        </w:rPr>
        <w:t xml:space="preserve">What are the ability levels of students in 2011-2016 WAEC, NECO </w:t>
      </w:r>
      <w:r w:rsidRPr="00313536">
        <w:rPr>
          <w:rFonts w:ascii="Times New Roman" w:hAnsi="Times New Roman"/>
          <w:i/>
          <w:sz w:val="24"/>
          <w:szCs w:val="24"/>
          <w:lang w:bidi="en-US"/>
        </w:rPr>
        <w:tab/>
      </w:r>
      <w:r w:rsidRPr="00313536">
        <w:rPr>
          <w:rFonts w:ascii="Times New Roman" w:hAnsi="Times New Roman"/>
          <w:i/>
          <w:sz w:val="24"/>
          <w:szCs w:val="24"/>
          <w:lang w:bidi="en-US"/>
        </w:rPr>
        <w:tab/>
      </w:r>
      <w:r w:rsidRPr="00313536">
        <w:rPr>
          <w:rFonts w:ascii="Times New Roman" w:hAnsi="Times New Roman"/>
          <w:i/>
          <w:sz w:val="24"/>
          <w:szCs w:val="24"/>
          <w:lang w:bidi="en-US"/>
        </w:rPr>
        <w:tab/>
      </w:r>
      <w:r w:rsidRPr="00313536">
        <w:rPr>
          <w:rFonts w:ascii="Times New Roman" w:hAnsi="Times New Roman"/>
          <w:i/>
          <w:sz w:val="24"/>
          <w:szCs w:val="24"/>
          <w:lang w:bidi="en-US"/>
        </w:rPr>
        <w:tab/>
      </w:r>
      <w:r w:rsidRPr="00313536">
        <w:rPr>
          <w:rFonts w:ascii="Times New Roman" w:hAnsi="Times New Roman"/>
          <w:i/>
          <w:sz w:val="24"/>
          <w:szCs w:val="24"/>
          <w:lang w:bidi="en-US"/>
        </w:rPr>
        <w:tab/>
        <w:t>and NABTEB multiple-choice Economics items?</w:t>
      </w:r>
    </w:p>
    <w:p w:rsidR="000C53FF" w:rsidRPr="00313536" w:rsidRDefault="000C53FF" w:rsidP="004D4D7A">
      <w:pPr>
        <w:spacing w:before="240" w:after="0" w:line="360" w:lineRule="auto"/>
        <w:jc w:val="both"/>
        <w:rPr>
          <w:rFonts w:ascii="Times New Roman" w:hAnsi="Times New Roman"/>
          <w:sz w:val="24"/>
          <w:szCs w:val="24"/>
          <w:lang w:bidi="en-US"/>
        </w:rPr>
      </w:pPr>
      <w:r w:rsidRPr="00313536">
        <w:rPr>
          <w:rFonts w:ascii="Times New Roman" w:hAnsi="Times New Roman"/>
          <w:sz w:val="24"/>
          <w:szCs w:val="24"/>
          <w:lang w:bidi="en-US"/>
        </w:rPr>
        <w:tab/>
        <w:t>The theta (ability) index of each student who responded to the tests items was generated. Under Item Response Theory (IRT), ability levels range from -3 to +3. The statistics of students’ abilities estimates are summarized in Table 2.</w:t>
      </w:r>
    </w:p>
    <w:p w:rsidR="000C53FF" w:rsidRPr="00313536" w:rsidRDefault="000C53FF" w:rsidP="0001417E">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 xml:space="preserve">Table 2: </w:t>
      </w:r>
      <w:r w:rsidRPr="00313536">
        <w:rPr>
          <w:rFonts w:ascii="Times New Roman" w:hAnsi="Times New Roman"/>
          <w:sz w:val="24"/>
          <w:szCs w:val="24"/>
          <w:lang w:bidi="en-US"/>
        </w:rPr>
        <w:t xml:space="preserve">Statistics of Respondents’ Ability Estimates (Theta) in 2011-2016 WAEC, NECO and </w:t>
      </w:r>
      <w:r w:rsidRPr="00313536">
        <w:rPr>
          <w:rFonts w:ascii="Times New Roman" w:hAnsi="Times New Roman"/>
          <w:sz w:val="24"/>
          <w:szCs w:val="24"/>
          <w:lang w:bidi="en-US"/>
        </w:rPr>
        <w:tab/>
      </w:r>
      <w:r w:rsidRPr="00313536">
        <w:rPr>
          <w:rFonts w:ascii="Times New Roman" w:hAnsi="Times New Roman"/>
          <w:sz w:val="24"/>
          <w:szCs w:val="24"/>
          <w:lang w:bidi="en-US"/>
        </w:rPr>
        <w:tab/>
      </w:r>
      <w:r w:rsidRPr="00313536">
        <w:rPr>
          <w:rFonts w:ascii="Times New Roman" w:hAnsi="Times New Roman"/>
          <w:sz w:val="24"/>
          <w:szCs w:val="24"/>
          <w:lang w:bidi="en-US"/>
        </w:rPr>
        <w:tab/>
        <w:t>NABTEB Multiple-Choice Economics Items</w:t>
      </w:r>
    </w:p>
    <w:tbl>
      <w:tblPr>
        <w:tblW w:w="0" w:type="auto"/>
        <w:tblLook w:val="04A0" w:firstRow="1" w:lastRow="0" w:firstColumn="1" w:lastColumn="0" w:noHBand="0" w:noVBand="1"/>
      </w:tblPr>
      <w:tblGrid>
        <w:gridCol w:w="1255"/>
        <w:gridCol w:w="1395"/>
        <w:gridCol w:w="1395"/>
        <w:gridCol w:w="1260"/>
        <w:gridCol w:w="1260"/>
        <w:gridCol w:w="1392"/>
        <w:gridCol w:w="773"/>
      </w:tblGrid>
      <w:tr w:rsidR="000C53FF" w:rsidRPr="00313536" w:rsidTr="000C53FF">
        <w:trPr>
          <w:trHeight w:val="330"/>
        </w:trPr>
        <w:tc>
          <w:tcPr>
            <w:tcW w:w="1255" w:type="dxa"/>
            <w:vMerge w:val="restart"/>
            <w:tcBorders>
              <w:top w:val="single" w:sz="4" w:space="0" w:color="auto"/>
              <w:left w:val="nil"/>
              <w:bottom w:val="single" w:sz="4" w:space="0" w:color="auto"/>
              <w:right w:val="nil"/>
            </w:tcBorders>
          </w:tcPr>
          <w:p w:rsidR="000C53FF" w:rsidRPr="00313536" w:rsidRDefault="000C53FF" w:rsidP="0001417E">
            <w:pPr>
              <w:spacing w:after="0" w:line="240" w:lineRule="auto"/>
              <w:jc w:val="both"/>
              <w:rPr>
                <w:rFonts w:ascii="Times New Roman" w:hAnsi="Times New Roman"/>
                <w:b/>
                <w:bCs/>
                <w:sz w:val="24"/>
                <w:szCs w:val="24"/>
                <w:lang w:bidi="en-US"/>
              </w:rPr>
            </w:pPr>
          </w:p>
          <w:p w:rsidR="000C53FF" w:rsidRPr="00313536" w:rsidRDefault="000C53FF" w:rsidP="0001417E">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Years</w:t>
            </w:r>
          </w:p>
        </w:tc>
        <w:tc>
          <w:tcPr>
            <w:tcW w:w="7475" w:type="dxa"/>
            <w:gridSpan w:val="6"/>
            <w:tcBorders>
              <w:top w:val="single" w:sz="4" w:space="0" w:color="auto"/>
              <w:left w:val="nil"/>
              <w:bottom w:val="nil"/>
              <w:right w:val="nil"/>
            </w:tcBorders>
            <w:hideMark/>
          </w:tcPr>
          <w:p w:rsidR="000C53FF" w:rsidRPr="00313536" w:rsidRDefault="000C53FF" w:rsidP="0001417E">
            <w:pPr>
              <w:spacing w:after="0" w:line="240" w:lineRule="auto"/>
              <w:jc w:val="center"/>
              <w:rPr>
                <w:rFonts w:ascii="Times New Roman" w:hAnsi="Times New Roman"/>
                <w:b/>
                <w:bCs/>
                <w:sz w:val="24"/>
                <w:szCs w:val="24"/>
                <w:lang w:bidi="en-US"/>
              </w:rPr>
            </w:pPr>
            <w:r w:rsidRPr="00313536">
              <w:rPr>
                <w:rFonts w:ascii="Times New Roman" w:hAnsi="Times New Roman"/>
                <w:b/>
                <w:bCs/>
                <w:sz w:val="24"/>
                <w:szCs w:val="24"/>
                <w:lang w:bidi="en-US"/>
              </w:rPr>
              <w:t>Examination Type</w:t>
            </w:r>
          </w:p>
        </w:tc>
      </w:tr>
      <w:tr w:rsidR="000C53FF" w:rsidRPr="00313536" w:rsidTr="000C53FF">
        <w:trPr>
          <w:trHeight w:val="210"/>
        </w:trPr>
        <w:tc>
          <w:tcPr>
            <w:tcW w:w="0" w:type="auto"/>
            <w:vMerge/>
            <w:tcBorders>
              <w:top w:val="single" w:sz="4" w:space="0" w:color="auto"/>
              <w:left w:val="nil"/>
              <w:bottom w:val="single" w:sz="4" w:space="0" w:color="auto"/>
              <w:right w:val="nil"/>
            </w:tcBorders>
            <w:vAlign w:val="center"/>
            <w:hideMark/>
          </w:tcPr>
          <w:p w:rsidR="000C53FF" w:rsidRPr="00313536" w:rsidRDefault="000C53FF" w:rsidP="0001417E">
            <w:pPr>
              <w:spacing w:after="0" w:line="240" w:lineRule="auto"/>
              <w:rPr>
                <w:rFonts w:ascii="Times New Roman" w:hAnsi="Times New Roman"/>
                <w:b/>
                <w:bCs/>
                <w:sz w:val="24"/>
                <w:szCs w:val="24"/>
                <w:lang w:bidi="en-US"/>
              </w:rPr>
            </w:pPr>
          </w:p>
        </w:tc>
        <w:tc>
          <w:tcPr>
            <w:tcW w:w="2790" w:type="dxa"/>
            <w:gridSpan w:val="2"/>
            <w:hideMark/>
          </w:tcPr>
          <w:p w:rsidR="000C53FF" w:rsidRPr="00313536" w:rsidRDefault="000C53FF" w:rsidP="0001417E">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WAEC</w:t>
            </w:r>
          </w:p>
        </w:tc>
        <w:tc>
          <w:tcPr>
            <w:tcW w:w="2520" w:type="dxa"/>
            <w:gridSpan w:val="2"/>
            <w:hideMark/>
          </w:tcPr>
          <w:p w:rsidR="000C53FF" w:rsidRPr="00313536" w:rsidRDefault="000C53FF" w:rsidP="0001417E">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NECO</w:t>
            </w:r>
          </w:p>
        </w:tc>
        <w:tc>
          <w:tcPr>
            <w:tcW w:w="2165" w:type="dxa"/>
            <w:gridSpan w:val="2"/>
            <w:hideMark/>
          </w:tcPr>
          <w:p w:rsidR="000C53FF" w:rsidRPr="00313536" w:rsidRDefault="000C53FF" w:rsidP="0001417E">
            <w:pPr>
              <w:spacing w:after="0" w:line="240" w:lineRule="auto"/>
              <w:jc w:val="both"/>
              <w:rPr>
                <w:rFonts w:ascii="Times New Roman" w:hAnsi="Times New Roman"/>
                <w:b/>
                <w:bCs/>
                <w:sz w:val="24"/>
                <w:szCs w:val="24"/>
                <w:lang w:bidi="en-US"/>
              </w:rPr>
            </w:pPr>
            <w:r w:rsidRPr="00313536">
              <w:rPr>
                <w:rFonts w:ascii="Times New Roman" w:hAnsi="Times New Roman"/>
                <w:b/>
                <w:bCs/>
                <w:sz w:val="24"/>
                <w:szCs w:val="24"/>
                <w:lang w:bidi="en-US"/>
              </w:rPr>
              <w:t>NABTEB</w:t>
            </w:r>
          </w:p>
        </w:tc>
      </w:tr>
      <w:tr w:rsidR="000C53FF" w:rsidRPr="00313536" w:rsidTr="000C53FF">
        <w:trPr>
          <w:trHeight w:val="287"/>
        </w:trPr>
        <w:tc>
          <w:tcPr>
            <w:tcW w:w="0" w:type="auto"/>
            <w:vMerge/>
            <w:tcBorders>
              <w:top w:val="single" w:sz="4" w:space="0" w:color="auto"/>
              <w:left w:val="nil"/>
              <w:bottom w:val="single" w:sz="4" w:space="0" w:color="auto"/>
              <w:right w:val="nil"/>
            </w:tcBorders>
            <w:vAlign w:val="center"/>
            <w:hideMark/>
          </w:tcPr>
          <w:p w:rsidR="000C53FF" w:rsidRPr="00313536" w:rsidRDefault="000C53FF" w:rsidP="0001417E">
            <w:pPr>
              <w:spacing w:after="0" w:line="240" w:lineRule="auto"/>
              <w:rPr>
                <w:rFonts w:ascii="Times New Roman" w:hAnsi="Times New Roman"/>
                <w:b/>
                <w:bCs/>
                <w:sz w:val="24"/>
                <w:szCs w:val="24"/>
                <w:lang w:bidi="en-US"/>
              </w:rPr>
            </w:pPr>
          </w:p>
        </w:tc>
        <w:tc>
          <w:tcPr>
            <w:tcW w:w="1395"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Mean</w:t>
            </w:r>
          </w:p>
        </w:tc>
        <w:tc>
          <w:tcPr>
            <w:tcW w:w="1395"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SD</w:t>
            </w:r>
          </w:p>
        </w:tc>
        <w:tc>
          <w:tcPr>
            <w:tcW w:w="1260"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Mean</w:t>
            </w:r>
          </w:p>
        </w:tc>
        <w:tc>
          <w:tcPr>
            <w:tcW w:w="1260"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SD</w:t>
            </w:r>
          </w:p>
        </w:tc>
        <w:tc>
          <w:tcPr>
            <w:tcW w:w="1392"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Mean</w:t>
            </w:r>
          </w:p>
        </w:tc>
        <w:tc>
          <w:tcPr>
            <w:tcW w:w="773"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SD</w:t>
            </w:r>
          </w:p>
        </w:tc>
      </w:tr>
      <w:tr w:rsidR="000C53FF" w:rsidRPr="00313536" w:rsidTr="000C53FF">
        <w:tc>
          <w:tcPr>
            <w:tcW w:w="1255" w:type="dxa"/>
            <w:hideMark/>
          </w:tcPr>
          <w:p w:rsidR="000C53FF" w:rsidRPr="00313536" w:rsidRDefault="000C53FF" w:rsidP="0001417E">
            <w:pPr>
              <w:spacing w:after="0" w:line="240" w:lineRule="auto"/>
              <w:jc w:val="both"/>
              <w:rPr>
                <w:rFonts w:ascii="Times New Roman" w:hAnsi="Times New Roman"/>
                <w:bCs/>
                <w:sz w:val="24"/>
                <w:szCs w:val="24"/>
                <w:lang w:bidi="en-US"/>
              </w:rPr>
            </w:pPr>
            <w:r w:rsidRPr="00313536">
              <w:rPr>
                <w:rFonts w:ascii="Times New Roman" w:hAnsi="Times New Roman"/>
                <w:bCs/>
                <w:sz w:val="24"/>
                <w:szCs w:val="24"/>
                <w:lang w:bidi="en-US"/>
              </w:rPr>
              <w:t>2012</w:t>
            </w:r>
          </w:p>
        </w:tc>
        <w:tc>
          <w:tcPr>
            <w:tcW w:w="1395"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0.13</w:t>
            </w:r>
          </w:p>
        </w:tc>
        <w:tc>
          <w:tcPr>
            <w:tcW w:w="1395"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1.22</w:t>
            </w:r>
          </w:p>
        </w:tc>
        <w:tc>
          <w:tcPr>
            <w:tcW w:w="1260"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0.16</w:t>
            </w:r>
          </w:p>
        </w:tc>
        <w:tc>
          <w:tcPr>
            <w:tcW w:w="1260"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1.07</w:t>
            </w:r>
          </w:p>
        </w:tc>
        <w:tc>
          <w:tcPr>
            <w:tcW w:w="1392"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0.11</w:t>
            </w:r>
          </w:p>
        </w:tc>
        <w:tc>
          <w:tcPr>
            <w:tcW w:w="773"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0.88</w:t>
            </w:r>
          </w:p>
        </w:tc>
      </w:tr>
      <w:tr w:rsidR="000C53FF" w:rsidRPr="00313536" w:rsidTr="000C53FF">
        <w:tc>
          <w:tcPr>
            <w:tcW w:w="1255" w:type="dxa"/>
            <w:hideMark/>
          </w:tcPr>
          <w:p w:rsidR="000C53FF" w:rsidRPr="00313536" w:rsidRDefault="000C53FF" w:rsidP="0001417E">
            <w:pPr>
              <w:spacing w:after="0" w:line="240" w:lineRule="auto"/>
              <w:jc w:val="both"/>
              <w:rPr>
                <w:rFonts w:ascii="Times New Roman" w:hAnsi="Times New Roman"/>
                <w:bCs/>
                <w:sz w:val="24"/>
                <w:szCs w:val="24"/>
                <w:lang w:bidi="en-US"/>
              </w:rPr>
            </w:pPr>
            <w:r w:rsidRPr="00313536">
              <w:rPr>
                <w:rFonts w:ascii="Times New Roman" w:hAnsi="Times New Roman"/>
                <w:bCs/>
                <w:sz w:val="24"/>
                <w:szCs w:val="24"/>
                <w:lang w:bidi="en-US"/>
              </w:rPr>
              <w:t>2013</w:t>
            </w:r>
          </w:p>
        </w:tc>
        <w:tc>
          <w:tcPr>
            <w:tcW w:w="1395"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0.22</w:t>
            </w:r>
          </w:p>
        </w:tc>
        <w:tc>
          <w:tcPr>
            <w:tcW w:w="1395"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0.83</w:t>
            </w:r>
          </w:p>
        </w:tc>
        <w:tc>
          <w:tcPr>
            <w:tcW w:w="1260"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0.34</w:t>
            </w:r>
          </w:p>
        </w:tc>
        <w:tc>
          <w:tcPr>
            <w:tcW w:w="1260"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1.23</w:t>
            </w:r>
          </w:p>
        </w:tc>
        <w:tc>
          <w:tcPr>
            <w:tcW w:w="1392"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0.11</w:t>
            </w:r>
          </w:p>
        </w:tc>
        <w:tc>
          <w:tcPr>
            <w:tcW w:w="773"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1.08</w:t>
            </w:r>
          </w:p>
        </w:tc>
      </w:tr>
      <w:tr w:rsidR="000C53FF" w:rsidRPr="00313536" w:rsidTr="000C53FF">
        <w:tc>
          <w:tcPr>
            <w:tcW w:w="1255" w:type="dxa"/>
            <w:hideMark/>
          </w:tcPr>
          <w:p w:rsidR="000C53FF" w:rsidRPr="00313536" w:rsidRDefault="000C53FF" w:rsidP="0001417E">
            <w:pPr>
              <w:spacing w:after="0" w:line="240" w:lineRule="auto"/>
              <w:jc w:val="both"/>
              <w:rPr>
                <w:rFonts w:ascii="Times New Roman" w:hAnsi="Times New Roman"/>
                <w:bCs/>
                <w:sz w:val="24"/>
                <w:szCs w:val="24"/>
                <w:lang w:bidi="en-US"/>
              </w:rPr>
            </w:pPr>
            <w:r w:rsidRPr="00313536">
              <w:rPr>
                <w:rFonts w:ascii="Times New Roman" w:hAnsi="Times New Roman"/>
                <w:bCs/>
                <w:sz w:val="24"/>
                <w:szCs w:val="24"/>
                <w:lang w:bidi="en-US"/>
              </w:rPr>
              <w:t>2014</w:t>
            </w:r>
          </w:p>
        </w:tc>
        <w:tc>
          <w:tcPr>
            <w:tcW w:w="1395"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0.16</w:t>
            </w:r>
          </w:p>
        </w:tc>
        <w:tc>
          <w:tcPr>
            <w:tcW w:w="1395"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0.74</w:t>
            </w:r>
          </w:p>
        </w:tc>
        <w:tc>
          <w:tcPr>
            <w:tcW w:w="1260"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0.20</w:t>
            </w:r>
          </w:p>
        </w:tc>
        <w:tc>
          <w:tcPr>
            <w:tcW w:w="1260"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0.88</w:t>
            </w:r>
          </w:p>
        </w:tc>
        <w:tc>
          <w:tcPr>
            <w:tcW w:w="1392"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0.08</w:t>
            </w:r>
          </w:p>
        </w:tc>
        <w:tc>
          <w:tcPr>
            <w:tcW w:w="773"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0.95</w:t>
            </w:r>
          </w:p>
        </w:tc>
      </w:tr>
      <w:tr w:rsidR="000C53FF" w:rsidRPr="00313536" w:rsidTr="000C53FF">
        <w:tc>
          <w:tcPr>
            <w:tcW w:w="1255" w:type="dxa"/>
            <w:hideMark/>
          </w:tcPr>
          <w:p w:rsidR="000C53FF" w:rsidRPr="00313536" w:rsidRDefault="000C53FF" w:rsidP="0001417E">
            <w:pPr>
              <w:spacing w:after="0" w:line="240" w:lineRule="auto"/>
              <w:jc w:val="both"/>
              <w:rPr>
                <w:rFonts w:ascii="Times New Roman" w:hAnsi="Times New Roman"/>
                <w:bCs/>
                <w:sz w:val="24"/>
                <w:szCs w:val="24"/>
                <w:lang w:bidi="en-US"/>
              </w:rPr>
            </w:pPr>
            <w:r w:rsidRPr="00313536">
              <w:rPr>
                <w:rFonts w:ascii="Times New Roman" w:hAnsi="Times New Roman"/>
                <w:bCs/>
                <w:sz w:val="24"/>
                <w:szCs w:val="24"/>
                <w:lang w:bidi="en-US"/>
              </w:rPr>
              <w:t>2015</w:t>
            </w:r>
          </w:p>
        </w:tc>
        <w:tc>
          <w:tcPr>
            <w:tcW w:w="1395"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0.03</w:t>
            </w:r>
          </w:p>
        </w:tc>
        <w:tc>
          <w:tcPr>
            <w:tcW w:w="1395"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1.01</w:t>
            </w:r>
          </w:p>
        </w:tc>
        <w:tc>
          <w:tcPr>
            <w:tcW w:w="1260"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0.14</w:t>
            </w:r>
          </w:p>
        </w:tc>
        <w:tc>
          <w:tcPr>
            <w:tcW w:w="1260"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1.00</w:t>
            </w:r>
          </w:p>
        </w:tc>
        <w:tc>
          <w:tcPr>
            <w:tcW w:w="1392"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0.10</w:t>
            </w:r>
          </w:p>
        </w:tc>
        <w:tc>
          <w:tcPr>
            <w:tcW w:w="773" w:type="dxa"/>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0.85</w:t>
            </w:r>
          </w:p>
        </w:tc>
      </w:tr>
      <w:tr w:rsidR="000C53FF" w:rsidRPr="00313536" w:rsidTr="000C53FF">
        <w:trPr>
          <w:trHeight w:val="198"/>
        </w:trPr>
        <w:tc>
          <w:tcPr>
            <w:tcW w:w="1255"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bCs/>
                <w:sz w:val="24"/>
                <w:szCs w:val="24"/>
                <w:lang w:bidi="en-US"/>
              </w:rPr>
            </w:pPr>
            <w:r w:rsidRPr="00313536">
              <w:rPr>
                <w:rFonts w:ascii="Times New Roman" w:hAnsi="Times New Roman"/>
                <w:bCs/>
                <w:sz w:val="24"/>
                <w:szCs w:val="24"/>
                <w:lang w:bidi="en-US"/>
              </w:rPr>
              <w:t>2016</w:t>
            </w:r>
          </w:p>
        </w:tc>
        <w:tc>
          <w:tcPr>
            <w:tcW w:w="1395"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0.08</w:t>
            </w:r>
          </w:p>
        </w:tc>
        <w:tc>
          <w:tcPr>
            <w:tcW w:w="1395"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0.80</w:t>
            </w:r>
          </w:p>
        </w:tc>
        <w:tc>
          <w:tcPr>
            <w:tcW w:w="1260"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0.16</w:t>
            </w:r>
          </w:p>
        </w:tc>
        <w:tc>
          <w:tcPr>
            <w:tcW w:w="1260"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1.10</w:t>
            </w:r>
          </w:p>
        </w:tc>
        <w:tc>
          <w:tcPr>
            <w:tcW w:w="1392"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0.13</w:t>
            </w:r>
          </w:p>
        </w:tc>
        <w:tc>
          <w:tcPr>
            <w:tcW w:w="773" w:type="dxa"/>
            <w:tcBorders>
              <w:top w:val="nil"/>
              <w:left w:val="nil"/>
              <w:bottom w:val="single" w:sz="4" w:space="0" w:color="auto"/>
              <w:right w:val="nil"/>
            </w:tcBorders>
            <w:hideMark/>
          </w:tcPr>
          <w:p w:rsidR="000C53FF" w:rsidRPr="00313536" w:rsidRDefault="000C53FF" w:rsidP="0001417E">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1.08</w:t>
            </w:r>
          </w:p>
        </w:tc>
      </w:tr>
    </w:tbl>
    <w:p w:rsidR="000C53FF" w:rsidRPr="00313536" w:rsidRDefault="000C53FF" w:rsidP="004D4D7A">
      <w:pPr>
        <w:spacing w:after="0" w:line="360" w:lineRule="auto"/>
        <w:jc w:val="both"/>
        <w:rPr>
          <w:rFonts w:ascii="Times New Roman" w:hAnsi="Times New Roman"/>
          <w:sz w:val="24"/>
          <w:szCs w:val="24"/>
          <w:lang w:bidi="en-US"/>
        </w:rPr>
      </w:pPr>
    </w:p>
    <w:p w:rsidR="000C53FF" w:rsidRPr="00313536" w:rsidRDefault="000C53FF" w:rsidP="004D4D7A">
      <w:pPr>
        <w:spacing w:after="0" w:line="360" w:lineRule="auto"/>
        <w:jc w:val="both"/>
        <w:rPr>
          <w:rFonts w:ascii="Times New Roman" w:hAnsi="Times New Roman"/>
          <w:sz w:val="24"/>
          <w:szCs w:val="24"/>
          <w:lang w:bidi="en-US"/>
        </w:rPr>
      </w:pPr>
      <w:r w:rsidRPr="00313536">
        <w:rPr>
          <w:rFonts w:ascii="Times New Roman" w:hAnsi="Times New Roman"/>
          <w:sz w:val="24"/>
          <w:szCs w:val="24"/>
          <w:lang w:bidi="en-US"/>
        </w:rPr>
        <w:tab/>
        <w:t xml:space="preserve">Table 2 shows the summary of estimated abilities of the students who responded to the </w:t>
      </w:r>
      <w:proofErr w:type="gramStart"/>
      <w:r w:rsidRPr="00313536">
        <w:rPr>
          <w:rFonts w:ascii="Times New Roman" w:hAnsi="Times New Roman"/>
          <w:sz w:val="24"/>
          <w:szCs w:val="24"/>
          <w:lang w:bidi="en-US"/>
        </w:rPr>
        <w:t>tests</w:t>
      </w:r>
      <w:proofErr w:type="gramEnd"/>
      <w:r w:rsidRPr="00313536">
        <w:rPr>
          <w:rFonts w:ascii="Times New Roman" w:hAnsi="Times New Roman"/>
          <w:sz w:val="24"/>
          <w:szCs w:val="24"/>
          <w:lang w:bidi="en-US"/>
        </w:rPr>
        <w:t xml:space="preserve"> items. Ability levels of 1080 examinees in WAEC, NECO and NABTEB multiple-choice Economics items were estimated. The mean abilities (theta) of the examinees in WAEC 2011-2016 were found to be</w:t>
      </w:r>
      <w:r w:rsidR="00004C61" w:rsidRPr="00313536">
        <w:rPr>
          <w:rFonts w:ascii="Times New Roman" w:hAnsi="Times New Roman"/>
          <w:sz w:val="24"/>
          <w:szCs w:val="24"/>
          <w:lang w:bidi="en-US"/>
        </w:rPr>
        <w:t xml:space="preserve"> 0.14,0.13,0.22,0.16,0.03, and 0</w:t>
      </w:r>
      <w:r w:rsidRPr="00313536">
        <w:rPr>
          <w:rFonts w:ascii="Times New Roman" w:hAnsi="Times New Roman"/>
          <w:sz w:val="24"/>
          <w:szCs w:val="24"/>
          <w:lang w:bidi="en-US"/>
        </w:rPr>
        <w:t xml:space="preserve">.08 </w:t>
      </w:r>
      <w:r w:rsidR="008638B5" w:rsidRPr="00313536">
        <w:rPr>
          <w:rFonts w:ascii="Times New Roman" w:hAnsi="Times New Roman"/>
          <w:sz w:val="24"/>
          <w:szCs w:val="24"/>
          <w:lang w:bidi="en-US"/>
        </w:rPr>
        <w:t>respectively; the</w:t>
      </w:r>
      <w:r w:rsidRPr="00313536">
        <w:rPr>
          <w:rFonts w:ascii="Times New Roman" w:hAnsi="Times New Roman"/>
          <w:sz w:val="24"/>
          <w:szCs w:val="24"/>
          <w:lang w:bidi="en-US"/>
        </w:rPr>
        <w:t xml:space="preserve"> mean abilities (theta) of the examinees in NECO 2011-2016 were found to be 0.16,0.16,0.34,0.20.0.14,0.16 respectively while that of the NABTEB 2011-2016 were found to be 0.10,0.11,0.11,0.08,0.10, and 0.13 respectively. This shows that on the average, the examinees sampled (SS3 students) were of medium ability, but in 2011-2014, the mean abilities in NECO were higher than in WAEC Economics items, while that of WAEC in those same years were higher than those of NABTEB. Meanwhile, for 2015 and 2016, the ability levels of the examinees in NABTEB Economics items were found to be higher than that of WAEC even though that of the NECO remains the highest of them all.</w:t>
      </w:r>
    </w:p>
    <w:p w:rsidR="00DE4BAC" w:rsidRDefault="00DE4BAC">
      <w:pPr>
        <w:spacing w:after="160" w:line="259" w:lineRule="auto"/>
        <w:rPr>
          <w:rFonts w:ascii="Times New Roman" w:hAnsi="Times New Roman"/>
          <w:b/>
          <w:sz w:val="24"/>
          <w:szCs w:val="24"/>
          <w:lang w:bidi="en-US"/>
        </w:rPr>
      </w:pPr>
      <w:r>
        <w:rPr>
          <w:rFonts w:ascii="Times New Roman" w:hAnsi="Times New Roman"/>
          <w:b/>
          <w:sz w:val="24"/>
          <w:szCs w:val="24"/>
          <w:lang w:bidi="en-US"/>
        </w:rPr>
        <w:br w:type="page"/>
      </w:r>
    </w:p>
    <w:p w:rsidR="000C53FF" w:rsidRPr="00313536" w:rsidRDefault="000C53FF" w:rsidP="004D4D7A">
      <w:pPr>
        <w:spacing w:line="360" w:lineRule="auto"/>
        <w:jc w:val="both"/>
        <w:rPr>
          <w:rFonts w:ascii="Times New Roman" w:hAnsi="Times New Roman"/>
          <w:b/>
          <w:sz w:val="24"/>
          <w:szCs w:val="24"/>
          <w:lang w:bidi="en-US"/>
        </w:rPr>
      </w:pPr>
      <w:r w:rsidRPr="00313536">
        <w:rPr>
          <w:rFonts w:ascii="Times New Roman" w:hAnsi="Times New Roman"/>
          <w:b/>
          <w:sz w:val="24"/>
          <w:szCs w:val="24"/>
          <w:lang w:bidi="en-US"/>
        </w:rPr>
        <w:lastRenderedPageBreak/>
        <w:t>Testing Research Hypothesis</w:t>
      </w:r>
    </w:p>
    <w:p w:rsidR="00DE4BAC" w:rsidRDefault="000C53FF" w:rsidP="00DE4BAC">
      <w:pPr>
        <w:spacing w:after="0" w:line="360" w:lineRule="auto"/>
        <w:jc w:val="both"/>
        <w:rPr>
          <w:rFonts w:ascii="Times New Roman" w:hAnsi="Times New Roman"/>
          <w:sz w:val="24"/>
          <w:szCs w:val="24"/>
          <w:lang w:bidi="en-US"/>
        </w:rPr>
      </w:pPr>
      <w:r w:rsidRPr="00313536">
        <w:rPr>
          <w:rFonts w:ascii="Times New Roman" w:hAnsi="Times New Roman"/>
          <w:sz w:val="24"/>
          <w:szCs w:val="24"/>
          <w:lang w:bidi="en-US"/>
        </w:rPr>
        <w:t>H</w:t>
      </w:r>
      <w:r w:rsidRPr="00313536">
        <w:rPr>
          <w:rFonts w:ascii="Times New Roman" w:hAnsi="Times New Roman"/>
          <w:sz w:val="24"/>
          <w:szCs w:val="24"/>
          <w:vertAlign w:val="subscript"/>
          <w:lang w:bidi="en-US"/>
        </w:rPr>
        <w:t>01</w:t>
      </w:r>
      <w:r w:rsidRPr="00313536">
        <w:rPr>
          <w:rFonts w:ascii="Times New Roman" w:hAnsi="Times New Roman"/>
          <w:sz w:val="24"/>
          <w:szCs w:val="24"/>
          <w:lang w:bidi="en-US"/>
        </w:rPr>
        <w:t xml:space="preserve">: </w:t>
      </w:r>
      <w:r w:rsidRPr="00313536">
        <w:rPr>
          <w:rFonts w:ascii="Times New Roman" w:hAnsi="Times New Roman"/>
          <w:i/>
          <w:sz w:val="24"/>
          <w:szCs w:val="24"/>
          <w:lang w:bidi="en-US"/>
        </w:rPr>
        <w:t xml:space="preserve">There are no significant differences in the ability levels of students in 2012 – 2016 </w:t>
      </w:r>
      <w:r w:rsidRPr="00313536">
        <w:rPr>
          <w:rFonts w:ascii="Times New Roman" w:hAnsi="Times New Roman"/>
          <w:i/>
          <w:sz w:val="24"/>
          <w:szCs w:val="24"/>
          <w:lang w:bidi="en-US"/>
        </w:rPr>
        <w:tab/>
        <w:t>standardized Economics objective items based on examination type (WAEC, NECO and NABTEB) in Ogbomosho.</w:t>
      </w:r>
    </w:p>
    <w:p w:rsidR="000C53FF" w:rsidRPr="00DE4BAC" w:rsidRDefault="000C53FF" w:rsidP="00DE4BAC">
      <w:pPr>
        <w:spacing w:after="0" w:line="360" w:lineRule="auto"/>
        <w:jc w:val="both"/>
        <w:rPr>
          <w:rFonts w:ascii="Times New Roman" w:hAnsi="Times New Roman"/>
          <w:sz w:val="24"/>
          <w:szCs w:val="24"/>
          <w:lang w:bidi="en-US"/>
        </w:rPr>
      </w:pPr>
      <w:r w:rsidRPr="00313536">
        <w:rPr>
          <w:rFonts w:ascii="Times New Roman" w:hAnsi="Times New Roman"/>
          <w:b/>
          <w:sz w:val="24"/>
          <w:szCs w:val="24"/>
          <w:lang w:bidi="en-US"/>
        </w:rPr>
        <w:t>Table 3:</w:t>
      </w:r>
      <w:r w:rsidRPr="00313536">
        <w:rPr>
          <w:rFonts w:ascii="Times New Roman" w:hAnsi="Times New Roman"/>
          <w:sz w:val="24"/>
          <w:szCs w:val="24"/>
          <w:lang w:bidi="en-US"/>
        </w:rPr>
        <w:t xml:space="preserve"> ANOVA Summary Table on Students</w:t>
      </w:r>
      <w:r w:rsidR="008820F6" w:rsidRPr="00313536">
        <w:rPr>
          <w:rFonts w:ascii="Times New Roman" w:hAnsi="Times New Roman"/>
          <w:sz w:val="24"/>
          <w:szCs w:val="24"/>
          <w:lang w:bidi="en-US"/>
        </w:rPr>
        <w:t>’</w:t>
      </w:r>
      <w:r w:rsidRPr="00313536">
        <w:rPr>
          <w:rFonts w:ascii="Times New Roman" w:hAnsi="Times New Roman"/>
          <w:sz w:val="24"/>
          <w:szCs w:val="24"/>
          <w:lang w:bidi="en-US"/>
        </w:rPr>
        <w:t xml:space="preserve"> Ability Levels on the basis of Exam Type </w:t>
      </w:r>
      <w:r w:rsidRPr="00313536">
        <w:rPr>
          <w:rFonts w:ascii="Times New Roman" w:hAnsi="Times New Roman"/>
          <w:sz w:val="24"/>
          <w:szCs w:val="24"/>
          <w:lang w:bidi="en-US"/>
        </w:rPr>
        <w:tab/>
        <w:t>(WAEC, NECO and NABTEB)</w:t>
      </w:r>
    </w:p>
    <w:tbl>
      <w:tblPr>
        <w:tblStyle w:val="TableGrid"/>
        <w:tblW w:w="93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28"/>
        <w:gridCol w:w="1350"/>
        <w:gridCol w:w="990"/>
        <w:gridCol w:w="1260"/>
        <w:gridCol w:w="810"/>
        <w:gridCol w:w="915"/>
        <w:gridCol w:w="1622"/>
      </w:tblGrid>
      <w:tr w:rsidR="000C53FF" w:rsidRPr="00313536" w:rsidTr="006E4117">
        <w:tc>
          <w:tcPr>
            <w:tcW w:w="2430" w:type="dxa"/>
            <w:tcBorders>
              <w:top w:val="single" w:sz="4" w:space="0" w:color="auto"/>
              <w:bottom w:val="single" w:sz="4" w:space="0" w:color="auto"/>
            </w:tcBorders>
            <w:hideMark/>
          </w:tcPr>
          <w:p w:rsidR="000C53FF" w:rsidRPr="00313536" w:rsidRDefault="000C53FF" w:rsidP="0016744D">
            <w:pPr>
              <w:autoSpaceDE w:val="0"/>
              <w:autoSpaceDN w:val="0"/>
              <w:adjustRightInd w:val="0"/>
              <w:spacing w:after="0" w:line="240" w:lineRule="auto"/>
              <w:rPr>
                <w:rFonts w:ascii="Times New Roman" w:hAnsi="Times New Roman"/>
                <w:b/>
                <w:sz w:val="24"/>
                <w:szCs w:val="24"/>
              </w:rPr>
            </w:pPr>
            <w:r w:rsidRPr="00313536">
              <w:rPr>
                <w:rFonts w:ascii="Times New Roman" w:hAnsi="Times New Roman"/>
                <w:b/>
                <w:sz w:val="24"/>
                <w:szCs w:val="24"/>
              </w:rPr>
              <w:t>Source</w:t>
            </w:r>
          </w:p>
        </w:tc>
        <w:tc>
          <w:tcPr>
            <w:tcW w:w="1350" w:type="dxa"/>
            <w:tcBorders>
              <w:top w:val="single" w:sz="4" w:space="0" w:color="auto"/>
              <w:bottom w:val="single" w:sz="4" w:space="0" w:color="auto"/>
            </w:tcBorders>
            <w:hideMark/>
          </w:tcPr>
          <w:p w:rsidR="000C53FF" w:rsidRPr="00313536" w:rsidRDefault="000C53FF" w:rsidP="0016744D">
            <w:pPr>
              <w:autoSpaceDE w:val="0"/>
              <w:autoSpaceDN w:val="0"/>
              <w:adjustRightInd w:val="0"/>
              <w:spacing w:after="0" w:line="240" w:lineRule="auto"/>
              <w:rPr>
                <w:rFonts w:ascii="Times New Roman" w:hAnsi="Times New Roman"/>
                <w:b/>
                <w:sz w:val="24"/>
                <w:szCs w:val="24"/>
              </w:rPr>
            </w:pPr>
            <w:r w:rsidRPr="00313536">
              <w:rPr>
                <w:rFonts w:ascii="Times New Roman" w:hAnsi="Times New Roman"/>
                <w:b/>
                <w:sz w:val="24"/>
                <w:szCs w:val="24"/>
              </w:rPr>
              <w:t>Sum of Squares</w:t>
            </w:r>
          </w:p>
        </w:tc>
        <w:tc>
          <w:tcPr>
            <w:tcW w:w="990" w:type="dxa"/>
            <w:tcBorders>
              <w:top w:val="single" w:sz="4" w:space="0" w:color="auto"/>
              <w:bottom w:val="single" w:sz="4" w:space="0" w:color="auto"/>
            </w:tcBorders>
            <w:hideMark/>
          </w:tcPr>
          <w:p w:rsidR="000C53FF" w:rsidRPr="00313536" w:rsidRDefault="000C53FF" w:rsidP="0016744D">
            <w:pPr>
              <w:autoSpaceDE w:val="0"/>
              <w:autoSpaceDN w:val="0"/>
              <w:adjustRightInd w:val="0"/>
              <w:spacing w:after="0" w:line="240" w:lineRule="auto"/>
              <w:rPr>
                <w:rFonts w:ascii="Times New Roman" w:hAnsi="Times New Roman"/>
                <w:b/>
                <w:sz w:val="24"/>
                <w:szCs w:val="24"/>
              </w:rPr>
            </w:pPr>
            <w:r w:rsidRPr="00313536">
              <w:rPr>
                <w:rFonts w:ascii="Times New Roman" w:hAnsi="Times New Roman"/>
                <w:b/>
                <w:sz w:val="24"/>
                <w:szCs w:val="24"/>
              </w:rPr>
              <w:t>Df</w:t>
            </w:r>
          </w:p>
        </w:tc>
        <w:tc>
          <w:tcPr>
            <w:tcW w:w="1260" w:type="dxa"/>
            <w:tcBorders>
              <w:top w:val="single" w:sz="4" w:space="0" w:color="auto"/>
              <w:bottom w:val="single" w:sz="4" w:space="0" w:color="auto"/>
            </w:tcBorders>
            <w:hideMark/>
          </w:tcPr>
          <w:p w:rsidR="000C53FF" w:rsidRPr="00313536" w:rsidRDefault="000C53FF" w:rsidP="0016744D">
            <w:pPr>
              <w:autoSpaceDE w:val="0"/>
              <w:autoSpaceDN w:val="0"/>
              <w:adjustRightInd w:val="0"/>
              <w:spacing w:after="0" w:line="240" w:lineRule="auto"/>
              <w:rPr>
                <w:rFonts w:ascii="Times New Roman" w:hAnsi="Times New Roman"/>
                <w:b/>
                <w:sz w:val="24"/>
                <w:szCs w:val="24"/>
              </w:rPr>
            </w:pPr>
            <w:r w:rsidRPr="00313536">
              <w:rPr>
                <w:rFonts w:ascii="Times New Roman" w:hAnsi="Times New Roman"/>
                <w:b/>
                <w:sz w:val="24"/>
                <w:szCs w:val="24"/>
              </w:rPr>
              <w:t>Mean Square</w:t>
            </w:r>
          </w:p>
        </w:tc>
        <w:tc>
          <w:tcPr>
            <w:tcW w:w="810" w:type="dxa"/>
            <w:tcBorders>
              <w:top w:val="single" w:sz="4" w:space="0" w:color="auto"/>
              <w:bottom w:val="single" w:sz="4" w:space="0" w:color="auto"/>
            </w:tcBorders>
            <w:hideMark/>
          </w:tcPr>
          <w:p w:rsidR="000C53FF" w:rsidRPr="00313536" w:rsidRDefault="000C53FF" w:rsidP="0016744D">
            <w:pPr>
              <w:autoSpaceDE w:val="0"/>
              <w:autoSpaceDN w:val="0"/>
              <w:adjustRightInd w:val="0"/>
              <w:spacing w:after="0" w:line="240" w:lineRule="auto"/>
              <w:rPr>
                <w:rFonts w:ascii="Times New Roman" w:hAnsi="Times New Roman"/>
                <w:b/>
                <w:sz w:val="24"/>
                <w:szCs w:val="24"/>
              </w:rPr>
            </w:pPr>
            <w:r w:rsidRPr="00313536">
              <w:rPr>
                <w:rFonts w:ascii="Times New Roman" w:hAnsi="Times New Roman"/>
                <w:b/>
                <w:sz w:val="24"/>
                <w:szCs w:val="24"/>
              </w:rPr>
              <w:t>F</w:t>
            </w:r>
          </w:p>
        </w:tc>
        <w:tc>
          <w:tcPr>
            <w:tcW w:w="915" w:type="dxa"/>
            <w:tcBorders>
              <w:top w:val="single" w:sz="4" w:space="0" w:color="auto"/>
              <w:bottom w:val="single" w:sz="4" w:space="0" w:color="auto"/>
            </w:tcBorders>
            <w:hideMark/>
          </w:tcPr>
          <w:p w:rsidR="000C53FF" w:rsidRPr="00313536" w:rsidRDefault="000C53FF" w:rsidP="0016744D">
            <w:pPr>
              <w:autoSpaceDE w:val="0"/>
              <w:autoSpaceDN w:val="0"/>
              <w:adjustRightInd w:val="0"/>
              <w:spacing w:after="0" w:line="240" w:lineRule="auto"/>
              <w:rPr>
                <w:rFonts w:ascii="Times New Roman" w:hAnsi="Times New Roman"/>
                <w:b/>
                <w:sz w:val="24"/>
                <w:szCs w:val="24"/>
              </w:rPr>
            </w:pPr>
            <w:r w:rsidRPr="00313536">
              <w:rPr>
                <w:rFonts w:ascii="Times New Roman" w:hAnsi="Times New Roman"/>
                <w:b/>
                <w:sz w:val="24"/>
                <w:szCs w:val="24"/>
              </w:rPr>
              <w:t>P-Value</w:t>
            </w:r>
          </w:p>
        </w:tc>
        <w:tc>
          <w:tcPr>
            <w:tcW w:w="1623" w:type="dxa"/>
            <w:tcBorders>
              <w:top w:val="single" w:sz="4" w:space="0" w:color="auto"/>
              <w:bottom w:val="single" w:sz="4" w:space="0" w:color="auto"/>
            </w:tcBorders>
            <w:hideMark/>
          </w:tcPr>
          <w:p w:rsidR="000C53FF" w:rsidRPr="00313536" w:rsidRDefault="000C53FF" w:rsidP="0016744D">
            <w:pPr>
              <w:autoSpaceDE w:val="0"/>
              <w:autoSpaceDN w:val="0"/>
              <w:adjustRightInd w:val="0"/>
              <w:spacing w:after="0" w:line="240" w:lineRule="auto"/>
              <w:rPr>
                <w:rFonts w:ascii="Times New Roman" w:hAnsi="Times New Roman"/>
                <w:b/>
                <w:sz w:val="24"/>
                <w:szCs w:val="24"/>
              </w:rPr>
            </w:pPr>
            <w:r w:rsidRPr="00313536">
              <w:rPr>
                <w:rFonts w:ascii="Times New Roman" w:hAnsi="Times New Roman"/>
                <w:b/>
                <w:sz w:val="24"/>
                <w:szCs w:val="24"/>
              </w:rPr>
              <w:t>Decision</w:t>
            </w:r>
          </w:p>
        </w:tc>
      </w:tr>
      <w:tr w:rsidR="000C53FF" w:rsidRPr="00313536" w:rsidTr="006E4117">
        <w:tc>
          <w:tcPr>
            <w:tcW w:w="2430" w:type="dxa"/>
            <w:tcBorders>
              <w:top w:val="single" w:sz="4" w:space="0" w:color="auto"/>
            </w:tcBorders>
            <w:hideMark/>
          </w:tcPr>
          <w:p w:rsidR="000C53FF" w:rsidRPr="00313536" w:rsidRDefault="00CD2D7A"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2011/</w:t>
            </w:r>
            <w:r w:rsidR="000C53FF" w:rsidRPr="00313536">
              <w:rPr>
                <w:rFonts w:ascii="Times New Roman" w:hAnsi="Times New Roman"/>
                <w:b/>
                <w:sz w:val="24"/>
                <w:szCs w:val="24"/>
                <w:lang w:bidi="en-US"/>
              </w:rPr>
              <w:t>2012</w:t>
            </w:r>
          </w:p>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Between Groups</w:t>
            </w:r>
          </w:p>
        </w:tc>
        <w:tc>
          <w:tcPr>
            <w:tcW w:w="1350" w:type="dxa"/>
            <w:tcBorders>
              <w:top w:val="single" w:sz="4" w:space="0" w:color="auto"/>
            </w:tcBorders>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.105</w:t>
            </w:r>
          </w:p>
        </w:tc>
        <w:tc>
          <w:tcPr>
            <w:tcW w:w="990" w:type="dxa"/>
            <w:tcBorders>
              <w:top w:val="single" w:sz="4" w:space="0" w:color="auto"/>
            </w:tcBorders>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2</w:t>
            </w:r>
          </w:p>
        </w:tc>
        <w:tc>
          <w:tcPr>
            <w:tcW w:w="1260" w:type="dxa"/>
            <w:tcBorders>
              <w:top w:val="single" w:sz="4" w:space="0" w:color="auto"/>
            </w:tcBorders>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.052</w:t>
            </w:r>
          </w:p>
        </w:tc>
        <w:tc>
          <w:tcPr>
            <w:tcW w:w="810" w:type="dxa"/>
            <w:tcBorders>
              <w:top w:val="single" w:sz="4" w:space="0" w:color="auto"/>
            </w:tcBorders>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 xml:space="preserve">  .158</w:t>
            </w:r>
          </w:p>
        </w:tc>
        <w:tc>
          <w:tcPr>
            <w:tcW w:w="915" w:type="dxa"/>
            <w:tcBorders>
              <w:top w:val="single" w:sz="4" w:space="0" w:color="auto"/>
            </w:tcBorders>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.854</w:t>
            </w:r>
            <w:r w:rsidRPr="00313536">
              <w:rPr>
                <w:rFonts w:ascii="Times New Roman" w:hAnsi="Times New Roman"/>
                <w:sz w:val="24"/>
                <w:szCs w:val="24"/>
                <w:lang w:bidi="en-US"/>
              </w:rPr>
              <w:tab/>
            </w:r>
          </w:p>
        </w:tc>
        <w:tc>
          <w:tcPr>
            <w:tcW w:w="1623" w:type="dxa"/>
            <w:tcBorders>
              <w:top w:val="single" w:sz="4" w:space="0" w:color="auto"/>
            </w:tcBorders>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Do not Reject</w:t>
            </w:r>
          </w:p>
        </w:tc>
      </w:tr>
      <w:tr w:rsidR="000C53FF" w:rsidRPr="00313536" w:rsidTr="006E4117">
        <w:tc>
          <w:tcPr>
            <w:tcW w:w="2430" w:type="dxa"/>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Within Groups</w:t>
            </w:r>
          </w:p>
        </w:tc>
        <w:tc>
          <w:tcPr>
            <w:tcW w:w="135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52.150</w:t>
            </w:r>
          </w:p>
        </w:tc>
        <w:tc>
          <w:tcPr>
            <w:tcW w:w="99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157</w:t>
            </w:r>
          </w:p>
        </w:tc>
        <w:tc>
          <w:tcPr>
            <w:tcW w:w="126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.332</w:t>
            </w:r>
          </w:p>
        </w:tc>
        <w:tc>
          <w:tcPr>
            <w:tcW w:w="810" w:type="dxa"/>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Pr>
          <w:p w:rsidR="000C53FF" w:rsidRPr="00313536" w:rsidRDefault="000C53FF" w:rsidP="0016744D">
            <w:pPr>
              <w:spacing w:after="0" w:line="240" w:lineRule="auto"/>
              <w:jc w:val="both"/>
              <w:rPr>
                <w:rFonts w:ascii="Times New Roman" w:hAnsi="Times New Roman"/>
                <w:sz w:val="24"/>
                <w:szCs w:val="24"/>
                <w:lang w:bidi="en-US"/>
              </w:rPr>
            </w:pPr>
          </w:p>
        </w:tc>
      </w:tr>
      <w:tr w:rsidR="000C53FF" w:rsidRPr="00313536" w:rsidTr="006E4117">
        <w:tc>
          <w:tcPr>
            <w:tcW w:w="2430" w:type="dxa"/>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Total</w:t>
            </w:r>
          </w:p>
        </w:tc>
        <w:tc>
          <w:tcPr>
            <w:tcW w:w="135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52.255</w:t>
            </w:r>
          </w:p>
        </w:tc>
        <w:tc>
          <w:tcPr>
            <w:tcW w:w="99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159</w:t>
            </w:r>
          </w:p>
        </w:tc>
        <w:tc>
          <w:tcPr>
            <w:tcW w:w="1260" w:type="dxa"/>
          </w:tcPr>
          <w:p w:rsidR="000C53FF" w:rsidRPr="00313536" w:rsidRDefault="000C53FF" w:rsidP="0016744D">
            <w:pPr>
              <w:spacing w:after="0" w:line="240" w:lineRule="auto"/>
              <w:jc w:val="both"/>
              <w:rPr>
                <w:rFonts w:ascii="Times New Roman" w:hAnsi="Times New Roman"/>
                <w:sz w:val="24"/>
                <w:szCs w:val="24"/>
                <w:lang w:bidi="en-US"/>
              </w:rPr>
            </w:pPr>
          </w:p>
        </w:tc>
        <w:tc>
          <w:tcPr>
            <w:tcW w:w="810" w:type="dxa"/>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Pr>
          <w:p w:rsidR="000C53FF" w:rsidRPr="00313536" w:rsidRDefault="000C53FF" w:rsidP="0016744D">
            <w:pPr>
              <w:spacing w:after="0" w:line="240" w:lineRule="auto"/>
              <w:jc w:val="both"/>
              <w:rPr>
                <w:rFonts w:ascii="Times New Roman" w:hAnsi="Times New Roman"/>
                <w:sz w:val="24"/>
                <w:szCs w:val="24"/>
                <w:lang w:bidi="en-US"/>
              </w:rPr>
            </w:pPr>
          </w:p>
        </w:tc>
      </w:tr>
    </w:tbl>
    <w:p w:rsidR="000C53FF" w:rsidRPr="00313536" w:rsidRDefault="000C53FF" w:rsidP="004D4D7A">
      <w:pPr>
        <w:spacing w:after="0" w:line="360" w:lineRule="auto"/>
        <w:jc w:val="both"/>
        <w:rPr>
          <w:rFonts w:ascii="Times New Roman" w:hAnsi="Times New Roman"/>
          <w:vanish/>
          <w:sz w:val="24"/>
          <w:szCs w:val="24"/>
          <w:lang w:bidi="en-US"/>
        </w:rPr>
      </w:pPr>
    </w:p>
    <w:tbl>
      <w:tblPr>
        <w:tblStyle w:val="TableGrid"/>
        <w:tblpPr w:leftFromText="180" w:rightFromText="180" w:vertAnchor="text" w:tblpX="-5" w:tblpY="1"/>
        <w:tblW w:w="93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23"/>
        <w:gridCol w:w="1355"/>
        <w:gridCol w:w="985"/>
        <w:gridCol w:w="1260"/>
        <w:gridCol w:w="815"/>
        <w:gridCol w:w="915"/>
        <w:gridCol w:w="1622"/>
      </w:tblGrid>
      <w:tr w:rsidR="000C53FF" w:rsidRPr="00313536" w:rsidTr="006E4117">
        <w:tc>
          <w:tcPr>
            <w:tcW w:w="2425" w:type="dxa"/>
            <w:hideMark/>
          </w:tcPr>
          <w:p w:rsidR="000C53FF" w:rsidRPr="00313536" w:rsidRDefault="00CD2D7A"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2012/</w:t>
            </w:r>
            <w:r w:rsidR="000C53FF" w:rsidRPr="00313536">
              <w:rPr>
                <w:rFonts w:ascii="Times New Roman" w:hAnsi="Times New Roman"/>
                <w:b/>
                <w:sz w:val="24"/>
                <w:szCs w:val="24"/>
                <w:lang w:bidi="en-US"/>
              </w:rPr>
              <w:t>2013</w:t>
            </w:r>
          </w:p>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Between Groups</w:t>
            </w:r>
          </w:p>
        </w:tc>
        <w:tc>
          <w:tcPr>
            <w:tcW w:w="135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1.016</w:t>
            </w:r>
          </w:p>
        </w:tc>
        <w:tc>
          <w:tcPr>
            <w:tcW w:w="98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2</w:t>
            </w:r>
          </w:p>
        </w:tc>
        <w:tc>
          <w:tcPr>
            <w:tcW w:w="126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.508</w:t>
            </w:r>
          </w:p>
        </w:tc>
        <w:tc>
          <w:tcPr>
            <w:tcW w:w="81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1.350</w:t>
            </w:r>
          </w:p>
        </w:tc>
        <w:tc>
          <w:tcPr>
            <w:tcW w:w="91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 xml:space="preserve"> .262</w:t>
            </w:r>
            <w:r w:rsidRPr="00313536">
              <w:rPr>
                <w:rFonts w:ascii="Times New Roman" w:hAnsi="Times New Roman"/>
                <w:sz w:val="24"/>
                <w:szCs w:val="24"/>
                <w:lang w:bidi="en-US"/>
              </w:rPr>
              <w:tab/>
            </w:r>
          </w:p>
        </w:tc>
        <w:tc>
          <w:tcPr>
            <w:tcW w:w="1623"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Do not Reject</w:t>
            </w:r>
          </w:p>
        </w:tc>
      </w:tr>
      <w:tr w:rsidR="000C53FF" w:rsidRPr="00313536" w:rsidTr="006E4117">
        <w:tc>
          <w:tcPr>
            <w:tcW w:w="2425" w:type="dxa"/>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Within Groups</w:t>
            </w:r>
          </w:p>
        </w:tc>
        <w:tc>
          <w:tcPr>
            <w:tcW w:w="135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59.070</w:t>
            </w:r>
          </w:p>
        </w:tc>
        <w:tc>
          <w:tcPr>
            <w:tcW w:w="98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157</w:t>
            </w:r>
          </w:p>
        </w:tc>
        <w:tc>
          <w:tcPr>
            <w:tcW w:w="126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.376</w:t>
            </w: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Pr>
          <w:p w:rsidR="000C53FF" w:rsidRPr="00313536" w:rsidRDefault="000C53FF" w:rsidP="0016744D">
            <w:pPr>
              <w:spacing w:after="0" w:line="240" w:lineRule="auto"/>
              <w:jc w:val="both"/>
              <w:rPr>
                <w:rFonts w:ascii="Times New Roman" w:hAnsi="Times New Roman"/>
                <w:sz w:val="24"/>
                <w:szCs w:val="24"/>
                <w:lang w:bidi="en-US"/>
              </w:rPr>
            </w:pPr>
          </w:p>
        </w:tc>
      </w:tr>
      <w:tr w:rsidR="000C53FF" w:rsidRPr="00313536" w:rsidTr="006E4117">
        <w:trPr>
          <w:trHeight w:val="252"/>
        </w:trPr>
        <w:tc>
          <w:tcPr>
            <w:tcW w:w="2425" w:type="dxa"/>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Total</w:t>
            </w:r>
          </w:p>
        </w:tc>
        <w:tc>
          <w:tcPr>
            <w:tcW w:w="135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60.086</w:t>
            </w:r>
          </w:p>
        </w:tc>
        <w:tc>
          <w:tcPr>
            <w:tcW w:w="98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159</w:t>
            </w:r>
          </w:p>
        </w:tc>
        <w:tc>
          <w:tcPr>
            <w:tcW w:w="1260" w:type="dxa"/>
          </w:tcPr>
          <w:p w:rsidR="000C53FF" w:rsidRPr="00313536" w:rsidRDefault="000C53FF" w:rsidP="0016744D">
            <w:pPr>
              <w:spacing w:after="0" w:line="240" w:lineRule="auto"/>
              <w:jc w:val="both"/>
              <w:rPr>
                <w:rFonts w:ascii="Times New Roman" w:hAnsi="Times New Roman"/>
                <w:sz w:val="24"/>
                <w:szCs w:val="24"/>
                <w:lang w:bidi="en-US"/>
              </w:rPr>
            </w:pP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Pr>
          <w:p w:rsidR="000C53FF" w:rsidRPr="00313536" w:rsidRDefault="000C53FF" w:rsidP="0016744D">
            <w:pPr>
              <w:spacing w:after="0" w:line="240" w:lineRule="auto"/>
              <w:jc w:val="both"/>
              <w:rPr>
                <w:rFonts w:ascii="Times New Roman" w:hAnsi="Times New Roman"/>
                <w:sz w:val="24"/>
                <w:szCs w:val="24"/>
                <w:lang w:bidi="en-US"/>
              </w:rPr>
            </w:pPr>
          </w:p>
        </w:tc>
      </w:tr>
      <w:tr w:rsidR="000C53FF" w:rsidRPr="00313536" w:rsidTr="006E4117">
        <w:trPr>
          <w:trHeight w:val="70"/>
        </w:trPr>
        <w:tc>
          <w:tcPr>
            <w:tcW w:w="2425" w:type="dxa"/>
            <w:hideMark/>
          </w:tcPr>
          <w:p w:rsidR="000C53FF" w:rsidRPr="00313536" w:rsidRDefault="00CD2D7A"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2013</w:t>
            </w:r>
            <w:r w:rsidR="000C53FF" w:rsidRPr="00313536">
              <w:rPr>
                <w:rFonts w:ascii="Times New Roman" w:hAnsi="Times New Roman"/>
                <w:b/>
                <w:sz w:val="24"/>
                <w:szCs w:val="24"/>
                <w:lang w:bidi="en-US"/>
              </w:rPr>
              <w:t>2014</w:t>
            </w:r>
          </w:p>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Between Groups</w:t>
            </w:r>
          </w:p>
        </w:tc>
        <w:tc>
          <w:tcPr>
            <w:tcW w:w="135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1.317</w:t>
            </w:r>
          </w:p>
        </w:tc>
        <w:tc>
          <w:tcPr>
            <w:tcW w:w="98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2</w:t>
            </w:r>
          </w:p>
        </w:tc>
        <w:tc>
          <w:tcPr>
            <w:tcW w:w="1260"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.659</w:t>
            </w: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1.951</w:t>
            </w: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.146</w:t>
            </w:r>
          </w:p>
        </w:tc>
        <w:tc>
          <w:tcPr>
            <w:tcW w:w="1623"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Do not Reject</w:t>
            </w:r>
          </w:p>
        </w:tc>
      </w:tr>
      <w:tr w:rsidR="000C53FF" w:rsidRPr="00313536" w:rsidTr="006E4117">
        <w:tc>
          <w:tcPr>
            <w:tcW w:w="2425" w:type="dxa"/>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Within Groups</w:t>
            </w:r>
          </w:p>
        </w:tc>
        <w:tc>
          <w:tcPr>
            <w:tcW w:w="135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52.995</w:t>
            </w:r>
          </w:p>
        </w:tc>
        <w:tc>
          <w:tcPr>
            <w:tcW w:w="98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157</w:t>
            </w:r>
          </w:p>
        </w:tc>
        <w:tc>
          <w:tcPr>
            <w:tcW w:w="126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.338</w:t>
            </w: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Pr>
          <w:p w:rsidR="000C53FF" w:rsidRPr="00313536" w:rsidRDefault="000C53FF" w:rsidP="0016744D">
            <w:pPr>
              <w:spacing w:after="0" w:line="240" w:lineRule="auto"/>
              <w:jc w:val="both"/>
              <w:rPr>
                <w:rFonts w:ascii="Times New Roman" w:hAnsi="Times New Roman"/>
                <w:sz w:val="24"/>
                <w:szCs w:val="24"/>
                <w:lang w:bidi="en-US"/>
              </w:rPr>
            </w:pPr>
          </w:p>
        </w:tc>
      </w:tr>
      <w:tr w:rsidR="000C53FF" w:rsidRPr="00313536" w:rsidTr="006E4117">
        <w:trPr>
          <w:trHeight w:val="135"/>
        </w:trPr>
        <w:tc>
          <w:tcPr>
            <w:tcW w:w="2425" w:type="dxa"/>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Total</w:t>
            </w:r>
          </w:p>
        </w:tc>
        <w:tc>
          <w:tcPr>
            <w:tcW w:w="135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54.312</w:t>
            </w:r>
          </w:p>
        </w:tc>
        <w:tc>
          <w:tcPr>
            <w:tcW w:w="98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159</w:t>
            </w:r>
          </w:p>
        </w:tc>
        <w:tc>
          <w:tcPr>
            <w:tcW w:w="1260" w:type="dxa"/>
          </w:tcPr>
          <w:p w:rsidR="000C53FF" w:rsidRPr="00313536" w:rsidRDefault="000C53FF" w:rsidP="0016744D">
            <w:pPr>
              <w:spacing w:after="0" w:line="240" w:lineRule="auto"/>
              <w:jc w:val="both"/>
              <w:rPr>
                <w:rFonts w:ascii="Times New Roman" w:hAnsi="Times New Roman"/>
                <w:sz w:val="24"/>
                <w:szCs w:val="24"/>
                <w:lang w:bidi="en-US"/>
              </w:rPr>
            </w:pP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Pr>
          <w:p w:rsidR="000C53FF" w:rsidRPr="00313536" w:rsidRDefault="000C53FF" w:rsidP="0016744D">
            <w:pPr>
              <w:spacing w:after="0" w:line="240" w:lineRule="auto"/>
              <w:jc w:val="both"/>
              <w:rPr>
                <w:rFonts w:ascii="Times New Roman" w:hAnsi="Times New Roman"/>
                <w:sz w:val="24"/>
                <w:szCs w:val="24"/>
                <w:lang w:bidi="en-US"/>
              </w:rPr>
            </w:pPr>
          </w:p>
        </w:tc>
      </w:tr>
      <w:tr w:rsidR="000C53FF" w:rsidRPr="00313536" w:rsidTr="006E4117">
        <w:trPr>
          <w:trHeight w:val="780"/>
        </w:trPr>
        <w:tc>
          <w:tcPr>
            <w:tcW w:w="2425" w:type="dxa"/>
            <w:hideMark/>
          </w:tcPr>
          <w:p w:rsidR="000C53FF" w:rsidRPr="00313536" w:rsidRDefault="00CD2D7A"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2014/</w:t>
            </w:r>
            <w:r w:rsidR="000C53FF" w:rsidRPr="00313536">
              <w:rPr>
                <w:rFonts w:ascii="Times New Roman" w:hAnsi="Times New Roman"/>
                <w:b/>
                <w:sz w:val="24"/>
                <w:szCs w:val="24"/>
                <w:lang w:bidi="en-US"/>
              </w:rPr>
              <w:t>2015</w:t>
            </w:r>
          </w:p>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Between Groups</w:t>
            </w:r>
          </w:p>
        </w:tc>
        <w:tc>
          <w:tcPr>
            <w:tcW w:w="135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.259</w:t>
            </w:r>
          </w:p>
        </w:tc>
        <w:tc>
          <w:tcPr>
            <w:tcW w:w="98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2</w:t>
            </w:r>
          </w:p>
        </w:tc>
        <w:tc>
          <w:tcPr>
            <w:tcW w:w="1260"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.130</w:t>
            </w: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.442</w:t>
            </w: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.644</w:t>
            </w:r>
          </w:p>
        </w:tc>
        <w:tc>
          <w:tcPr>
            <w:tcW w:w="1623"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Do not Reject</w:t>
            </w:r>
          </w:p>
        </w:tc>
      </w:tr>
      <w:tr w:rsidR="000C53FF" w:rsidRPr="00313536" w:rsidTr="006E4117">
        <w:tc>
          <w:tcPr>
            <w:tcW w:w="2425" w:type="dxa"/>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Within Groups</w:t>
            </w:r>
          </w:p>
        </w:tc>
        <w:tc>
          <w:tcPr>
            <w:tcW w:w="135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46.045</w:t>
            </w:r>
          </w:p>
        </w:tc>
        <w:tc>
          <w:tcPr>
            <w:tcW w:w="98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157</w:t>
            </w:r>
          </w:p>
        </w:tc>
        <w:tc>
          <w:tcPr>
            <w:tcW w:w="126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.293</w:t>
            </w: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Pr>
          <w:p w:rsidR="000C53FF" w:rsidRPr="00313536" w:rsidRDefault="000C53FF" w:rsidP="0016744D">
            <w:pPr>
              <w:spacing w:after="0" w:line="240" w:lineRule="auto"/>
              <w:jc w:val="both"/>
              <w:rPr>
                <w:rFonts w:ascii="Times New Roman" w:hAnsi="Times New Roman"/>
                <w:sz w:val="24"/>
                <w:szCs w:val="24"/>
                <w:lang w:bidi="en-US"/>
              </w:rPr>
            </w:pPr>
          </w:p>
        </w:tc>
      </w:tr>
      <w:tr w:rsidR="000C53FF" w:rsidRPr="00313536" w:rsidTr="006E4117">
        <w:trPr>
          <w:trHeight w:val="80"/>
        </w:trPr>
        <w:tc>
          <w:tcPr>
            <w:tcW w:w="2425" w:type="dxa"/>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Total</w:t>
            </w:r>
          </w:p>
        </w:tc>
        <w:tc>
          <w:tcPr>
            <w:tcW w:w="135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46.304</w:t>
            </w:r>
          </w:p>
        </w:tc>
        <w:tc>
          <w:tcPr>
            <w:tcW w:w="98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159</w:t>
            </w:r>
          </w:p>
        </w:tc>
        <w:tc>
          <w:tcPr>
            <w:tcW w:w="1260" w:type="dxa"/>
          </w:tcPr>
          <w:p w:rsidR="000C53FF" w:rsidRPr="00313536" w:rsidRDefault="000C53FF" w:rsidP="0016744D">
            <w:pPr>
              <w:spacing w:after="0" w:line="240" w:lineRule="auto"/>
              <w:jc w:val="both"/>
              <w:rPr>
                <w:rFonts w:ascii="Times New Roman" w:hAnsi="Times New Roman"/>
                <w:sz w:val="24"/>
                <w:szCs w:val="24"/>
                <w:lang w:bidi="en-US"/>
              </w:rPr>
            </w:pP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Pr>
          <w:p w:rsidR="000C53FF" w:rsidRPr="00313536" w:rsidRDefault="000C53FF" w:rsidP="0016744D">
            <w:pPr>
              <w:spacing w:after="0" w:line="240" w:lineRule="auto"/>
              <w:jc w:val="both"/>
              <w:rPr>
                <w:rFonts w:ascii="Times New Roman" w:hAnsi="Times New Roman"/>
                <w:sz w:val="24"/>
                <w:szCs w:val="24"/>
                <w:lang w:bidi="en-US"/>
              </w:rPr>
            </w:pPr>
          </w:p>
        </w:tc>
      </w:tr>
      <w:tr w:rsidR="000C53FF" w:rsidRPr="00313536" w:rsidTr="006E4117">
        <w:trPr>
          <w:trHeight w:val="423"/>
        </w:trPr>
        <w:tc>
          <w:tcPr>
            <w:tcW w:w="2425" w:type="dxa"/>
            <w:hideMark/>
          </w:tcPr>
          <w:p w:rsidR="000C53FF" w:rsidRPr="00313536" w:rsidRDefault="00CD2D7A"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2015/</w:t>
            </w:r>
            <w:r w:rsidR="000C53FF" w:rsidRPr="00313536">
              <w:rPr>
                <w:rFonts w:ascii="Times New Roman" w:hAnsi="Times New Roman"/>
                <w:b/>
                <w:sz w:val="24"/>
                <w:szCs w:val="24"/>
                <w:lang w:bidi="en-US"/>
              </w:rPr>
              <w:t>2016</w:t>
            </w:r>
          </w:p>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Between Groups</w:t>
            </w:r>
          </w:p>
        </w:tc>
        <w:tc>
          <w:tcPr>
            <w:tcW w:w="135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.254</w:t>
            </w:r>
          </w:p>
        </w:tc>
        <w:tc>
          <w:tcPr>
            <w:tcW w:w="98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2</w:t>
            </w:r>
          </w:p>
        </w:tc>
        <w:tc>
          <w:tcPr>
            <w:tcW w:w="1260"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.127</w:t>
            </w: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.443</w:t>
            </w:r>
          </w:p>
        </w:tc>
        <w:tc>
          <w:tcPr>
            <w:tcW w:w="915" w:type="dxa"/>
          </w:tcPr>
          <w:p w:rsidR="000C53FF" w:rsidRPr="00313536" w:rsidRDefault="000C53FF" w:rsidP="0016744D">
            <w:pPr>
              <w:spacing w:after="0" w:line="240" w:lineRule="auto"/>
              <w:jc w:val="both"/>
              <w:rPr>
                <w:rFonts w:ascii="Times New Roman" w:hAnsi="Times New Roman"/>
                <w:sz w:val="24"/>
                <w:szCs w:val="24"/>
                <w:lang w:bidi="en-US"/>
              </w:rPr>
            </w:pPr>
          </w:p>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.643</w:t>
            </w:r>
          </w:p>
        </w:tc>
        <w:tc>
          <w:tcPr>
            <w:tcW w:w="1623"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Do not Reject</w:t>
            </w:r>
          </w:p>
        </w:tc>
      </w:tr>
      <w:tr w:rsidR="000C53FF" w:rsidRPr="00313536" w:rsidTr="006E4117">
        <w:tc>
          <w:tcPr>
            <w:tcW w:w="2425" w:type="dxa"/>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Within Groups</w:t>
            </w:r>
          </w:p>
        </w:tc>
        <w:tc>
          <w:tcPr>
            <w:tcW w:w="135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45.084</w:t>
            </w:r>
          </w:p>
        </w:tc>
        <w:tc>
          <w:tcPr>
            <w:tcW w:w="985"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157</w:t>
            </w:r>
          </w:p>
        </w:tc>
        <w:tc>
          <w:tcPr>
            <w:tcW w:w="1260" w:type="dxa"/>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.287</w:t>
            </w:r>
          </w:p>
        </w:tc>
        <w:tc>
          <w:tcPr>
            <w:tcW w:w="815" w:type="dxa"/>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hideMark/>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Pr>
          <w:p w:rsidR="000C53FF" w:rsidRPr="00313536" w:rsidRDefault="000C53FF" w:rsidP="0016744D">
            <w:pPr>
              <w:spacing w:after="0" w:line="240" w:lineRule="auto"/>
              <w:jc w:val="both"/>
              <w:rPr>
                <w:rFonts w:ascii="Times New Roman" w:hAnsi="Times New Roman"/>
                <w:sz w:val="24"/>
                <w:szCs w:val="24"/>
                <w:lang w:bidi="en-US"/>
              </w:rPr>
            </w:pPr>
          </w:p>
        </w:tc>
      </w:tr>
      <w:tr w:rsidR="000C53FF" w:rsidRPr="00313536" w:rsidTr="006E4117">
        <w:tc>
          <w:tcPr>
            <w:tcW w:w="2425" w:type="dxa"/>
            <w:tcBorders>
              <w:bottom w:val="single" w:sz="4" w:space="0" w:color="auto"/>
            </w:tcBorders>
            <w:hideMark/>
          </w:tcPr>
          <w:p w:rsidR="000C53FF" w:rsidRPr="00313536" w:rsidRDefault="000C53FF" w:rsidP="0016744D">
            <w:pPr>
              <w:spacing w:after="0" w:line="240" w:lineRule="auto"/>
              <w:jc w:val="both"/>
              <w:rPr>
                <w:rFonts w:ascii="Times New Roman" w:hAnsi="Times New Roman"/>
                <w:b/>
                <w:sz w:val="24"/>
                <w:szCs w:val="24"/>
                <w:lang w:bidi="en-US"/>
              </w:rPr>
            </w:pPr>
            <w:r w:rsidRPr="00313536">
              <w:rPr>
                <w:rFonts w:ascii="Times New Roman" w:hAnsi="Times New Roman"/>
                <w:b/>
                <w:sz w:val="24"/>
                <w:szCs w:val="24"/>
                <w:lang w:bidi="en-US"/>
              </w:rPr>
              <w:t>Total</w:t>
            </w:r>
          </w:p>
        </w:tc>
        <w:tc>
          <w:tcPr>
            <w:tcW w:w="1355" w:type="dxa"/>
            <w:tcBorders>
              <w:bottom w:val="single" w:sz="4" w:space="0" w:color="auto"/>
            </w:tcBorders>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45.338</w:t>
            </w:r>
          </w:p>
        </w:tc>
        <w:tc>
          <w:tcPr>
            <w:tcW w:w="985" w:type="dxa"/>
            <w:tcBorders>
              <w:bottom w:val="single" w:sz="4" w:space="0" w:color="auto"/>
            </w:tcBorders>
            <w:hideMark/>
          </w:tcPr>
          <w:p w:rsidR="000C53FF" w:rsidRPr="00313536" w:rsidRDefault="000C53FF" w:rsidP="0016744D">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159</w:t>
            </w:r>
          </w:p>
        </w:tc>
        <w:tc>
          <w:tcPr>
            <w:tcW w:w="1260" w:type="dxa"/>
            <w:tcBorders>
              <w:bottom w:val="single" w:sz="4" w:space="0" w:color="auto"/>
            </w:tcBorders>
          </w:tcPr>
          <w:p w:rsidR="000C53FF" w:rsidRPr="00313536" w:rsidRDefault="000C53FF" w:rsidP="0016744D">
            <w:pPr>
              <w:spacing w:after="0" w:line="240" w:lineRule="auto"/>
              <w:jc w:val="both"/>
              <w:rPr>
                <w:rFonts w:ascii="Times New Roman" w:hAnsi="Times New Roman"/>
                <w:sz w:val="24"/>
                <w:szCs w:val="24"/>
                <w:lang w:bidi="en-US"/>
              </w:rPr>
            </w:pPr>
          </w:p>
        </w:tc>
        <w:tc>
          <w:tcPr>
            <w:tcW w:w="815" w:type="dxa"/>
            <w:tcBorders>
              <w:bottom w:val="single" w:sz="4" w:space="0" w:color="auto"/>
            </w:tcBorders>
          </w:tcPr>
          <w:p w:rsidR="000C53FF" w:rsidRPr="00313536" w:rsidRDefault="000C53FF" w:rsidP="0016744D">
            <w:pPr>
              <w:spacing w:after="0" w:line="240" w:lineRule="auto"/>
              <w:jc w:val="both"/>
              <w:rPr>
                <w:rFonts w:ascii="Times New Roman" w:hAnsi="Times New Roman"/>
                <w:sz w:val="24"/>
                <w:szCs w:val="24"/>
                <w:lang w:bidi="en-US"/>
              </w:rPr>
            </w:pPr>
          </w:p>
        </w:tc>
        <w:tc>
          <w:tcPr>
            <w:tcW w:w="915" w:type="dxa"/>
            <w:tcBorders>
              <w:bottom w:val="single" w:sz="4" w:space="0" w:color="auto"/>
            </w:tcBorders>
          </w:tcPr>
          <w:p w:rsidR="000C53FF" w:rsidRPr="00313536" w:rsidRDefault="000C53FF" w:rsidP="0016744D">
            <w:pPr>
              <w:spacing w:after="0" w:line="240" w:lineRule="auto"/>
              <w:jc w:val="both"/>
              <w:rPr>
                <w:rFonts w:ascii="Times New Roman" w:hAnsi="Times New Roman"/>
                <w:sz w:val="24"/>
                <w:szCs w:val="24"/>
                <w:lang w:bidi="en-US"/>
              </w:rPr>
            </w:pPr>
          </w:p>
        </w:tc>
        <w:tc>
          <w:tcPr>
            <w:tcW w:w="1623" w:type="dxa"/>
            <w:tcBorders>
              <w:bottom w:val="single" w:sz="4" w:space="0" w:color="auto"/>
            </w:tcBorders>
          </w:tcPr>
          <w:p w:rsidR="000C53FF" w:rsidRPr="00313536" w:rsidRDefault="000C53FF" w:rsidP="0016744D">
            <w:pPr>
              <w:spacing w:after="0" w:line="240" w:lineRule="auto"/>
              <w:jc w:val="both"/>
              <w:rPr>
                <w:rFonts w:ascii="Times New Roman" w:hAnsi="Times New Roman"/>
                <w:sz w:val="24"/>
                <w:szCs w:val="24"/>
                <w:lang w:bidi="en-US"/>
              </w:rPr>
            </w:pPr>
          </w:p>
        </w:tc>
      </w:tr>
    </w:tbl>
    <w:p w:rsidR="00891E2E" w:rsidRPr="00313536" w:rsidRDefault="00891E2E" w:rsidP="004D4D7A">
      <w:pPr>
        <w:spacing w:after="0" w:line="360" w:lineRule="auto"/>
        <w:jc w:val="both"/>
        <w:rPr>
          <w:rFonts w:ascii="Times New Roman" w:hAnsi="Times New Roman"/>
          <w:b/>
          <w:sz w:val="24"/>
          <w:szCs w:val="24"/>
          <w:lang w:bidi="en-US"/>
        </w:rPr>
      </w:pPr>
    </w:p>
    <w:p w:rsidR="00891E2E" w:rsidRPr="00313536" w:rsidRDefault="00891E2E" w:rsidP="004D4D7A">
      <w:pPr>
        <w:spacing w:after="0" w:line="360" w:lineRule="auto"/>
        <w:jc w:val="both"/>
        <w:rPr>
          <w:rFonts w:ascii="Times New Roman" w:hAnsi="Times New Roman"/>
          <w:b/>
          <w:sz w:val="24"/>
          <w:szCs w:val="24"/>
          <w:lang w:bidi="en-US"/>
        </w:rPr>
      </w:pPr>
    </w:p>
    <w:p w:rsidR="00891E2E" w:rsidRPr="00313536" w:rsidRDefault="00891E2E" w:rsidP="004D4D7A">
      <w:pPr>
        <w:spacing w:after="0" w:line="360" w:lineRule="auto"/>
        <w:jc w:val="both"/>
        <w:rPr>
          <w:rFonts w:ascii="Times New Roman" w:hAnsi="Times New Roman"/>
          <w:b/>
          <w:sz w:val="24"/>
          <w:szCs w:val="24"/>
          <w:lang w:bidi="en-US"/>
        </w:rPr>
      </w:pPr>
    </w:p>
    <w:p w:rsidR="00891E2E" w:rsidRPr="00313536" w:rsidRDefault="00891E2E" w:rsidP="004D4D7A">
      <w:pPr>
        <w:spacing w:after="0" w:line="360" w:lineRule="auto"/>
        <w:jc w:val="both"/>
        <w:rPr>
          <w:rFonts w:ascii="Times New Roman" w:hAnsi="Times New Roman"/>
          <w:b/>
          <w:sz w:val="24"/>
          <w:szCs w:val="24"/>
          <w:lang w:bidi="en-US"/>
        </w:rPr>
      </w:pPr>
    </w:p>
    <w:p w:rsidR="00891E2E" w:rsidRPr="00313536" w:rsidRDefault="00891E2E" w:rsidP="004D4D7A">
      <w:pPr>
        <w:spacing w:after="0" w:line="360" w:lineRule="auto"/>
        <w:jc w:val="both"/>
        <w:rPr>
          <w:rFonts w:ascii="Times New Roman" w:hAnsi="Times New Roman"/>
          <w:b/>
          <w:sz w:val="24"/>
          <w:szCs w:val="24"/>
          <w:lang w:bidi="en-US"/>
        </w:rPr>
      </w:pPr>
    </w:p>
    <w:p w:rsidR="00891E2E" w:rsidRPr="00313536" w:rsidRDefault="00891E2E" w:rsidP="004D4D7A">
      <w:pPr>
        <w:spacing w:after="0" w:line="360" w:lineRule="auto"/>
        <w:jc w:val="both"/>
        <w:rPr>
          <w:rFonts w:ascii="Times New Roman" w:hAnsi="Times New Roman"/>
          <w:b/>
          <w:sz w:val="24"/>
          <w:szCs w:val="24"/>
          <w:lang w:bidi="en-US"/>
        </w:rPr>
      </w:pPr>
    </w:p>
    <w:p w:rsidR="00891E2E" w:rsidRPr="00313536" w:rsidRDefault="00891E2E" w:rsidP="004D4D7A">
      <w:pPr>
        <w:spacing w:after="0" w:line="360" w:lineRule="auto"/>
        <w:jc w:val="both"/>
        <w:rPr>
          <w:rFonts w:ascii="Times New Roman" w:hAnsi="Times New Roman"/>
          <w:b/>
          <w:sz w:val="24"/>
          <w:szCs w:val="24"/>
          <w:lang w:bidi="en-US"/>
        </w:rPr>
      </w:pPr>
    </w:p>
    <w:p w:rsidR="00891E2E" w:rsidRPr="00313536" w:rsidRDefault="00891E2E" w:rsidP="004D4D7A">
      <w:pPr>
        <w:spacing w:after="0" w:line="360" w:lineRule="auto"/>
        <w:jc w:val="both"/>
        <w:rPr>
          <w:rFonts w:ascii="Times New Roman" w:hAnsi="Times New Roman"/>
          <w:b/>
          <w:sz w:val="24"/>
          <w:szCs w:val="24"/>
          <w:lang w:bidi="en-US"/>
        </w:rPr>
      </w:pPr>
    </w:p>
    <w:p w:rsidR="00891E2E" w:rsidRPr="00313536" w:rsidRDefault="00891E2E" w:rsidP="004D4D7A">
      <w:pPr>
        <w:spacing w:after="0" w:line="360" w:lineRule="auto"/>
        <w:jc w:val="both"/>
        <w:rPr>
          <w:rFonts w:ascii="Times New Roman" w:hAnsi="Times New Roman"/>
          <w:b/>
          <w:sz w:val="24"/>
          <w:szCs w:val="24"/>
          <w:lang w:bidi="en-US"/>
        </w:rPr>
      </w:pPr>
    </w:p>
    <w:p w:rsidR="00891E2E" w:rsidRPr="00313536" w:rsidRDefault="00891E2E" w:rsidP="004D4D7A">
      <w:pPr>
        <w:spacing w:after="0" w:line="360" w:lineRule="auto"/>
        <w:jc w:val="both"/>
        <w:rPr>
          <w:rFonts w:ascii="Times New Roman" w:hAnsi="Times New Roman"/>
          <w:b/>
          <w:sz w:val="24"/>
          <w:szCs w:val="24"/>
          <w:lang w:bidi="en-US"/>
        </w:rPr>
      </w:pPr>
    </w:p>
    <w:p w:rsidR="00270F8F" w:rsidRPr="00313536" w:rsidRDefault="00270F8F" w:rsidP="004D4D7A">
      <w:pPr>
        <w:spacing w:after="0" w:line="360" w:lineRule="auto"/>
        <w:jc w:val="both"/>
        <w:rPr>
          <w:rFonts w:ascii="Times New Roman" w:hAnsi="Times New Roman"/>
          <w:b/>
          <w:sz w:val="24"/>
          <w:szCs w:val="24"/>
          <w:lang w:bidi="en-US"/>
        </w:rPr>
      </w:pPr>
    </w:p>
    <w:p w:rsidR="00270F8F" w:rsidRPr="00313536" w:rsidRDefault="00270F8F" w:rsidP="004D4D7A">
      <w:pPr>
        <w:spacing w:after="0" w:line="360" w:lineRule="auto"/>
        <w:jc w:val="both"/>
        <w:rPr>
          <w:rFonts w:ascii="Times New Roman" w:hAnsi="Times New Roman"/>
          <w:b/>
          <w:sz w:val="24"/>
          <w:szCs w:val="24"/>
          <w:lang w:bidi="en-US"/>
        </w:rPr>
      </w:pPr>
    </w:p>
    <w:p w:rsidR="000C53FF" w:rsidRDefault="0016744D" w:rsidP="004D4D7A">
      <w:pPr>
        <w:spacing w:after="0" w:line="360" w:lineRule="auto"/>
        <w:jc w:val="both"/>
        <w:rPr>
          <w:rFonts w:ascii="Times New Roman" w:hAnsi="Times New Roman"/>
          <w:sz w:val="24"/>
          <w:szCs w:val="24"/>
          <w:lang w:bidi="en-US"/>
        </w:rPr>
      </w:pPr>
      <w:r>
        <w:rPr>
          <w:rFonts w:ascii="Times New Roman" w:hAnsi="Times New Roman"/>
          <w:sz w:val="24"/>
          <w:szCs w:val="24"/>
          <w:lang w:bidi="en-US"/>
        </w:rPr>
        <w:tab/>
      </w:r>
      <w:r w:rsidR="000C53FF" w:rsidRPr="00313536">
        <w:rPr>
          <w:rFonts w:ascii="Times New Roman" w:hAnsi="Times New Roman"/>
          <w:sz w:val="24"/>
          <w:szCs w:val="24"/>
          <w:lang w:bidi="en-US"/>
        </w:rPr>
        <w:t>As shown in Table 3, the F-</w:t>
      </w:r>
      <w:r w:rsidR="00270F8F" w:rsidRPr="00313536">
        <w:rPr>
          <w:rFonts w:ascii="Times New Roman" w:hAnsi="Times New Roman"/>
          <w:sz w:val="24"/>
          <w:szCs w:val="24"/>
          <w:lang w:bidi="en-US"/>
        </w:rPr>
        <w:t xml:space="preserve">value are (.16, 1.35, 1.95, .44 </w:t>
      </w:r>
      <w:r w:rsidR="000C53FF" w:rsidRPr="00313536">
        <w:rPr>
          <w:rFonts w:ascii="Times New Roman" w:hAnsi="Times New Roman"/>
          <w:sz w:val="24"/>
          <w:szCs w:val="24"/>
          <w:lang w:bidi="en-US"/>
        </w:rPr>
        <w:t>and .44) with p-values of (.85, .26, .14, .64 and .44). Since the p-values are greater than 0.05 alpha level of significance, therefore, the null hypothesis three is not rejected. This implies that there is no significant difference in the ability levels of students in 2011-2016 multiple-choice Economics items based on WAEC, NECO and NABTEB standardized examinations.</w:t>
      </w:r>
    </w:p>
    <w:p w:rsidR="000C53FF" w:rsidRDefault="000C53FF" w:rsidP="0016744D">
      <w:pPr>
        <w:spacing w:before="240" w:after="0" w:line="360" w:lineRule="auto"/>
        <w:jc w:val="both"/>
        <w:rPr>
          <w:rFonts w:ascii="Times New Roman" w:hAnsi="Times New Roman"/>
          <w:b/>
          <w:sz w:val="24"/>
          <w:szCs w:val="24"/>
          <w:lang w:bidi="en-US"/>
        </w:rPr>
      </w:pPr>
      <w:r w:rsidRPr="00313536">
        <w:rPr>
          <w:rFonts w:ascii="Times New Roman" w:hAnsi="Times New Roman"/>
          <w:b/>
          <w:sz w:val="24"/>
          <w:szCs w:val="24"/>
          <w:lang w:bidi="en-US"/>
        </w:rPr>
        <w:t>Discussion</w:t>
      </w:r>
    </w:p>
    <w:p w:rsidR="00E52485" w:rsidRPr="00E52485" w:rsidRDefault="002F3BB0" w:rsidP="004D4D7A">
      <w:pPr>
        <w:spacing w:after="0" w:line="360" w:lineRule="auto"/>
        <w:jc w:val="both"/>
        <w:rPr>
          <w:rFonts w:ascii="Times New Roman" w:hAnsi="Times New Roman"/>
          <w:b/>
          <w:sz w:val="24"/>
          <w:szCs w:val="24"/>
          <w:lang w:bidi="en-US"/>
        </w:rPr>
      </w:pPr>
      <w:r>
        <w:rPr>
          <w:rFonts w:ascii="Times New Roman" w:hAnsi="Times New Roman"/>
          <w:sz w:val="24"/>
          <w:szCs w:val="24"/>
          <w:lang w:bidi="en-US"/>
        </w:rPr>
        <w:tab/>
      </w:r>
      <w:r w:rsidR="00E52485">
        <w:rPr>
          <w:rFonts w:ascii="Times New Roman" w:hAnsi="Times New Roman"/>
          <w:sz w:val="24"/>
          <w:szCs w:val="24"/>
          <w:lang w:bidi="en-US"/>
        </w:rPr>
        <w:t>T</w:t>
      </w:r>
      <w:r w:rsidR="00E52485" w:rsidRPr="00E52485">
        <w:rPr>
          <w:rFonts w:ascii="Times New Roman" w:hAnsi="Times New Roman"/>
          <w:sz w:val="24"/>
          <w:szCs w:val="24"/>
          <w:lang w:bidi="en-US"/>
        </w:rPr>
        <w:t>he reliability levels of the 2011 to 2016 WAEC, NECO, and NABTEB Economics objective items</w:t>
      </w:r>
      <w:r w:rsidR="00E52485">
        <w:rPr>
          <w:rFonts w:ascii="Times New Roman" w:hAnsi="Times New Roman"/>
          <w:sz w:val="24"/>
          <w:szCs w:val="24"/>
          <w:lang w:bidi="en-US"/>
        </w:rPr>
        <w:t xml:space="preserve"> are okay </w:t>
      </w:r>
      <w:r w:rsidR="00E52485" w:rsidRPr="00313536">
        <w:rPr>
          <w:rFonts w:ascii="Times New Roman" w:hAnsi="Times New Roman"/>
          <w:sz w:val="24"/>
          <w:szCs w:val="24"/>
          <w:lang w:bidi="en-US"/>
        </w:rPr>
        <w:t>however, NECO Economics items had the highest average reliability index and so adjudged as the more reliable of the other two exams.</w:t>
      </w:r>
      <w:r w:rsidR="00E52485">
        <w:rPr>
          <w:rFonts w:ascii="Times New Roman" w:hAnsi="Times New Roman"/>
          <w:sz w:val="24"/>
          <w:szCs w:val="24"/>
          <w:lang w:bidi="en-US"/>
        </w:rPr>
        <w:t xml:space="preserve"> This finding is against the finding of Olatunji (2007) that WAEC items are more reliable than NECO items. This could be as a result of improvement in </w:t>
      </w:r>
      <w:r w:rsidR="00E52485">
        <w:rPr>
          <w:rFonts w:ascii="Times New Roman" w:hAnsi="Times New Roman"/>
          <w:sz w:val="24"/>
          <w:szCs w:val="24"/>
          <w:lang w:bidi="en-US"/>
        </w:rPr>
        <w:lastRenderedPageBreak/>
        <w:t>test construction over the years in the part of NECO.  Also, Olatunji (2007) use one year while the present study covers the period of five years.</w:t>
      </w:r>
    </w:p>
    <w:p w:rsidR="00004C61" w:rsidRPr="00313536" w:rsidRDefault="00004C61" w:rsidP="00576F96">
      <w:pPr>
        <w:spacing w:after="0" w:line="360" w:lineRule="auto"/>
        <w:jc w:val="both"/>
        <w:rPr>
          <w:rFonts w:ascii="Times New Roman" w:hAnsi="Times New Roman"/>
          <w:sz w:val="24"/>
          <w:szCs w:val="24"/>
          <w:lang w:bidi="en-US"/>
        </w:rPr>
      </w:pPr>
      <w:r w:rsidRPr="00313536">
        <w:rPr>
          <w:rFonts w:ascii="Times New Roman" w:hAnsi="Times New Roman"/>
          <w:sz w:val="24"/>
          <w:szCs w:val="24"/>
          <w:lang w:bidi="en-US"/>
        </w:rPr>
        <w:tab/>
        <w:t>Findings of the study showed that examinees sampled (SS3 students) were of medium ability</w:t>
      </w:r>
      <w:r w:rsidR="00DE4BAC">
        <w:rPr>
          <w:rFonts w:ascii="Times New Roman" w:hAnsi="Times New Roman"/>
          <w:sz w:val="24"/>
          <w:szCs w:val="24"/>
          <w:lang w:bidi="en-US"/>
        </w:rPr>
        <w:t xml:space="preserve"> level</w:t>
      </w:r>
      <w:r w:rsidRPr="00313536">
        <w:rPr>
          <w:rFonts w:ascii="Times New Roman" w:hAnsi="Times New Roman"/>
          <w:sz w:val="24"/>
          <w:szCs w:val="24"/>
          <w:lang w:bidi="en-US"/>
        </w:rPr>
        <w:t xml:space="preserve"> across the different examinations except for year 2011-2014 with the mean abilities in NECO being higher than in WAEC Economics items, while that of WAEC in those same years were higher than those of NABTEB. Meanwhile, for 2015 and 2016, the ability levels of the examinees in NABTEB Economics items were found to be higher than that of WAEC even though that of the NECO remains the highest of them all. </w:t>
      </w:r>
      <w:r w:rsidR="00C004AC" w:rsidRPr="00313536">
        <w:rPr>
          <w:rFonts w:ascii="Times New Roman" w:hAnsi="Times New Roman"/>
          <w:sz w:val="24"/>
          <w:szCs w:val="24"/>
          <w:lang w:bidi="en-US"/>
        </w:rPr>
        <w:t xml:space="preserve">On the average, the examinees sampled (SS3 students) were of medium ability, but in 2011-2014, the mean abilities in NECO were higher than in WAEC Economics items, while that of WAEC in those same years were higher than those of NABTEB. </w:t>
      </w:r>
      <w:r w:rsidRPr="00313536">
        <w:rPr>
          <w:rFonts w:ascii="Times New Roman" w:hAnsi="Times New Roman"/>
          <w:sz w:val="24"/>
          <w:szCs w:val="24"/>
          <w:lang w:bidi="en-US"/>
        </w:rPr>
        <w:t>T</w:t>
      </w:r>
      <w:r w:rsidR="00C004AC" w:rsidRPr="00313536">
        <w:rPr>
          <w:rFonts w:ascii="Times New Roman" w:hAnsi="Times New Roman"/>
          <w:sz w:val="24"/>
          <w:szCs w:val="24"/>
          <w:lang w:bidi="en-US"/>
        </w:rPr>
        <w:t xml:space="preserve">his finding is in line with the findings of </w:t>
      </w:r>
      <w:r w:rsidR="00C004AC" w:rsidRPr="002F3BB0">
        <w:rPr>
          <w:rFonts w:ascii="Times New Roman" w:hAnsi="Times New Roman"/>
          <w:bCs/>
          <w:sz w:val="24"/>
          <w:szCs w:val="24"/>
          <w:lang w:bidi="en-US"/>
        </w:rPr>
        <w:t>Olatunji</w:t>
      </w:r>
      <w:r w:rsidR="00C004AC" w:rsidRPr="002F3BB0">
        <w:rPr>
          <w:rFonts w:ascii="Times New Roman" w:hAnsi="Times New Roman"/>
          <w:sz w:val="24"/>
          <w:szCs w:val="24"/>
          <w:lang w:bidi="en-US"/>
        </w:rPr>
        <w:t xml:space="preserve"> </w:t>
      </w:r>
      <w:r w:rsidR="00C004AC" w:rsidRPr="00313536">
        <w:rPr>
          <w:rFonts w:ascii="Times New Roman" w:hAnsi="Times New Roman"/>
          <w:sz w:val="24"/>
          <w:szCs w:val="24"/>
          <w:lang w:bidi="en-US"/>
        </w:rPr>
        <w:t xml:space="preserve">(2015) who reported </w:t>
      </w:r>
      <w:r w:rsidR="00C004AC" w:rsidRPr="00313536">
        <w:rPr>
          <w:rFonts w:ascii="Times New Roman" w:hAnsi="Times New Roman"/>
          <w:sz w:val="24"/>
          <w:szCs w:val="24"/>
        </w:rPr>
        <w:t xml:space="preserve">that the examinees are not different in proficiency levels in </w:t>
      </w:r>
      <w:r w:rsidR="00072E4B" w:rsidRPr="00313536">
        <w:rPr>
          <w:rFonts w:ascii="Times New Roman" w:hAnsi="Times New Roman"/>
          <w:sz w:val="24"/>
          <w:szCs w:val="24"/>
        </w:rPr>
        <w:t xml:space="preserve">WAEC, NECO and NABTEB </w:t>
      </w:r>
      <w:r w:rsidR="00C004AC" w:rsidRPr="00313536">
        <w:rPr>
          <w:rFonts w:ascii="Times New Roman" w:hAnsi="Times New Roman"/>
          <w:sz w:val="24"/>
          <w:szCs w:val="24"/>
        </w:rPr>
        <w:t xml:space="preserve">Economics. </w:t>
      </w:r>
      <w:proofErr w:type="gramStart"/>
      <w:r w:rsidR="00C004AC" w:rsidRPr="00313536">
        <w:rPr>
          <w:rFonts w:ascii="Times New Roman" w:hAnsi="Times New Roman"/>
          <w:sz w:val="24"/>
          <w:szCs w:val="24"/>
        </w:rPr>
        <w:t>This findings</w:t>
      </w:r>
      <w:proofErr w:type="gramEnd"/>
      <w:r w:rsidR="00C004AC" w:rsidRPr="00313536">
        <w:rPr>
          <w:rFonts w:ascii="Times New Roman" w:hAnsi="Times New Roman"/>
          <w:sz w:val="24"/>
          <w:szCs w:val="24"/>
        </w:rPr>
        <w:t xml:space="preserve"> deviates from that of Unodiaku (2013) who reported differences in ability level based on gender where boys achieved higher than their female counterparts.</w:t>
      </w:r>
    </w:p>
    <w:p w:rsidR="00576F96" w:rsidRPr="002F3BB0" w:rsidRDefault="00313536" w:rsidP="00576F96">
      <w:pPr>
        <w:spacing w:after="0" w:line="360" w:lineRule="auto"/>
        <w:jc w:val="both"/>
        <w:rPr>
          <w:rFonts w:ascii="Times New Roman" w:hAnsi="Times New Roman"/>
          <w:sz w:val="24"/>
          <w:szCs w:val="24"/>
          <w:lang w:bidi="en-US"/>
        </w:rPr>
      </w:pPr>
      <w:r>
        <w:rPr>
          <w:rFonts w:ascii="Times New Roman" w:hAnsi="Times New Roman"/>
          <w:sz w:val="24"/>
          <w:szCs w:val="24"/>
          <w:lang w:bidi="en-US"/>
        </w:rPr>
        <w:tab/>
      </w:r>
      <w:r w:rsidR="000C53FF" w:rsidRPr="00313536">
        <w:rPr>
          <w:rFonts w:ascii="Times New Roman" w:hAnsi="Times New Roman"/>
          <w:sz w:val="24"/>
          <w:szCs w:val="24"/>
          <w:lang w:bidi="en-US"/>
        </w:rPr>
        <w:t>There is no significant difference in the ability levels of students in 2011-2016 multiple-choice Economics items based on WAEC, NECO and NABTEB standardized examinations.</w:t>
      </w:r>
      <w:r w:rsidR="00F1022E" w:rsidRPr="00313536">
        <w:rPr>
          <w:rFonts w:ascii="Times New Roman" w:hAnsi="Times New Roman"/>
          <w:sz w:val="24"/>
          <w:szCs w:val="24"/>
          <w:lang w:bidi="en-US"/>
        </w:rPr>
        <w:t xml:space="preserve"> </w:t>
      </w:r>
      <w:r w:rsidR="00F1022E" w:rsidRPr="002F3BB0">
        <w:rPr>
          <w:rFonts w:ascii="Times New Roman" w:hAnsi="Times New Roman"/>
          <w:sz w:val="24"/>
          <w:szCs w:val="24"/>
          <w:lang w:bidi="en-US"/>
        </w:rPr>
        <w:t>Th</w:t>
      </w:r>
      <w:r w:rsidR="0048272C" w:rsidRPr="002F3BB0">
        <w:rPr>
          <w:rFonts w:ascii="Times New Roman" w:hAnsi="Times New Roman"/>
          <w:sz w:val="24"/>
          <w:szCs w:val="24"/>
          <w:lang w:bidi="en-US"/>
        </w:rPr>
        <w:t xml:space="preserve">ough, earlier studies by </w:t>
      </w:r>
      <w:r w:rsidR="00F1022E" w:rsidRPr="002F3BB0">
        <w:rPr>
          <w:rFonts w:ascii="Times New Roman" w:hAnsi="Times New Roman"/>
          <w:sz w:val="24"/>
          <w:szCs w:val="24"/>
          <w:lang w:bidi="en-US"/>
        </w:rPr>
        <w:t xml:space="preserve">Bello and Abimbola (1997) </w:t>
      </w:r>
      <w:r w:rsidR="0048272C" w:rsidRPr="002F3BB0">
        <w:rPr>
          <w:rFonts w:ascii="Times New Roman" w:hAnsi="Times New Roman"/>
          <w:sz w:val="24"/>
          <w:szCs w:val="24"/>
          <w:lang w:bidi="en-US"/>
        </w:rPr>
        <w:t>revealed</w:t>
      </w:r>
      <w:r w:rsidR="00F1022E" w:rsidRPr="002F3BB0">
        <w:rPr>
          <w:rFonts w:ascii="Times New Roman" w:hAnsi="Times New Roman"/>
          <w:sz w:val="24"/>
          <w:szCs w:val="24"/>
          <w:lang w:bidi="en-US"/>
        </w:rPr>
        <w:t xml:space="preserve"> that the Nigeria educational system, classrooms are generally composed of students of different academic ability levels</w:t>
      </w:r>
      <w:r w:rsidR="0048272C" w:rsidRPr="002F3BB0">
        <w:rPr>
          <w:rFonts w:ascii="Times New Roman" w:hAnsi="Times New Roman"/>
          <w:sz w:val="24"/>
          <w:szCs w:val="24"/>
          <w:lang w:bidi="en-US"/>
        </w:rPr>
        <w:t xml:space="preserve">, the non-significance recorded in this study could be as a </w:t>
      </w:r>
      <w:proofErr w:type="gramStart"/>
      <w:r w:rsidR="0048272C" w:rsidRPr="002F3BB0">
        <w:rPr>
          <w:rFonts w:ascii="Times New Roman" w:hAnsi="Times New Roman"/>
          <w:sz w:val="24"/>
          <w:szCs w:val="24"/>
          <w:lang w:bidi="en-US"/>
        </w:rPr>
        <w:t>results of efforts</w:t>
      </w:r>
      <w:proofErr w:type="gramEnd"/>
      <w:r w:rsidR="0048272C" w:rsidRPr="002F3BB0">
        <w:rPr>
          <w:rFonts w:ascii="Times New Roman" w:hAnsi="Times New Roman"/>
          <w:sz w:val="24"/>
          <w:szCs w:val="24"/>
          <w:lang w:bidi="en-US"/>
        </w:rPr>
        <w:t xml:space="preserve"> put in by examination bodies in developing standardized examinations in the country while establishing National examination</w:t>
      </w:r>
      <w:r w:rsidR="00F1022E" w:rsidRPr="002F3BB0">
        <w:rPr>
          <w:rFonts w:ascii="Times New Roman" w:hAnsi="Times New Roman"/>
          <w:sz w:val="24"/>
          <w:szCs w:val="24"/>
          <w:lang w:bidi="en-US"/>
        </w:rPr>
        <w:t>.</w:t>
      </w:r>
      <w:r w:rsidR="00576F96" w:rsidRPr="002F3BB0">
        <w:rPr>
          <w:rFonts w:ascii="Times New Roman" w:hAnsi="Times New Roman"/>
          <w:sz w:val="24"/>
          <w:szCs w:val="24"/>
          <w:lang w:bidi="en-US"/>
        </w:rPr>
        <w:t xml:space="preserve"> This finding is in</w:t>
      </w:r>
      <w:r w:rsidR="00AC38C9" w:rsidRPr="002F3BB0">
        <w:rPr>
          <w:rFonts w:ascii="Times New Roman" w:hAnsi="Times New Roman"/>
          <w:sz w:val="24"/>
          <w:szCs w:val="24"/>
          <w:lang w:bidi="en-US"/>
        </w:rPr>
        <w:t xml:space="preserve"> </w:t>
      </w:r>
      <w:r w:rsidR="00576F96" w:rsidRPr="002F3BB0">
        <w:rPr>
          <w:rFonts w:ascii="Times New Roman" w:hAnsi="Times New Roman"/>
          <w:sz w:val="24"/>
          <w:szCs w:val="24"/>
          <w:lang w:bidi="en-US"/>
        </w:rPr>
        <w:t xml:space="preserve">line with that conducted by </w:t>
      </w:r>
      <w:r w:rsidRPr="002F3BB0">
        <w:rPr>
          <w:rFonts w:ascii="Times New Roman" w:hAnsi="Times New Roman"/>
          <w:sz w:val="24"/>
          <w:szCs w:val="24"/>
        </w:rPr>
        <w:t>Organisation for Economic Co-operation and Development (</w:t>
      </w:r>
      <w:r w:rsidRPr="002F3BB0">
        <w:rPr>
          <w:rFonts w:ascii="Times New Roman" w:hAnsi="Times New Roman"/>
          <w:bCs/>
          <w:sz w:val="24"/>
          <w:szCs w:val="24"/>
        </w:rPr>
        <w:t>OECD</w:t>
      </w:r>
      <w:r w:rsidRPr="002F3BB0">
        <w:rPr>
          <w:rFonts w:ascii="Times New Roman" w:hAnsi="Times New Roman"/>
          <w:sz w:val="24"/>
          <w:szCs w:val="24"/>
        </w:rPr>
        <w:t xml:space="preserve">) </w:t>
      </w:r>
      <w:r w:rsidR="00576F96" w:rsidRPr="002F3BB0">
        <w:rPr>
          <w:rFonts w:ascii="Times New Roman" w:hAnsi="Times New Roman"/>
          <w:sz w:val="24"/>
          <w:szCs w:val="24"/>
        </w:rPr>
        <w:t>(2013), who reported that the 1999 structural reforms in the concerned countries helped reduce the differences in ability grouping between schools and helped improve the performance of the lowest-achieving students.</w:t>
      </w:r>
    </w:p>
    <w:p w:rsidR="000C53FF" w:rsidRPr="002F3BB0" w:rsidRDefault="000C53FF" w:rsidP="0016744D">
      <w:pPr>
        <w:spacing w:before="240" w:after="0" w:line="360" w:lineRule="auto"/>
        <w:jc w:val="both"/>
        <w:rPr>
          <w:rFonts w:ascii="Times New Roman" w:hAnsi="Times New Roman"/>
          <w:b/>
          <w:sz w:val="24"/>
          <w:szCs w:val="24"/>
          <w:lang w:bidi="en-US"/>
        </w:rPr>
      </w:pPr>
      <w:r w:rsidRPr="002F3BB0">
        <w:rPr>
          <w:rFonts w:ascii="Times New Roman" w:hAnsi="Times New Roman"/>
          <w:b/>
          <w:sz w:val="24"/>
          <w:szCs w:val="24"/>
          <w:lang w:bidi="en-US"/>
        </w:rPr>
        <w:t>Conclusion and Recommendations</w:t>
      </w:r>
    </w:p>
    <w:p w:rsidR="00742FF9" w:rsidRDefault="00200345" w:rsidP="004D4D7A">
      <w:pPr>
        <w:spacing w:after="0" w:line="360" w:lineRule="auto"/>
        <w:jc w:val="both"/>
        <w:rPr>
          <w:rFonts w:ascii="Times New Roman" w:hAnsi="Times New Roman"/>
          <w:sz w:val="24"/>
          <w:szCs w:val="24"/>
          <w:lang w:bidi="en-US"/>
        </w:rPr>
      </w:pPr>
      <w:r>
        <w:rPr>
          <w:rFonts w:ascii="Times New Roman" w:hAnsi="Times New Roman"/>
          <w:sz w:val="24"/>
          <w:szCs w:val="24"/>
          <w:lang w:bidi="en-US"/>
        </w:rPr>
        <w:tab/>
      </w:r>
      <w:r w:rsidR="0007556C" w:rsidRPr="002F3BB0">
        <w:rPr>
          <w:rFonts w:ascii="Times New Roman" w:hAnsi="Times New Roman"/>
          <w:sz w:val="24"/>
          <w:szCs w:val="24"/>
          <w:lang w:bidi="en-US"/>
        </w:rPr>
        <w:t>All the three examinations were r</w:t>
      </w:r>
      <w:r w:rsidR="000C53FF" w:rsidRPr="002F3BB0">
        <w:rPr>
          <w:rFonts w:ascii="Times New Roman" w:hAnsi="Times New Roman"/>
          <w:sz w:val="24"/>
          <w:szCs w:val="24"/>
          <w:lang w:bidi="en-US"/>
        </w:rPr>
        <w:t xml:space="preserve">eliability </w:t>
      </w:r>
      <w:r w:rsidR="0007556C" w:rsidRPr="002F3BB0">
        <w:rPr>
          <w:rFonts w:ascii="Times New Roman" w:hAnsi="Times New Roman"/>
          <w:sz w:val="24"/>
          <w:szCs w:val="24"/>
          <w:lang w:bidi="en-US"/>
        </w:rPr>
        <w:t xml:space="preserve">while </w:t>
      </w:r>
      <w:r w:rsidR="000C53FF" w:rsidRPr="002F3BB0">
        <w:rPr>
          <w:rFonts w:ascii="Times New Roman" w:hAnsi="Times New Roman"/>
          <w:sz w:val="24"/>
          <w:szCs w:val="24"/>
          <w:lang w:bidi="en-US"/>
        </w:rPr>
        <w:t>Item Response Theory (IRT) analysis should be integrated into the construction of WAEC, NECO and NABTEB multiple-choice items so as to place examinees on the correct ability level in test administration.</w:t>
      </w:r>
      <w:r w:rsidR="002F3BB0">
        <w:rPr>
          <w:rFonts w:ascii="Times New Roman" w:hAnsi="Times New Roman"/>
          <w:sz w:val="24"/>
          <w:szCs w:val="24"/>
          <w:lang w:bidi="en-US"/>
        </w:rPr>
        <w:t xml:space="preserve"> </w:t>
      </w:r>
      <w:r w:rsidR="00742FF9" w:rsidRPr="002F3BB0">
        <w:rPr>
          <w:rFonts w:ascii="Times New Roman" w:hAnsi="Times New Roman"/>
          <w:sz w:val="24"/>
          <w:szCs w:val="24"/>
          <w:lang w:bidi="en-US"/>
        </w:rPr>
        <w:t>Based on this, the following recommendations are made:</w:t>
      </w:r>
    </w:p>
    <w:p w:rsidR="000C53FF" w:rsidRDefault="004C4875" w:rsidP="004D4D7A">
      <w:pPr>
        <w:pStyle w:val="ListParagraph"/>
        <w:numPr>
          <w:ilvl w:val="0"/>
          <w:numId w:val="4"/>
        </w:numPr>
        <w:spacing w:after="0" w:line="360" w:lineRule="auto"/>
        <w:jc w:val="both"/>
        <w:rPr>
          <w:rFonts w:ascii="Times New Roman" w:hAnsi="Times New Roman"/>
          <w:sz w:val="24"/>
          <w:szCs w:val="24"/>
          <w:lang w:bidi="en-US"/>
        </w:rPr>
      </w:pPr>
      <w:r>
        <w:rPr>
          <w:rFonts w:ascii="Times New Roman" w:hAnsi="Times New Roman"/>
          <w:sz w:val="24"/>
          <w:szCs w:val="24"/>
          <w:lang w:bidi="en-US"/>
        </w:rPr>
        <w:t xml:space="preserve">WAEC </w:t>
      </w:r>
      <w:r w:rsidR="005A1049">
        <w:rPr>
          <w:rFonts w:ascii="Times New Roman" w:hAnsi="Times New Roman"/>
          <w:sz w:val="24"/>
          <w:szCs w:val="24"/>
          <w:lang w:bidi="en-US"/>
        </w:rPr>
        <w:t>and NABTEB examination bodies should improve on their reliability level of their items while NECO should not also rest on their oars</w:t>
      </w:r>
    </w:p>
    <w:p w:rsidR="005A1049" w:rsidRPr="005A1049" w:rsidRDefault="00DE4BAC" w:rsidP="004D4D7A">
      <w:pPr>
        <w:pStyle w:val="ListParagraph"/>
        <w:numPr>
          <w:ilvl w:val="0"/>
          <w:numId w:val="4"/>
        </w:numPr>
        <w:spacing w:after="0" w:line="360" w:lineRule="auto"/>
        <w:jc w:val="both"/>
        <w:rPr>
          <w:rFonts w:ascii="Times New Roman" w:hAnsi="Times New Roman"/>
          <w:sz w:val="24"/>
          <w:szCs w:val="24"/>
          <w:lang w:bidi="en-US"/>
        </w:rPr>
      </w:pPr>
      <w:r>
        <w:rPr>
          <w:rFonts w:ascii="Times New Roman" w:hAnsi="Times New Roman"/>
          <w:sz w:val="24"/>
          <w:szCs w:val="24"/>
          <w:lang w:bidi="en-US"/>
        </w:rPr>
        <w:t>The students should put in more efforts in their studies to ensure above average performance in Economics.</w:t>
      </w:r>
    </w:p>
    <w:p w:rsidR="00270F8F" w:rsidRPr="00313536" w:rsidRDefault="00270F8F">
      <w:pPr>
        <w:spacing w:after="160" w:line="259" w:lineRule="auto"/>
        <w:rPr>
          <w:rFonts w:ascii="Times New Roman" w:hAnsi="Times New Roman"/>
          <w:b/>
          <w:sz w:val="24"/>
          <w:szCs w:val="24"/>
          <w:lang w:bidi="en-US"/>
        </w:rPr>
      </w:pPr>
      <w:r w:rsidRPr="00313536">
        <w:rPr>
          <w:rFonts w:ascii="Times New Roman" w:hAnsi="Times New Roman"/>
          <w:b/>
          <w:sz w:val="24"/>
          <w:szCs w:val="24"/>
          <w:lang w:bidi="en-US"/>
        </w:rPr>
        <w:br w:type="page"/>
      </w:r>
    </w:p>
    <w:p w:rsidR="000C53FF" w:rsidRPr="00313536" w:rsidRDefault="000C53FF" w:rsidP="008638B5">
      <w:pPr>
        <w:spacing w:after="0" w:line="240" w:lineRule="auto"/>
        <w:jc w:val="center"/>
        <w:rPr>
          <w:rFonts w:ascii="Times New Roman" w:hAnsi="Times New Roman"/>
          <w:b/>
          <w:sz w:val="24"/>
          <w:szCs w:val="24"/>
          <w:lang w:bidi="en-US"/>
        </w:rPr>
      </w:pPr>
      <w:r w:rsidRPr="00313536">
        <w:rPr>
          <w:rFonts w:ascii="Times New Roman" w:hAnsi="Times New Roman"/>
          <w:b/>
          <w:sz w:val="24"/>
          <w:szCs w:val="24"/>
          <w:lang w:bidi="en-US"/>
        </w:rPr>
        <w:lastRenderedPageBreak/>
        <w:t>References</w:t>
      </w:r>
    </w:p>
    <w:p w:rsidR="000C53FF" w:rsidRPr="00313536" w:rsidRDefault="000C53FF" w:rsidP="008638B5">
      <w:pPr>
        <w:spacing w:line="240" w:lineRule="auto"/>
        <w:jc w:val="both"/>
        <w:rPr>
          <w:rFonts w:ascii="Times New Roman" w:hAnsi="Times New Roman"/>
          <w:iCs/>
          <w:sz w:val="24"/>
          <w:szCs w:val="24"/>
        </w:rPr>
      </w:pPr>
      <w:r w:rsidRPr="00313536">
        <w:rPr>
          <w:rFonts w:ascii="Times New Roman" w:hAnsi="Times New Roman"/>
          <w:iCs/>
          <w:sz w:val="24"/>
          <w:szCs w:val="24"/>
        </w:rPr>
        <w:t xml:space="preserve">Abiri, J. O. O. (2006). </w:t>
      </w:r>
      <w:r w:rsidRPr="00313536">
        <w:rPr>
          <w:rFonts w:ascii="Times New Roman" w:hAnsi="Times New Roman"/>
          <w:i/>
          <w:iCs/>
          <w:sz w:val="24"/>
          <w:szCs w:val="24"/>
        </w:rPr>
        <w:t xml:space="preserve">Elements of Evaluation Measurement and Statistical Techniquesin </w:t>
      </w:r>
      <w:r w:rsidRPr="00313536">
        <w:rPr>
          <w:rFonts w:ascii="Times New Roman" w:hAnsi="Times New Roman"/>
          <w:i/>
          <w:iCs/>
          <w:sz w:val="24"/>
          <w:szCs w:val="24"/>
        </w:rPr>
        <w:tab/>
        <w:t xml:space="preserve">Education. </w:t>
      </w:r>
      <w:r w:rsidR="007C7AF1">
        <w:rPr>
          <w:rFonts w:ascii="Times New Roman" w:hAnsi="Times New Roman"/>
          <w:i/>
          <w:iCs/>
          <w:sz w:val="24"/>
          <w:szCs w:val="24"/>
        </w:rPr>
        <w:tab/>
      </w:r>
      <w:r w:rsidRPr="00313536">
        <w:rPr>
          <w:rFonts w:ascii="Times New Roman" w:hAnsi="Times New Roman"/>
          <w:iCs/>
          <w:sz w:val="24"/>
          <w:szCs w:val="24"/>
        </w:rPr>
        <w:t>Unilorin Press: University of Ilorin, Nigeria.</w:t>
      </w:r>
    </w:p>
    <w:p w:rsidR="000C53FF" w:rsidRPr="00313536" w:rsidRDefault="000C53FF" w:rsidP="008638B5">
      <w:pPr>
        <w:spacing w:line="240" w:lineRule="auto"/>
        <w:jc w:val="both"/>
        <w:rPr>
          <w:rFonts w:ascii="Times New Roman" w:hAnsi="Times New Roman"/>
          <w:bCs/>
          <w:sz w:val="24"/>
          <w:szCs w:val="24"/>
        </w:rPr>
      </w:pPr>
      <w:r w:rsidRPr="00313536">
        <w:rPr>
          <w:rFonts w:ascii="Times New Roman" w:hAnsi="Times New Roman"/>
          <w:sz w:val="24"/>
          <w:szCs w:val="24"/>
        </w:rPr>
        <w:t xml:space="preserve">Algarabel, S. &amp;Dasi, C. (2001). </w:t>
      </w:r>
      <w:r w:rsidRPr="00313536">
        <w:rPr>
          <w:rFonts w:ascii="Times New Roman" w:hAnsi="Times New Roman"/>
          <w:bCs/>
          <w:sz w:val="24"/>
          <w:szCs w:val="24"/>
        </w:rPr>
        <w:t xml:space="preserve">The definition of achievement and the construction of tests for its </w:t>
      </w:r>
      <w:r w:rsidR="007C7AF1">
        <w:rPr>
          <w:rFonts w:ascii="Times New Roman" w:hAnsi="Times New Roman"/>
          <w:bCs/>
          <w:sz w:val="24"/>
          <w:szCs w:val="24"/>
        </w:rPr>
        <w:tab/>
      </w:r>
      <w:r w:rsidRPr="00313536">
        <w:rPr>
          <w:rFonts w:ascii="Times New Roman" w:hAnsi="Times New Roman"/>
          <w:bCs/>
          <w:sz w:val="24"/>
          <w:szCs w:val="24"/>
        </w:rPr>
        <w:t xml:space="preserve">measurement: A review of the main trends. </w:t>
      </w:r>
      <w:r w:rsidRPr="00313536">
        <w:rPr>
          <w:rFonts w:ascii="Times New Roman" w:hAnsi="Times New Roman"/>
          <w:bCs/>
          <w:i/>
          <w:iCs/>
          <w:sz w:val="24"/>
          <w:szCs w:val="24"/>
        </w:rPr>
        <w:t xml:space="preserve">Psicológica, 22, </w:t>
      </w:r>
      <w:r w:rsidRPr="00313536">
        <w:rPr>
          <w:rFonts w:ascii="Times New Roman" w:hAnsi="Times New Roman"/>
          <w:bCs/>
          <w:sz w:val="24"/>
          <w:szCs w:val="24"/>
        </w:rPr>
        <w:t>43-66.</w:t>
      </w:r>
    </w:p>
    <w:p w:rsidR="000C53FF" w:rsidRPr="00313536" w:rsidRDefault="000C53FF" w:rsidP="008638B5">
      <w:pPr>
        <w:spacing w:line="240" w:lineRule="auto"/>
        <w:jc w:val="both"/>
        <w:rPr>
          <w:rFonts w:ascii="Times New Roman" w:hAnsi="Times New Roman"/>
          <w:sz w:val="24"/>
          <w:szCs w:val="24"/>
          <w:lang w:bidi="en-US"/>
        </w:rPr>
      </w:pPr>
      <w:r w:rsidRPr="00313536">
        <w:rPr>
          <w:rFonts w:ascii="Times New Roman" w:hAnsi="Times New Roman"/>
          <w:sz w:val="24"/>
          <w:szCs w:val="24"/>
          <w:lang w:bidi="en-US"/>
        </w:rPr>
        <w:t xml:space="preserve">Alonge, M. F. (2002). Examination Bodies and Development of Modern Techniques of Assessment and </w:t>
      </w:r>
      <w:r w:rsidR="007C7AF1">
        <w:rPr>
          <w:rFonts w:ascii="Times New Roman" w:hAnsi="Times New Roman"/>
          <w:sz w:val="24"/>
          <w:szCs w:val="24"/>
          <w:lang w:bidi="en-US"/>
        </w:rPr>
        <w:tab/>
      </w:r>
      <w:r w:rsidRPr="00313536">
        <w:rPr>
          <w:rFonts w:ascii="Times New Roman" w:hAnsi="Times New Roman"/>
          <w:sz w:val="24"/>
          <w:szCs w:val="24"/>
          <w:lang w:bidi="en-US"/>
        </w:rPr>
        <w:t xml:space="preserve">Examination in Nigeria. </w:t>
      </w:r>
      <w:r w:rsidRPr="00313536">
        <w:rPr>
          <w:rFonts w:ascii="Times New Roman" w:hAnsi="Times New Roman"/>
          <w:i/>
          <w:sz w:val="24"/>
          <w:szCs w:val="24"/>
          <w:lang w:bidi="en-US"/>
        </w:rPr>
        <w:t xml:space="preserve">Journal of Counseling and Applied psychology, </w:t>
      </w:r>
      <w:r w:rsidRPr="00313536">
        <w:rPr>
          <w:rFonts w:ascii="Times New Roman" w:hAnsi="Times New Roman"/>
          <w:sz w:val="24"/>
          <w:szCs w:val="24"/>
          <w:lang w:bidi="en-US"/>
        </w:rPr>
        <w:t>1 (1), 87-108.</w:t>
      </w:r>
    </w:p>
    <w:p w:rsidR="000C53FF" w:rsidRPr="00313536" w:rsidRDefault="000C53FF" w:rsidP="008638B5">
      <w:pPr>
        <w:spacing w:line="240" w:lineRule="auto"/>
        <w:jc w:val="both"/>
        <w:rPr>
          <w:rFonts w:ascii="Times New Roman" w:hAnsi="Times New Roman"/>
          <w:sz w:val="24"/>
          <w:szCs w:val="24"/>
          <w:lang w:bidi="en-US"/>
        </w:rPr>
      </w:pPr>
      <w:r w:rsidRPr="00313536">
        <w:rPr>
          <w:rFonts w:ascii="Times New Roman" w:hAnsi="Times New Roman"/>
          <w:sz w:val="24"/>
          <w:szCs w:val="24"/>
          <w:lang w:bidi="en-US"/>
        </w:rPr>
        <w:t xml:space="preserve">Baker, F. (2001). </w:t>
      </w:r>
      <w:r w:rsidRPr="00313536">
        <w:rPr>
          <w:rFonts w:ascii="Times New Roman" w:hAnsi="Times New Roman"/>
          <w:i/>
          <w:sz w:val="24"/>
          <w:szCs w:val="24"/>
          <w:lang w:bidi="en-US"/>
        </w:rPr>
        <w:t>The Basics of Item Response Theory</w:t>
      </w:r>
      <w:r w:rsidRPr="00313536">
        <w:rPr>
          <w:rFonts w:ascii="Times New Roman" w:hAnsi="Times New Roman"/>
          <w:sz w:val="24"/>
          <w:szCs w:val="24"/>
          <w:lang w:bidi="en-US"/>
        </w:rPr>
        <w:t xml:space="preserve">. USA: ERIC Clearinghouse on Assessment and </w:t>
      </w:r>
      <w:r w:rsidR="007C7AF1">
        <w:rPr>
          <w:rFonts w:ascii="Times New Roman" w:hAnsi="Times New Roman"/>
          <w:sz w:val="24"/>
          <w:szCs w:val="24"/>
          <w:lang w:bidi="en-US"/>
        </w:rPr>
        <w:tab/>
      </w:r>
      <w:r w:rsidRPr="00313536">
        <w:rPr>
          <w:rFonts w:ascii="Times New Roman" w:hAnsi="Times New Roman"/>
          <w:sz w:val="24"/>
          <w:szCs w:val="24"/>
          <w:lang w:bidi="en-US"/>
        </w:rPr>
        <w:t>Evaluation.</w:t>
      </w:r>
    </w:p>
    <w:p w:rsidR="00FD2EA4" w:rsidRPr="00313536" w:rsidRDefault="00FD2EA4" w:rsidP="00FD2EA4">
      <w:pPr>
        <w:spacing w:after="0" w:line="240" w:lineRule="auto"/>
        <w:jc w:val="both"/>
        <w:rPr>
          <w:rFonts w:ascii="Times New Roman" w:hAnsi="Times New Roman"/>
          <w:sz w:val="24"/>
          <w:szCs w:val="24"/>
          <w:lang w:bidi="en-US"/>
        </w:rPr>
      </w:pPr>
      <w:r w:rsidRPr="00313536">
        <w:rPr>
          <w:rFonts w:ascii="Times New Roman" w:hAnsi="Times New Roman"/>
          <w:sz w:val="24"/>
          <w:szCs w:val="24"/>
          <w:lang w:bidi="en-US"/>
        </w:rPr>
        <w:t xml:space="preserve">Bello, G and Abimbola, I. O. (1997), Gender influence on Biology Student’ </w:t>
      </w:r>
      <w:r w:rsidR="007C7AF1">
        <w:rPr>
          <w:rFonts w:ascii="Times New Roman" w:hAnsi="Times New Roman"/>
          <w:sz w:val="24"/>
          <w:szCs w:val="24"/>
          <w:lang w:bidi="en-US"/>
        </w:rPr>
        <w:t>c</w:t>
      </w:r>
      <w:r w:rsidR="007C7AF1" w:rsidRPr="00313536">
        <w:rPr>
          <w:rFonts w:ascii="Times New Roman" w:hAnsi="Times New Roman"/>
          <w:sz w:val="24"/>
          <w:szCs w:val="24"/>
          <w:lang w:bidi="en-US"/>
        </w:rPr>
        <w:t>oncept</w:t>
      </w:r>
      <w:r w:rsidRPr="00313536">
        <w:rPr>
          <w:rFonts w:ascii="Times New Roman" w:hAnsi="Times New Roman"/>
          <w:sz w:val="24"/>
          <w:szCs w:val="24"/>
          <w:lang w:bidi="en-US"/>
        </w:rPr>
        <w:t>-mapping ability and</w:t>
      </w:r>
    </w:p>
    <w:p w:rsidR="00FD2EA4" w:rsidRPr="00313536" w:rsidRDefault="007C7AF1" w:rsidP="00FD2EA4">
      <w:pPr>
        <w:spacing w:after="0" w:line="240" w:lineRule="auto"/>
        <w:jc w:val="both"/>
        <w:rPr>
          <w:rFonts w:ascii="Times New Roman" w:hAnsi="Times New Roman"/>
          <w:sz w:val="24"/>
          <w:szCs w:val="24"/>
          <w:lang w:bidi="en-US"/>
        </w:rPr>
      </w:pPr>
      <w:r>
        <w:rPr>
          <w:rFonts w:ascii="Times New Roman" w:hAnsi="Times New Roman"/>
          <w:sz w:val="24"/>
          <w:szCs w:val="24"/>
          <w:lang w:bidi="en-US"/>
        </w:rPr>
        <w:tab/>
      </w:r>
      <w:r w:rsidR="00FD2EA4" w:rsidRPr="00313536">
        <w:rPr>
          <w:rFonts w:ascii="Times New Roman" w:hAnsi="Times New Roman"/>
          <w:sz w:val="24"/>
          <w:szCs w:val="24"/>
          <w:lang w:bidi="en-US"/>
        </w:rPr>
        <w:t xml:space="preserve">advisement in evolution. Formal of science teaching and learning, 3 (1 &amp; 2) </w:t>
      </w:r>
    </w:p>
    <w:p w:rsidR="000C53FF" w:rsidRPr="00313536" w:rsidRDefault="000C53FF" w:rsidP="00FD2EA4">
      <w:pPr>
        <w:spacing w:before="240" w:line="240" w:lineRule="auto"/>
        <w:jc w:val="both"/>
        <w:rPr>
          <w:rFonts w:ascii="Times New Roman" w:hAnsi="Times New Roman"/>
          <w:sz w:val="24"/>
          <w:szCs w:val="24"/>
          <w:lang w:bidi="en-US"/>
        </w:rPr>
      </w:pPr>
      <w:r w:rsidRPr="00313536">
        <w:rPr>
          <w:rFonts w:ascii="Times New Roman" w:hAnsi="Times New Roman"/>
          <w:sz w:val="24"/>
          <w:szCs w:val="24"/>
          <w:lang w:bidi="en-US"/>
        </w:rPr>
        <w:t xml:space="preserve">Daramola, S. O. (2006). </w:t>
      </w:r>
      <w:r w:rsidRPr="00313536">
        <w:rPr>
          <w:rFonts w:ascii="Times New Roman" w:hAnsi="Times New Roman"/>
          <w:i/>
          <w:sz w:val="24"/>
          <w:szCs w:val="24"/>
          <w:lang w:bidi="en-US"/>
        </w:rPr>
        <w:t xml:space="preserve">Research and Statistical Method in Education for Students and Researchers in </w:t>
      </w:r>
      <w:r w:rsidR="007C7AF1">
        <w:rPr>
          <w:rFonts w:ascii="Times New Roman" w:hAnsi="Times New Roman"/>
          <w:i/>
          <w:sz w:val="24"/>
          <w:szCs w:val="24"/>
          <w:lang w:bidi="en-US"/>
        </w:rPr>
        <w:tab/>
      </w:r>
      <w:r w:rsidRPr="00313536">
        <w:rPr>
          <w:rFonts w:ascii="Times New Roman" w:hAnsi="Times New Roman"/>
          <w:i/>
          <w:sz w:val="24"/>
          <w:szCs w:val="24"/>
          <w:lang w:bidi="en-US"/>
        </w:rPr>
        <w:t>Tertiary Institutions.</w:t>
      </w:r>
      <w:r w:rsidRPr="00313536">
        <w:rPr>
          <w:rFonts w:ascii="Times New Roman" w:hAnsi="Times New Roman"/>
          <w:sz w:val="24"/>
          <w:szCs w:val="24"/>
          <w:lang w:bidi="en-US"/>
        </w:rPr>
        <w:t xml:space="preserve"> Ilorin: Bamitex Printing and Publishing.</w:t>
      </w:r>
    </w:p>
    <w:p w:rsidR="000C53FF" w:rsidRPr="00313536" w:rsidRDefault="000C53FF" w:rsidP="008638B5">
      <w:pPr>
        <w:spacing w:line="240" w:lineRule="auto"/>
        <w:jc w:val="both"/>
        <w:rPr>
          <w:rFonts w:ascii="Times New Roman" w:hAnsi="Times New Roman"/>
          <w:sz w:val="24"/>
          <w:szCs w:val="24"/>
          <w:lang w:bidi="en-US"/>
        </w:rPr>
      </w:pPr>
      <w:r w:rsidRPr="00313536">
        <w:rPr>
          <w:rFonts w:ascii="Times New Roman" w:hAnsi="Times New Roman"/>
          <w:sz w:val="24"/>
          <w:szCs w:val="24"/>
          <w:lang w:bidi="en-US"/>
        </w:rPr>
        <w:t xml:space="preserve">Federal Government of Nigeria (FGN) (2013). </w:t>
      </w:r>
      <w:r w:rsidRPr="00313536">
        <w:rPr>
          <w:rFonts w:ascii="Times New Roman" w:hAnsi="Times New Roman"/>
          <w:i/>
          <w:sz w:val="24"/>
          <w:szCs w:val="24"/>
          <w:lang w:bidi="en-US"/>
        </w:rPr>
        <w:t xml:space="preserve">National policy on education. (4th </w:t>
      </w:r>
      <w:proofErr w:type="gramStart"/>
      <w:r w:rsidRPr="00313536">
        <w:rPr>
          <w:rFonts w:ascii="Times New Roman" w:hAnsi="Times New Roman"/>
          <w:i/>
          <w:sz w:val="24"/>
          <w:szCs w:val="24"/>
          <w:lang w:bidi="en-US"/>
        </w:rPr>
        <w:t>edition)</w:t>
      </w:r>
      <w:r w:rsidRPr="00313536">
        <w:rPr>
          <w:rFonts w:ascii="Times New Roman" w:hAnsi="Times New Roman"/>
          <w:sz w:val="24"/>
          <w:szCs w:val="24"/>
          <w:lang w:bidi="en-US"/>
        </w:rPr>
        <w:t>Yaba</w:t>
      </w:r>
      <w:proofErr w:type="gramEnd"/>
      <w:r w:rsidRPr="00313536">
        <w:rPr>
          <w:rFonts w:ascii="Times New Roman" w:hAnsi="Times New Roman"/>
          <w:sz w:val="24"/>
          <w:szCs w:val="24"/>
          <w:lang w:bidi="en-US"/>
        </w:rPr>
        <w:t xml:space="preserve">, </w:t>
      </w:r>
      <w:r w:rsidRPr="00313536">
        <w:rPr>
          <w:rFonts w:ascii="Times New Roman" w:hAnsi="Times New Roman"/>
          <w:sz w:val="24"/>
          <w:szCs w:val="24"/>
          <w:lang w:bidi="en-US"/>
        </w:rPr>
        <w:tab/>
        <w:t xml:space="preserve">NERDC </w:t>
      </w:r>
      <w:r w:rsidR="007C7AF1">
        <w:rPr>
          <w:rFonts w:ascii="Times New Roman" w:hAnsi="Times New Roman"/>
          <w:sz w:val="24"/>
          <w:szCs w:val="24"/>
          <w:lang w:bidi="en-US"/>
        </w:rPr>
        <w:tab/>
      </w:r>
      <w:r w:rsidRPr="00313536">
        <w:rPr>
          <w:rFonts w:ascii="Times New Roman" w:hAnsi="Times New Roman"/>
          <w:sz w:val="24"/>
          <w:szCs w:val="24"/>
          <w:lang w:bidi="en-US"/>
        </w:rPr>
        <w:t>Press.</w:t>
      </w:r>
    </w:p>
    <w:p w:rsidR="000C53FF" w:rsidRPr="00313536" w:rsidRDefault="000C53FF" w:rsidP="008638B5">
      <w:pPr>
        <w:spacing w:line="240" w:lineRule="auto"/>
        <w:jc w:val="both"/>
        <w:rPr>
          <w:rFonts w:ascii="Times New Roman" w:hAnsi="Times New Roman"/>
          <w:sz w:val="24"/>
          <w:szCs w:val="24"/>
        </w:rPr>
      </w:pPr>
      <w:r w:rsidRPr="00313536">
        <w:rPr>
          <w:rFonts w:ascii="Times New Roman" w:hAnsi="Times New Roman"/>
          <w:sz w:val="24"/>
          <w:szCs w:val="24"/>
        </w:rPr>
        <w:t>Gregory, C (2015).  An aggregate IRT Procedure for Exploratory Factor Analysis.</w:t>
      </w:r>
      <w:r w:rsidRPr="00313536">
        <w:rPr>
          <w:rFonts w:ascii="Times New Roman" w:hAnsi="Times New Roman"/>
          <w:i/>
          <w:sz w:val="24"/>
          <w:szCs w:val="24"/>
        </w:rPr>
        <w:t xml:space="preserve">Journal of </w:t>
      </w:r>
      <w:r w:rsidRPr="00313536">
        <w:rPr>
          <w:rFonts w:ascii="Times New Roman" w:hAnsi="Times New Roman"/>
          <w:i/>
          <w:sz w:val="24"/>
          <w:szCs w:val="24"/>
        </w:rPr>
        <w:tab/>
        <w:t>educational and behavioural statistics,</w:t>
      </w:r>
      <w:r w:rsidRPr="00313536">
        <w:rPr>
          <w:rFonts w:ascii="Times New Roman" w:hAnsi="Times New Roman"/>
          <w:sz w:val="24"/>
          <w:szCs w:val="24"/>
        </w:rPr>
        <w:t xml:space="preserve"> SAGE.</w:t>
      </w:r>
    </w:p>
    <w:p w:rsidR="000C53FF" w:rsidRPr="00313536" w:rsidRDefault="000C53FF" w:rsidP="008638B5">
      <w:pPr>
        <w:spacing w:line="240" w:lineRule="auto"/>
        <w:jc w:val="both"/>
        <w:rPr>
          <w:rFonts w:ascii="Times New Roman" w:hAnsi="Times New Roman"/>
          <w:sz w:val="24"/>
          <w:szCs w:val="24"/>
        </w:rPr>
      </w:pPr>
      <w:r w:rsidRPr="00313536">
        <w:rPr>
          <w:rFonts w:ascii="Times New Roman" w:hAnsi="Times New Roman"/>
          <w:sz w:val="24"/>
          <w:szCs w:val="24"/>
        </w:rPr>
        <w:t xml:space="preserve">Gottfredson, L. (2004). </w:t>
      </w:r>
      <w:r w:rsidRPr="00313536">
        <w:rPr>
          <w:rFonts w:ascii="Times New Roman" w:hAnsi="Times New Roman"/>
          <w:i/>
          <w:sz w:val="24"/>
          <w:szCs w:val="24"/>
        </w:rPr>
        <w:t>Item Analysis of Classroom Tests (Aims and SimplifiedProcedures).</w:t>
      </w:r>
      <w:r w:rsidRPr="00313536">
        <w:rPr>
          <w:rFonts w:ascii="Times New Roman" w:hAnsi="Times New Roman"/>
          <w:sz w:val="24"/>
          <w:szCs w:val="24"/>
        </w:rPr>
        <w:tab/>
        <w:t xml:space="preserve">Downloaded from: </w:t>
      </w:r>
      <w:hyperlink r:id="rId7" w:history="1">
        <w:r w:rsidRPr="00313536">
          <w:rPr>
            <w:rStyle w:val="Hyperlink"/>
            <w:rFonts w:ascii="Times New Roman" w:hAnsi="Times New Roman"/>
            <w:color w:val="auto"/>
            <w:sz w:val="24"/>
            <w:szCs w:val="24"/>
          </w:rPr>
          <w:t>http://www1.udel.edu/educ/gottfredson/451/unit9-guidance.htm</w:t>
        </w:r>
      </w:hyperlink>
    </w:p>
    <w:p w:rsidR="000C53FF" w:rsidRPr="00313536" w:rsidRDefault="000C53FF" w:rsidP="008638B5">
      <w:pPr>
        <w:spacing w:after="0" w:line="240" w:lineRule="auto"/>
        <w:jc w:val="both"/>
        <w:rPr>
          <w:rFonts w:ascii="Times New Roman" w:hAnsi="Times New Roman"/>
          <w:sz w:val="24"/>
          <w:szCs w:val="24"/>
        </w:rPr>
      </w:pPr>
      <w:r w:rsidRPr="00313536">
        <w:rPr>
          <w:rFonts w:ascii="Times New Roman" w:hAnsi="Times New Roman"/>
          <w:sz w:val="24"/>
          <w:szCs w:val="24"/>
        </w:rPr>
        <w:t>Jacob, B. &amp; Rothstein, J. (2016b). The Measurement of Student Ability in Modern Assessment</w:t>
      </w:r>
    </w:p>
    <w:p w:rsidR="000C53FF" w:rsidRPr="00313536" w:rsidRDefault="000C53FF" w:rsidP="008638B5">
      <w:pPr>
        <w:spacing w:after="0" w:line="240" w:lineRule="auto"/>
        <w:jc w:val="both"/>
        <w:rPr>
          <w:rFonts w:ascii="Times New Roman" w:hAnsi="Times New Roman"/>
          <w:sz w:val="24"/>
          <w:szCs w:val="24"/>
        </w:rPr>
      </w:pPr>
      <w:r w:rsidRPr="00313536">
        <w:rPr>
          <w:rFonts w:ascii="Times New Roman" w:hAnsi="Times New Roman"/>
          <w:sz w:val="24"/>
          <w:szCs w:val="24"/>
        </w:rPr>
        <w:tab/>
        <w:t xml:space="preserve">Systems. </w:t>
      </w:r>
      <w:r w:rsidRPr="00313536">
        <w:rPr>
          <w:rFonts w:ascii="Times New Roman" w:hAnsi="Times New Roman"/>
          <w:i/>
          <w:iCs/>
          <w:sz w:val="24"/>
          <w:szCs w:val="24"/>
        </w:rPr>
        <w:t>Journal of Economic Perspectives,</w:t>
      </w:r>
      <w:r w:rsidRPr="00313536">
        <w:rPr>
          <w:rFonts w:ascii="Times New Roman" w:hAnsi="Times New Roman"/>
          <w:iCs/>
          <w:sz w:val="24"/>
          <w:szCs w:val="24"/>
        </w:rPr>
        <w:t xml:space="preserve"> 30(3), 85–108.</w:t>
      </w:r>
    </w:p>
    <w:p w:rsidR="000C53FF" w:rsidRPr="00313536" w:rsidRDefault="000C53FF" w:rsidP="008638B5">
      <w:pPr>
        <w:spacing w:before="240" w:line="240" w:lineRule="auto"/>
        <w:jc w:val="both"/>
        <w:rPr>
          <w:rFonts w:ascii="Times New Roman" w:hAnsi="Times New Roman"/>
          <w:sz w:val="24"/>
          <w:szCs w:val="24"/>
        </w:rPr>
      </w:pPr>
      <w:r w:rsidRPr="00313536">
        <w:rPr>
          <w:rFonts w:ascii="Times New Roman" w:hAnsi="Times New Roman"/>
          <w:sz w:val="24"/>
          <w:szCs w:val="24"/>
        </w:rPr>
        <w:t xml:space="preserve">Karlinger, F. (1973). Chapter 3: Construct, Variables and Definitions. In </w:t>
      </w:r>
      <w:r w:rsidRPr="00313536">
        <w:rPr>
          <w:rFonts w:ascii="Times New Roman" w:hAnsi="Times New Roman"/>
          <w:i/>
          <w:sz w:val="24"/>
          <w:szCs w:val="24"/>
        </w:rPr>
        <w:t xml:space="preserve">Foundations of Behavioral </w:t>
      </w:r>
      <w:r w:rsidR="007C7AF1">
        <w:rPr>
          <w:rFonts w:ascii="Times New Roman" w:hAnsi="Times New Roman"/>
          <w:i/>
          <w:sz w:val="24"/>
          <w:szCs w:val="24"/>
        </w:rPr>
        <w:tab/>
      </w:r>
      <w:r w:rsidRPr="00313536">
        <w:rPr>
          <w:rFonts w:ascii="Times New Roman" w:hAnsi="Times New Roman"/>
          <w:i/>
          <w:sz w:val="24"/>
          <w:szCs w:val="24"/>
        </w:rPr>
        <w:t>Research.</w:t>
      </w:r>
      <w:r w:rsidRPr="00313536">
        <w:rPr>
          <w:rFonts w:ascii="Times New Roman" w:hAnsi="Times New Roman"/>
          <w:sz w:val="24"/>
          <w:szCs w:val="24"/>
        </w:rPr>
        <w:t xml:space="preserve"> New York: Holt, Reinhart Winston.</w:t>
      </w:r>
    </w:p>
    <w:p w:rsidR="000C53FF" w:rsidRPr="00313536" w:rsidRDefault="000C53FF" w:rsidP="008638B5">
      <w:pPr>
        <w:spacing w:line="240" w:lineRule="auto"/>
        <w:jc w:val="both"/>
        <w:rPr>
          <w:rFonts w:ascii="Times New Roman" w:hAnsi="Times New Roman"/>
          <w:bCs/>
          <w:sz w:val="24"/>
          <w:szCs w:val="24"/>
        </w:rPr>
      </w:pPr>
      <w:r w:rsidRPr="00313536">
        <w:rPr>
          <w:rFonts w:ascii="Times New Roman" w:hAnsi="Times New Roman"/>
          <w:bCs/>
          <w:iCs/>
          <w:sz w:val="24"/>
          <w:szCs w:val="24"/>
        </w:rPr>
        <w:t>Kumar and Ahmad</w:t>
      </w:r>
      <w:r w:rsidRPr="00313536">
        <w:rPr>
          <w:rFonts w:ascii="Times New Roman" w:hAnsi="Times New Roman"/>
          <w:sz w:val="24"/>
          <w:szCs w:val="24"/>
        </w:rPr>
        <w:t xml:space="preserve"> (n.d.). </w:t>
      </w:r>
      <w:r w:rsidRPr="00313536">
        <w:rPr>
          <w:rFonts w:ascii="Times New Roman" w:hAnsi="Times New Roman"/>
          <w:bCs/>
          <w:sz w:val="24"/>
          <w:szCs w:val="24"/>
        </w:rPr>
        <w:t xml:space="preserve">Meaning, Aims and Process of Education. Downloaded from: </w:t>
      </w:r>
      <w:r w:rsidRPr="00313536">
        <w:rPr>
          <w:rFonts w:ascii="Times New Roman" w:hAnsi="Times New Roman"/>
          <w:bCs/>
          <w:sz w:val="24"/>
          <w:szCs w:val="24"/>
        </w:rPr>
        <w:tab/>
      </w:r>
      <w:hyperlink r:id="rId8" w:history="1">
        <w:r w:rsidRPr="00313536">
          <w:rPr>
            <w:rStyle w:val="Hyperlink"/>
            <w:rFonts w:ascii="Times New Roman" w:hAnsi="Times New Roman"/>
            <w:bCs/>
            <w:color w:val="auto"/>
            <w:sz w:val="24"/>
            <w:szCs w:val="24"/>
          </w:rPr>
          <w:t>https://sol.du.ac.in/solsite/Courses/UG/StudyMaterial/16/Part1/ED/English/SM-1.pdf</w:t>
        </w:r>
      </w:hyperlink>
    </w:p>
    <w:p w:rsidR="008638B5" w:rsidRPr="00313536" w:rsidRDefault="000C53FF" w:rsidP="008638B5">
      <w:pPr>
        <w:pStyle w:val="NoSpacing"/>
        <w:rPr>
          <w:rFonts w:ascii="Times New Roman" w:hAnsi="Times New Roman"/>
          <w:sz w:val="24"/>
          <w:szCs w:val="24"/>
        </w:rPr>
      </w:pPr>
      <w:r w:rsidRPr="00313536">
        <w:rPr>
          <w:rFonts w:ascii="Times New Roman" w:hAnsi="Times New Roman"/>
          <w:sz w:val="24"/>
          <w:szCs w:val="24"/>
        </w:rPr>
        <w:t xml:space="preserve">Lærd Dissertation (2012). Constructs in quantitative research. Downloaded from: </w:t>
      </w:r>
    </w:p>
    <w:p w:rsidR="000C53FF" w:rsidRPr="00313536" w:rsidRDefault="000C53FF" w:rsidP="008638B5">
      <w:pPr>
        <w:pStyle w:val="NoSpacing"/>
        <w:rPr>
          <w:rStyle w:val="Hyperlink"/>
          <w:rFonts w:ascii="Times New Roman" w:hAnsi="Times New Roman"/>
          <w:bCs/>
          <w:color w:val="auto"/>
          <w:sz w:val="24"/>
          <w:szCs w:val="24"/>
        </w:rPr>
      </w:pPr>
      <w:r w:rsidRPr="00313536">
        <w:rPr>
          <w:rFonts w:ascii="Times New Roman" w:hAnsi="Times New Roman"/>
          <w:sz w:val="24"/>
          <w:szCs w:val="24"/>
        </w:rPr>
        <w:tab/>
      </w:r>
      <w:hyperlink r:id="rId9" w:history="1">
        <w:r w:rsidRPr="00313536">
          <w:rPr>
            <w:rStyle w:val="Hyperlink"/>
            <w:rFonts w:ascii="Times New Roman" w:hAnsi="Times New Roman"/>
            <w:bCs/>
            <w:color w:val="auto"/>
            <w:sz w:val="24"/>
            <w:szCs w:val="24"/>
          </w:rPr>
          <w:t>http://dissertation.laerd.com/constructs-in-quantitative-research.php</w:t>
        </w:r>
      </w:hyperlink>
    </w:p>
    <w:p w:rsidR="008638B5" w:rsidRPr="00313536" w:rsidRDefault="008638B5" w:rsidP="008638B5">
      <w:pPr>
        <w:pStyle w:val="NoSpacing"/>
        <w:rPr>
          <w:rFonts w:ascii="Times New Roman" w:hAnsi="Times New Roman"/>
          <w:sz w:val="24"/>
          <w:szCs w:val="24"/>
        </w:rPr>
      </w:pPr>
    </w:p>
    <w:p w:rsidR="000C53FF" w:rsidRPr="00313536" w:rsidRDefault="000C53FF" w:rsidP="008638B5">
      <w:pPr>
        <w:spacing w:line="240" w:lineRule="auto"/>
        <w:jc w:val="both"/>
        <w:rPr>
          <w:rFonts w:ascii="Times New Roman" w:hAnsi="Times New Roman"/>
          <w:bCs/>
          <w:iCs/>
          <w:sz w:val="24"/>
          <w:szCs w:val="24"/>
        </w:rPr>
      </w:pPr>
      <w:r w:rsidRPr="00313536">
        <w:rPr>
          <w:rFonts w:ascii="Times New Roman" w:hAnsi="Times New Roman"/>
          <w:bCs/>
          <w:iCs/>
          <w:sz w:val="24"/>
          <w:szCs w:val="24"/>
        </w:rPr>
        <w:t xml:space="preserve">National Council of Educational Research and Training (NCERT) (2014). </w:t>
      </w:r>
      <w:r w:rsidRPr="00313536">
        <w:rPr>
          <w:rFonts w:ascii="Times New Roman" w:hAnsi="Times New Roman"/>
          <w:bCs/>
          <w:i/>
          <w:iCs/>
          <w:sz w:val="24"/>
          <w:szCs w:val="24"/>
        </w:rPr>
        <w:t xml:space="preserve">Basics in Education: </w:t>
      </w:r>
      <w:r w:rsidRPr="00313536">
        <w:rPr>
          <w:rFonts w:ascii="Times New Roman" w:hAnsi="Times New Roman"/>
          <w:bCs/>
          <w:i/>
          <w:iCs/>
          <w:sz w:val="24"/>
          <w:szCs w:val="24"/>
        </w:rPr>
        <w:tab/>
        <w:t>Textbook for B. Ed. Courses.</w:t>
      </w:r>
      <w:r w:rsidRPr="00313536">
        <w:rPr>
          <w:rFonts w:ascii="Times New Roman" w:hAnsi="Times New Roman"/>
          <w:bCs/>
          <w:iCs/>
          <w:sz w:val="24"/>
          <w:szCs w:val="24"/>
        </w:rPr>
        <w:t xml:space="preserve"> New Delhi: NCERT.</w:t>
      </w:r>
    </w:p>
    <w:p w:rsidR="008638B5" w:rsidRPr="00313536" w:rsidRDefault="000C53FF" w:rsidP="008638B5">
      <w:pPr>
        <w:pStyle w:val="NoSpacing"/>
        <w:rPr>
          <w:rFonts w:ascii="Times New Roman" w:hAnsi="Times New Roman"/>
          <w:sz w:val="24"/>
          <w:szCs w:val="24"/>
        </w:rPr>
      </w:pPr>
      <w:r w:rsidRPr="00313536">
        <w:rPr>
          <w:rFonts w:ascii="Times New Roman" w:hAnsi="Times New Roman"/>
          <w:sz w:val="24"/>
          <w:szCs w:val="24"/>
        </w:rPr>
        <w:t xml:space="preserve">Newton, P.E. (2013). </w:t>
      </w:r>
      <w:r w:rsidRPr="00313536">
        <w:rPr>
          <w:rFonts w:ascii="Times New Roman" w:hAnsi="Times New Roman"/>
          <w:i/>
          <w:sz w:val="24"/>
          <w:szCs w:val="24"/>
        </w:rPr>
        <w:t>Does it matter what ‘validity’ means?</w:t>
      </w:r>
      <w:r w:rsidRPr="00313536">
        <w:rPr>
          <w:rFonts w:ascii="Times New Roman" w:hAnsi="Times New Roman"/>
          <w:sz w:val="24"/>
          <w:szCs w:val="24"/>
        </w:rPr>
        <w:t xml:space="preserve"> Seminar paper: University of Oxford, </w:t>
      </w:r>
      <w:r w:rsidR="0067142E" w:rsidRPr="00313536">
        <w:rPr>
          <w:rFonts w:ascii="Times New Roman" w:hAnsi="Times New Roman"/>
          <w:sz w:val="24"/>
          <w:szCs w:val="24"/>
        </w:rPr>
        <w:tab/>
      </w:r>
      <w:r w:rsidRPr="00313536">
        <w:rPr>
          <w:rFonts w:ascii="Times New Roman" w:hAnsi="Times New Roman"/>
          <w:sz w:val="24"/>
          <w:szCs w:val="24"/>
        </w:rPr>
        <w:t xml:space="preserve">Department of Education. Downloaded from: </w:t>
      </w:r>
    </w:p>
    <w:p w:rsidR="000C53FF" w:rsidRPr="00313536" w:rsidRDefault="000C53FF" w:rsidP="008638B5">
      <w:pPr>
        <w:pStyle w:val="NoSpacing"/>
        <w:rPr>
          <w:rStyle w:val="Hyperlink"/>
          <w:rFonts w:ascii="Times New Roman" w:hAnsi="Times New Roman"/>
          <w:color w:val="auto"/>
          <w:sz w:val="24"/>
          <w:szCs w:val="24"/>
        </w:rPr>
      </w:pPr>
      <w:r w:rsidRPr="00313536">
        <w:rPr>
          <w:rFonts w:ascii="Times New Roman" w:hAnsi="Times New Roman"/>
          <w:sz w:val="24"/>
          <w:szCs w:val="24"/>
        </w:rPr>
        <w:tab/>
      </w:r>
      <w:hyperlink r:id="rId10" w:history="1">
        <w:r w:rsidR="008820F6" w:rsidRPr="00313536">
          <w:rPr>
            <w:rStyle w:val="Hyperlink"/>
            <w:rFonts w:ascii="Times New Roman" w:hAnsi="Times New Roman"/>
            <w:color w:val="auto"/>
            <w:sz w:val="24"/>
            <w:szCs w:val="24"/>
          </w:rPr>
          <w:t>http://oucea.education.ox.ac.uk/wordpress/wp-content/uploads/2013/06/2013-Meaning-of-</w:t>
        </w:r>
        <w:r w:rsidR="008820F6" w:rsidRPr="00313536">
          <w:rPr>
            <w:rStyle w:val="Hyperlink"/>
            <w:rFonts w:ascii="Times New Roman" w:hAnsi="Times New Roman"/>
            <w:color w:val="auto"/>
            <w:sz w:val="24"/>
            <w:szCs w:val="24"/>
          </w:rPr>
          <w:tab/>
          <w:t>validity-Oxford-v4-slides.pdf</w:t>
        </w:r>
      </w:hyperlink>
    </w:p>
    <w:p w:rsidR="008638B5" w:rsidRPr="00313536" w:rsidRDefault="008638B5" w:rsidP="008638B5">
      <w:pPr>
        <w:pStyle w:val="NoSpacing"/>
        <w:rPr>
          <w:rFonts w:ascii="Times New Roman" w:hAnsi="Times New Roman"/>
          <w:sz w:val="24"/>
          <w:szCs w:val="24"/>
        </w:rPr>
      </w:pPr>
    </w:p>
    <w:p w:rsidR="000C53FF" w:rsidRPr="00313536" w:rsidRDefault="000C53FF" w:rsidP="008638B5">
      <w:pPr>
        <w:spacing w:line="240" w:lineRule="auto"/>
        <w:jc w:val="both"/>
        <w:rPr>
          <w:rFonts w:ascii="Times New Roman" w:hAnsi="Times New Roman"/>
          <w:sz w:val="24"/>
          <w:szCs w:val="24"/>
        </w:rPr>
      </w:pPr>
      <w:r w:rsidRPr="00313536">
        <w:rPr>
          <w:rFonts w:ascii="Times New Roman" w:hAnsi="Times New Roman"/>
          <w:sz w:val="24"/>
          <w:szCs w:val="24"/>
        </w:rPr>
        <w:t xml:space="preserve">Nunnally, J. C., &amp; Bernstein, I. H. (1994) </w:t>
      </w:r>
      <w:r w:rsidRPr="00313536">
        <w:rPr>
          <w:rFonts w:ascii="Times New Roman" w:hAnsi="Times New Roman"/>
          <w:i/>
          <w:iCs/>
          <w:sz w:val="24"/>
          <w:szCs w:val="24"/>
        </w:rPr>
        <w:t xml:space="preserve">Psychometric theory </w:t>
      </w:r>
      <w:r w:rsidRPr="00313536">
        <w:rPr>
          <w:rFonts w:ascii="Times New Roman" w:hAnsi="Times New Roman"/>
          <w:sz w:val="24"/>
          <w:szCs w:val="24"/>
        </w:rPr>
        <w:t xml:space="preserve">(3rd ed.). New York, NY: </w:t>
      </w:r>
      <w:r w:rsidRPr="00313536">
        <w:rPr>
          <w:rFonts w:ascii="Times New Roman" w:hAnsi="Times New Roman"/>
          <w:sz w:val="24"/>
          <w:szCs w:val="24"/>
        </w:rPr>
        <w:tab/>
        <w:t xml:space="preserve">McGraw-Hill, </w:t>
      </w:r>
      <w:r w:rsidR="0067142E" w:rsidRPr="00313536">
        <w:rPr>
          <w:rFonts w:ascii="Times New Roman" w:hAnsi="Times New Roman"/>
          <w:sz w:val="24"/>
          <w:szCs w:val="24"/>
        </w:rPr>
        <w:tab/>
      </w:r>
      <w:r w:rsidRPr="00313536">
        <w:rPr>
          <w:rFonts w:ascii="Times New Roman" w:hAnsi="Times New Roman"/>
          <w:sz w:val="24"/>
          <w:szCs w:val="24"/>
        </w:rPr>
        <w:t xml:space="preserve">Inc. </w:t>
      </w:r>
    </w:p>
    <w:p w:rsidR="00AC38C9" w:rsidRPr="00313536" w:rsidRDefault="00AC38C9" w:rsidP="00AC38C9">
      <w:pPr>
        <w:spacing w:after="240" w:line="240" w:lineRule="auto"/>
        <w:jc w:val="both"/>
        <w:rPr>
          <w:rFonts w:ascii="Times New Roman" w:hAnsi="Times New Roman"/>
          <w:sz w:val="24"/>
          <w:szCs w:val="24"/>
        </w:rPr>
      </w:pPr>
      <w:r w:rsidRPr="00313536">
        <w:rPr>
          <w:rFonts w:ascii="Times New Roman" w:hAnsi="Times New Roman"/>
          <w:sz w:val="24"/>
          <w:szCs w:val="24"/>
        </w:rPr>
        <w:t>Organisation for Economic Co-operation and Development (</w:t>
      </w:r>
      <w:r w:rsidRPr="00313536">
        <w:rPr>
          <w:rFonts w:ascii="Times New Roman" w:hAnsi="Times New Roman"/>
          <w:b/>
          <w:bCs/>
          <w:sz w:val="24"/>
          <w:szCs w:val="24"/>
        </w:rPr>
        <w:t>OECD</w:t>
      </w:r>
      <w:r w:rsidRPr="00313536">
        <w:rPr>
          <w:rFonts w:ascii="Times New Roman" w:hAnsi="Times New Roman"/>
          <w:sz w:val="24"/>
          <w:szCs w:val="24"/>
        </w:rPr>
        <w:t xml:space="preserve">) (2013). Selecting and Grouping </w:t>
      </w:r>
      <w:r w:rsidR="007C7AF1">
        <w:rPr>
          <w:rFonts w:ascii="Times New Roman" w:hAnsi="Times New Roman"/>
          <w:sz w:val="24"/>
          <w:szCs w:val="24"/>
        </w:rPr>
        <w:tab/>
      </w:r>
      <w:r w:rsidRPr="00313536">
        <w:rPr>
          <w:rFonts w:ascii="Times New Roman" w:hAnsi="Times New Roman"/>
          <w:sz w:val="24"/>
          <w:szCs w:val="24"/>
        </w:rPr>
        <w:t xml:space="preserve">Students. </w:t>
      </w:r>
      <w:r w:rsidRPr="00313536">
        <w:rPr>
          <w:rFonts w:ascii="Times New Roman" w:hAnsi="Times New Roman"/>
          <w:i/>
          <w:sz w:val="24"/>
          <w:szCs w:val="24"/>
        </w:rPr>
        <w:t>What Makes Schools Successful? Resources, Policies and Practices</w:t>
      </w:r>
      <w:r w:rsidRPr="00313536">
        <w:rPr>
          <w:rFonts w:ascii="Times New Roman" w:hAnsi="Times New Roman"/>
          <w:sz w:val="24"/>
          <w:szCs w:val="24"/>
        </w:rPr>
        <w:t xml:space="preserve">, Volume IV, </w:t>
      </w:r>
      <w:r w:rsidR="007C7AF1">
        <w:rPr>
          <w:rFonts w:ascii="Times New Roman" w:hAnsi="Times New Roman"/>
          <w:sz w:val="24"/>
          <w:szCs w:val="24"/>
        </w:rPr>
        <w:tab/>
      </w:r>
      <w:r w:rsidRPr="00313536">
        <w:rPr>
          <w:rFonts w:ascii="Times New Roman" w:hAnsi="Times New Roman"/>
          <w:sz w:val="24"/>
          <w:szCs w:val="24"/>
        </w:rPr>
        <w:t>Chapter II.</w:t>
      </w:r>
    </w:p>
    <w:p w:rsidR="004C4875" w:rsidRDefault="004C4875" w:rsidP="002E7EC9">
      <w:pPr>
        <w:spacing w:after="240" w:line="240" w:lineRule="auto"/>
        <w:jc w:val="both"/>
        <w:rPr>
          <w:rFonts w:ascii="Times New Roman" w:hAnsi="Times New Roman"/>
          <w:sz w:val="24"/>
          <w:szCs w:val="24"/>
        </w:rPr>
      </w:pPr>
      <w:r>
        <w:rPr>
          <w:rFonts w:ascii="Times New Roman" w:hAnsi="Times New Roman"/>
          <w:sz w:val="24"/>
          <w:szCs w:val="24"/>
        </w:rPr>
        <w:lastRenderedPageBreak/>
        <w:t>Olatunji, D.S. (2007</w:t>
      </w:r>
      <w:r w:rsidRPr="00313536">
        <w:rPr>
          <w:rFonts w:ascii="Times New Roman" w:hAnsi="Times New Roman"/>
          <w:sz w:val="24"/>
          <w:szCs w:val="24"/>
        </w:rPr>
        <w:t xml:space="preserve">). </w:t>
      </w:r>
      <w:r>
        <w:rPr>
          <w:rFonts w:ascii="Times New Roman" w:hAnsi="Times New Roman"/>
          <w:sz w:val="24"/>
          <w:szCs w:val="24"/>
        </w:rPr>
        <w:t xml:space="preserve">Effects of Number of Options on the Psychometric properties of Senior School </w:t>
      </w:r>
      <w:r>
        <w:rPr>
          <w:rFonts w:ascii="Times New Roman" w:hAnsi="Times New Roman"/>
          <w:sz w:val="24"/>
          <w:szCs w:val="24"/>
        </w:rPr>
        <w:tab/>
        <w:t xml:space="preserve">Certificate Multiple Choice Papers in Economics. </w:t>
      </w:r>
      <w:r w:rsidRPr="004C4875">
        <w:rPr>
          <w:rFonts w:ascii="Times New Roman" w:hAnsi="Times New Roman"/>
          <w:bCs/>
          <w:i/>
          <w:sz w:val="24"/>
          <w:szCs w:val="24"/>
        </w:rPr>
        <w:t>An unpublished M.Ed. Dissertation,</w:t>
      </w:r>
      <w:r w:rsidRPr="00313536">
        <w:rPr>
          <w:rFonts w:ascii="Times New Roman" w:hAnsi="Times New Roman"/>
          <w:bCs/>
          <w:sz w:val="24"/>
          <w:szCs w:val="24"/>
        </w:rPr>
        <w:t xml:space="preserve"> </w:t>
      </w:r>
      <w:r>
        <w:rPr>
          <w:rFonts w:ascii="Times New Roman" w:hAnsi="Times New Roman"/>
          <w:bCs/>
          <w:sz w:val="24"/>
          <w:szCs w:val="24"/>
        </w:rPr>
        <w:tab/>
      </w:r>
      <w:r w:rsidRPr="00313536">
        <w:rPr>
          <w:rFonts w:ascii="Times New Roman" w:hAnsi="Times New Roman"/>
          <w:bCs/>
          <w:sz w:val="24"/>
          <w:szCs w:val="24"/>
        </w:rPr>
        <w:t xml:space="preserve">University of </w:t>
      </w:r>
      <w:r>
        <w:rPr>
          <w:rFonts w:ascii="Times New Roman" w:hAnsi="Times New Roman"/>
          <w:bCs/>
          <w:sz w:val="24"/>
          <w:szCs w:val="24"/>
        </w:rPr>
        <w:tab/>
      </w:r>
      <w:r w:rsidRPr="00313536">
        <w:rPr>
          <w:rFonts w:ascii="Times New Roman" w:hAnsi="Times New Roman"/>
          <w:bCs/>
          <w:sz w:val="24"/>
          <w:szCs w:val="24"/>
        </w:rPr>
        <w:t>Ilorin</w:t>
      </w:r>
      <w:r>
        <w:rPr>
          <w:rFonts w:ascii="Times New Roman" w:hAnsi="Times New Roman"/>
          <w:bCs/>
          <w:sz w:val="24"/>
          <w:szCs w:val="24"/>
        </w:rPr>
        <w:t>, Ilorin</w:t>
      </w:r>
      <w:r w:rsidRPr="00313536">
        <w:rPr>
          <w:rFonts w:ascii="Times New Roman" w:hAnsi="Times New Roman"/>
          <w:bCs/>
          <w:sz w:val="24"/>
          <w:szCs w:val="24"/>
        </w:rPr>
        <w:t>.</w:t>
      </w:r>
    </w:p>
    <w:p w:rsidR="002E7EC9" w:rsidRPr="00313536" w:rsidRDefault="00AC38C9" w:rsidP="002E7EC9">
      <w:pPr>
        <w:spacing w:after="240" w:line="240" w:lineRule="auto"/>
        <w:jc w:val="both"/>
        <w:rPr>
          <w:rFonts w:ascii="Times New Roman" w:hAnsi="Times New Roman"/>
          <w:b/>
          <w:bCs/>
          <w:sz w:val="24"/>
          <w:szCs w:val="24"/>
        </w:rPr>
      </w:pPr>
      <w:r w:rsidRPr="00313536">
        <w:rPr>
          <w:rFonts w:ascii="Times New Roman" w:hAnsi="Times New Roman"/>
          <w:sz w:val="24"/>
          <w:szCs w:val="24"/>
        </w:rPr>
        <w:t>Olatunji, D.S. (2015)</w:t>
      </w:r>
      <w:r w:rsidR="002E7EC9" w:rsidRPr="00313536">
        <w:rPr>
          <w:rFonts w:ascii="Times New Roman" w:hAnsi="Times New Roman"/>
          <w:sz w:val="24"/>
          <w:szCs w:val="24"/>
        </w:rPr>
        <w:t xml:space="preserve">. </w:t>
      </w:r>
      <w:r w:rsidR="002E7EC9" w:rsidRPr="00313536">
        <w:rPr>
          <w:rFonts w:ascii="Times New Roman" w:hAnsi="Times New Roman"/>
          <w:bCs/>
          <w:sz w:val="24"/>
          <w:szCs w:val="24"/>
        </w:rPr>
        <w:t xml:space="preserve">Analysis of Linear and Equipercentile Equating of Senior School Certificate </w:t>
      </w:r>
      <w:r w:rsidR="007C7AF1">
        <w:rPr>
          <w:rFonts w:ascii="Times New Roman" w:hAnsi="Times New Roman"/>
          <w:bCs/>
          <w:sz w:val="24"/>
          <w:szCs w:val="24"/>
        </w:rPr>
        <w:tab/>
      </w:r>
      <w:r w:rsidR="002E7EC9" w:rsidRPr="00313536">
        <w:rPr>
          <w:rFonts w:ascii="Times New Roman" w:hAnsi="Times New Roman"/>
          <w:bCs/>
          <w:sz w:val="24"/>
          <w:szCs w:val="24"/>
        </w:rPr>
        <w:t xml:space="preserve">Economics Multiple Choice Papers in Kwara State, Nigeria. </w:t>
      </w:r>
      <w:r w:rsidR="002E7EC9" w:rsidRPr="004C4875">
        <w:rPr>
          <w:rFonts w:ascii="Times New Roman" w:hAnsi="Times New Roman"/>
          <w:bCs/>
          <w:i/>
          <w:sz w:val="24"/>
          <w:szCs w:val="24"/>
        </w:rPr>
        <w:t>An unpublished Ph.D. Thesis,</w:t>
      </w:r>
      <w:r w:rsidR="002E7EC9" w:rsidRPr="00313536">
        <w:rPr>
          <w:rFonts w:ascii="Times New Roman" w:hAnsi="Times New Roman"/>
          <w:bCs/>
          <w:sz w:val="24"/>
          <w:szCs w:val="24"/>
        </w:rPr>
        <w:t xml:space="preserve"> </w:t>
      </w:r>
      <w:r w:rsidR="007C7AF1">
        <w:rPr>
          <w:rFonts w:ascii="Times New Roman" w:hAnsi="Times New Roman"/>
          <w:bCs/>
          <w:sz w:val="24"/>
          <w:szCs w:val="24"/>
        </w:rPr>
        <w:tab/>
      </w:r>
      <w:r w:rsidR="002E7EC9" w:rsidRPr="00313536">
        <w:rPr>
          <w:rFonts w:ascii="Times New Roman" w:hAnsi="Times New Roman"/>
          <w:bCs/>
          <w:sz w:val="24"/>
          <w:szCs w:val="24"/>
        </w:rPr>
        <w:t>University of Ilorin</w:t>
      </w:r>
      <w:r w:rsidR="004C4875">
        <w:rPr>
          <w:rFonts w:ascii="Times New Roman" w:hAnsi="Times New Roman"/>
          <w:bCs/>
          <w:sz w:val="24"/>
          <w:szCs w:val="24"/>
        </w:rPr>
        <w:t>, Ilorin</w:t>
      </w:r>
      <w:r w:rsidR="002E7EC9" w:rsidRPr="00313536">
        <w:rPr>
          <w:rFonts w:ascii="Times New Roman" w:hAnsi="Times New Roman"/>
          <w:bCs/>
          <w:sz w:val="24"/>
          <w:szCs w:val="24"/>
        </w:rPr>
        <w:t>.</w:t>
      </w:r>
    </w:p>
    <w:p w:rsidR="000C53FF" w:rsidRPr="00313536" w:rsidRDefault="000C53FF" w:rsidP="008638B5">
      <w:pPr>
        <w:spacing w:after="240" w:line="240" w:lineRule="auto"/>
        <w:jc w:val="both"/>
        <w:rPr>
          <w:rFonts w:ascii="Times New Roman" w:hAnsi="Times New Roman"/>
          <w:sz w:val="24"/>
          <w:szCs w:val="24"/>
        </w:rPr>
      </w:pPr>
      <w:r w:rsidRPr="00313536">
        <w:rPr>
          <w:rFonts w:ascii="Times New Roman" w:hAnsi="Times New Roman"/>
          <w:sz w:val="24"/>
          <w:szCs w:val="24"/>
        </w:rPr>
        <w:t xml:space="preserve">Thornton, A. (2002). </w:t>
      </w:r>
      <w:r w:rsidRPr="00313536">
        <w:rPr>
          <w:rFonts w:ascii="Times New Roman" w:hAnsi="Times New Roman"/>
          <w:i/>
          <w:sz w:val="24"/>
          <w:szCs w:val="24"/>
        </w:rPr>
        <w:t>A Primer on 2 and 3-Parameter item response theory models</w:t>
      </w:r>
      <w:r w:rsidRPr="00313536">
        <w:rPr>
          <w:rFonts w:ascii="Times New Roman" w:hAnsi="Times New Roman"/>
          <w:sz w:val="24"/>
          <w:szCs w:val="24"/>
        </w:rPr>
        <w:t xml:space="preserve">. Paper presented at the </w:t>
      </w:r>
      <w:r w:rsidR="007C7AF1">
        <w:rPr>
          <w:rFonts w:ascii="Times New Roman" w:hAnsi="Times New Roman"/>
          <w:sz w:val="24"/>
          <w:szCs w:val="24"/>
        </w:rPr>
        <w:tab/>
      </w:r>
      <w:r w:rsidRPr="00313536">
        <w:rPr>
          <w:rFonts w:ascii="Times New Roman" w:hAnsi="Times New Roman"/>
          <w:sz w:val="24"/>
          <w:szCs w:val="24"/>
        </w:rPr>
        <w:t>annual meeting of the Educational Research Exchange, University of North Texas: Denton.</w:t>
      </w:r>
    </w:p>
    <w:p w:rsidR="00FD2EA4" w:rsidRPr="00313536" w:rsidRDefault="00FD2EA4" w:rsidP="00FD2EA4">
      <w:pPr>
        <w:pStyle w:val="NoSpacing"/>
        <w:jc w:val="both"/>
        <w:rPr>
          <w:rFonts w:ascii="Times New Roman" w:hAnsi="Times New Roman"/>
          <w:sz w:val="24"/>
          <w:szCs w:val="24"/>
        </w:rPr>
      </w:pPr>
      <w:r w:rsidRPr="00313536">
        <w:rPr>
          <w:rFonts w:ascii="Times New Roman" w:hAnsi="Times New Roman"/>
          <w:sz w:val="24"/>
          <w:szCs w:val="24"/>
        </w:rPr>
        <w:t xml:space="preserve">Unodiaku, S.S. (2012). Development and Validation of Mathematics Readiness Test for Senior </w:t>
      </w:r>
      <w:r w:rsidRPr="00313536">
        <w:rPr>
          <w:rFonts w:ascii="Times New Roman" w:hAnsi="Times New Roman"/>
          <w:sz w:val="24"/>
          <w:szCs w:val="24"/>
        </w:rPr>
        <w:tab/>
        <w:t xml:space="preserve">Secondary School Students. African Journal of Science, Technology and Mathematics Education </w:t>
      </w:r>
      <w:r w:rsidRPr="00313536">
        <w:rPr>
          <w:rFonts w:ascii="Times New Roman" w:hAnsi="Times New Roman"/>
          <w:sz w:val="24"/>
          <w:szCs w:val="24"/>
        </w:rPr>
        <w:tab/>
        <w:t xml:space="preserve">(AJSTME), 2 (1), 57-69. </w:t>
      </w:r>
    </w:p>
    <w:p w:rsidR="008638B5" w:rsidRPr="00313536" w:rsidRDefault="000C53FF" w:rsidP="00FD2EA4">
      <w:pPr>
        <w:pStyle w:val="NoSpacing"/>
        <w:spacing w:before="240"/>
        <w:rPr>
          <w:rFonts w:ascii="Times New Roman" w:hAnsi="Times New Roman"/>
          <w:sz w:val="24"/>
          <w:szCs w:val="24"/>
        </w:rPr>
      </w:pPr>
      <w:r w:rsidRPr="00313536">
        <w:rPr>
          <w:rFonts w:ascii="Times New Roman" w:hAnsi="Times New Roman"/>
          <w:sz w:val="24"/>
          <w:szCs w:val="24"/>
        </w:rPr>
        <w:t xml:space="preserve">Wikipedia (2016). </w:t>
      </w:r>
      <w:r w:rsidRPr="00313536">
        <w:rPr>
          <w:rFonts w:ascii="Times New Roman" w:hAnsi="Times New Roman"/>
          <w:i/>
          <w:sz w:val="24"/>
          <w:szCs w:val="24"/>
        </w:rPr>
        <w:t>Educational measurement.</w:t>
      </w:r>
      <w:r w:rsidRPr="00313536">
        <w:rPr>
          <w:rFonts w:ascii="Times New Roman" w:hAnsi="Times New Roman"/>
          <w:sz w:val="24"/>
          <w:szCs w:val="24"/>
        </w:rPr>
        <w:t xml:space="preserve"> Downloaded from:</w:t>
      </w:r>
    </w:p>
    <w:p w:rsidR="00141104" w:rsidRPr="00663F77" w:rsidRDefault="000C53FF" w:rsidP="00663F77">
      <w:pPr>
        <w:pStyle w:val="NoSpacing"/>
        <w:rPr>
          <w:rFonts w:ascii="Times New Roman" w:hAnsi="Times New Roman"/>
          <w:sz w:val="24"/>
          <w:szCs w:val="24"/>
          <w:u w:val="single"/>
        </w:rPr>
      </w:pPr>
      <w:r w:rsidRPr="00313536">
        <w:rPr>
          <w:rFonts w:ascii="Times New Roman" w:hAnsi="Times New Roman"/>
          <w:b/>
          <w:sz w:val="24"/>
          <w:szCs w:val="24"/>
        </w:rPr>
        <w:tab/>
      </w:r>
      <w:hyperlink r:id="rId11" w:history="1">
        <w:r w:rsidRPr="00313536">
          <w:rPr>
            <w:rStyle w:val="Hyperlink"/>
            <w:rFonts w:ascii="Times New Roman" w:hAnsi="Times New Roman"/>
            <w:color w:val="auto"/>
            <w:sz w:val="24"/>
            <w:szCs w:val="24"/>
          </w:rPr>
          <w:t>https://en.wikipedia.org/wiki/Educational_measurement</w:t>
        </w:r>
      </w:hyperlink>
    </w:p>
    <w:sectPr w:rsidR="00141104" w:rsidRPr="00663F77" w:rsidSect="00DE4BAC">
      <w:footerReference w:type="default" r:id="rId12"/>
      <w:pgSz w:w="11909" w:h="16834" w:code="9"/>
      <w:pgMar w:top="1620" w:right="864" w:bottom="864" w:left="86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E4BBC" w:rsidRDefault="000E4BBC" w:rsidP="000C53FF">
      <w:pPr>
        <w:spacing w:after="0" w:line="240" w:lineRule="auto"/>
      </w:pPr>
      <w:r>
        <w:separator/>
      </w:r>
    </w:p>
  </w:endnote>
  <w:endnote w:type="continuationSeparator" w:id="0">
    <w:p w:rsidR="000E4BBC" w:rsidRDefault="000E4BBC" w:rsidP="000C53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5407161"/>
      <w:docPartObj>
        <w:docPartGallery w:val="Page Numbers (Bottom of Page)"/>
        <w:docPartUnique/>
      </w:docPartObj>
    </w:sdtPr>
    <w:sdtEndPr/>
    <w:sdtContent>
      <w:p w:rsidR="0091633D" w:rsidRDefault="001F7E88">
        <w:pPr>
          <w:pStyle w:val="Footer"/>
          <w:jc w:val="center"/>
        </w:pPr>
        <w:r>
          <w:rPr>
            <w:noProof/>
          </w:rPr>
          <w:fldChar w:fldCharType="begin"/>
        </w:r>
        <w:r w:rsidR="0091633D">
          <w:rPr>
            <w:noProof/>
          </w:rPr>
          <w:instrText xml:space="preserve"> PAGE   \* MERGEFORMAT </w:instrText>
        </w:r>
        <w:r>
          <w:rPr>
            <w:noProof/>
          </w:rPr>
          <w:fldChar w:fldCharType="separate"/>
        </w:r>
        <w:r w:rsidR="00751660">
          <w:rPr>
            <w:noProof/>
          </w:rPr>
          <w:t>1</w:t>
        </w:r>
        <w:r>
          <w:rPr>
            <w:noProof/>
          </w:rPr>
          <w:fldChar w:fldCharType="end"/>
        </w:r>
      </w:p>
    </w:sdtContent>
  </w:sdt>
  <w:p w:rsidR="0091633D" w:rsidRDefault="009163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E4BBC" w:rsidRDefault="000E4BBC" w:rsidP="000C53FF">
      <w:pPr>
        <w:spacing w:after="0" w:line="240" w:lineRule="auto"/>
      </w:pPr>
      <w:r>
        <w:separator/>
      </w:r>
    </w:p>
  </w:footnote>
  <w:footnote w:type="continuationSeparator" w:id="0">
    <w:p w:rsidR="000E4BBC" w:rsidRDefault="000E4BBC" w:rsidP="000C53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D60E0F"/>
    <w:multiLevelType w:val="hybridMultilevel"/>
    <w:tmpl w:val="FC088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4E635F3"/>
    <w:multiLevelType w:val="hybridMultilevel"/>
    <w:tmpl w:val="F75AC0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AD11536"/>
    <w:multiLevelType w:val="hybridMultilevel"/>
    <w:tmpl w:val="BCF242C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C53FF"/>
    <w:rsid w:val="00004C61"/>
    <w:rsid w:val="0001417E"/>
    <w:rsid w:val="00031E94"/>
    <w:rsid w:val="00054E0C"/>
    <w:rsid w:val="00062EFC"/>
    <w:rsid w:val="00072E4B"/>
    <w:rsid w:val="0007556C"/>
    <w:rsid w:val="000C1265"/>
    <w:rsid w:val="000C53FF"/>
    <w:rsid w:val="000E4BBC"/>
    <w:rsid w:val="00141104"/>
    <w:rsid w:val="001532E6"/>
    <w:rsid w:val="00166142"/>
    <w:rsid w:val="0016689A"/>
    <w:rsid w:val="0016744D"/>
    <w:rsid w:val="00193B61"/>
    <w:rsid w:val="001A1B69"/>
    <w:rsid w:val="001A3BA9"/>
    <w:rsid w:val="001B0C91"/>
    <w:rsid w:val="001E3EDC"/>
    <w:rsid w:val="001F7E88"/>
    <w:rsid w:val="00200345"/>
    <w:rsid w:val="0021242B"/>
    <w:rsid w:val="00242957"/>
    <w:rsid w:val="0024578C"/>
    <w:rsid w:val="00252538"/>
    <w:rsid w:val="0027012A"/>
    <w:rsid w:val="00270F8F"/>
    <w:rsid w:val="00273AF6"/>
    <w:rsid w:val="002B7845"/>
    <w:rsid w:val="002E7EC9"/>
    <w:rsid w:val="002F3BB0"/>
    <w:rsid w:val="003056BB"/>
    <w:rsid w:val="0031211E"/>
    <w:rsid w:val="00313536"/>
    <w:rsid w:val="00343CC4"/>
    <w:rsid w:val="003646CC"/>
    <w:rsid w:val="00364B91"/>
    <w:rsid w:val="003A62EE"/>
    <w:rsid w:val="003B3445"/>
    <w:rsid w:val="003B3B33"/>
    <w:rsid w:val="003D7D66"/>
    <w:rsid w:val="00427BCD"/>
    <w:rsid w:val="00444A9C"/>
    <w:rsid w:val="00454703"/>
    <w:rsid w:val="00477C89"/>
    <w:rsid w:val="0048272C"/>
    <w:rsid w:val="004939D0"/>
    <w:rsid w:val="004C09FA"/>
    <w:rsid w:val="004C4875"/>
    <w:rsid w:val="004D4D7A"/>
    <w:rsid w:val="0050150D"/>
    <w:rsid w:val="005044A4"/>
    <w:rsid w:val="005231D5"/>
    <w:rsid w:val="00527124"/>
    <w:rsid w:val="00561469"/>
    <w:rsid w:val="0056180F"/>
    <w:rsid w:val="0057284B"/>
    <w:rsid w:val="00574EC5"/>
    <w:rsid w:val="00576F96"/>
    <w:rsid w:val="005A1049"/>
    <w:rsid w:val="005B7EC3"/>
    <w:rsid w:val="005C701F"/>
    <w:rsid w:val="005E180F"/>
    <w:rsid w:val="00605433"/>
    <w:rsid w:val="00611489"/>
    <w:rsid w:val="00620707"/>
    <w:rsid w:val="0062118B"/>
    <w:rsid w:val="0062175D"/>
    <w:rsid w:val="00663F77"/>
    <w:rsid w:val="0067142E"/>
    <w:rsid w:val="006D09BF"/>
    <w:rsid w:val="006E4117"/>
    <w:rsid w:val="007208EF"/>
    <w:rsid w:val="00742FF9"/>
    <w:rsid w:val="007457BC"/>
    <w:rsid w:val="00751660"/>
    <w:rsid w:val="00767C11"/>
    <w:rsid w:val="0078110D"/>
    <w:rsid w:val="007A3CF8"/>
    <w:rsid w:val="007B67D1"/>
    <w:rsid w:val="007C7AF1"/>
    <w:rsid w:val="007F736D"/>
    <w:rsid w:val="00815A0C"/>
    <w:rsid w:val="00833051"/>
    <w:rsid w:val="00835066"/>
    <w:rsid w:val="008377E5"/>
    <w:rsid w:val="008638B5"/>
    <w:rsid w:val="008735C0"/>
    <w:rsid w:val="008820F6"/>
    <w:rsid w:val="00882A70"/>
    <w:rsid w:val="008872D5"/>
    <w:rsid w:val="00891E2E"/>
    <w:rsid w:val="00915295"/>
    <w:rsid w:val="0091633D"/>
    <w:rsid w:val="009A2B0F"/>
    <w:rsid w:val="009B2AC9"/>
    <w:rsid w:val="009C58F3"/>
    <w:rsid w:val="00A47EF8"/>
    <w:rsid w:val="00A51F20"/>
    <w:rsid w:val="00A965CD"/>
    <w:rsid w:val="00AA00FA"/>
    <w:rsid w:val="00AB0E4F"/>
    <w:rsid w:val="00AC1D80"/>
    <w:rsid w:val="00AC1F8E"/>
    <w:rsid w:val="00AC38C9"/>
    <w:rsid w:val="00AD159C"/>
    <w:rsid w:val="00AE72A4"/>
    <w:rsid w:val="00AF2904"/>
    <w:rsid w:val="00AF2F42"/>
    <w:rsid w:val="00B31EA4"/>
    <w:rsid w:val="00B333DA"/>
    <w:rsid w:val="00B702C3"/>
    <w:rsid w:val="00BA004D"/>
    <w:rsid w:val="00BB160E"/>
    <w:rsid w:val="00BC146B"/>
    <w:rsid w:val="00BF10AA"/>
    <w:rsid w:val="00C004AC"/>
    <w:rsid w:val="00C00D0F"/>
    <w:rsid w:val="00C156F3"/>
    <w:rsid w:val="00C15D24"/>
    <w:rsid w:val="00C24DF8"/>
    <w:rsid w:val="00C25888"/>
    <w:rsid w:val="00C279FE"/>
    <w:rsid w:val="00C411E3"/>
    <w:rsid w:val="00C72B7E"/>
    <w:rsid w:val="00C77647"/>
    <w:rsid w:val="00C93108"/>
    <w:rsid w:val="00CA1668"/>
    <w:rsid w:val="00CB0520"/>
    <w:rsid w:val="00CD2D7A"/>
    <w:rsid w:val="00CE62FC"/>
    <w:rsid w:val="00D12552"/>
    <w:rsid w:val="00D22DD4"/>
    <w:rsid w:val="00D74248"/>
    <w:rsid w:val="00D779DF"/>
    <w:rsid w:val="00DC436E"/>
    <w:rsid w:val="00DD364F"/>
    <w:rsid w:val="00DE4BAC"/>
    <w:rsid w:val="00E1695D"/>
    <w:rsid w:val="00E214A9"/>
    <w:rsid w:val="00E27CBC"/>
    <w:rsid w:val="00E43B53"/>
    <w:rsid w:val="00E52485"/>
    <w:rsid w:val="00E67B19"/>
    <w:rsid w:val="00E96122"/>
    <w:rsid w:val="00EC30C8"/>
    <w:rsid w:val="00ED0DC3"/>
    <w:rsid w:val="00EF3A2A"/>
    <w:rsid w:val="00F1022E"/>
    <w:rsid w:val="00F2169A"/>
    <w:rsid w:val="00F25386"/>
    <w:rsid w:val="00F410D2"/>
    <w:rsid w:val="00F55995"/>
    <w:rsid w:val="00FD2EA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F44EAA-44DA-46E0-90CC-01266A40F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53F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C53FF"/>
    <w:rPr>
      <w:color w:val="0000FF"/>
      <w:u w:val="single"/>
    </w:rPr>
  </w:style>
  <w:style w:type="paragraph" w:styleId="Header">
    <w:name w:val="header"/>
    <w:basedOn w:val="Normal"/>
    <w:link w:val="HeaderChar"/>
    <w:uiPriority w:val="99"/>
    <w:semiHidden/>
    <w:unhideWhenUsed/>
    <w:rsid w:val="000C53F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C53FF"/>
    <w:rPr>
      <w:rFonts w:ascii="Calibri" w:eastAsia="Calibri" w:hAnsi="Calibri" w:cs="Times New Roman"/>
    </w:rPr>
  </w:style>
  <w:style w:type="paragraph" w:styleId="Footer">
    <w:name w:val="footer"/>
    <w:basedOn w:val="Normal"/>
    <w:link w:val="FooterChar"/>
    <w:uiPriority w:val="99"/>
    <w:unhideWhenUsed/>
    <w:rsid w:val="000C53F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C53FF"/>
    <w:rPr>
      <w:rFonts w:ascii="Calibri" w:eastAsia="Calibri" w:hAnsi="Calibri" w:cs="Times New Roman"/>
    </w:rPr>
  </w:style>
  <w:style w:type="paragraph" w:styleId="ListParagraph">
    <w:name w:val="List Paragraph"/>
    <w:basedOn w:val="Normal"/>
    <w:uiPriority w:val="34"/>
    <w:qFormat/>
    <w:rsid w:val="008638B5"/>
    <w:pPr>
      <w:ind w:left="720"/>
      <w:contextualSpacing/>
    </w:pPr>
  </w:style>
  <w:style w:type="paragraph" w:styleId="NoSpacing">
    <w:name w:val="No Spacing"/>
    <w:uiPriority w:val="1"/>
    <w:qFormat/>
    <w:rsid w:val="008638B5"/>
    <w:pPr>
      <w:spacing w:after="0" w:line="240" w:lineRule="auto"/>
    </w:pPr>
    <w:rPr>
      <w:rFonts w:ascii="Calibri" w:eastAsia="Calibri" w:hAnsi="Calibri" w:cs="Times New Roman"/>
    </w:rPr>
  </w:style>
  <w:style w:type="table" w:styleId="TableGrid">
    <w:name w:val="Table Grid"/>
    <w:basedOn w:val="TableNormal"/>
    <w:uiPriority w:val="39"/>
    <w:rsid w:val="00891E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8820F6"/>
    <w:rPr>
      <w:color w:val="605E5C"/>
      <w:shd w:val="clear" w:color="auto" w:fill="E1DFDD"/>
    </w:rPr>
  </w:style>
  <w:style w:type="character" w:styleId="CommentReference">
    <w:name w:val="annotation reference"/>
    <w:basedOn w:val="DefaultParagraphFont"/>
    <w:uiPriority w:val="99"/>
    <w:semiHidden/>
    <w:unhideWhenUsed/>
    <w:rsid w:val="00915295"/>
    <w:rPr>
      <w:sz w:val="16"/>
      <w:szCs w:val="16"/>
    </w:rPr>
  </w:style>
  <w:style w:type="paragraph" w:styleId="CommentText">
    <w:name w:val="annotation text"/>
    <w:basedOn w:val="Normal"/>
    <w:link w:val="CommentTextChar"/>
    <w:uiPriority w:val="99"/>
    <w:semiHidden/>
    <w:unhideWhenUsed/>
    <w:rsid w:val="00915295"/>
    <w:pPr>
      <w:spacing w:line="240" w:lineRule="auto"/>
    </w:pPr>
    <w:rPr>
      <w:sz w:val="20"/>
      <w:szCs w:val="20"/>
    </w:rPr>
  </w:style>
  <w:style w:type="character" w:customStyle="1" w:styleId="CommentTextChar">
    <w:name w:val="Comment Text Char"/>
    <w:basedOn w:val="DefaultParagraphFont"/>
    <w:link w:val="CommentText"/>
    <w:uiPriority w:val="99"/>
    <w:semiHidden/>
    <w:rsid w:val="00915295"/>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15295"/>
    <w:rPr>
      <w:b/>
      <w:bCs/>
    </w:rPr>
  </w:style>
  <w:style w:type="character" w:customStyle="1" w:styleId="CommentSubjectChar">
    <w:name w:val="Comment Subject Char"/>
    <w:basedOn w:val="CommentTextChar"/>
    <w:link w:val="CommentSubject"/>
    <w:uiPriority w:val="99"/>
    <w:semiHidden/>
    <w:rsid w:val="00915295"/>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9152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15295"/>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2771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ol.du.ac.in/solsite/Courses/UG/StudyMaterial/16/Part1/ED/English/SM-1.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1.udel.edu/educ/gottfredson/451/unit9-guidance.ht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wikipedia.org/wiki/Educational_measurement" TargetMode="External"/><Relationship Id="rId5" Type="http://schemas.openxmlformats.org/officeDocument/2006/relationships/footnotes" Target="footnotes.xml"/><Relationship Id="rId10" Type="http://schemas.openxmlformats.org/officeDocument/2006/relationships/hyperlink" Target="http://oucea.education.ox.ac.uk/wordpress/wp-content/uploads/2013/06/2013-Meaning-of-%09validity-Oxford-v4-slides.pdf" TargetMode="External"/><Relationship Id="rId4" Type="http://schemas.openxmlformats.org/officeDocument/2006/relationships/webSettings" Target="webSettings.xml"/><Relationship Id="rId9" Type="http://schemas.openxmlformats.org/officeDocument/2006/relationships/hyperlink" Target="http://dissertation.laerd.com/constructs-in-quantitative-research.php"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1469</TotalTime>
  <Pages>1</Pages>
  <Words>4138</Words>
  <Characters>23588</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Baba Yakubu</dc:creator>
  <cp:lastModifiedBy>Mayowa Ogunjimi</cp:lastModifiedBy>
  <cp:revision>35</cp:revision>
  <dcterms:created xsi:type="dcterms:W3CDTF">2018-12-04T03:46:00Z</dcterms:created>
  <dcterms:modified xsi:type="dcterms:W3CDTF">2019-05-20T07:17:00Z</dcterms:modified>
</cp:coreProperties>
</file>