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4F3" w:rsidRDefault="00C704F3"/>
    <w:p w:rsidR="00D72442" w:rsidRDefault="00D72442"/>
    <w:p w:rsidR="00D72442" w:rsidRDefault="00D72442"/>
    <w:p w:rsidR="00D72442" w:rsidRPr="004075B0" w:rsidRDefault="00D72442" w:rsidP="00D72442">
      <w:pPr>
        <w:rPr>
          <w:i/>
          <w:iCs/>
        </w:rPr>
      </w:pPr>
    </w:p>
    <w:p w:rsidR="00D72442" w:rsidRPr="004075B0" w:rsidRDefault="00D72442" w:rsidP="00D72442">
      <w:pPr>
        <w:rPr>
          <w:i/>
          <w:iCs/>
        </w:rPr>
      </w:pPr>
    </w:p>
    <w:p w:rsidR="00D72442" w:rsidRPr="004075B0" w:rsidRDefault="00D72442" w:rsidP="00D72442">
      <w:pPr>
        <w:rPr>
          <w:i/>
          <w:iCs/>
        </w:rPr>
      </w:pPr>
    </w:p>
    <w:p w:rsidR="00D72442" w:rsidRPr="004075B0" w:rsidRDefault="00D72442" w:rsidP="00D72442">
      <w:pPr>
        <w:pStyle w:val="BodyText4"/>
        <w:shd w:val="clear" w:color="auto" w:fill="auto"/>
        <w:spacing w:before="0" w:after="0" w:line="360" w:lineRule="auto"/>
        <w:ind w:firstLine="0"/>
        <w:jc w:val="left"/>
        <w:outlineLvl w:val="0"/>
        <w:rPr>
          <w:rFonts w:asciiTheme="majorBidi" w:hAnsiTheme="majorBidi" w:cstheme="majorBidi"/>
          <w:b/>
          <w:i/>
          <w:iCs/>
          <w:sz w:val="24"/>
          <w:szCs w:val="24"/>
        </w:rPr>
      </w:pPr>
      <w:r w:rsidRPr="004075B0">
        <w:rPr>
          <w:rFonts w:asciiTheme="majorBidi" w:hAnsiTheme="majorBidi" w:cstheme="majorBidi"/>
          <w:b/>
          <w:i/>
          <w:iCs/>
          <w:sz w:val="24"/>
          <w:szCs w:val="24"/>
        </w:rPr>
        <w:t>Abstract</w:t>
      </w:r>
    </w:p>
    <w:p w:rsidR="00D72442" w:rsidRPr="004075B0" w:rsidRDefault="00D72442" w:rsidP="00D72442">
      <w:pPr>
        <w:spacing w:line="360" w:lineRule="auto"/>
        <w:jc w:val="both"/>
        <w:rPr>
          <w:rFonts w:asciiTheme="majorBidi" w:hAnsiTheme="majorBidi" w:cstheme="majorBidi"/>
          <w:i/>
          <w:iCs/>
          <w:sz w:val="24"/>
          <w:szCs w:val="24"/>
        </w:rPr>
      </w:pPr>
      <w:r w:rsidRPr="004075B0">
        <w:rPr>
          <w:rFonts w:asciiTheme="majorBidi" w:hAnsiTheme="majorBidi" w:cstheme="majorBidi"/>
          <w:i/>
          <w:iCs/>
          <w:sz w:val="24"/>
          <w:szCs w:val="24"/>
        </w:rPr>
        <w:t xml:space="preserve">The study </w:t>
      </w:r>
      <w:r w:rsidRPr="004075B0">
        <w:rPr>
          <w:rFonts w:asciiTheme="majorBidi" w:hAnsiTheme="majorBidi" w:cstheme="majorBidi"/>
          <w:bCs/>
          <w:i/>
          <w:iCs/>
          <w:sz w:val="24"/>
          <w:szCs w:val="24"/>
        </w:rPr>
        <w:t xml:space="preserve">Appraised Social Welfare Practices on well-being of staff of selected Federal learning institutions in </w:t>
      </w:r>
      <w:proofErr w:type="spellStart"/>
      <w:r w:rsidRPr="004075B0">
        <w:rPr>
          <w:rFonts w:asciiTheme="majorBidi" w:hAnsiTheme="majorBidi" w:cstheme="majorBidi"/>
          <w:bCs/>
          <w:i/>
          <w:iCs/>
          <w:sz w:val="24"/>
          <w:szCs w:val="24"/>
        </w:rPr>
        <w:t>Kwara</w:t>
      </w:r>
      <w:proofErr w:type="spellEnd"/>
      <w:r w:rsidRPr="004075B0">
        <w:rPr>
          <w:rFonts w:asciiTheme="majorBidi" w:hAnsiTheme="majorBidi" w:cstheme="majorBidi"/>
          <w:bCs/>
          <w:i/>
          <w:iCs/>
          <w:sz w:val="24"/>
          <w:szCs w:val="24"/>
        </w:rPr>
        <w:t xml:space="preserve"> State, Nigeria. The study has five objectives and five research questions. </w:t>
      </w:r>
      <w:r w:rsidRPr="004075B0">
        <w:rPr>
          <w:rFonts w:asciiTheme="majorBidi" w:hAnsiTheme="majorBidi" w:cstheme="majorBidi"/>
          <w:i/>
          <w:iCs/>
          <w:sz w:val="24"/>
          <w:szCs w:val="24"/>
        </w:rPr>
        <w:t>Descriptive</w:t>
      </w:r>
      <w:r w:rsidRPr="004075B0">
        <w:rPr>
          <w:rFonts w:asciiTheme="majorBidi" w:eastAsia="Calibri" w:hAnsiTheme="majorBidi" w:cstheme="majorBidi"/>
          <w:i/>
          <w:iCs/>
          <w:sz w:val="24"/>
          <w:szCs w:val="24"/>
        </w:rPr>
        <w:t xml:space="preserve"> survey research design was </w:t>
      </w:r>
      <w:r w:rsidRPr="004075B0">
        <w:rPr>
          <w:rFonts w:asciiTheme="majorBidi" w:hAnsiTheme="majorBidi" w:cstheme="majorBidi"/>
          <w:i/>
          <w:iCs/>
          <w:sz w:val="24"/>
          <w:szCs w:val="24"/>
        </w:rPr>
        <w:t xml:space="preserve">adopted for the study. 5,716 </w:t>
      </w:r>
      <w:r w:rsidRPr="004075B0">
        <w:rPr>
          <w:rFonts w:asciiTheme="majorBidi" w:hAnsiTheme="majorBidi" w:cstheme="majorBidi"/>
          <w:bCs/>
          <w:i/>
          <w:iCs/>
          <w:sz w:val="24"/>
          <w:szCs w:val="24"/>
        </w:rPr>
        <w:t>were</w:t>
      </w:r>
      <w:r w:rsidRPr="004075B0">
        <w:rPr>
          <w:rFonts w:asciiTheme="majorBidi" w:hAnsiTheme="majorBidi" w:cstheme="majorBidi"/>
          <w:i/>
          <w:iCs/>
          <w:sz w:val="24"/>
          <w:szCs w:val="24"/>
        </w:rPr>
        <w:t xml:space="preserve"> considered as the target population</w:t>
      </w:r>
      <w:r w:rsidRPr="004075B0">
        <w:rPr>
          <w:rFonts w:asciiTheme="majorBidi" w:eastAsia="Times New Roman" w:hAnsiTheme="majorBidi" w:cstheme="majorBidi"/>
          <w:i/>
          <w:iCs/>
          <w:sz w:val="24"/>
          <w:szCs w:val="24"/>
        </w:rPr>
        <w:t xml:space="preserve"> from which a </w:t>
      </w:r>
      <w:r w:rsidRPr="004075B0">
        <w:rPr>
          <w:rFonts w:asciiTheme="majorBidi" w:hAnsiTheme="majorBidi" w:cstheme="majorBidi"/>
          <w:i/>
          <w:iCs/>
          <w:sz w:val="24"/>
          <w:szCs w:val="24"/>
        </w:rPr>
        <w:t>sample size of 361</w:t>
      </w:r>
      <w:r w:rsidRPr="004075B0">
        <w:rPr>
          <w:rFonts w:asciiTheme="majorBidi" w:eastAsia="Times New Roman" w:hAnsiTheme="majorBidi" w:cstheme="majorBidi"/>
          <w:i/>
          <w:iCs/>
          <w:sz w:val="24"/>
          <w:szCs w:val="24"/>
        </w:rPr>
        <w:t xml:space="preserve"> respondents was selected through multi-stage</w:t>
      </w:r>
      <w:r w:rsidRPr="004075B0">
        <w:rPr>
          <w:rFonts w:asciiTheme="majorBidi" w:hAnsiTheme="majorBidi" w:cstheme="majorBidi"/>
          <w:i/>
          <w:iCs/>
          <w:sz w:val="24"/>
          <w:szCs w:val="24"/>
        </w:rPr>
        <w:t xml:space="preserve"> sampling procedure. </w:t>
      </w:r>
      <w:r w:rsidRPr="004075B0">
        <w:rPr>
          <w:rFonts w:asciiTheme="majorBidi" w:eastAsia="Calibri" w:hAnsiTheme="majorBidi" w:cstheme="majorBidi"/>
          <w:i/>
          <w:iCs/>
          <w:sz w:val="24"/>
          <w:szCs w:val="24"/>
        </w:rPr>
        <w:t xml:space="preserve">A </w:t>
      </w:r>
      <w:r w:rsidRPr="004075B0">
        <w:rPr>
          <w:rFonts w:asciiTheme="majorBidi" w:hAnsiTheme="majorBidi" w:cstheme="majorBidi"/>
          <w:i/>
          <w:iCs/>
          <w:sz w:val="24"/>
          <w:szCs w:val="24"/>
        </w:rPr>
        <w:t xml:space="preserve">self-developed questionnaire was used for data collection. The reliability of the instrument was done using test re-test technique and a co-efficient 0.87 was obtained using Pearson Product Moment Correlation (PPMC). The data collected were </w:t>
      </w:r>
      <w:proofErr w:type="spellStart"/>
      <w:r w:rsidRPr="004075B0">
        <w:rPr>
          <w:rFonts w:asciiTheme="majorBidi" w:hAnsiTheme="majorBidi" w:cstheme="majorBidi"/>
          <w:i/>
          <w:iCs/>
          <w:sz w:val="24"/>
          <w:szCs w:val="24"/>
        </w:rPr>
        <w:t>analyzed</w:t>
      </w:r>
      <w:proofErr w:type="spellEnd"/>
      <w:r w:rsidRPr="004075B0">
        <w:rPr>
          <w:rFonts w:asciiTheme="majorBidi" w:hAnsiTheme="majorBidi" w:cstheme="majorBidi"/>
          <w:i/>
          <w:iCs/>
          <w:sz w:val="24"/>
          <w:szCs w:val="24"/>
        </w:rPr>
        <w:t xml:space="preserve"> using frequency count and percentages. Among t</w:t>
      </w:r>
      <w:r w:rsidRPr="004075B0">
        <w:rPr>
          <w:rFonts w:asciiTheme="majorBidi" w:eastAsia="Calibri" w:hAnsiTheme="majorBidi" w:cstheme="majorBidi"/>
          <w:i/>
          <w:iCs/>
          <w:sz w:val="24"/>
          <w:szCs w:val="24"/>
        </w:rPr>
        <w:t xml:space="preserve">he findings of the study were: that </w:t>
      </w:r>
      <w:r w:rsidRPr="004075B0">
        <w:rPr>
          <w:rFonts w:asciiTheme="majorBidi" w:hAnsiTheme="majorBidi" w:cstheme="majorBidi"/>
          <w:i/>
          <w:iCs/>
          <w:sz w:val="24"/>
          <w:szCs w:val="24"/>
        </w:rPr>
        <w:t xml:space="preserve">the level of awareness of social welfare practices among </w:t>
      </w:r>
      <w:r w:rsidRPr="004075B0">
        <w:rPr>
          <w:rFonts w:asciiTheme="majorBidi" w:hAnsiTheme="majorBidi" w:cstheme="majorBidi"/>
          <w:bCs/>
          <w:i/>
          <w:iCs/>
          <w:sz w:val="24"/>
          <w:szCs w:val="24"/>
        </w:rPr>
        <w:t xml:space="preserve">staff of the selected Federal Learning institutions </w:t>
      </w:r>
      <w:r w:rsidRPr="004075B0">
        <w:rPr>
          <w:rFonts w:asciiTheme="majorBidi" w:hAnsiTheme="majorBidi" w:cstheme="majorBidi"/>
          <w:i/>
          <w:iCs/>
          <w:sz w:val="24"/>
          <w:szCs w:val="24"/>
        </w:rPr>
        <w:t xml:space="preserve">was high </w:t>
      </w:r>
      <w:r w:rsidRPr="004075B0">
        <w:rPr>
          <w:rFonts w:asciiTheme="majorBidi" w:hAnsiTheme="majorBidi" w:cstheme="majorBidi"/>
          <w:bCs/>
          <w:i/>
          <w:iCs/>
          <w:sz w:val="24"/>
          <w:szCs w:val="24"/>
        </w:rPr>
        <w:t xml:space="preserve">and that </w:t>
      </w:r>
      <w:r w:rsidRPr="004075B0">
        <w:rPr>
          <w:rFonts w:asciiTheme="majorBidi" w:hAnsiTheme="majorBidi" w:cstheme="majorBidi"/>
          <w:i/>
          <w:iCs/>
          <w:sz w:val="24"/>
          <w:szCs w:val="24"/>
        </w:rPr>
        <w:t xml:space="preserve">social welfare had positive </w:t>
      </w:r>
      <w:r w:rsidRPr="004075B0">
        <w:rPr>
          <w:rFonts w:asciiTheme="majorBidi" w:eastAsia="Times New Roman" w:hAnsiTheme="majorBidi" w:cstheme="majorBidi"/>
          <w:i/>
          <w:iCs/>
          <w:sz w:val="24"/>
          <w:szCs w:val="24"/>
        </w:rPr>
        <w:t xml:space="preserve">impact on well-being of </w:t>
      </w:r>
      <w:r w:rsidRPr="004075B0">
        <w:rPr>
          <w:rFonts w:asciiTheme="majorBidi" w:hAnsiTheme="majorBidi" w:cstheme="majorBidi"/>
          <w:bCs/>
          <w:i/>
          <w:iCs/>
          <w:sz w:val="24"/>
          <w:szCs w:val="24"/>
        </w:rPr>
        <w:t>staff</w:t>
      </w:r>
      <w:r w:rsidRPr="004075B0">
        <w:rPr>
          <w:rFonts w:asciiTheme="majorBidi" w:hAnsiTheme="majorBidi" w:cstheme="majorBidi"/>
          <w:i/>
          <w:iCs/>
          <w:sz w:val="24"/>
          <w:szCs w:val="24"/>
        </w:rPr>
        <w:t xml:space="preserve"> especially in the areas of improvement of socio-economic status, access to better health care, as well as addressing certain financial needs. The study recommended that the management of social welfare practices need to create more awareness among staff so as to increase level of patronage and periodic interview should be conducted on members to determine whether the practice have positive impact on them.</w:t>
      </w:r>
    </w:p>
    <w:p w:rsidR="00D72442" w:rsidRPr="004075B0" w:rsidRDefault="00D72442" w:rsidP="00D72442">
      <w:pPr>
        <w:spacing w:after="0" w:line="360" w:lineRule="auto"/>
        <w:jc w:val="both"/>
        <w:rPr>
          <w:rFonts w:asciiTheme="majorBidi" w:hAnsiTheme="majorBidi" w:cstheme="majorBidi"/>
          <w:bCs/>
          <w:i/>
          <w:iCs/>
          <w:sz w:val="24"/>
          <w:szCs w:val="24"/>
        </w:rPr>
      </w:pPr>
      <w:r w:rsidRPr="004075B0">
        <w:rPr>
          <w:rFonts w:asciiTheme="majorBidi" w:hAnsiTheme="majorBidi" w:cstheme="majorBidi"/>
          <w:b/>
          <w:i/>
          <w:iCs/>
          <w:sz w:val="24"/>
          <w:szCs w:val="24"/>
        </w:rPr>
        <w:t>Key words:</w:t>
      </w:r>
      <w:r w:rsidRPr="004075B0">
        <w:rPr>
          <w:rFonts w:asciiTheme="majorBidi" w:hAnsiTheme="majorBidi" w:cstheme="majorBidi"/>
          <w:i/>
          <w:iCs/>
          <w:sz w:val="24"/>
          <w:szCs w:val="24"/>
        </w:rPr>
        <w:t xml:space="preserve"> </w:t>
      </w:r>
      <w:r w:rsidRPr="004075B0">
        <w:rPr>
          <w:rFonts w:asciiTheme="majorBidi" w:hAnsiTheme="majorBidi" w:cstheme="majorBidi"/>
          <w:bCs/>
          <w:i/>
          <w:iCs/>
          <w:sz w:val="24"/>
          <w:szCs w:val="24"/>
        </w:rPr>
        <w:t xml:space="preserve">Appraisal, Social Welfare Practices, Well-Being, Staff and Federal Learning </w:t>
      </w:r>
      <w:r w:rsidRPr="004075B0">
        <w:rPr>
          <w:rFonts w:asciiTheme="majorBidi" w:hAnsiTheme="majorBidi" w:cstheme="majorBidi"/>
          <w:bCs/>
          <w:i/>
          <w:iCs/>
          <w:sz w:val="24"/>
          <w:szCs w:val="24"/>
        </w:rPr>
        <w:tab/>
      </w:r>
      <w:r w:rsidRPr="004075B0">
        <w:rPr>
          <w:rFonts w:asciiTheme="majorBidi" w:hAnsiTheme="majorBidi" w:cstheme="majorBidi"/>
          <w:bCs/>
          <w:i/>
          <w:iCs/>
          <w:sz w:val="24"/>
          <w:szCs w:val="24"/>
        </w:rPr>
        <w:tab/>
      </w:r>
      <w:r w:rsidRPr="004075B0">
        <w:rPr>
          <w:rFonts w:asciiTheme="majorBidi" w:hAnsiTheme="majorBidi" w:cstheme="majorBidi"/>
          <w:bCs/>
          <w:i/>
          <w:iCs/>
          <w:sz w:val="24"/>
          <w:szCs w:val="24"/>
        </w:rPr>
        <w:tab/>
        <w:t xml:space="preserve">Institutions </w:t>
      </w:r>
    </w:p>
    <w:p w:rsidR="00D72442" w:rsidRPr="004075B0" w:rsidRDefault="00D72442" w:rsidP="00D72442">
      <w:pPr>
        <w:rPr>
          <w:i/>
          <w:iCs/>
        </w:rPr>
      </w:pPr>
    </w:p>
    <w:p w:rsidR="00D72442" w:rsidRDefault="00D72442">
      <w:bookmarkStart w:id="0" w:name="_GoBack"/>
      <w:bookmarkEnd w:id="0"/>
    </w:p>
    <w:sectPr w:rsidR="00D72442" w:rsidSect="00D72442">
      <w:pgSz w:w="12240" w:h="15840"/>
      <w:pgMar w:top="0" w:right="1325" w:bottom="0"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2442"/>
    <w:rsid w:val="009D7302"/>
    <w:rsid w:val="00C704F3"/>
    <w:rsid w:val="00D724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FCEB9B-4459-464D-875B-00096A7C1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2442"/>
    <w:pPr>
      <w:spacing w:after="200" w:line="276" w:lineRule="auto"/>
      <w:ind w:left="0" w:firstLine="0"/>
      <w:jc w:val="left"/>
    </w:pPr>
    <w:rPr>
      <w:rFonts w:eastAsiaTheme="minorEastAsia"/>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
    <w:name w:val="Body text_"/>
    <w:basedOn w:val="DefaultParagraphFont"/>
    <w:link w:val="BodyText4"/>
    <w:rsid w:val="00D72442"/>
    <w:rPr>
      <w:rFonts w:ascii="Calibri" w:eastAsia="Calibri" w:hAnsi="Calibri" w:cs="Calibri"/>
      <w:shd w:val="clear" w:color="auto" w:fill="FFFFFF"/>
    </w:rPr>
  </w:style>
  <w:style w:type="paragraph" w:customStyle="1" w:styleId="BodyText4">
    <w:name w:val="Body Text4"/>
    <w:basedOn w:val="Normal"/>
    <w:link w:val="Bodytext"/>
    <w:rsid w:val="00D72442"/>
    <w:pPr>
      <w:shd w:val="clear" w:color="auto" w:fill="FFFFFF"/>
      <w:spacing w:before="360" w:after="180" w:line="336" w:lineRule="exact"/>
      <w:ind w:hanging="720"/>
      <w:jc w:val="both"/>
    </w:pPr>
    <w:rPr>
      <w:rFonts w:ascii="Calibri" w:eastAsia="Calibri" w:hAnsi="Calibri" w:cs="Calibri"/>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216</Words>
  <Characters>1233</Characters>
  <Application>Microsoft Office Word</Application>
  <DocSecurity>0</DocSecurity>
  <Lines>10</Lines>
  <Paragraphs>2</Paragraphs>
  <ScaleCrop>false</ScaleCrop>
  <Company/>
  <LinksUpToDate>false</LinksUpToDate>
  <CharactersWithSpaces>1447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c:creator>
  <cp:keywords/>
  <dc:description/>
  <cp:lastModifiedBy>ha</cp:lastModifiedBy>
  <cp:revision>1</cp:revision>
  <dcterms:created xsi:type="dcterms:W3CDTF">2019-10-12T16:26:00Z</dcterms:created>
  <dcterms:modified xsi:type="dcterms:W3CDTF">2019-10-12T16:27:00Z</dcterms:modified>
</cp:coreProperties>
</file>