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51F8" w:rsidRDefault="000E51F8" w:rsidP="000E51F8">
      <w:pPr>
        <w:widowControl w:val="0"/>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SELF-REGULATED LEARNING AND PARENTAL INVOLVEMENT AS CORRELATES OF SENIOR SECONDARY SCHOOL STUDENTS’ ACHIEVEMENT IN MATHEMATICS IN ILORIN, NIGERIA</w:t>
      </w:r>
    </w:p>
    <w:p w:rsidR="000E51F8" w:rsidRDefault="000E51F8" w:rsidP="000E51F8">
      <w:pPr>
        <w:widowControl w:val="0"/>
        <w:autoSpaceDE w:val="0"/>
        <w:autoSpaceDN w:val="0"/>
        <w:adjustRightInd w:val="0"/>
        <w:spacing w:after="0" w:line="240" w:lineRule="auto"/>
        <w:jc w:val="center"/>
        <w:rPr>
          <w:rFonts w:ascii="Times New Roman" w:hAnsi="Times New Roman" w:cs="Times New Roman"/>
          <w:b/>
          <w:color w:val="000000"/>
          <w:sz w:val="24"/>
          <w:szCs w:val="24"/>
        </w:rPr>
      </w:pPr>
    </w:p>
    <w:p w:rsidR="000E51F8" w:rsidRDefault="000E51F8" w:rsidP="000E51F8">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DR. ADEKUNLE T. OLUTOLA</w:t>
      </w:r>
    </w:p>
    <w:p w:rsidR="000E51F8" w:rsidRDefault="000E51F8" w:rsidP="000E51F8">
      <w:pPr>
        <w:spacing w:after="0" w:line="240" w:lineRule="auto"/>
        <w:jc w:val="center"/>
        <w:rPr>
          <w:rFonts w:ascii="Times New Roman" w:hAnsi="Times New Roman" w:cs="Times New Roman"/>
          <w:bCs/>
          <w:sz w:val="24"/>
          <w:szCs w:val="24"/>
        </w:rPr>
      </w:pPr>
      <w:r>
        <w:rPr>
          <w:rFonts w:ascii="Times New Roman" w:hAnsi="Times New Roman" w:cs="Times New Roman"/>
          <w:bCs/>
          <w:sz w:val="24"/>
          <w:szCs w:val="24"/>
        </w:rPr>
        <w:t>Department of Educational Foundations, Faculty of Education,</w:t>
      </w:r>
    </w:p>
    <w:p w:rsidR="000E51F8" w:rsidRDefault="000E51F8" w:rsidP="000E51F8">
      <w:pPr>
        <w:spacing w:after="0" w:line="240" w:lineRule="auto"/>
        <w:jc w:val="center"/>
        <w:rPr>
          <w:rFonts w:ascii="Times New Roman" w:hAnsi="Times New Roman" w:cs="Times New Roman"/>
          <w:bCs/>
          <w:sz w:val="24"/>
          <w:szCs w:val="24"/>
        </w:rPr>
      </w:pPr>
      <w:r>
        <w:rPr>
          <w:rFonts w:ascii="Times New Roman" w:hAnsi="Times New Roman" w:cs="Times New Roman"/>
          <w:bCs/>
          <w:sz w:val="24"/>
          <w:szCs w:val="24"/>
        </w:rPr>
        <w:t>Federal University, Dutsin-Ma, Katsina State.</w:t>
      </w:r>
    </w:p>
    <w:p w:rsidR="000E51F8" w:rsidRDefault="000E51F8" w:rsidP="000E51F8">
      <w:pPr>
        <w:spacing w:after="0" w:line="240" w:lineRule="auto"/>
        <w:jc w:val="center"/>
        <w:rPr>
          <w:rFonts w:ascii="Times New Roman" w:hAnsi="Times New Roman" w:cs="Times New Roman"/>
          <w:b/>
          <w:color w:val="000000" w:themeColor="text1"/>
          <w:sz w:val="24"/>
          <w:szCs w:val="24"/>
        </w:rPr>
      </w:pPr>
      <w:hyperlink r:id="rId7" w:history="1">
        <w:r>
          <w:rPr>
            <w:rStyle w:val="Hyperlink"/>
            <w:rFonts w:ascii="Times New Roman" w:hAnsi="Times New Roman"/>
            <w:color w:val="000000" w:themeColor="text1"/>
          </w:rPr>
          <w:t>olutolatola@gmail.com</w:t>
        </w:r>
      </w:hyperlink>
      <w:r>
        <w:rPr>
          <w:rFonts w:ascii="Times New Roman" w:hAnsi="Times New Roman" w:cs="Times New Roman"/>
          <w:b/>
          <w:color w:val="000000" w:themeColor="text1"/>
          <w:sz w:val="24"/>
          <w:szCs w:val="24"/>
        </w:rPr>
        <w:t>,</w:t>
      </w:r>
      <w:hyperlink r:id="rId8" w:history="1">
        <w:r>
          <w:rPr>
            <w:rStyle w:val="Hyperlink"/>
            <w:rFonts w:ascii="Times New Roman" w:hAnsi="Times New Roman"/>
            <w:color w:val="000000" w:themeColor="text1"/>
          </w:rPr>
          <w:t>olutolaade@yahoo.com</w:t>
        </w:r>
      </w:hyperlink>
    </w:p>
    <w:p w:rsidR="000E51F8" w:rsidRDefault="000E51F8" w:rsidP="000E51F8">
      <w:pPr>
        <w:spacing w:after="0" w:line="240" w:lineRule="auto"/>
        <w:jc w:val="center"/>
        <w:rPr>
          <w:rFonts w:ascii="Times New Roman" w:hAnsi="Times New Roman" w:cs="Times New Roman"/>
          <w:b/>
          <w:color w:val="000000" w:themeColor="text1"/>
          <w:sz w:val="24"/>
          <w:szCs w:val="24"/>
        </w:rPr>
      </w:pPr>
    </w:p>
    <w:p w:rsidR="000E51F8" w:rsidRDefault="00D7157D" w:rsidP="000E51F8">
      <w:pPr>
        <w:spacing w:after="0" w:line="240" w:lineRule="auto"/>
        <w:jc w:val="center"/>
        <w:rPr>
          <w:rFonts w:ascii="Times New Roman" w:hAnsi="Times New Roman" w:cs="Times New Roman"/>
          <w:sz w:val="24"/>
          <w:szCs w:val="24"/>
        </w:rPr>
      </w:pPr>
      <w:r>
        <w:rPr>
          <w:rFonts w:ascii="Times New Roman" w:hAnsi="Times New Roman" w:cs="Times New Roman"/>
          <w:b/>
          <w:bCs/>
          <w:sz w:val="24"/>
          <w:szCs w:val="24"/>
        </w:rPr>
        <w:t>D</w:t>
      </w:r>
      <w:r w:rsidR="000E51F8">
        <w:rPr>
          <w:rFonts w:ascii="Times New Roman" w:hAnsi="Times New Roman" w:cs="Times New Roman"/>
          <w:b/>
          <w:bCs/>
          <w:sz w:val="24"/>
          <w:szCs w:val="24"/>
        </w:rPr>
        <w:t>R. MAYOWA O. OGUNJIMI</w:t>
      </w:r>
    </w:p>
    <w:p w:rsidR="000E51F8" w:rsidRDefault="000E51F8" w:rsidP="000E51F8">
      <w:pPr>
        <w:autoSpaceDE w:val="0"/>
        <w:autoSpaceDN w:val="0"/>
        <w:adjustRightInd w:val="0"/>
        <w:spacing w:after="0" w:line="240" w:lineRule="auto"/>
        <w:jc w:val="center"/>
        <w:rPr>
          <w:rFonts w:ascii="Times New Roman" w:hAnsi="Times New Roman" w:cs="Times New Roman"/>
          <w:bCs/>
          <w:sz w:val="24"/>
          <w:szCs w:val="24"/>
        </w:rPr>
      </w:pPr>
      <w:r>
        <w:rPr>
          <w:rFonts w:ascii="Times New Roman" w:hAnsi="Times New Roman" w:cs="Times New Roman"/>
          <w:bCs/>
          <w:sz w:val="24"/>
          <w:szCs w:val="24"/>
        </w:rPr>
        <w:t>Department of Adult and Primary Education, Faculty of Education,</w:t>
      </w:r>
    </w:p>
    <w:p w:rsidR="000E51F8" w:rsidRDefault="000E51F8" w:rsidP="000E51F8">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Cs/>
          <w:sz w:val="24"/>
          <w:szCs w:val="24"/>
        </w:rPr>
        <w:t>University of Ilorin, Nigeria.</w:t>
      </w:r>
    </w:p>
    <w:p w:rsidR="000E51F8" w:rsidRDefault="000E51F8" w:rsidP="000E51F8">
      <w:pPr>
        <w:spacing w:after="0" w:line="240" w:lineRule="auto"/>
        <w:jc w:val="center"/>
        <w:rPr>
          <w:rFonts w:ascii="Times New Roman" w:hAnsi="Times New Roman" w:cs="Times New Roman"/>
          <w:color w:val="000000" w:themeColor="text1"/>
          <w:sz w:val="24"/>
          <w:szCs w:val="24"/>
        </w:rPr>
      </w:pPr>
      <w:hyperlink r:id="rId9" w:history="1">
        <w:r>
          <w:rPr>
            <w:rStyle w:val="Hyperlink"/>
            <w:rFonts w:ascii="Times New Roman" w:hAnsi="Times New Roman"/>
            <w:color w:val="000000" w:themeColor="text1"/>
          </w:rPr>
          <w:t>ogunjimimayowa@gmail.com</w:t>
        </w:r>
      </w:hyperlink>
    </w:p>
    <w:p w:rsidR="000E51F8" w:rsidRDefault="000E51F8" w:rsidP="000E51F8">
      <w:pPr>
        <w:spacing w:after="0" w:line="240" w:lineRule="auto"/>
        <w:jc w:val="center"/>
        <w:rPr>
          <w:rFonts w:ascii="Times New Roman" w:hAnsi="Times New Roman" w:cs="Times New Roman"/>
          <w:sz w:val="24"/>
          <w:szCs w:val="24"/>
        </w:rPr>
      </w:pPr>
    </w:p>
    <w:p w:rsidR="000E51F8" w:rsidRDefault="000E51F8" w:rsidP="000E51F8">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DR. DORCAS S. DARAMOLA</w:t>
      </w:r>
    </w:p>
    <w:p w:rsidR="000E51F8" w:rsidRDefault="000E51F8" w:rsidP="000E51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Department of Social Sciences Education, Faculty of Education,</w:t>
      </w:r>
    </w:p>
    <w:p w:rsidR="000E51F8" w:rsidRDefault="000E51F8" w:rsidP="000E51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University of Ilorin, Nigeria.</w:t>
      </w:r>
    </w:p>
    <w:p w:rsidR="000E51F8" w:rsidRDefault="000E51F8" w:rsidP="000E51F8">
      <w:pPr>
        <w:spacing w:after="0" w:line="240" w:lineRule="auto"/>
        <w:jc w:val="center"/>
        <w:rPr>
          <w:rFonts w:ascii="Times New Roman" w:hAnsi="Times New Roman" w:cs="Times New Roman"/>
          <w:b/>
          <w:color w:val="000000" w:themeColor="text1"/>
          <w:sz w:val="24"/>
          <w:szCs w:val="24"/>
        </w:rPr>
      </w:pPr>
      <w:hyperlink r:id="rId10" w:history="1">
        <w:r>
          <w:rPr>
            <w:rStyle w:val="Hyperlink"/>
            <w:rFonts w:ascii="Times New Roman" w:hAnsi="Times New Roman"/>
            <w:color w:val="000000" w:themeColor="text1"/>
          </w:rPr>
          <w:t>immaculatetabitha@yahoo.com</w:t>
        </w:r>
      </w:hyperlink>
    </w:p>
    <w:p w:rsidR="000E51F8" w:rsidRDefault="000E51F8" w:rsidP="000E51F8">
      <w:pPr>
        <w:spacing w:after="0" w:line="240" w:lineRule="auto"/>
        <w:jc w:val="center"/>
        <w:rPr>
          <w:rFonts w:ascii="Times New Roman" w:hAnsi="Times New Roman" w:cs="Times New Roman"/>
          <w:sz w:val="24"/>
          <w:szCs w:val="24"/>
        </w:rPr>
      </w:pPr>
    </w:p>
    <w:p w:rsidR="000E51F8" w:rsidRDefault="000E51F8" w:rsidP="000E51F8">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DR.  ADARAMAJA L. SHEU</w:t>
      </w:r>
    </w:p>
    <w:p w:rsidR="000E51F8" w:rsidRDefault="000E51F8" w:rsidP="000E51F8">
      <w:pPr>
        <w:autoSpaceDE w:val="0"/>
        <w:autoSpaceDN w:val="0"/>
        <w:adjustRightInd w:val="0"/>
        <w:spacing w:after="0" w:line="240" w:lineRule="auto"/>
        <w:jc w:val="center"/>
        <w:rPr>
          <w:rFonts w:ascii="Times New Roman" w:hAnsi="Times New Roman" w:cs="Times New Roman"/>
          <w:bCs/>
          <w:sz w:val="24"/>
          <w:szCs w:val="24"/>
        </w:rPr>
      </w:pPr>
      <w:r>
        <w:rPr>
          <w:rFonts w:ascii="Times New Roman" w:hAnsi="Times New Roman" w:cs="Times New Roman"/>
          <w:bCs/>
          <w:sz w:val="24"/>
          <w:szCs w:val="24"/>
        </w:rPr>
        <w:t>Department of Educational Psychology/G &amp;C, Faculty of Education,</w:t>
      </w:r>
    </w:p>
    <w:p w:rsidR="000E51F8" w:rsidRDefault="000E51F8" w:rsidP="000E51F8">
      <w:pPr>
        <w:autoSpaceDE w:val="0"/>
        <w:autoSpaceDN w:val="0"/>
        <w:adjustRightInd w:val="0"/>
        <w:spacing w:after="0" w:line="240" w:lineRule="auto"/>
        <w:jc w:val="center"/>
        <w:rPr>
          <w:rFonts w:ascii="Times New Roman" w:hAnsi="Times New Roman" w:cs="Times New Roman"/>
          <w:bCs/>
          <w:sz w:val="24"/>
          <w:szCs w:val="24"/>
        </w:rPr>
      </w:pPr>
      <w:r>
        <w:rPr>
          <w:rFonts w:ascii="Times New Roman" w:hAnsi="Times New Roman" w:cs="Times New Roman"/>
          <w:bCs/>
          <w:sz w:val="24"/>
          <w:szCs w:val="24"/>
        </w:rPr>
        <w:t>Federal College of Education, Owerri, Imo State, Nigeria.</w:t>
      </w:r>
    </w:p>
    <w:p w:rsidR="000E51F8" w:rsidRDefault="000E51F8" w:rsidP="000E51F8">
      <w:pPr>
        <w:autoSpaceDE w:val="0"/>
        <w:autoSpaceDN w:val="0"/>
        <w:adjustRightInd w:val="0"/>
        <w:spacing w:after="0" w:line="24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adaramaja4real</w:t>
      </w:r>
      <w:hyperlink r:id="rId11" w:history="1">
        <w:r>
          <w:rPr>
            <w:rStyle w:val="Hyperlink"/>
            <w:rFonts w:ascii="Times New Roman" w:hAnsi="Times New Roman"/>
            <w:color w:val="000000" w:themeColor="text1"/>
            <w:sz w:val="24"/>
            <w:szCs w:val="24"/>
          </w:rPr>
          <w:t>@yahoo.com</w:t>
        </w:r>
      </w:hyperlink>
    </w:p>
    <w:p w:rsidR="000E51F8" w:rsidRDefault="000E51F8" w:rsidP="000E51F8">
      <w:pPr>
        <w:widowControl w:val="0"/>
        <w:autoSpaceDE w:val="0"/>
        <w:autoSpaceDN w:val="0"/>
        <w:adjustRightInd w:val="0"/>
        <w:spacing w:after="0" w:line="240" w:lineRule="auto"/>
        <w:jc w:val="both"/>
        <w:rPr>
          <w:rFonts w:ascii="Times New Roman" w:hAnsi="Times New Roman" w:cs="Times New Roman"/>
          <w:b/>
          <w:color w:val="000000"/>
          <w:sz w:val="24"/>
          <w:szCs w:val="24"/>
        </w:rPr>
      </w:pPr>
    </w:p>
    <w:p w:rsidR="000E51F8" w:rsidRDefault="000E51F8" w:rsidP="000E51F8">
      <w:pPr>
        <w:widowControl w:val="0"/>
        <w:autoSpaceDE w:val="0"/>
        <w:autoSpaceDN w:val="0"/>
        <w:adjustRightInd w:val="0"/>
        <w:spacing w:after="0" w:line="24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Abstract</w:t>
      </w:r>
    </w:p>
    <w:p w:rsidR="000E51F8" w:rsidRDefault="000E51F8" w:rsidP="000E51F8">
      <w:pPr>
        <w:widowControl w:val="0"/>
        <w:autoSpaceDE w:val="0"/>
        <w:autoSpaceDN w:val="0"/>
        <w:adjustRightInd w:val="0"/>
        <w:spacing w:after="0" w:line="240" w:lineRule="auto"/>
        <w:jc w:val="both"/>
        <w:rPr>
          <w:rFonts w:ascii="Times New Roman" w:hAnsi="Times New Roman" w:cs="Times New Roman"/>
          <w:b/>
          <w:color w:val="000000"/>
          <w:sz w:val="6"/>
          <w:szCs w:val="6"/>
        </w:rPr>
      </w:pPr>
    </w:p>
    <w:p w:rsidR="000E51F8" w:rsidRDefault="000E51F8" w:rsidP="000E51F8">
      <w:pPr>
        <w:spacing w:after="0" w:line="240" w:lineRule="auto"/>
        <w:jc w:val="both"/>
        <w:rPr>
          <w:rFonts w:ascii="Times New Roman" w:hAnsi="Times New Roman" w:cs="Times New Roman"/>
          <w:sz w:val="24"/>
          <w:szCs w:val="24"/>
        </w:rPr>
      </w:pPr>
      <w:r>
        <w:rPr>
          <w:rFonts w:ascii="Times New Roman" w:hAnsi="Times New Roman" w:cs="Times New Roman"/>
          <w:color w:val="000000"/>
          <w:sz w:val="24"/>
          <w:szCs w:val="24"/>
        </w:rPr>
        <w:t>The study investigated self-regulated learning and parental involvement as correlates of senior secondary school students’ achievement in Mathematics in Ilorin, Nigeria. The population comprised all senior secondary school students while the target population consisted of senior secondary scho</w:t>
      </w:r>
      <w:r w:rsidR="00F42A51">
        <w:rPr>
          <w:rFonts w:ascii="Times New Roman" w:hAnsi="Times New Roman" w:cs="Times New Roman"/>
          <w:color w:val="000000"/>
          <w:sz w:val="24"/>
          <w:szCs w:val="24"/>
        </w:rPr>
        <w:t xml:space="preserve">ol students two in Ilorin. The </w:t>
      </w:r>
      <w:r>
        <w:rPr>
          <w:rFonts w:ascii="Times New Roman" w:hAnsi="Times New Roman" w:cs="Times New Roman"/>
          <w:color w:val="000000"/>
          <w:sz w:val="24"/>
          <w:szCs w:val="24"/>
        </w:rPr>
        <w:t xml:space="preserve">survey research was employed to carry out the study and simple random sampling technique was used to select two hundred (200) senior secondary school students in Ilorin. </w:t>
      </w:r>
      <w:r w:rsidR="00DC57C0" w:rsidRPr="00DC57C0">
        <w:rPr>
          <w:rFonts w:ascii="Times New Roman" w:hAnsi="Times New Roman"/>
          <w:sz w:val="24"/>
          <w:szCs w:val="24"/>
        </w:rPr>
        <w:t>Two instruments were</w:t>
      </w:r>
      <w:r w:rsidR="00DC57C0" w:rsidRPr="00A206B5">
        <w:rPr>
          <w:rFonts w:ascii="Times New Roman" w:hAnsi="Times New Roman"/>
          <w:i/>
          <w:sz w:val="24"/>
          <w:szCs w:val="24"/>
        </w:rPr>
        <w:t xml:space="preserve"> </w:t>
      </w:r>
      <w:r w:rsidR="00DC57C0" w:rsidRPr="00DC57C0">
        <w:rPr>
          <w:rFonts w:ascii="Times New Roman" w:hAnsi="Times New Roman"/>
          <w:sz w:val="24"/>
          <w:szCs w:val="24"/>
        </w:rPr>
        <w:t>used</w:t>
      </w:r>
      <w:r w:rsidR="00DC57C0">
        <w:rPr>
          <w:rFonts w:ascii="Times New Roman" w:hAnsi="Times New Roman"/>
          <w:i/>
          <w:sz w:val="24"/>
          <w:szCs w:val="24"/>
        </w:rPr>
        <w:t xml:space="preserve"> </w:t>
      </w:r>
      <w:r>
        <w:rPr>
          <w:rFonts w:ascii="Times New Roman" w:hAnsi="Times New Roman" w:cs="Times New Roman"/>
          <w:color w:val="000000"/>
          <w:sz w:val="24"/>
          <w:szCs w:val="24"/>
        </w:rPr>
        <w:t xml:space="preserve">namely Self-regulation Questionnaire (SRQ), Parental Involvement Questionnaire (PIQ) and Mathematics Achievement Test (MAT) with test-retest reliability co-efficient of 0.88, 0.86 and 0.87 were used to collect data from the study. The data collected were analysed using mean, percentages, </w:t>
      </w:r>
      <w:r>
        <w:rPr>
          <w:rFonts w:ascii="Times New Roman" w:hAnsi="Times New Roman" w:cs="Times New Roman"/>
          <w:sz w:val="24"/>
          <w:szCs w:val="24"/>
        </w:rPr>
        <w:t>Product Moment Correlation, Regression analysis and t-test statistics at 0.05 alpha level of significance. Findings revealed that, there is a significant relationship between self-regulated learning and parental involvement on senior secondary school students’ achievement in Mathematics. In addition, there is no significant difference between male and female students in self-regulated learning and Mathematics achievement while significant difference exist between male and female students in terms of parental involvement. Based on these findings</w:t>
      </w:r>
      <w:r w:rsidR="00F819F3">
        <w:rPr>
          <w:rFonts w:ascii="Times New Roman" w:hAnsi="Times New Roman" w:cs="Times New Roman"/>
          <w:sz w:val="24"/>
          <w:szCs w:val="24"/>
        </w:rPr>
        <w:t>, it</w:t>
      </w:r>
      <w:r>
        <w:rPr>
          <w:rFonts w:ascii="Times New Roman" w:hAnsi="Times New Roman" w:cs="Times New Roman"/>
          <w:sz w:val="24"/>
          <w:szCs w:val="24"/>
        </w:rPr>
        <w:t xml:space="preserve"> was recommended that, parents should monitor and supervise their children’s academic activities in order to improve their achievement in Mathematics. Moreover, students should be encouraged by their teachers and parents to engage in self-regulated learning in all their study to enhance their performance especially in Mathematics.</w:t>
      </w:r>
    </w:p>
    <w:p w:rsidR="000E51F8" w:rsidRDefault="000E51F8" w:rsidP="000E51F8">
      <w:pPr>
        <w:widowControl w:val="0"/>
        <w:autoSpaceDE w:val="0"/>
        <w:autoSpaceDN w:val="0"/>
        <w:adjustRightInd w:val="0"/>
        <w:spacing w:after="0" w:line="240" w:lineRule="auto"/>
        <w:jc w:val="both"/>
        <w:rPr>
          <w:rFonts w:ascii="Times New Roman" w:hAnsi="Times New Roman" w:cs="Times New Roman"/>
          <w:b/>
          <w:color w:val="000000"/>
          <w:sz w:val="24"/>
          <w:szCs w:val="24"/>
        </w:rPr>
      </w:pPr>
    </w:p>
    <w:p w:rsidR="000E51F8" w:rsidRPr="00C66CF8" w:rsidRDefault="000E51F8" w:rsidP="00C66CF8">
      <w:pPr>
        <w:widowControl w:val="0"/>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Keywords:</w:t>
      </w:r>
      <w:r>
        <w:rPr>
          <w:rFonts w:ascii="Times New Roman" w:hAnsi="Times New Roman" w:cs="Times New Roman"/>
          <w:color w:val="000000"/>
          <w:sz w:val="24"/>
          <w:szCs w:val="24"/>
        </w:rPr>
        <w:t xml:space="preserve"> Mathematics, parental involvements, self-regulated learning, students’ achievement</w:t>
      </w:r>
    </w:p>
    <w:p w:rsidR="000E51F8" w:rsidRDefault="000E51F8" w:rsidP="000E51F8">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lastRenderedPageBreak/>
        <w:t>Introduction</w:t>
      </w:r>
    </w:p>
    <w:p w:rsidR="000E51F8" w:rsidRDefault="000E51F8" w:rsidP="000E51F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Self-regulated learning can be described as students own secret to success and good performance in school.  It helps the students to consciously plan, monitor, evaluate and control their own learning in other to achieve their goals. Self-regulated students are successful because they control their learning environment by themselves and they exert this control by directing and regulating their own actions toward their learning goals. </w:t>
      </w:r>
    </w:p>
    <w:p w:rsidR="000E51F8" w:rsidRDefault="000E51F8" w:rsidP="000E51F8">
      <w:pPr>
        <w:spacing w:after="0" w:line="480" w:lineRule="auto"/>
        <w:jc w:val="both"/>
        <w:rPr>
          <w:rFonts w:ascii="Times New Roman" w:hAnsi="Times New Roman" w:cs="Times New Roman"/>
          <w:sz w:val="6"/>
          <w:szCs w:val="6"/>
        </w:rPr>
      </w:pPr>
    </w:p>
    <w:p w:rsidR="000E51F8" w:rsidRPr="007D1C86" w:rsidRDefault="000E51F8" w:rsidP="000E51F8">
      <w:pPr>
        <w:spacing w:after="0" w:line="48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 xml:space="preserve">Pintrich and Zusho (2002) provided the working definition of self-regulation learning as an active constructive process whereby learners set goals for their learning and monitor, regulate, and control their cognition, motivation, and behaviour, guided and constrained by their goals and the contextual features of the environment. </w:t>
      </w:r>
      <w:r>
        <w:rPr>
          <w:rFonts w:ascii="Times New Roman" w:hAnsi="Times New Roman" w:cs="Times New Roman"/>
          <w:sz w:val="24"/>
          <w:szCs w:val="24"/>
        </w:rPr>
        <w:t xml:space="preserve">In addition, self- regulated learning is the strategies that students use to regulate their cognition (i.e., use of various cognitive and meta-cognitive strategies) as well as the use of resource management strategies that students use to control their learning (Pintrich, 1999). It also refers to as learning that is guided by meta-cognition (thinking about one’s thinking), strategic action (planning, monitoring and evaluating personal progress against a standard) and motivation to learn </w:t>
      </w:r>
      <w:r w:rsidRPr="007D1C86">
        <w:rPr>
          <w:rFonts w:ascii="Times New Roman" w:hAnsi="Times New Roman" w:cs="Times New Roman"/>
          <w:sz w:val="24"/>
          <w:szCs w:val="24"/>
        </w:rPr>
        <w:t>(</w:t>
      </w:r>
      <w:r w:rsidRPr="007D1C86">
        <w:rPr>
          <w:rStyle w:val="reference-text"/>
          <w:rFonts w:ascii="Times New Roman" w:hAnsi="Times New Roman" w:cs="Times New Roman"/>
          <w:sz w:val="24"/>
          <w:szCs w:val="24"/>
        </w:rPr>
        <w:t>Winne &amp; Perry, 2000; Zimmerman, 1990; Boekaerts &amp; Corno, 2005).</w:t>
      </w:r>
    </w:p>
    <w:p w:rsidR="000E51F8" w:rsidRDefault="000E51F8" w:rsidP="000E51F8">
      <w:pPr>
        <w:spacing w:after="0" w:line="480" w:lineRule="auto"/>
        <w:jc w:val="both"/>
        <w:rPr>
          <w:rFonts w:ascii="Times New Roman" w:hAnsi="Times New Roman" w:cs="Times New Roman"/>
          <w:sz w:val="6"/>
          <w:szCs w:val="6"/>
        </w:rPr>
      </w:pPr>
    </w:p>
    <w:p w:rsidR="000E51F8" w:rsidRDefault="000E51F8" w:rsidP="000E51F8">
      <w:pPr>
        <w:spacing w:after="0" w:line="480" w:lineRule="auto"/>
        <w:jc w:val="both"/>
        <w:rPr>
          <w:rFonts w:ascii="Times New Roman" w:eastAsia="Times New Roman" w:hAnsi="Times New Roman" w:cs="Times New Roman"/>
          <w:sz w:val="24"/>
          <w:szCs w:val="24"/>
          <w:lang w:eastAsia="en-GB"/>
        </w:rPr>
      </w:pPr>
      <w:r>
        <w:rPr>
          <w:rFonts w:ascii="Times New Roman" w:hAnsi="Times New Roman" w:cs="Times New Roman"/>
          <w:sz w:val="24"/>
          <w:szCs w:val="24"/>
        </w:rPr>
        <w:t xml:space="preserve">Self-regulated learning emphasizes autonomy and control by the individual who monitors, directs, and regulates actions, toward goals of information acquisition, expanding expertise, and self-improvement (Paris &amp; Paris, 2001). </w:t>
      </w:r>
      <w:r>
        <w:rPr>
          <w:rFonts w:ascii="Times New Roman" w:eastAsia="Times New Roman" w:hAnsi="Times New Roman" w:cs="Times New Roman"/>
          <w:sz w:val="24"/>
          <w:szCs w:val="24"/>
          <w:lang w:eastAsia="en-GB"/>
        </w:rPr>
        <w:t xml:space="preserve">Self-regulated learning or self-regulatory ability consists of many sub-processes such as: </w:t>
      </w:r>
    </w:p>
    <w:p w:rsidR="000E51F8" w:rsidRDefault="000E51F8" w:rsidP="000E51F8">
      <w:pPr>
        <w:numPr>
          <w:ilvl w:val="0"/>
          <w:numId w:val="1"/>
        </w:num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self-observation in which one observes his/her own performance and keeps his/her  observation records; (monitoring one's activities)</w:t>
      </w:r>
    </w:p>
    <w:p w:rsidR="000E51F8" w:rsidRDefault="000E51F8" w:rsidP="000E51F8">
      <w:pPr>
        <w:numPr>
          <w:ilvl w:val="0"/>
          <w:numId w:val="1"/>
        </w:num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self-judgement in which one compares his/her own performance with a standard or target; (self-evaluation of one's performance)</w:t>
      </w:r>
    </w:p>
    <w:p w:rsidR="000E51F8" w:rsidRPr="00BA3D2B" w:rsidRDefault="000E51F8" w:rsidP="000E51F8">
      <w:pPr>
        <w:numPr>
          <w:ilvl w:val="0"/>
          <w:numId w:val="1"/>
        </w:num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self -reactions which is called the assessment period of progressing towards the target; or self evaluation (reac</w:t>
      </w:r>
      <w:r w:rsidR="00BA3D2B">
        <w:rPr>
          <w:rFonts w:ascii="Times New Roman" w:eastAsia="Times New Roman" w:hAnsi="Times New Roman" w:cs="Times New Roman"/>
          <w:sz w:val="24"/>
          <w:szCs w:val="24"/>
          <w:lang w:eastAsia="en-GB"/>
        </w:rPr>
        <w:t xml:space="preserve">tions to performance outcomes), </w:t>
      </w:r>
      <w:r w:rsidRPr="00BA3D2B">
        <w:rPr>
          <w:rFonts w:ascii="Times New Roman" w:eastAsia="Times New Roman" w:hAnsi="Times New Roman" w:cs="Times New Roman"/>
          <w:sz w:val="24"/>
          <w:szCs w:val="24"/>
          <w:lang w:eastAsia="en-GB"/>
        </w:rPr>
        <w:t>(Schunk, 2001; Sears, 20002; Williams</w:t>
      </w:r>
      <w:r w:rsidRPr="00BA3D2B">
        <w:rPr>
          <w:rStyle w:val="reference-text"/>
          <w:rFonts w:ascii="Times New Roman" w:hAnsi="Times New Roman" w:cs="Times New Roman"/>
          <w:sz w:val="24"/>
          <w:szCs w:val="24"/>
        </w:rPr>
        <w:t xml:space="preserve"> &amp; Hellman, 2004 &amp; Zimmerman, 2000</w:t>
      </w:r>
      <w:r w:rsidRPr="00BA3D2B">
        <w:rPr>
          <w:rFonts w:ascii="Times New Roman" w:eastAsia="Times New Roman" w:hAnsi="Times New Roman" w:cs="Times New Roman"/>
          <w:sz w:val="24"/>
          <w:szCs w:val="24"/>
          <w:lang w:eastAsia="en-GB"/>
        </w:rPr>
        <w:t xml:space="preserve">). </w:t>
      </w:r>
    </w:p>
    <w:p w:rsidR="000E51F8" w:rsidRDefault="000E51F8" w:rsidP="000E51F8">
      <w:pPr>
        <w:spacing w:after="0" w:line="480" w:lineRule="auto"/>
        <w:jc w:val="both"/>
        <w:rPr>
          <w:rFonts w:ascii="Times New Roman" w:eastAsia="Times New Roman" w:hAnsi="Times New Roman" w:cs="Times New Roman"/>
          <w:sz w:val="6"/>
          <w:szCs w:val="6"/>
          <w:lang w:eastAsia="en-GB"/>
        </w:rPr>
      </w:pPr>
    </w:p>
    <w:p w:rsidR="000E51F8" w:rsidRDefault="000E51F8" w:rsidP="000E51F8">
      <w:pPr>
        <w:spacing w:after="0" w:line="480" w:lineRule="auto"/>
        <w:jc w:val="both"/>
        <w:rPr>
          <w:rFonts w:ascii="Times New Roman" w:eastAsia="Times New Roman" w:hAnsi="Times New Roman" w:cs="Times New Roman"/>
          <w:sz w:val="24"/>
          <w:szCs w:val="24"/>
          <w:lang w:eastAsia="en-GB"/>
        </w:rPr>
      </w:pPr>
      <w:r>
        <w:rPr>
          <w:rFonts w:ascii="Times New Roman" w:hAnsi="Times New Roman" w:cs="Times New Roman"/>
          <w:sz w:val="24"/>
          <w:szCs w:val="24"/>
        </w:rPr>
        <w:t xml:space="preserve">Students who are self-regulated learners believe that </w:t>
      </w:r>
      <w:r w:rsidR="007B52B0">
        <w:rPr>
          <w:rFonts w:ascii="Times New Roman" w:hAnsi="Times New Roman" w:cs="Times New Roman"/>
          <w:sz w:val="24"/>
          <w:szCs w:val="24"/>
        </w:rPr>
        <w:t xml:space="preserve">there are </w:t>
      </w:r>
      <w:r>
        <w:rPr>
          <w:rFonts w:ascii="Times New Roman" w:hAnsi="Times New Roman" w:cs="Times New Roman"/>
          <w:sz w:val="24"/>
          <w:szCs w:val="24"/>
        </w:rPr>
        <w:t>opportunities to take on challenging tasks, practice their learning, develop a deep understanding of subject matter, and exert effort</w:t>
      </w:r>
      <w:r w:rsidR="007B52B0">
        <w:rPr>
          <w:rFonts w:ascii="Times New Roman" w:hAnsi="Times New Roman" w:cs="Times New Roman"/>
          <w:sz w:val="24"/>
          <w:szCs w:val="24"/>
        </w:rPr>
        <w:t xml:space="preserve"> which</w:t>
      </w:r>
      <w:r>
        <w:rPr>
          <w:rFonts w:ascii="Times New Roman" w:hAnsi="Times New Roman" w:cs="Times New Roman"/>
          <w:sz w:val="24"/>
          <w:szCs w:val="24"/>
        </w:rPr>
        <w:t xml:space="preserve"> will give rise to academic success (Perry, Phillips &amp; Hutchinson 2006).These characteristics may help to explain why self-regulated learners usually exhibit a high sense of </w:t>
      </w:r>
      <w:hyperlink r:id="rId12" w:tooltip="Self-efficacy" w:history="1">
        <w:r w:rsidRPr="00382FF3">
          <w:rPr>
            <w:rStyle w:val="Hyperlink"/>
            <w:rFonts w:ascii="Times New Roman" w:hAnsi="Times New Roman"/>
            <w:color w:val="000000" w:themeColor="text1"/>
            <w:u w:val="none"/>
          </w:rPr>
          <w:t>self-efficacy</w:t>
        </w:r>
      </w:hyperlink>
      <w:r>
        <w:rPr>
          <w:rFonts w:ascii="Times New Roman" w:hAnsi="Times New Roman" w:cs="Times New Roman"/>
          <w:sz w:val="24"/>
          <w:szCs w:val="24"/>
        </w:rPr>
        <w:t xml:space="preserve"> (Pintrich &amp; Schunk, 2002). </w:t>
      </w:r>
      <w:r>
        <w:rPr>
          <w:rFonts w:ascii="Times New Roman" w:eastAsia="Times New Roman" w:hAnsi="Times New Roman" w:cs="Times New Roman"/>
          <w:sz w:val="24"/>
          <w:szCs w:val="24"/>
          <w:lang w:eastAsia="en-GB"/>
        </w:rPr>
        <w:t xml:space="preserve">Students that have self-regulation, differ from the other students in the classroom from the point of targets they set for themselves. This difference arises from self-observation, self-judgement and self-reactions. Students need to be motivated to exert effort, to persist in the face of difficulty, to set attainable yet challenging goals, and to feel self-efficacy with their own accomplishments. They need the volitional control to avoid distractions and stay on track (Corno, 1993). Olasehinde and Olatoye (2014) noted that self-regulation accounts for 0.8% of the total variance in students’ science. This implies that self- regulation has low influence on science achievement. </w:t>
      </w:r>
    </w:p>
    <w:p w:rsidR="000E51F8" w:rsidRDefault="000E51F8" w:rsidP="000E51F8">
      <w:pPr>
        <w:autoSpaceDE w:val="0"/>
        <w:autoSpaceDN w:val="0"/>
        <w:adjustRightInd w:val="0"/>
        <w:spacing w:after="0" w:line="480" w:lineRule="auto"/>
        <w:jc w:val="both"/>
        <w:rPr>
          <w:rFonts w:ascii="Times New Roman" w:eastAsia="Times New Roman" w:hAnsi="Times New Roman" w:cs="Times New Roman"/>
          <w:sz w:val="6"/>
          <w:szCs w:val="6"/>
          <w:lang w:eastAsia="en-GB"/>
        </w:rPr>
      </w:pPr>
    </w:p>
    <w:p w:rsidR="000E51F8" w:rsidRDefault="000E51F8" w:rsidP="000E51F8">
      <w:pPr>
        <w:autoSpaceDE w:val="0"/>
        <w:autoSpaceDN w:val="0"/>
        <w:adjustRightInd w:val="0"/>
        <w:spacing w:after="0" w:line="48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 xml:space="preserve">Parental involvement has been considered as one of the integral parts of educational reforms and important factor that can improve students achievement positive or negatively. </w:t>
      </w:r>
      <w:r>
        <w:rPr>
          <w:rFonts w:ascii="Times New Roman" w:hAnsi="Times New Roman" w:cs="Times New Roman"/>
          <w:sz w:val="24"/>
          <w:szCs w:val="24"/>
        </w:rPr>
        <w:t>Parent involvement encompasses a wide range of concepts. Some studies look at parent’s involvement in school activities, parents attendi</w:t>
      </w:r>
      <w:r w:rsidR="00706163">
        <w:rPr>
          <w:rFonts w:ascii="Times New Roman" w:hAnsi="Times New Roman" w:cs="Times New Roman"/>
          <w:sz w:val="24"/>
          <w:szCs w:val="24"/>
        </w:rPr>
        <w:t>ng parent-teacher conferences. W</w:t>
      </w:r>
      <w:r>
        <w:rPr>
          <w:rFonts w:ascii="Times New Roman" w:hAnsi="Times New Roman" w:cs="Times New Roman"/>
          <w:sz w:val="24"/>
          <w:szCs w:val="24"/>
        </w:rPr>
        <w:t xml:space="preserve">hile some studies investigate parents’ involvement at home like reading to their children, discussing their children’s experiences, helping their children with their schoolwork, and providing literacy resources </w:t>
      </w:r>
      <w:r w:rsidR="00A05DDA">
        <w:rPr>
          <w:rFonts w:ascii="Times New Roman" w:hAnsi="Times New Roman" w:cs="Times New Roman"/>
          <w:sz w:val="24"/>
          <w:szCs w:val="24"/>
        </w:rPr>
        <w:t>(Jeynes, 2005; Xu, Kushner-</w:t>
      </w:r>
      <w:r>
        <w:rPr>
          <w:rFonts w:ascii="Times New Roman" w:hAnsi="Times New Roman" w:cs="Times New Roman"/>
          <w:sz w:val="24"/>
          <w:szCs w:val="24"/>
        </w:rPr>
        <w:t>Benson, Mudrey-Camino, &amp; Steiner, 2010). Regardless of the types of parental involvement and the magnitude of that involvement, research has shown that different types of parental involvement can be a positive contributor to children’s academic achievement. Parental involvement in school activities may have a positive influence on children’s learning and cognitive growth (Midraj &amp;  Midraj, 2011) .</w:t>
      </w:r>
    </w:p>
    <w:p w:rsidR="000E51F8" w:rsidRDefault="000E51F8" w:rsidP="000E51F8">
      <w:pPr>
        <w:autoSpaceDE w:val="0"/>
        <w:autoSpaceDN w:val="0"/>
        <w:adjustRightInd w:val="0"/>
        <w:spacing w:after="0" w:line="480" w:lineRule="auto"/>
        <w:jc w:val="both"/>
        <w:rPr>
          <w:rFonts w:ascii="Times New Roman" w:hAnsi="Times New Roman" w:cs="Times New Roman"/>
          <w:sz w:val="6"/>
          <w:szCs w:val="6"/>
        </w:rPr>
      </w:pPr>
    </w:p>
    <w:p w:rsidR="000E51F8" w:rsidRDefault="000E51F8" w:rsidP="000E51F8">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 addition, parental involvement makes an enormous impact on the student’s attitude, attendance, and academic achievement and it promotes better cooperation between parents and school. It also allows parents and teachers to combine efforts to help the children succeed in school (Olatoye &amp; Ogunkola, 2008).  Keith, Quirk, Sperduto, Santillo and Killings (1998) found that parental involvement influences the student’s grade average and that the same influence holds across gender, but not across ethnic groups. Boys reported that both maternal and paternal support significantly predicted their achievement; however, girls reported that parental involvement and style did not predict their achievement. Moreover, </w:t>
      </w:r>
      <w:r w:rsidR="00C66CF8">
        <w:rPr>
          <w:rFonts w:ascii="Times New Roman" w:hAnsi="Times New Roman" w:cs="Times New Roman"/>
          <w:sz w:val="24"/>
          <w:szCs w:val="24"/>
        </w:rPr>
        <w:t xml:space="preserve">Xu, </w:t>
      </w:r>
      <w:r w:rsidR="0036742C">
        <w:rPr>
          <w:rFonts w:ascii="Times New Roman" w:hAnsi="Times New Roman" w:cs="Times New Roman"/>
          <w:sz w:val="24"/>
          <w:szCs w:val="24"/>
        </w:rPr>
        <w:t>Kushner-</w:t>
      </w:r>
      <w:r w:rsidR="0067741F">
        <w:rPr>
          <w:rFonts w:ascii="Times New Roman" w:hAnsi="Times New Roman" w:cs="Times New Roman"/>
          <w:sz w:val="24"/>
          <w:szCs w:val="24"/>
        </w:rPr>
        <w:t>Benson, Mudrey-Camino and</w:t>
      </w:r>
      <w:r>
        <w:rPr>
          <w:rFonts w:ascii="Times New Roman" w:hAnsi="Times New Roman" w:cs="Times New Roman"/>
          <w:sz w:val="24"/>
          <w:szCs w:val="24"/>
        </w:rPr>
        <w:t xml:space="preserve"> Steiner (2010) found that parental involvement at school positively affected self-regulated learning of fifth graders.</w:t>
      </w:r>
    </w:p>
    <w:p w:rsidR="006610AC" w:rsidRPr="00737F88" w:rsidRDefault="006610AC" w:rsidP="000E51F8">
      <w:pPr>
        <w:autoSpaceDE w:val="0"/>
        <w:autoSpaceDN w:val="0"/>
        <w:adjustRightInd w:val="0"/>
        <w:spacing w:after="0" w:line="480" w:lineRule="auto"/>
        <w:jc w:val="both"/>
        <w:rPr>
          <w:rFonts w:ascii="Times New Roman" w:hAnsi="Times New Roman" w:cs="Times New Roman"/>
          <w:sz w:val="6"/>
          <w:szCs w:val="6"/>
        </w:rPr>
      </w:pPr>
    </w:p>
    <w:p w:rsidR="000E51F8" w:rsidRDefault="000E51F8" w:rsidP="000E51F8">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Olasehinde and Olatoye (2014) reported that female students have higher science achievement mean score of 7.38 whereas male students mean score is 7.08. This shows that the female performed better in science achievement than the male. </w:t>
      </w:r>
      <w:r>
        <w:rPr>
          <w:rFonts w:ascii="Times New Roman" w:hAnsi="Times New Roman" w:cs="Times New Roman"/>
          <w:sz w:val="24"/>
          <w:szCs w:val="24"/>
        </w:rPr>
        <w:t>Jimoh (2007) who found that gender difference do not affect students’ academic achievement in the sciences. This finding affirms the findings of Onosode (2003), Olajide (2008) and Onuka and Durowoju (2010) that gender did not play any significant role in students’ achievement in essay writing and in Business Studies respectively.</w:t>
      </w:r>
    </w:p>
    <w:p w:rsidR="000E51F8" w:rsidRDefault="000E51F8" w:rsidP="000E51F8">
      <w:pPr>
        <w:spacing w:after="0" w:line="480" w:lineRule="auto"/>
        <w:jc w:val="both"/>
        <w:rPr>
          <w:rFonts w:ascii="Times New Roman" w:eastAsia="Times New Roman" w:hAnsi="Times New Roman" w:cs="Times New Roman"/>
          <w:sz w:val="6"/>
          <w:szCs w:val="6"/>
          <w:lang w:eastAsia="en-GB"/>
        </w:rPr>
      </w:pPr>
    </w:p>
    <w:p w:rsidR="000E51F8" w:rsidRDefault="000E51F8" w:rsidP="000E51F8">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Students’ academic achievement of an individual student in the school system is an important aspect in teaching and learning process. Investigating the factors affecting the students’ achievement in mathematics is crucial to the development of science education in any nation, Nigeria inclusive. </w:t>
      </w:r>
      <w:r>
        <w:rPr>
          <w:rFonts w:ascii="Times New Roman" w:hAnsi="Times New Roman" w:cs="Times New Roman"/>
          <w:bCs/>
          <w:color w:val="000000"/>
          <w:sz w:val="24"/>
          <w:szCs w:val="24"/>
        </w:rPr>
        <w:t xml:space="preserve">Mathematics is a compulsory subject at primary and secondary school levels because of it importance and application in everyday life. </w:t>
      </w:r>
      <w:r>
        <w:rPr>
          <w:rFonts w:ascii="Times New Roman" w:hAnsi="Times New Roman" w:cs="Times New Roman"/>
          <w:sz w:val="24"/>
          <w:szCs w:val="24"/>
        </w:rPr>
        <w:t>The importance of Mathematics cannot be overemphasized. According to Frempong and Ayia (2005), the reason why Mathematics is fundamental is t</w:t>
      </w:r>
      <w:r w:rsidR="00706163">
        <w:rPr>
          <w:rFonts w:ascii="Times New Roman" w:hAnsi="Times New Roman" w:cs="Times New Roman"/>
          <w:sz w:val="24"/>
          <w:szCs w:val="24"/>
        </w:rPr>
        <w:t>hat it seems to apply to every</w:t>
      </w:r>
      <w:r>
        <w:rPr>
          <w:rFonts w:ascii="Times New Roman" w:hAnsi="Times New Roman" w:cs="Times New Roman"/>
          <w:sz w:val="24"/>
          <w:szCs w:val="24"/>
        </w:rPr>
        <w:t>day life activities of human beings such as commerce, aviation, medicine and communication among others. Since Mathematics is a key factor in the world of science; and since science and technology is the bedrock of development, then more attention need to be paid to factors affecting students’ achievement in this subject.</w:t>
      </w:r>
    </w:p>
    <w:p w:rsidR="000E51F8" w:rsidRDefault="000E51F8" w:rsidP="000E51F8">
      <w:pPr>
        <w:autoSpaceDE w:val="0"/>
        <w:autoSpaceDN w:val="0"/>
        <w:adjustRightInd w:val="0"/>
        <w:spacing w:after="0" w:line="480" w:lineRule="auto"/>
        <w:jc w:val="both"/>
        <w:rPr>
          <w:rFonts w:ascii="Times New Roman" w:hAnsi="Times New Roman" w:cs="Times New Roman"/>
          <w:sz w:val="6"/>
          <w:szCs w:val="6"/>
        </w:rPr>
      </w:pPr>
    </w:p>
    <w:p w:rsidR="000E51F8" w:rsidRDefault="000E51F8" w:rsidP="000E51F8">
      <w:pPr>
        <w:autoSpaceDE w:val="0"/>
        <w:autoSpaceDN w:val="0"/>
        <w:adjustRightInd w:val="0"/>
        <w:spacing w:after="0" w:line="480" w:lineRule="auto"/>
        <w:jc w:val="both"/>
        <w:rPr>
          <w:rFonts w:ascii="Times New Roman" w:hAnsi="Times New Roman" w:cs="Times New Roman"/>
          <w:sz w:val="4"/>
          <w:szCs w:val="4"/>
        </w:rPr>
      </w:pPr>
    </w:p>
    <w:p w:rsidR="000E51F8" w:rsidRDefault="000E51F8" w:rsidP="000E51F8">
      <w:pPr>
        <w:spacing w:after="0" w:line="480" w:lineRule="auto"/>
        <w:jc w:val="both"/>
        <w:rPr>
          <w:rFonts w:ascii="Times New Roman" w:hAnsi="Times New Roman" w:cs="Times New Roman"/>
          <w:bCs/>
          <w:color w:val="000000"/>
          <w:sz w:val="24"/>
          <w:szCs w:val="24"/>
        </w:rPr>
      </w:pPr>
      <w:r>
        <w:rPr>
          <w:rFonts w:ascii="Times New Roman" w:hAnsi="Times New Roman" w:cs="Times New Roman"/>
          <w:sz w:val="24"/>
          <w:szCs w:val="24"/>
        </w:rPr>
        <w:t xml:space="preserve">In Nigeria, student performance in </w:t>
      </w:r>
      <w:r w:rsidR="00C869B7">
        <w:rPr>
          <w:rFonts w:ascii="Times New Roman" w:hAnsi="Times New Roman" w:cs="Times New Roman"/>
          <w:sz w:val="24"/>
          <w:szCs w:val="24"/>
        </w:rPr>
        <w:t>M</w:t>
      </w:r>
      <w:r>
        <w:rPr>
          <w:rFonts w:ascii="Times New Roman" w:hAnsi="Times New Roman" w:cs="Times New Roman"/>
          <w:sz w:val="24"/>
          <w:szCs w:val="24"/>
        </w:rPr>
        <w:t xml:space="preserve">athematics, both at the internal and external examinations, has been consistently poor. This is worrisome and need urgent attention. </w:t>
      </w:r>
      <w:r>
        <w:rPr>
          <w:rFonts w:ascii="Times New Roman" w:hAnsi="Times New Roman" w:cs="Times New Roman"/>
          <w:bCs/>
          <w:color w:val="000000"/>
          <w:sz w:val="24"/>
          <w:szCs w:val="24"/>
        </w:rPr>
        <w:t xml:space="preserve">A credit pass in mathematics at ordinary level is one of the pre-requisites for gaining admission into Nigerian Universities. West African Examination Council (WAEC, 2015) reported that West African Senior Secondary Certificate Examination (WASSCE) results of ten consecutive years revealed that majority of students might not get admission into university because of their failure to obtain credit pass in mathematics (WAEC, 2015).  </w:t>
      </w:r>
      <w:r>
        <w:rPr>
          <w:rFonts w:ascii="Times New Roman" w:hAnsi="Times New Roman" w:cs="Times New Roman"/>
          <w:sz w:val="24"/>
          <w:szCs w:val="24"/>
        </w:rPr>
        <w:t>A breakdown of the May/June SSCE 2010/2011 examination results shows that only 560,974 candidates (representing 41.50%) of 1,351,557 who sat for the examinations obtained credit in Mathematics. A similar poor performance was also recorded in NECO 2010 as the result reveals that a total of 1,132,357 candidates sat for mathematics, but only 279,974 (24.72%) passed it (Osuagwu</w:t>
      </w:r>
      <w:r>
        <w:rPr>
          <w:rFonts w:ascii="Times New Roman" w:hAnsi="Times New Roman" w:cs="Times New Roman"/>
          <w:i/>
          <w:iCs/>
          <w:sz w:val="24"/>
          <w:szCs w:val="24"/>
        </w:rPr>
        <w:t xml:space="preserve">, </w:t>
      </w:r>
      <w:r>
        <w:rPr>
          <w:rFonts w:ascii="Times New Roman" w:hAnsi="Times New Roman" w:cs="Times New Roman"/>
          <w:sz w:val="24"/>
          <w:szCs w:val="24"/>
        </w:rPr>
        <w:t>2012).  The following researchers Odogwu (2002), James (2012),  Salman, Mohammed, Ogunlade and Ayinla, (2012) identified the following factors as the causes of students poor performance in mathematics;  shortage of qualified Mathematics teachers, poor facilities, inadequate equipment and instructional materials, method of teaching such as the use of traditional chalk and talk methods. In addition, they included large class size, mathematics phobia/fright, limited background preparation in Mathematics, lack of teaching aids, low level of interest by students, parental factors, undue distraction from unproductive use of social network like face-book, twitters, etc, lack of problem solving skills, poor self-concept and achievement motivation and some government policy</w:t>
      </w:r>
      <w:r>
        <w:rPr>
          <w:rFonts w:ascii="Times New Roman" w:hAnsi="Times New Roman" w:cs="Times New Roman"/>
          <w:bCs/>
          <w:sz w:val="24"/>
          <w:szCs w:val="24"/>
        </w:rPr>
        <w:t xml:space="preserve"> (Udonsa, 2015).</w:t>
      </w:r>
    </w:p>
    <w:p w:rsidR="000E51F8" w:rsidRDefault="000E51F8" w:rsidP="000E51F8">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sz w:val="24"/>
          <w:szCs w:val="24"/>
        </w:rPr>
        <w:t>It is very glaring that none of the researchers in the literature reviewed investigate</w:t>
      </w:r>
      <w:r w:rsidR="002D76B1">
        <w:rPr>
          <w:rFonts w:ascii="Times New Roman" w:hAnsi="Times New Roman" w:cs="Times New Roman"/>
          <w:sz w:val="24"/>
          <w:szCs w:val="24"/>
        </w:rPr>
        <w:t>d</w:t>
      </w:r>
      <w:r>
        <w:rPr>
          <w:rFonts w:ascii="Times New Roman" w:hAnsi="Times New Roman" w:cs="Times New Roman"/>
          <w:sz w:val="24"/>
          <w:szCs w:val="24"/>
        </w:rPr>
        <w:t xml:space="preserve"> the combine influence of self-regulated learning and parental involvement on students’ mathematics achievement. This is the gap, which this study seeks to fill. The researcher investigated </w:t>
      </w:r>
      <w:r>
        <w:rPr>
          <w:rFonts w:ascii="Times New Roman" w:hAnsi="Times New Roman" w:cs="Times New Roman"/>
          <w:color w:val="000000"/>
          <w:sz w:val="24"/>
          <w:szCs w:val="24"/>
        </w:rPr>
        <w:t>self-regulated learning and parental involvement as correlates of senior secondary school students’ achievement in Mathematics in Ilorin, Nigeria.</w:t>
      </w:r>
    </w:p>
    <w:p w:rsidR="000E51F8" w:rsidRDefault="000E51F8" w:rsidP="000E51F8">
      <w:pPr>
        <w:autoSpaceDE w:val="0"/>
        <w:autoSpaceDN w:val="0"/>
        <w:adjustRightInd w:val="0"/>
        <w:spacing w:after="0" w:line="480" w:lineRule="auto"/>
        <w:jc w:val="both"/>
        <w:rPr>
          <w:rFonts w:ascii="Times New Roman" w:hAnsi="Times New Roman" w:cs="Times New Roman"/>
          <w:color w:val="000000"/>
          <w:sz w:val="6"/>
          <w:szCs w:val="6"/>
        </w:rPr>
      </w:pPr>
    </w:p>
    <w:p w:rsidR="000E51F8" w:rsidRDefault="000E51F8" w:rsidP="000E51F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b/>
          <w:sz w:val="24"/>
          <w:szCs w:val="24"/>
        </w:rPr>
        <w:t>Purpose of the Study</w:t>
      </w:r>
    </w:p>
    <w:p w:rsidR="000E51F8" w:rsidRDefault="000E51F8" w:rsidP="000E51F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main purpose of the study was to investigate </w:t>
      </w:r>
      <w:r>
        <w:rPr>
          <w:rFonts w:ascii="Times New Roman" w:hAnsi="Times New Roman" w:cs="Times New Roman"/>
          <w:color w:val="000000"/>
          <w:sz w:val="24"/>
          <w:szCs w:val="24"/>
        </w:rPr>
        <w:t>self-regulated learning and parental involvement as correlates of senior secondary school students’ achievement in Mathematics in Ilorin,</w:t>
      </w:r>
    </w:p>
    <w:p w:rsidR="000E51F8" w:rsidRDefault="000E51F8" w:rsidP="000E51F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Specifically, the study focused on relationship between:</w:t>
      </w:r>
    </w:p>
    <w:p w:rsidR="000E51F8" w:rsidRDefault="000E51F8" w:rsidP="000E51F8">
      <w:pPr>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self-regulated learning and parental involvement on senior secondary school students’ achievement in mathematics</w:t>
      </w:r>
    </w:p>
    <w:p w:rsidR="000E51F8" w:rsidRDefault="000E51F8" w:rsidP="000E51F8">
      <w:pPr>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self-regulated learning and students’ achievement in mathematics.</w:t>
      </w:r>
    </w:p>
    <w:p w:rsidR="000E51F8" w:rsidRDefault="000E51F8" w:rsidP="000E51F8">
      <w:pPr>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parental involvement and students’ achievement in mathematics.</w:t>
      </w:r>
    </w:p>
    <w:p w:rsidR="000E51F8" w:rsidRDefault="000E51F8" w:rsidP="000E51F8">
      <w:pPr>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male and female students in self-regulated learning, parental involvement and achievement in mathematics.</w:t>
      </w:r>
    </w:p>
    <w:p w:rsidR="000E51F8" w:rsidRDefault="000E51F8" w:rsidP="000E51F8">
      <w:pPr>
        <w:spacing w:after="0" w:line="480" w:lineRule="auto"/>
        <w:ind w:left="720"/>
        <w:jc w:val="both"/>
        <w:rPr>
          <w:rFonts w:ascii="Times New Roman" w:hAnsi="Times New Roman" w:cs="Times New Roman"/>
          <w:sz w:val="6"/>
          <w:szCs w:val="6"/>
        </w:rPr>
      </w:pPr>
    </w:p>
    <w:p w:rsidR="000E51F8" w:rsidRDefault="000E51F8" w:rsidP="000E51F8">
      <w:pPr>
        <w:rPr>
          <w:rFonts w:ascii="Times New Roman" w:hAnsi="Times New Roman" w:cs="Times New Roman"/>
          <w:b/>
          <w:sz w:val="24"/>
          <w:szCs w:val="24"/>
        </w:rPr>
      </w:pPr>
      <w:r>
        <w:rPr>
          <w:rFonts w:ascii="Times New Roman" w:hAnsi="Times New Roman" w:cs="Times New Roman"/>
          <w:b/>
          <w:sz w:val="24"/>
          <w:szCs w:val="24"/>
        </w:rPr>
        <w:t>Research Hypotheses</w:t>
      </w:r>
    </w:p>
    <w:p w:rsidR="000E51F8" w:rsidRDefault="000E51F8" w:rsidP="000E51F8">
      <w:pPr>
        <w:rPr>
          <w:rFonts w:ascii="Times New Roman" w:hAnsi="Times New Roman" w:cs="Times New Roman"/>
          <w:sz w:val="24"/>
          <w:szCs w:val="24"/>
        </w:rPr>
      </w:pPr>
      <w:r>
        <w:rPr>
          <w:rFonts w:ascii="Times New Roman" w:hAnsi="Times New Roman" w:cs="Times New Roman"/>
          <w:sz w:val="24"/>
          <w:szCs w:val="24"/>
        </w:rPr>
        <w:t>Four hypotheses were formulated for this study.</w:t>
      </w:r>
    </w:p>
    <w:p w:rsidR="000E51F8" w:rsidRDefault="000E51F8" w:rsidP="000E51F8">
      <w:pPr>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There is no significant relationship between self-regulated learning and parental involvement on senior secondary school students’ achievement in mathematics</w:t>
      </w:r>
    </w:p>
    <w:p w:rsidR="000E51F8" w:rsidRDefault="000E51F8" w:rsidP="000E51F8">
      <w:pPr>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There is no significant relationship between self-regulated learning and students’ achievement in mathematics.</w:t>
      </w:r>
    </w:p>
    <w:p w:rsidR="000E51F8" w:rsidRDefault="000E51F8" w:rsidP="000E51F8">
      <w:pPr>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There is no significant relationship between parental involvement and students’ achievement in mathematics.</w:t>
      </w:r>
    </w:p>
    <w:p w:rsidR="000E51F8" w:rsidRDefault="000E51F8" w:rsidP="000E51F8">
      <w:pPr>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There is no significant difference between male and female students in self-regulated learning, parental involvement and achievement in mathematics.</w:t>
      </w:r>
    </w:p>
    <w:p w:rsidR="000E51F8" w:rsidRDefault="000E51F8" w:rsidP="000E51F8">
      <w:pPr>
        <w:rPr>
          <w:rFonts w:ascii="Times New Roman" w:hAnsi="Times New Roman" w:cs="Times New Roman"/>
          <w:b/>
          <w:sz w:val="24"/>
          <w:szCs w:val="24"/>
        </w:rPr>
      </w:pPr>
      <w:r>
        <w:rPr>
          <w:rFonts w:ascii="Times New Roman" w:hAnsi="Times New Roman" w:cs="Times New Roman"/>
          <w:b/>
          <w:sz w:val="24"/>
          <w:szCs w:val="24"/>
        </w:rPr>
        <w:t>Methodology</w:t>
      </w:r>
    </w:p>
    <w:p w:rsidR="000E51F8" w:rsidRDefault="0022334B" w:rsidP="000E51F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0E51F8">
        <w:rPr>
          <w:rFonts w:ascii="Times New Roman" w:hAnsi="Times New Roman" w:cs="Times New Roman"/>
          <w:sz w:val="24"/>
          <w:szCs w:val="24"/>
        </w:rPr>
        <w:t xml:space="preserve">survey research design was adopted for the study. Survey research was chosen because the researcher collected data from the respondents through questionnaire and test. The population for the study consisted of all senior secondary school students in Ilorin, Nigeria while the target population for the study consisted of senior secondary school two (SSS 2) students in Ilorin. Simple random sampling technique was used to select ten senior secondary schools and from each of the sampled schools seventy-five students were randomly selected to participate in the study. Thus, seven </w:t>
      </w:r>
      <w:r w:rsidR="000E51F8">
        <w:rPr>
          <w:rFonts w:ascii="Times New Roman" w:hAnsi="Times New Roman" w:cs="Times New Roman"/>
          <w:color w:val="000000"/>
          <w:sz w:val="24"/>
          <w:szCs w:val="24"/>
        </w:rPr>
        <w:t>hundred and fifty (750) senior secondary school students</w:t>
      </w:r>
      <w:r w:rsidR="000E51F8">
        <w:rPr>
          <w:rFonts w:ascii="Times New Roman" w:hAnsi="Times New Roman" w:cs="Times New Roman"/>
          <w:sz w:val="24"/>
          <w:szCs w:val="24"/>
        </w:rPr>
        <w:t xml:space="preserve"> participated in the study. </w:t>
      </w:r>
    </w:p>
    <w:p w:rsidR="000E51F8" w:rsidRDefault="000E51F8" w:rsidP="000E51F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Researcher designed questionnaire titled </w:t>
      </w:r>
      <w:r>
        <w:rPr>
          <w:rFonts w:ascii="Times New Roman" w:hAnsi="Times New Roman" w:cs="Times New Roman"/>
          <w:color w:val="000000"/>
          <w:sz w:val="24"/>
          <w:szCs w:val="24"/>
        </w:rPr>
        <w:t>Self-regulation Questionnaire (SRQ), Parental Involvement Questionnaire (PIQ) and Mathematics Achievement Test (MAT) were used to collect data from the participants.</w:t>
      </w:r>
      <w:r>
        <w:rPr>
          <w:rFonts w:ascii="Times New Roman" w:hAnsi="Times New Roman" w:cs="Times New Roman"/>
          <w:sz w:val="24"/>
          <w:szCs w:val="24"/>
        </w:rPr>
        <w:t xml:space="preserve"> ‘Both SRQ and PIQ contained 12 items each with a four point Likert-type scale of Strongly Agree (SA), Agree (A), Disagree (D) and Strongly Disagree (SD) while MAT consisted of 20 items multiple-choice objective test with four options for each item. The researcher used expert judgement to in validating the instruments. </w:t>
      </w:r>
      <w:r w:rsidR="00EF2074">
        <w:rPr>
          <w:rFonts w:ascii="Times New Roman" w:hAnsi="Times New Roman" w:cs="Times New Roman"/>
          <w:color w:val="000000"/>
          <w:sz w:val="24"/>
          <w:szCs w:val="24"/>
        </w:rPr>
        <w:t xml:space="preserve">Test-retest </w:t>
      </w:r>
      <w:r>
        <w:rPr>
          <w:rFonts w:ascii="Times New Roman" w:hAnsi="Times New Roman" w:cs="Times New Roman"/>
          <w:color w:val="000000"/>
          <w:sz w:val="24"/>
          <w:szCs w:val="24"/>
        </w:rPr>
        <w:t>r</w:t>
      </w:r>
      <w:r w:rsidR="00C84C66">
        <w:rPr>
          <w:rFonts w:ascii="Times New Roman" w:hAnsi="Times New Roman" w:cs="Times New Roman"/>
          <w:color w:val="000000"/>
          <w:sz w:val="24"/>
          <w:szCs w:val="24"/>
        </w:rPr>
        <w:t>eliability co-</w:t>
      </w:r>
      <w:r w:rsidR="00EF2074">
        <w:rPr>
          <w:rFonts w:ascii="Times New Roman" w:hAnsi="Times New Roman" w:cs="Times New Roman"/>
          <w:color w:val="000000"/>
          <w:sz w:val="24"/>
          <w:szCs w:val="24"/>
        </w:rPr>
        <w:t>efficients of 0.88, 0.86 and 0.87</w:t>
      </w:r>
      <w:r>
        <w:rPr>
          <w:rFonts w:ascii="Times New Roman" w:hAnsi="Times New Roman" w:cs="Times New Roman"/>
          <w:color w:val="000000"/>
          <w:sz w:val="24"/>
          <w:szCs w:val="24"/>
        </w:rPr>
        <w:t xml:space="preserve"> were obtained for SRQ, PIQ and MAT respectively. The data collected were analysed using frequency, mean, percentages, t-test statistics and Pearson’s Product Moment Correlation </w:t>
      </w:r>
      <w:r>
        <w:rPr>
          <w:rFonts w:ascii="Times New Roman" w:hAnsi="Times New Roman" w:cs="Times New Roman"/>
          <w:sz w:val="24"/>
          <w:szCs w:val="24"/>
        </w:rPr>
        <w:t>at 0.05 alpha level of significance.</w:t>
      </w:r>
    </w:p>
    <w:p w:rsidR="000E51F8" w:rsidRDefault="000E51F8" w:rsidP="000E51F8">
      <w:pPr>
        <w:spacing w:after="0" w:line="480" w:lineRule="auto"/>
        <w:jc w:val="both"/>
        <w:rPr>
          <w:rFonts w:ascii="Times New Roman" w:hAnsi="Times New Roman" w:cs="Times New Roman"/>
          <w:sz w:val="6"/>
          <w:szCs w:val="6"/>
        </w:rPr>
      </w:pPr>
    </w:p>
    <w:p w:rsidR="000E51F8" w:rsidRDefault="000E51F8" w:rsidP="000E51F8">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Results</w:t>
      </w:r>
    </w:p>
    <w:p w:rsidR="000E51F8" w:rsidRDefault="000E51F8" w:rsidP="000E51F8">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Hypothesis 1:</w:t>
      </w:r>
      <w:r>
        <w:rPr>
          <w:rFonts w:ascii="Times New Roman" w:hAnsi="Times New Roman" w:cs="Times New Roman"/>
          <w:sz w:val="24"/>
          <w:szCs w:val="24"/>
        </w:rPr>
        <w:t xml:space="preserve"> There is no significant relationship between self-regulated learning and parental involvement on senior secondary school students’ achievement in mathematics</w:t>
      </w:r>
    </w:p>
    <w:p w:rsidR="000E51F8" w:rsidRDefault="000E51F8" w:rsidP="000E51F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Table 3: Summary of Regression analysis self-regulated learning, parental involvement and academic achievement</w:t>
      </w:r>
    </w:p>
    <w:p w:rsidR="000E51F8" w:rsidRDefault="000E51F8" w:rsidP="000E51F8">
      <w:pPr>
        <w:spacing w:after="0" w:line="240" w:lineRule="auto"/>
        <w:jc w:val="both"/>
        <w:rPr>
          <w:rFonts w:ascii="Times New Roman" w:hAnsi="Times New Roman" w:cs="Times New Roman"/>
          <w:b/>
          <w:sz w:val="16"/>
          <w:szCs w:val="16"/>
        </w:rPr>
      </w:pPr>
    </w:p>
    <w:tbl>
      <w:tblPr>
        <w:tblStyle w:val="LightShading1"/>
        <w:tblW w:w="9780" w:type="dxa"/>
        <w:tblInd w:w="108" w:type="dxa"/>
        <w:shd w:val="clear" w:color="auto" w:fill="FFFFFF" w:themeFill="background1"/>
        <w:tblLayout w:type="fixed"/>
        <w:tblLook w:val="04A0"/>
      </w:tblPr>
      <w:tblGrid>
        <w:gridCol w:w="1309"/>
        <w:gridCol w:w="1701"/>
        <w:gridCol w:w="567"/>
        <w:gridCol w:w="1525"/>
        <w:gridCol w:w="709"/>
        <w:gridCol w:w="601"/>
        <w:gridCol w:w="1242"/>
        <w:gridCol w:w="850"/>
        <w:gridCol w:w="1276"/>
      </w:tblGrid>
      <w:tr w:rsidR="000E51F8" w:rsidTr="009C48DF">
        <w:trPr>
          <w:cnfStyle w:val="100000000000"/>
        </w:trPr>
        <w:tc>
          <w:tcPr>
            <w:cnfStyle w:val="001000000000"/>
            <w:tcW w:w="1310" w:type="dxa"/>
            <w:shd w:val="clear" w:color="auto" w:fill="FFFFFF" w:themeFill="background1"/>
            <w:hideMark/>
          </w:tcPr>
          <w:p w:rsidR="000E51F8" w:rsidRDefault="000E51F8" w:rsidP="009C48DF">
            <w:pPr>
              <w:jc w:val="both"/>
              <w:rPr>
                <w:rFonts w:ascii="Times New Roman" w:hAnsi="Times New Roman" w:cs="Times New Roman"/>
              </w:rPr>
            </w:pPr>
            <w:r>
              <w:rPr>
                <w:rFonts w:ascii="Times New Roman" w:hAnsi="Times New Roman" w:cs="Times New Roman"/>
              </w:rPr>
              <w:t>Model</w:t>
            </w:r>
          </w:p>
        </w:tc>
        <w:tc>
          <w:tcPr>
            <w:tcW w:w="1701" w:type="dxa"/>
            <w:shd w:val="clear" w:color="auto" w:fill="FFFFFF" w:themeFill="background1"/>
            <w:hideMark/>
          </w:tcPr>
          <w:p w:rsidR="000E51F8" w:rsidRDefault="000E51F8" w:rsidP="009C48DF">
            <w:pPr>
              <w:jc w:val="both"/>
              <w:cnfStyle w:val="100000000000"/>
              <w:rPr>
                <w:rFonts w:ascii="Times New Roman" w:hAnsi="Times New Roman" w:cs="Times New Roman"/>
              </w:rPr>
            </w:pPr>
            <w:r>
              <w:rPr>
                <w:rFonts w:ascii="Times New Roman" w:hAnsi="Times New Roman" w:cs="Times New Roman"/>
              </w:rPr>
              <w:t>Sum of Square</w:t>
            </w:r>
          </w:p>
        </w:tc>
        <w:tc>
          <w:tcPr>
            <w:tcW w:w="567" w:type="dxa"/>
            <w:shd w:val="clear" w:color="auto" w:fill="FFFFFF" w:themeFill="background1"/>
            <w:hideMark/>
          </w:tcPr>
          <w:p w:rsidR="000E51F8" w:rsidRDefault="000E51F8" w:rsidP="009C48DF">
            <w:pPr>
              <w:jc w:val="both"/>
              <w:cnfStyle w:val="100000000000"/>
              <w:rPr>
                <w:rFonts w:ascii="Times New Roman" w:hAnsi="Times New Roman" w:cs="Times New Roman"/>
              </w:rPr>
            </w:pPr>
            <w:r>
              <w:rPr>
                <w:rFonts w:ascii="Times New Roman" w:hAnsi="Times New Roman" w:cs="Times New Roman"/>
              </w:rPr>
              <w:t>df</w:t>
            </w:r>
          </w:p>
        </w:tc>
        <w:tc>
          <w:tcPr>
            <w:tcW w:w="1525" w:type="dxa"/>
            <w:shd w:val="clear" w:color="auto" w:fill="FFFFFF" w:themeFill="background1"/>
            <w:hideMark/>
          </w:tcPr>
          <w:p w:rsidR="000E51F8" w:rsidRDefault="000E51F8" w:rsidP="009C48DF">
            <w:pPr>
              <w:jc w:val="both"/>
              <w:cnfStyle w:val="100000000000"/>
              <w:rPr>
                <w:rFonts w:ascii="Times New Roman" w:hAnsi="Times New Roman" w:cs="Times New Roman"/>
              </w:rPr>
            </w:pPr>
            <w:r>
              <w:rPr>
                <w:rFonts w:ascii="Times New Roman" w:hAnsi="Times New Roman" w:cs="Times New Roman"/>
              </w:rPr>
              <w:t>Mean Square</w:t>
            </w:r>
          </w:p>
        </w:tc>
        <w:tc>
          <w:tcPr>
            <w:tcW w:w="709" w:type="dxa"/>
            <w:shd w:val="clear" w:color="auto" w:fill="FFFFFF" w:themeFill="background1"/>
            <w:hideMark/>
          </w:tcPr>
          <w:p w:rsidR="000E51F8" w:rsidRDefault="000E51F8" w:rsidP="009C48DF">
            <w:pPr>
              <w:jc w:val="both"/>
              <w:cnfStyle w:val="100000000000"/>
              <w:rPr>
                <w:rFonts w:ascii="Times New Roman" w:hAnsi="Times New Roman" w:cs="Times New Roman"/>
              </w:rPr>
            </w:pPr>
            <w:r>
              <w:rPr>
                <w:rFonts w:ascii="Times New Roman" w:hAnsi="Times New Roman" w:cs="Times New Roman"/>
              </w:rPr>
              <w:t>F</w:t>
            </w:r>
          </w:p>
        </w:tc>
        <w:tc>
          <w:tcPr>
            <w:tcW w:w="601" w:type="dxa"/>
            <w:shd w:val="clear" w:color="auto" w:fill="FFFFFF" w:themeFill="background1"/>
            <w:hideMark/>
          </w:tcPr>
          <w:p w:rsidR="000E51F8" w:rsidRDefault="000E51F8" w:rsidP="009C48DF">
            <w:pPr>
              <w:jc w:val="both"/>
              <w:cnfStyle w:val="100000000000"/>
              <w:rPr>
                <w:rFonts w:ascii="Times New Roman" w:hAnsi="Times New Roman" w:cs="Times New Roman"/>
              </w:rPr>
            </w:pPr>
            <w:r>
              <w:rPr>
                <w:rFonts w:ascii="Times New Roman" w:hAnsi="Times New Roman" w:cs="Times New Roman"/>
              </w:rPr>
              <w:t>R</w:t>
            </w:r>
          </w:p>
        </w:tc>
        <w:tc>
          <w:tcPr>
            <w:tcW w:w="1242" w:type="dxa"/>
            <w:shd w:val="clear" w:color="auto" w:fill="FFFFFF" w:themeFill="background1"/>
            <w:hideMark/>
          </w:tcPr>
          <w:p w:rsidR="000E51F8" w:rsidRDefault="000E51F8" w:rsidP="009C48DF">
            <w:pPr>
              <w:jc w:val="both"/>
              <w:cnfStyle w:val="100000000000"/>
              <w:rPr>
                <w:rFonts w:ascii="Times New Roman" w:hAnsi="Times New Roman" w:cs="Times New Roman"/>
              </w:rPr>
            </w:pPr>
            <w:r>
              <w:rPr>
                <w:rFonts w:ascii="Times New Roman" w:hAnsi="Times New Roman" w:cs="Times New Roman"/>
              </w:rPr>
              <w:t>R Square</w:t>
            </w:r>
          </w:p>
        </w:tc>
        <w:tc>
          <w:tcPr>
            <w:tcW w:w="850" w:type="dxa"/>
            <w:shd w:val="clear" w:color="auto" w:fill="FFFFFF" w:themeFill="background1"/>
            <w:hideMark/>
          </w:tcPr>
          <w:p w:rsidR="000E51F8" w:rsidRDefault="000E51F8" w:rsidP="009C48DF">
            <w:pPr>
              <w:jc w:val="both"/>
              <w:cnfStyle w:val="100000000000"/>
              <w:rPr>
                <w:rFonts w:ascii="Times New Roman" w:hAnsi="Times New Roman" w:cs="Times New Roman"/>
              </w:rPr>
            </w:pPr>
            <w:r>
              <w:rPr>
                <w:rFonts w:ascii="Times New Roman" w:hAnsi="Times New Roman" w:cs="Times New Roman"/>
              </w:rPr>
              <w:t>Sig.</w:t>
            </w:r>
          </w:p>
        </w:tc>
        <w:tc>
          <w:tcPr>
            <w:tcW w:w="1276" w:type="dxa"/>
            <w:shd w:val="clear" w:color="auto" w:fill="FFFFFF" w:themeFill="background1"/>
            <w:hideMark/>
          </w:tcPr>
          <w:p w:rsidR="000E51F8" w:rsidRDefault="000E51F8" w:rsidP="009C48DF">
            <w:pPr>
              <w:jc w:val="both"/>
              <w:cnfStyle w:val="100000000000"/>
              <w:rPr>
                <w:rFonts w:ascii="Times New Roman" w:hAnsi="Times New Roman" w:cs="Times New Roman"/>
              </w:rPr>
            </w:pPr>
            <w:r>
              <w:rPr>
                <w:rFonts w:ascii="Times New Roman" w:hAnsi="Times New Roman" w:cs="Times New Roman"/>
              </w:rPr>
              <w:t>Remark</w:t>
            </w:r>
          </w:p>
        </w:tc>
      </w:tr>
      <w:tr w:rsidR="000E51F8" w:rsidTr="009C48DF">
        <w:trPr>
          <w:cnfStyle w:val="000000100000"/>
        </w:trPr>
        <w:tc>
          <w:tcPr>
            <w:cnfStyle w:val="001000000000"/>
            <w:tcW w:w="1310" w:type="dxa"/>
            <w:tcBorders>
              <w:top w:val="nil"/>
              <w:bottom w:val="nil"/>
            </w:tcBorders>
            <w:shd w:val="clear" w:color="auto" w:fill="FFFFFF" w:themeFill="background1"/>
            <w:hideMark/>
          </w:tcPr>
          <w:p w:rsidR="000E51F8" w:rsidRDefault="000E51F8" w:rsidP="009C48DF">
            <w:pPr>
              <w:jc w:val="both"/>
              <w:rPr>
                <w:rFonts w:ascii="Times New Roman" w:hAnsi="Times New Roman" w:cs="Times New Roman"/>
                <w:b w:val="0"/>
              </w:rPr>
            </w:pPr>
            <w:r>
              <w:rPr>
                <w:rFonts w:ascii="Times New Roman" w:hAnsi="Times New Roman" w:cs="Times New Roman"/>
                <w:b w:val="0"/>
              </w:rPr>
              <w:t>Regression</w:t>
            </w:r>
          </w:p>
        </w:tc>
        <w:tc>
          <w:tcPr>
            <w:tcW w:w="1701" w:type="dxa"/>
            <w:tcBorders>
              <w:top w:val="nil"/>
              <w:bottom w:val="nil"/>
            </w:tcBorders>
            <w:shd w:val="clear" w:color="auto" w:fill="FFFFFF" w:themeFill="background1"/>
            <w:hideMark/>
          </w:tcPr>
          <w:p w:rsidR="000E51F8" w:rsidRDefault="000E51F8" w:rsidP="009C48DF">
            <w:pPr>
              <w:jc w:val="both"/>
              <w:cnfStyle w:val="000000100000"/>
              <w:rPr>
                <w:rFonts w:ascii="Times New Roman" w:hAnsi="Times New Roman" w:cs="Times New Roman"/>
              </w:rPr>
            </w:pPr>
            <w:r>
              <w:rPr>
                <w:rFonts w:ascii="Times New Roman" w:hAnsi="Times New Roman" w:cs="Times New Roman"/>
              </w:rPr>
              <w:t xml:space="preserve">179.53       </w:t>
            </w:r>
          </w:p>
        </w:tc>
        <w:tc>
          <w:tcPr>
            <w:tcW w:w="567" w:type="dxa"/>
            <w:tcBorders>
              <w:top w:val="nil"/>
              <w:bottom w:val="nil"/>
            </w:tcBorders>
            <w:shd w:val="clear" w:color="auto" w:fill="FFFFFF" w:themeFill="background1"/>
            <w:hideMark/>
          </w:tcPr>
          <w:p w:rsidR="000E51F8" w:rsidRDefault="000E51F8" w:rsidP="009C48DF">
            <w:pPr>
              <w:jc w:val="both"/>
              <w:cnfStyle w:val="000000100000"/>
              <w:rPr>
                <w:rFonts w:ascii="Times New Roman" w:hAnsi="Times New Roman" w:cs="Times New Roman"/>
              </w:rPr>
            </w:pPr>
            <w:r>
              <w:rPr>
                <w:rFonts w:ascii="Times New Roman" w:hAnsi="Times New Roman" w:cs="Times New Roman"/>
              </w:rPr>
              <w:t>2</w:t>
            </w:r>
          </w:p>
        </w:tc>
        <w:tc>
          <w:tcPr>
            <w:tcW w:w="1525" w:type="dxa"/>
            <w:tcBorders>
              <w:top w:val="nil"/>
              <w:bottom w:val="nil"/>
            </w:tcBorders>
            <w:shd w:val="clear" w:color="auto" w:fill="FFFFFF" w:themeFill="background1"/>
            <w:hideMark/>
          </w:tcPr>
          <w:p w:rsidR="000E51F8" w:rsidRDefault="000E51F8" w:rsidP="009C48DF">
            <w:pPr>
              <w:jc w:val="both"/>
              <w:cnfStyle w:val="000000100000"/>
              <w:rPr>
                <w:rFonts w:ascii="Times New Roman" w:hAnsi="Times New Roman" w:cs="Times New Roman"/>
              </w:rPr>
            </w:pPr>
            <w:r>
              <w:rPr>
                <w:rFonts w:ascii="Times New Roman" w:hAnsi="Times New Roman" w:cs="Times New Roman"/>
              </w:rPr>
              <w:t>89.76</w:t>
            </w:r>
            <w:r>
              <w:rPr>
                <w:rFonts w:ascii="Times New Roman" w:hAnsi="Times New Roman" w:cs="Times New Roman"/>
              </w:rPr>
              <w:tab/>
            </w:r>
          </w:p>
        </w:tc>
        <w:tc>
          <w:tcPr>
            <w:tcW w:w="709" w:type="dxa"/>
            <w:vMerge w:val="restart"/>
            <w:tcBorders>
              <w:top w:val="nil"/>
              <w:bottom w:val="single" w:sz="8" w:space="0" w:color="000000" w:themeColor="text1"/>
            </w:tcBorders>
            <w:shd w:val="clear" w:color="auto" w:fill="FFFFFF" w:themeFill="background1"/>
          </w:tcPr>
          <w:p w:rsidR="000E51F8" w:rsidRDefault="000E51F8" w:rsidP="009C48DF">
            <w:pPr>
              <w:jc w:val="center"/>
              <w:cnfStyle w:val="000000100000"/>
              <w:rPr>
                <w:rFonts w:ascii="Times New Roman" w:hAnsi="Times New Roman" w:cs="Times New Roman"/>
              </w:rPr>
            </w:pPr>
          </w:p>
          <w:p w:rsidR="000E51F8" w:rsidRDefault="000E51F8" w:rsidP="009C48DF">
            <w:pPr>
              <w:jc w:val="center"/>
              <w:cnfStyle w:val="000000100000"/>
              <w:rPr>
                <w:rFonts w:ascii="Times New Roman" w:hAnsi="Times New Roman" w:cs="Times New Roman"/>
              </w:rPr>
            </w:pPr>
            <w:r>
              <w:rPr>
                <w:rFonts w:ascii="Times New Roman" w:hAnsi="Times New Roman" w:cs="Times New Roman"/>
              </w:rPr>
              <w:t>3.06</w:t>
            </w:r>
          </w:p>
        </w:tc>
        <w:tc>
          <w:tcPr>
            <w:tcW w:w="601" w:type="dxa"/>
            <w:vMerge w:val="restart"/>
            <w:tcBorders>
              <w:top w:val="nil"/>
              <w:bottom w:val="single" w:sz="8" w:space="0" w:color="000000" w:themeColor="text1"/>
            </w:tcBorders>
            <w:shd w:val="clear" w:color="auto" w:fill="FFFFFF" w:themeFill="background1"/>
          </w:tcPr>
          <w:p w:rsidR="000E51F8" w:rsidRDefault="000E51F8" w:rsidP="009C48DF">
            <w:pPr>
              <w:jc w:val="center"/>
              <w:cnfStyle w:val="000000100000"/>
              <w:rPr>
                <w:rFonts w:ascii="Times New Roman" w:hAnsi="Times New Roman" w:cs="Times New Roman"/>
              </w:rPr>
            </w:pPr>
          </w:p>
          <w:p w:rsidR="000E51F8" w:rsidRDefault="000E51F8" w:rsidP="009C48DF">
            <w:pPr>
              <w:jc w:val="center"/>
              <w:cnfStyle w:val="000000100000"/>
              <w:rPr>
                <w:rFonts w:ascii="Times New Roman" w:hAnsi="Times New Roman" w:cs="Times New Roman"/>
              </w:rPr>
            </w:pPr>
            <w:r>
              <w:rPr>
                <w:rFonts w:ascii="Times New Roman" w:hAnsi="Times New Roman" w:cs="Times New Roman"/>
              </w:rPr>
              <w:t>0.17</w:t>
            </w:r>
          </w:p>
        </w:tc>
        <w:tc>
          <w:tcPr>
            <w:tcW w:w="1242" w:type="dxa"/>
            <w:vMerge w:val="restart"/>
            <w:tcBorders>
              <w:top w:val="nil"/>
              <w:bottom w:val="single" w:sz="8" w:space="0" w:color="000000" w:themeColor="text1"/>
            </w:tcBorders>
            <w:shd w:val="clear" w:color="auto" w:fill="FFFFFF" w:themeFill="background1"/>
          </w:tcPr>
          <w:p w:rsidR="000E51F8" w:rsidRDefault="000E51F8" w:rsidP="009C48DF">
            <w:pPr>
              <w:jc w:val="center"/>
              <w:cnfStyle w:val="000000100000"/>
              <w:rPr>
                <w:rFonts w:ascii="Times New Roman" w:hAnsi="Times New Roman" w:cs="Times New Roman"/>
              </w:rPr>
            </w:pPr>
          </w:p>
          <w:p w:rsidR="000E51F8" w:rsidRDefault="000E51F8" w:rsidP="009C48DF">
            <w:pPr>
              <w:jc w:val="center"/>
              <w:cnfStyle w:val="000000100000"/>
              <w:rPr>
                <w:rFonts w:ascii="Times New Roman" w:hAnsi="Times New Roman" w:cs="Times New Roman"/>
              </w:rPr>
            </w:pPr>
            <w:r>
              <w:rPr>
                <w:rFonts w:ascii="Times New Roman" w:hAnsi="Times New Roman" w:cs="Times New Roman"/>
              </w:rPr>
              <w:t>0.03</w:t>
            </w:r>
          </w:p>
        </w:tc>
        <w:tc>
          <w:tcPr>
            <w:tcW w:w="850" w:type="dxa"/>
            <w:vMerge w:val="restart"/>
            <w:tcBorders>
              <w:top w:val="nil"/>
              <w:bottom w:val="single" w:sz="8" w:space="0" w:color="000000" w:themeColor="text1"/>
            </w:tcBorders>
            <w:shd w:val="clear" w:color="auto" w:fill="FFFFFF" w:themeFill="background1"/>
          </w:tcPr>
          <w:p w:rsidR="000E51F8" w:rsidRDefault="000E51F8" w:rsidP="009C48DF">
            <w:pPr>
              <w:jc w:val="center"/>
              <w:cnfStyle w:val="000000100000"/>
              <w:rPr>
                <w:rFonts w:ascii="Times New Roman" w:hAnsi="Times New Roman" w:cs="Times New Roman"/>
              </w:rPr>
            </w:pPr>
          </w:p>
          <w:p w:rsidR="000E51F8" w:rsidRDefault="000E51F8" w:rsidP="009C48DF">
            <w:pPr>
              <w:jc w:val="center"/>
              <w:cnfStyle w:val="000000100000"/>
              <w:rPr>
                <w:rFonts w:ascii="Times New Roman" w:hAnsi="Times New Roman" w:cs="Times New Roman"/>
              </w:rPr>
            </w:pPr>
            <w:r>
              <w:rPr>
                <w:rFonts w:ascii="Times New Roman" w:hAnsi="Times New Roman" w:cs="Times New Roman"/>
              </w:rPr>
              <w:t>0.04</w:t>
            </w:r>
          </w:p>
        </w:tc>
        <w:tc>
          <w:tcPr>
            <w:tcW w:w="1276" w:type="dxa"/>
            <w:vMerge w:val="restart"/>
            <w:tcBorders>
              <w:top w:val="nil"/>
              <w:bottom w:val="single" w:sz="8" w:space="0" w:color="000000" w:themeColor="text1"/>
            </w:tcBorders>
            <w:shd w:val="clear" w:color="auto" w:fill="FFFFFF" w:themeFill="background1"/>
          </w:tcPr>
          <w:p w:rsidR="000E51F8" w:rsidRDefault="000E51F8" w:rsidP="009C48DF">
            <w:pPr>
              <w:jc w:val="center"/>
              <w:cnfStyle w:val="000000100000"/>
              <w:rPr>
                <w:rFonts w:ascii="Times New Roman" w:hAnsi="Times New Roman" w:cs="Times New Roman"/>
              </w:rPr>
            </w:pPr>
          </w:p>
          <w:p w:rsidR="000E51F8" w:rsidRDefault="000E51F8" w:rsidP="009C48DF">
            <w:pPr>
              <w:jc w:val="center"/>
              <w:cnfStyle w:val="000000100000"/>
              <w:rPr>
                <w:rFonts w:ascii="Times New Roman" w:hAnsi="Times New Roman" w:cs="Times New Roman"/>
              </w:rPr>
            </w:pPr>
            <w:r>
              <w:rPr>
                <w:rFonts w:ascii="Times New Roman" w:hAnsi="Times New Roman" w:cs="Times New Roman"/>
              </w:rPr>
              <w:t>Significant</w:t>
            </w:r>
          </w:p>
        </w:tc>
      </w:tr>
      <w:tr w:rsidR="000E51F8" w:rsidTr="009C48DF">
        <w:tc>
          <w:tcPr>
            <w:cnfStyle w:val="001000000000"/>
            <w:tcW w:w="1310" w:type="dxa"/>
            <w:tcBorders>
              <w:top w:val="nil"/>
              <w:left w:val="nil"/>
              <w:bottom w:val="nil"/>
              <w:right w:val="nil"/>
            </w:tcBorders>
            <w:shd w:val="clear" w:color="auto" w:fill="FFFFFF" w:themeFill="background1"/>
            <w:hideMark/>
          </w:tcPr>
          <w:p w:rsidR="000E51F8" w:rsidRDefault="000E51F8" w:rsidP="009C48DF">
            <w:pPr>
              <w:jc w:val="both"/>
              <w:rPr>
                <w:rFonts w:ascii="Times New Roman" w:hAnsi="Times New Roman" w:cs="Times New Roman"/>
                <w:b w:val="0"/>
              </w:rPr>
            </w:pPr>
            <w:r>
              <w:rPr>
                <w:rFonts w:ascii="Times New Roman" w:hAnsi="Times New Roman" w:cs="Times New Roman"/>
                <w:b w:val="0"/>
              </w:rPr>
              <w:t>Residual</w:t>
            </w:r>
          </w:p>
        </w:tc>
        <w:tc>
          <w:tcPr>
            <w:tcW w:w="1701" w:type="dxa"/>
            <w:tcBorders>
              <w:top w:val="nil"/>
              <w:left w:val="nil"/>
              <w:bottom w:val="nil"/>
              <w:right w:val="nil"/>
            </w:tcBorders>
            <w:shd w:val="clear" w:color="auto" w:fill="FFFFFF" w:themeFill="background1"/>
            <w:hideMark/>
          </w:tcPr>
          <w:p w:rsidR="000E51F8" w:rsidRDefault="000E51F8" w:rsidP="009C48DF">
            <w:pPr>
              <w:jc w:val="both"/>
              <w:cnfStyle w:val="000000000000"/>
              <w:rPr>
                <w:rFonts w:ascii="Times New Roman" w:hAnsi="Times New Roman" w:cs="Times New Roman"/>
              </w:rPr>
            </w:pPr>
            <w:r>
              <w:rPr>
                <w:rFonts w:ascii="Times New Roman" w:hAnsi="Times New Roman" w:cs="Times New Roman"/>
              </w:rPr>
              <w:t>21,887.46</w:t>
            </w:r>
            <w:r>
              <w:rPr>
                <w:rFonts w:ascii="Times New Roman" w:hAnsi="Times New Roman" w:cs="Times New Roman"/>
              </w:rPr>
              <w:tab/>
            </w:r>
          </w:p>
        </w:tc>
        <w:tc>
          <w:tcPr>
            <w:tcW w:w="567" w:type="dxa"/>
            <w:tcBorders>
              <w:top w:val="nil"/>
              <w:left w:val="nil"/>
              <w:bottom w:val="nil"/>
              <w:right w:val="nil"/>
            </w:tcBorders>
            <w:shd w:val="clear" w:color="auto" w:fill="FFFFFF" w:themeFill="background1"/>
            <w:hideMark/>
          </w:tcPr>
          <w:p w:rsidR="000E51F8" w:rsidRDefault="000E51F8" w:rsidP="009C48DF">
            <w:pPr>
              <w:jc w:val="both"/>
              <w:cnfStyle w:val="000000000000"/>
              <w:rPr>
                <w:rFonts w:ascii="Times New Roman" w:hAnsi="Times New Roman" w:cs="Times New Roman"/>
              </w:rPr>
            </w:pPr>
            <w:r>
              <w:rPr>
                <w:rFonts w:ascii="Times New Roman" w:hAnsi="Times New Roman" w:cs="Times New Roman"/>
              </w:rPr>
              <w:t>747</w:t>
            </w:r>
          </w:p>
        </w:tc>
        <w:tc>
          <w:tcPr>
            <w:tcW w:w="1525" w:type="dxa"/>
            <w:tcBorders>
              <w:top w:val="nil"/>
              <w:left w:val="nil"/>
              <w:bottom w:val="nil"/>
              <w:right w:val="nil"/>
            </w:tcBorders>
            <w:shd w:val="clear" w:color="auto" w:fill="FFFFFF" w:themeFill="background1"/>
            <w:hideMark/>
          </w:tcPr>
          <w:p w:rsidR="000E51F8" w:rsidRDefault="000E51F8" w:rsidP="009C48DF">
            <w:pPr>
              <w:jc w:val="both"/>
              <w:cnfStyle w:val="000000000000"/>
              <w:rPr>
                <w:rFonts w:ascii="Times New Roman" w:hAnsi="Times New Roman" w:cs="Times New Roman"/>
              </w:rPr>
            </w:pPr>
            <w:r>
              <w:rPr>
                <w:rFonts w:ascii="Times New Roman" w:hAnsi="Times New Roman" w:cs="Times New Roman"/>
              </w:rPr>
              <w:t>29.30</w:t>
            </w:r>
          </w:p>
        </w:tc>
        <w:tc>
          <w:tcPr>
            <w:tcW w:w="709" w:type="dxa"/>
            <w:vMerge/>
            <w:tcBorders>
              <w:top w:val="nil"/>
              <w:left w:val="nil"/>
              <w:bottom w:val="single" w:sz="8" w:space="0" w:color="000000" w:themeColor="text1"/>
              <w:right w:val="nil"/>
            </w:tcBorders>
            <w:shd w:val="clear" w:color="auto" w:fill="FFFFFF" w:themeFill="background1"/>
            <w:vAlign w:val="center"/>
            <w:hideMark/>
          </w:tcPr>
          <w:p w:rsidR="000E51F8" w:rsidRDefault="000E51F8" w:rsidP="009C48DF">
            <w:pPr>
              <w:cnfStyle w:val="000000000000"/>
              <w:rPr>
                <w:rFonts w:ascii="Times New Roman" w:hAnsi="Times New Roman" w:cs="Times New Roman"/>
              </w:rPr>
            </w:pPr>
          </w:p>
        </w:tc>
        <w:tc>
          <w:tcPr>
            <w:tcW w:w="601" w:type="dxa"/>
            <w:vMerge/>
            <w:tcBorders>
              <w:top w:val="nil"/>
              <w:left w:val="nil"/>
              <w:bottom w:val="single" w:sz="8" w:space="0" w:color="000000" w:themeColor="text1"/>
              <w:right w:val="nil"/>
            </w:tcBorders>
            <w:shd w:val="clear" w:color="auto" w:fill="FFFFFF" w:themeFill="background1"/>
            <w:vAlign w:val="center"/>
            <w:hideMark/>
          </w:tcPr>
          <w:p w:rsidR="000E51F8" w:rsidRDefault="000E51F8" w:rsidP="009C48DF">
            <w:pPr>
              <w:cnfStyle w:val="000000000000"/>
              <w:rPr>
                <w:rFonts w:ascii="Times New Roman" w:hAnsi="Times New Roman" w:cs="Times New Roman"/>
              </w:rPr>
            </w:pPr>
          </w:p>
        </w:tc>
        <w:tc>
          <w:tcPr>
            <w:tcW w:w="1242" w:type="dxa"/>
            <w:vMerge/>
            <w:tcBorders>
              <w:top w:val="nil"/>
              <w:left w:val="nil"/>
              <w:bottom w:val="single" w:sz="8" w:space="0" w:color="000000" w:themeColor="text1"/>
              <w:right w:val="nil"/>
            </w:tcBorders>
            <w:shd w:val="clear" w:color="auto" w:fill="FFFFFF" w:themeFill="background1"/>
            <w:vAlign w:val="center"/>
            <w:hideMark/>
          </w:tcPr>
          <w:p w:rsidR="000E51F8" w:rsidRDefault="000E51F8" w:rsidP="009C48DF">
            <w:pPr>
              <w:cnfStyle w:val="000000000000"/>
              <w:rPr>
                <w:rFonts w:ascii="Times New Roman" w:hAnsi="Times New Roman" w:cs="Times New Roman"/>
              </w:rPr>
            </w:pPr>
          </w:p>
        </w:tc>
        <w:tc>
          <w:tcPr>
            <w:tcW w:w="850" w:type="dxa"/>
            <w:vMerge/>
            <w:tcBorders>
              <w:top w:val="nil"/>
              <w:left w:val="nil"/>
              <w:bottom w:val="single" w:sz="8" w:space="0" w:color="000000" w:themeColor="text1"/>
              <w:right w:val="nil"/>
            </w:tcBorders>
            <w:shd w:val="clear" w:color="auto" w:fill="FFFFFF" w:themeFill="background1"/>
            <w:vAlign w:val="center"/>
            <w:hideMark/>
          </w:tcPr>
          <w:p w:rsidR="000E51F8" w:rsidRDefault="000E51F8" w:rsidP="009C48DF">
            <w:pPr>
              <w:cnfStyle w:val="000000000000"/>
              <w:rPr>
                <w:rFonts w:ascii="Times New Roman" w:hAnsi="Times New Roman" w:cs="Times New Roman"/>
              </w:rPr>
            </w:pPr>
          </w:p>
        </w:tc>
        <w:tc>
          <w:tcPr>
            <w:tcW w:w="1276" w:type="dxa"/>
            <w:vMerge/>
            <w:tcBorders>
              <w:top w:val="nil"/>
              <w:left w:val="nil"/>
              <w:bottom w:val="single" w:sz="8" w:space="0" w:color="000000" w:themeColor="text1"/>
              <w:right w:val="nil"/>
            </w:tcBorders>
            <w:shd w:val="clear" w:color="auto" w:fill="FFFFFF" w:themeFill="background1"/>
            <w:vAlign w:val="center"/>
            <w:hideMark/>
          </w:tcPr>
          <w:p w:rsidR="000E51F8" w:rsidRDefault="000E51F8" w:rsidP="009C48DF">
            <w:pPr>
              <w:cnfStyle w:val="000000000000"/>
              <w:rPr>
                <w:rFonts w:ascii="Times New Roman" w:hAnsi="Times New Roman" w:cs="Times New Roman"/>
              </w:rPr>
            </w:pPr>
          </w:p>
        </w:tc>
      </w:tr>
      <w:tr w:rsidR="000E51F8" w:rsidTr="009C48DF">
        <w:trPr>
          <w:cnfStyle w:val="000000100000"/>
        </w:trPr>
        <w:tc>
          <w:tcPr>
            <w:cnfStyle w:val="001000000000"/>
            <w:tcW w:w="1310" w:type="dxa"/>
            <w:tcBorders>
              <w:top w:val="nil"/>
              <w:bottom w:val="single" w:sz="8" w:space="0" w:color="000000" w:themeColor="text1"/>
            </w:tcBorders>
            <w:shd w:val="clear" w:color="auto" w:fill="FFFFFF" w:themeFill="background1"/>
            <w:hideMark/>
          </w:tcPr>
          <w:p w:rsidR="000E51F8" w:rsidRDefault="000E51F8" w:rsidP="009C48DF">
            <w:pPr>
              <w:jc w:val="both"/>
              <w:rPr>
                <w:rFonts w:ascii="Times New Roman" w:hAnsi="Times New Roman" w:cs="Times New Roman"/>
              </w:rPr>
            </w:pPr>
            <w:r>
              <w:rPr>
                <w:rFonts w:ascii="Times New Roman" w:hAnsi="Times New Roman" w:cs="Times New Roman"/>
              </w:rPr>
              <w:t>Total</w:t>
            </w:r>
          </w:p>
        </w:tc>
        <w:tc>
          <w:tcPr>
            <w:tcW w:w="1701" w:type="dxa"/>
            <w:tcBorders>
              <w:top w:val="nil"/>
              <w:bottom w:val="single" w:sz="8" w:space="0" w:color="000000" w:themeColor="text1"/>
            </w:tcBorders>
            <w:shd w:val="clear" w:color="auto" w:fill="FFFFFF" w:themeFill="background1"/>
            <w:hideMark/>
          </w:tcPr>
          <w:p w:rsidR="000E51F8" w:rsidRDefault="000E51F8" w:rsidP="009C48DF">
            <w:pPr>
              <w:jc w:val="both"/>
              <w:cnfStyle w:val="000000100000"/>
              <w:rPr>
                <w:rFonts w:ascii="Times New Roman" w:hAnsi="Times New Roman" w:cs="Times New Roman"/>
                <w:b/>
              </w:rPr>
            </w:pPr>
            <w:r>
              <w:rPr>
                <w:rFonts w:ascii="Times New Roman" w:hAnsi="Times New Roman" w:cs="Times New Roman"/>
                <w:b/>
              </w:rPr>
              <w:t>22,066.99</w:t>
            </w:r>
          </w:p>
        </w:tc>
        <w:tc>
          <w:tcPr>
            <w:tcW w:w="567" w:type="dxa"/>
            <w:tcBorders>
              <w:top w:val="nil"/>
              <w:bottom w:val="single" w:sz="8" w:space="0" w:color="000000" w:themeColor="text1"/>
            </w:tcBorders>
            <w:shd w:val="clear" w:color="auto" w:fill="FFFFFF" w:themeFill="background1"/>
            <w:hideMark/>
          </w:tcPr>
          <w:p w:rsidR="000E51F8" w:rsidRDefault="000E51F8" w:rsidP="009C48DF">
            <w:pPr>
              <w:jc w:val="both"/>
              <w:cnfStyle w:val="000000100000"/>
              <w:rPr>
                <w:rFonts w:ascii="Times New Roman" w:hAnsi="Times New Roman" w:cs="Times New Roman"/>
                <w:b/>
              </w:rPr>
            </w:pPr>
            <w:r>
              <w:rPr>
                <w:rFonts w:ascii="Times New Roman" w:hAnsi="Times New Roman" w:cs="Times New Roman"/>
                <w:b/>
              </w:rPr>
              <w:t>749</w:t>
            </w:r>
          </w:p>
        </w:tc>
        <w:tc>
          <w:tcPr>
            <w:tcW w:w="1525" w:type="dxa"/>
            <w:tcBorders>
              <w:top w:val="nil"/>
              <w:bottom w:val="single" w:sz="8" w:space="0" w:color="000000" w:themeColor="text1"/>
            </w:tcBorders>
            <w:shd w:val="clear" w:color="auto" w:fill="FFFFFF" w:themeFill="background1"/>
          </w:tcPr>
          <w:p w:rsidR="000E51F8" w:rsidRDefault="000E51F8" w:rsidP="009C48DF">
            <w:pPr>
              <w:jc w:val="both"/>
              <w:cnfStyle w:val="000000100000"/>
              <w:rPr>
                <w:rFonts w:ascii="Times New Roman" w:hAnsi="Times New Roman" w:cs="Times New Roman"/>
              </w:rPr>
            </w:pPr>
          </w:p>
        </w:tc>
        <w:tc>
          <w:tcPr>
            <w:tcW w:w="709" w:type="dxa"/>
            <w:vMerge/>
            <w:tcBorders>
              <w:top w:val="nil"/>
              <w:bottom w:val="single" w:sz="8" w:space="0" w:color="000000" w:themeColor="text1"/>
            </w:tcBorders>
            <w:shd w:val="clear" w:color="auto" w:fill="FFFFFF" w:themeFill="background1"/>
            <w:vAlign w:val="center"/>
            <w:hideMark/>
          </w:tcPr>
          <w:p w:rsidR="000E51F8" w:rsidRDefault="000E51F8" w:rsidP="009C48DF">
            <w:pPr>
              <w:cnfStyle w:val="000000100000"/>
              <w:rPr>
                <w:rFonts w:ascii="Times New Roman" w:hAnsi="Times New Roman" w:cs="Times New Roman"/>
              </w:rPr>
            </w:pPr>
          </w:p>
        </w:tc>
        <w:tc>
          <w:tcPr>
            <w:tcW w:w="601" w:type="dxa"/>
            <w:vMerge/>
            <w:tcBorders>
              <w:top w:val="nil"/>
              <w:bottom w:val="single" w:sz="8" w:space="0" w:color="000000" w:themeColor="text1"/>
            </w:tcBorders>
            <w:shd w:val="clear" w:color="auto" w:fill="FFFFFF" w:themeFill="background1"/>
            <w:vAlign w:val="center"/>
            <w:hideMark/>
          </w:tcPr>
          <w:p w:rsidR="000E51F8" w:rsidRDefault="000E51F8" w:rsidP="009C48DF">
            <w:pPr>
              <w:cnfStyle w:val="000000100000"/>
              <w:rPr>
                <w:rFonts w:ascii="Times New Roman" w:hAnsi="Times New Roman" w:cs="Times New Roman"/>
              </w:rPr>
            </w:pPr>
          </w:p>
        </w:tc>
        <w:tc>
          <w:tcPr>
            <w:tcW w:w="1242" w:type="dxa"/>
            <w:vMerge/>
            <w:tcBorders>
              <w:top w:val="nil"/>
              <w:bottom w:val="single" w:sz="8" w:space="0" w:color="000000" w:themeColor="text1"/>
            </w:tcBorders>
            <w:shd w:val="clear" w:color="auto" w:fill="FFFFFF" w:themeFill="background1"/>
            <w:vAlign w:val="center"/>
            <w:hideMark/>
          </w:tcPr>
          <w:p w:rsidR="000E51F8" w:rsidRDefault="000E51F8" w:rsidP="009C48DF">
            <w:pPr>
              <w:cnfStyle w:val="000000100000"/>
              <w:rPr>
                <w:rFonts w:ascii="Times New Roman" w:hAnsi="Times New Roman" w:cs="Times New Roman"/>
              </w:rPr>
            </w:pPr>
          </w:p>
        </w:tc>
        <w:tc>
          <w:tcPr>
            <w:tcW w:w="850" w:type="dxa"/>
            <w:vMerge/>
            <w:tcBorders>
              <w:top w:val="nil"/>
              <w:bottom w:val="single" w:sz="8" w:space="0" w:color="000000" w:themeColor="text1"/>
            </w:tcBorders>
            <w:shd w:val="clear" w:color="auto" w:fill="FFFFFF" w:themeFill="background1"/>
            <w:vAlign w:val="center"/>
            <w:hideMark/>
          </w:tcPr>
          <w:p w:rsidR="000E51F8" w:rsidRDefault="000E51F8" w:rsidP="009C48DF">
            <w:pPr>
              <w:cnfStyle w:val="000000100000"/>
              <w:rPr>
                <w:rFonts w:ascii="Times New Roman" w:hAnsi="Times New Roman" w:cs="Times New Roman"/>
              </w:rPr>
            </w:pPr>
          </w:p>
        </w:tc>
        <w:tc>
          <w:tcPr>
            <w:tcW w:w="1276" w:type="dxa"/>
            <w:vMerge/>
            <w:tcBorders>
              <w:top w:val="nil"/>
              <w:bottom w:val="single" w:sz="8" w:space="0" w:color="000000" w:themeColor="text1"/>
            </w:tcBorders>
            <w:shd w:val="clear" w:color="auto" w:fill="FFFFFF" w:themeFill="background1"/>
            <w:vAlign w:val="center"/>
            <w:hideMark/>
          </w:tcPr>
          <w:p w:rsidR="000E51F8" w:rsidRDefault="000E51F8" w:rsidP="009C48DF">
            <w:pPr>
              <w:cnfStyle w:val="000000100000"/>
              <w:rPr>
                <w:rFonts w:ascii="Times New Roman" w:hAnsi="Times New Roman" w:cs="Times New Roman"/>
              </w:rPr>
            </w:pPr>
          </w:p>
        </w:tc>
      </w:tr>
    </w:tbl>
    <w:p w:rsidR="000E51F8" w:rsidRDefault="000E51F8" w:rsidP="000E51F8">
      <w:pPr>
        <w:spacing w:after="0" w:line="480" w:lineRule="auto"/>
        <w:jc w:val="both"/>
        <w:rPr>
          <w:rFonts w:ascii="Times New Roman" w:hAnsi="Times New Roman" w:cs="Times New Roman"/>
          <w:sz w:val="16"/>
          <w:szCs w:val="16"/>
          <w:vertAlign w:val="superscript"/>
          <w:lang w:val="en-US"/>
        </w:rPr>
      </w:pPr>
    </w:p>
    <w:p w:rsidR="000E51F8" w:rsidRDefault="000E51F8" w:rsidP="000E51F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result of the analysis on Table 3 revealed that the R-value of 0.17 is significant at 0.05 alpha level (p-value of 0.04 is less than 0.05), hence the stated null hypothesis is rejected. This shows that there is a significant relationship between self-regulated learning and parental involvement on senior secondary school students’ achievement in mathematics.</w:t>
      </w:r>
    </w:p>
    <w:p w:rsidR="000E51F8" w:rsidRDefault="000E51F8" w:rsidP="000E51F8">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Hypothesis 2:</w:t>
      </w:r>
      <w:r>
        <w:rPr>
          <w:rFonts w:ascii="Times New Roman" w:hAnsi="Times New Roman" w:cs="Times New Roman"/>
          <w:sz w:val="24"/>
          <w:szCs w:val="24"/>
        </w:rPr>
        <w:t xml:space="preserve"> There is no significant relationship between self-regulated learning and students’ achievement in mathematics.</w:t>
      </w:r>
    </w:p>
    <w:p w:rsidR="000E51F8" w:rsidRDefault="000E51F8" w:rsidP="000E51F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Table 4: Summary of Correlation Coefficient analysis on self-regulated learning and students’ achievement</w:t>
      </w:r>
    </w:p>
    <w:p w:rsidR="000E51F8" w:rsidRDefault="000E51F8" w:rsidP="000E51F8">
      <w:pPr>
        <w:spacing w:after="0" w:line="240" w:lineRule="auto"/>
        <w:jc w:val="both"/>
        <w:rPr>
          <w:rFonts w:ascii="Times New Roman" w:hAnsi="Times New Roman" w:cs="Times New Roman"/>
          <w:b/>
          <w:sz w:val="16"/>
          <w:szCs w:val="16"/>
        </w:rPr>
      </w:pPr>
    </w:p>
    <w:tbl>
      <w:tblPr>
        <w:tblStyle w:val="LightShading1"/>
        <w:tblW w:w="9356" w:type="dxa"/>
        <w:tblInd w:w="250" w:type="dxa"/>
        <w:shd w:val="clear" w:color="auto" w:fill="FFFFFF" w:themeFill="background1"/>
        <w:tblLook w:val="04A0"/>
      </w:tblPr>
      <w:tblGrid>
        <w:gridCol w:w="2835"/>
        <w:gridCol w:w="1134"/>
        <w:gridCol w:w="1134"/>
        <w:gridCol w:w="1134"/>
        <w:gridCol w:w="992"/>
        <w:gridCol w:w="945"/>
        <w:gridCol w:w="1182"/>
      </w:tblGrid>
      <w:tr w:rsidR="000E51F8" w:rsidTr="009C48DF">
        <w:trPr>
          <w:cnfStyle w:val="100000000000"/>
        </w:trPr>
        <w:tc>
          <w:tcPr>
            <w:cnfStyle w:val="001000000000"/>
            <w:tcW w:w="2835" w:type="dxa"/>
            <w:shd w:val="clear" w:color="auto" w:fill="FFFFFF" w:themeFill="background1"/>
            <w:hideMark/>
          </w:tcPr>
          <w:p w:rsidR="000E51F8" w:rsidRDefault="000E51F8" w:rsidP="009C48DF">
            <w:pPr>
              <w:jc w:val="both"/>
              <w:rPr>
                <w:rFonts w:ascii="Times New Roman" w:hAnsi="Times New Roman" w:cs="Times New Roman"/>
              </w:rPr>
            </w:pPr>
            <w:r>
              <w:rPr>
                <w:rFonts w:ascii="Times New Roman" w:hAnsi="Times New Roman" w:cs="Times New Roman"/>
              </w:rPr>
              <w:t>Variable</w:t>
            </w:r>
          </w:p>
        </w:tc>
        <w:tc>
          <w:tcPr>
            <w:tcW w:w="1134" w:type="dxa"/>
            <w:shd w:val="clear" w:color="auto" w:fill="FFFFFF" w:themeFill="background1"/>
            <w:hideMark/>
          </w:tcPr>
          <w:p w:rsidR="000E51F8" w:rsidRDefault="000E51F8" w:rsidP="009C48DF">
            <w:pPr>
              <w:jc w:val="both"/>
              <w:cnfStyle w:val="100000000000"/>
              <w:rPr>
                <w:rFonts w:ascii="Times New Roman" w:hAnsi="Times New Roman" w:cs="Times New Roman"/>
              </w:rPr>
            </w:pPr>
            <w:r>
              <w:rPr>
                <w:rFonts w:ascii="Times New Roman" w:hAnsi="Times New Roman" w:cs="Times New Roman"/>
              </w:rPr>
              <w:t>N</w:t>
            </w:r>
          </w:p>
        </w:tc>
        <w:tc>
          <w:tcPr>
            <w:tcW w:w="1134" w:type="dxa"/>
            <w:shd w:val="clear" w:color="auto" w:fill="FFFFFF" w:themeFill="background1"/>
            <w:hideMark/>
          </w:tcPr>
          <w:p w:rsidR="000E51F8" w:rsidRDefault="000E51F8" w:rsidP="009C48DF">
            <w:pPr>
              <w:jc w:val="both"/>
              <w:cnfStyle w:val="100000000000"/>
              <w:rPr>
                <w:rFonts w:ascii="Times New Roman" w:hAnsi="Times New Roman" w:cs="Times New Roman"/>
              </w:rPr>
            </w:pPr>
            <w:r>
              <w:rPr>
                <w:rFonts w:ascii="Times New Roman" w:hAnsi="Times New Roman" w:cs="Times New Roman"/>
              </w:rPr>
              <w:t>Mean</w:t>
            </w:r>
          </w:p>
        </w:tc>
        <w:tc>
          <w:tcPr>
            <w:tcW w:w="1134" w:type="dxa"/>
            <w:shd w:val="clear" w:color="auto" w:fill="FFFFFF" w:themeFill="background1"/>
            <w:hideMark/>
          </w:tcPr>
          <w:p w:rsidR="000E51F8" w:rsidRDefault="000E51F8" w:rsidP="009C48DF">
            <w:pPr>
              <w:jc w:val="both"/>
              <w:cnfStyle w:val="100000000000"/>
              <w:rPr>
                <w:rFonts w:ascii="Times New Roman" w:hAnsi="Times New Roman" w:cs="Times New Roman"/>
              </w:rPr>
            </w:pPr>
            <w:r>
              <w:rPr>
                <w:rFonts w:ascii="Times New Roman" w:hAnsi="Times New Roman" w:cs="Times New Roman"/>
              </w:rPr>
              <w:t>SD</w:t>
            </w:r>
          </w:p>
        </w:tc>
        <w:tc>
          <w:tcPr>
            <w:tcW w:w="992" w:type="dxa"/>
            <w:shd w:val="clear" w:color="auto" w:fill="FFFFFF" w:themeFill="background1"/>
            <w:hideMark/>
          </w:tcPr>
          <w:p w:rsidR="000E51F8" w:rsidRDefault="000E51F8" w:rsidP="009C48DF">
            <w:pPr>
              <w:jc w:val="both"/>
              <w:cnfStyle w:val="100000000000"/>
              <w:rPr>
                <w:rFonts w:ascii="Times New Roman" w:hAnsi="Times New Roman" w:cs="Times New Roman"/>
              </w:rPr>
            </w:pPr>
            <w:r>
              <w:rPr>
                <w:rFonts w:ascii="Times New Roman" w:hAnsi="Times New Roman" w:cs="Times New Roman"/>
              </w:rPr>
              <w:t>r-value</w:t>
            </w:r>
          </w:p>
        </w:tc>
        <w:tc>
          <w:tcPr>
            <w:tcW w:w="945" w:type="dxa"/>
            <w:shd w:val="clear" w:color="auto" w:fill="FFFFFF" w:themeFill="background1"/>
            <w:hideMark/>
          </w:tcPr>
          <w:p w:rsidR="000E51F8" w:rsidRDefault="000E51F8" w:rsidP="009C48DF">
            <w:pPr>
              <w:jc w:val="both"/>
              <w:cnfStyle w:val="100000000000"/>
              <w:rPr>
                <w:rFonts w:ascii="Times New Roman" w:hAnsi="Times New Roman" w:cs="Times New Roman"/>
              </w:rPr>
            </w:pPr>
            <w:r>
              <w:rPr>
                <w:rFonts w:ascii="Times New Roman" w:hAnsi="Times New Roman" w:cs="Times New Roman"/>
              </w:rPr>
              <w:t>Sig.</w:t>
            </w:r>
          </w:p>
        </w:tc>
        <w:tc>
          <w:tcPr>
            <w:tcW w:w="1182" w:type="dxa"/>
            <w:shd w:val="clear" w:color="auto" w:fill="FFFFFF" w:themeFill="background1"/>
            <w:hideMark/>
          </w:tcPr>
          <w:p w:rsidR="000E51F8" w:rsidRDefault="000E51F8" w:rsidP="009C48DF">
            <w:pPr>
              <w:jc w:val="both"/>
              <w:cnfStyle w:val="100000000000"/>
              <w:rPr>
                <w:rFonts w:ascii="Times New Roman" w:hAnsi="Times New Roman" w:cs="Times New Roman"/>
              </w:rPr>
            </w:pPr>
            <w:r>
              <w:rPr>
                <w:rFonts w:ascii="Times New Roman" w:hAnsi="Times New Roman" w:cs="Times New Roman"/>
              </w:rPr>
              <w:t>Remark</w:t>
            </w:r>
          </w:p>
        </w:tc>
      </w:tr>
      <w:tr w:rsidR="000E51F8" w:rsidTr="009C48DF">
        <w:trPr>
          <w:cnfStyle w:val="000000100000"/>
        </w:trPr>
        <w:tc>
          <w:tcPr>
            <w:cnfStyle w:val="001000000000"/>
            <w:tcW w:w="2835" w:type="dxa"/>
            <w:tcBorders>
              <w:top w:val="nil"/>
              <w:bottom w:val="nil"/>
            </w:tcBorders>
            <w:shd w:val="clear" w:color="auto" w:fill="FFFFFF" w:themeFill="background1"/>
            <w:hideMark/>
          </w:tcPr>
          <w:p w:rsidR="000E51F8" w:rsidRDefault="000E51F8" w:rsidP="009C48DF">
            <w:pPr>
              <w:jc w:val="both"/>
              <w:rPr>
                <w:rFonts w:ascii="Times New Roman" w:hAnsi="Times New Roman" w:cs="Times New Roman"/>
                <w:b w:val="0"/>
              </w:rPr>
            </w:pPr>
            <w:r>
              <w:rPr>
                <w:rFonts w:ascii="Times New Roman" w:hAnsi="Times New Roman" w:cs="Times New Roman"/>
                <w:b w:val="0"/>
              </w:rPr>
              <w:t>Self-regulated Learning</w:t>
            </w:r>
          </w:p>
        </w:tc>
        <w:tc>
          <w:tcPr>
            <w:tcW w:w="1134" w:type="dxa"/>
            <w:tcBorders>
              <w:top w:val="nil"/>
              <w:bottom w:val="nil"/>
            </w:tcBorders>
            <w:shd w:val="clear" w:color="auto" w:fill="FFFFFF" w:themeFill="background1"/>
          </w:tcPr>
          <w:p w:rsidR="000E51F8" w:rsidRDefault="000E51F8" w:rsidP="009C48DF">
            <w:pPr>
              <w:jc w:val="both"/>
              <w:cnfStyle w:val="000000100000"/>
              <w:rPr>
                <w:rFonts w:ascii="Times New Roman" w:hAnsi="Times New Roman" w:cs="Times New Roman"/>
              </w:rPr>
            </w:pPr>
            <w:r>
              <w:rPr>
                <w:rFonts w:ascii="Times New Roman" w:hAnsi="Times New Roman" w:cs="Times New Roman"/>
              </w:rPr>
              <w:t>750</w:t>
            </w:r>
          </w:p>
          <w:p w:rsidR="000E51F8" w:rsidRDefault="000E51F8" w:rsidP="009C48DF">
            <w:pPr>
              <w:jc w:val="both"/>
              <w:cnfStyle w:val="000000100000"/>
              <w:rPr>
                <w:rFonts w:ascii="Times New Roman" w:hAnsi="Times New Roman" w:cs="Times New Roman"/>
              </w:rPr>
            </w:pPr>
          </w:p>
        </w:tc>
        <w:tc>
          <w:tcPr>
            <w:tcW w:w="1134" w:type="dxa"/>
            <w:tcBorders>
              <w:top w:val="nil"/>
              <w:bottom w:val="nil"/>
            </w:tcBorders>
            <w:shd w:val="clear" w:color="auto" w:fill="FFFFFF" w:themeFill="background1"/>
            <w:hideMark/>
          </w:tcPr>
          <w:p w:rsidR="000E51F8" w:rsidRDefault="000E51F8" w:rsidP="009C48DF">
            <w:pPr>
              <w:jc w:val="both"/>
              <w:cnfStyle w:val="000000100000"/>
              <w:rPr>
                <w:rFonts w:ascii="Times New Roman" w:hAnsi="Times New Roman" w:cs="Times New Roman"/>
              </w:rPr>
            </w:pPr>
            <w:r>
              <w:rPr>
                <w:rFonts w:ascii="Times New Roman" w:hAnsi="Times New Roman" w:cs="Times New Roman"/>
              </w:rPr>
              <w:t>32.91</w:t>
            </w:r>
          </w:p>
        </w:tc>
        <w:tc>
          <w:tcPr>
            <w:tcW w:w="1134" w:type="dxa"/>
            <w:tcBorders>
              <w:top w:val="nil"/>
              <w:bottom w:val="nil"/>
            </w:tcBorders>
            <w:shd w:val="clear" w:color="auto" w:fill="FFFFFF" w:themeFill="background1"/>
            <w:hideMark/>
          </w:tcPr>
          <w:p w:rsidR="000E51F8" w:rsidRDefault="000E51F8" w:rsidP="009C48DF">
            <w:pPr>
              <w:jc w:val="both"/>
              <w:cnfStyle w:val="000000100000"/>
              <w:rPr>
                <w:rFonts w:ascii="Times New Roman" w:hAnsi="Times New Roman" w:cs="Times New Roman"/>
              </w:rPr>
            </w:pPr>
            <w:r>
              <w:rPr>
                <w:rFonts w:ascii="Times New Roman" w:hAnsi="Times New Roman" w:cs="Times New Roman"/>
              </w:rPr>
              <w:t>4.51</w:t>
            </w:r>
          </w:p>
        </w:tc>
        <w:tc>
          <w:tcPr>
            <w:tcW w:w="992" w:type="dxa"/>
            <w:vMerge w:val="restart"/>
            <w:tcBorders>
              <w:top w:val="nil"/>
              <w:bottom w:val="single" w:sz="8" w:space="0" w:color="000000" w:themeColor="text1"/>
            </w:tcBorders>
            <w:shd w:val="clear" w:color="auto" w:fill="FFFFFF" w:themeFill="background1"/>
          </w:tcPr>
          <w:p w:rsidR="000E51F8" w:rsidRDefault="000E51F8" w:rsidP="009C48DF">
            <w:pPr>
              <w:jc w:val="both"/>
              <w:cnfStyle w:val="000000100000"/>
              <w:rPr>
                <w:rFonts w:ascii="Times New Roman" w:hAnsi="Times New Roman" w:cs="Times New Roman"/>
              </w:rPr>
            </w:pPr>
          </w:p>
          <w:p w:rsidR="000E51F8" w:rsidRDefault="000E51F8" w:rsidP="009C48DF">
            <w:pPr>
              <w:jc w:val="both"/>
              <w:cnfStyle w:val="000000100000"/>
              <w:rPr>
                <w:rFonts w:ascii="Times New Roman" w:hAnsi="Times New Roman" w:cs="Times New Roman"/>
              </w:rPr>
            </w:pPr>
            <w:r>
              <w:rPr>
                <w:rFonts w:ascii="Times New Roman" w:hAnsi="Times New Roman" w:cs="Times New Roman"/>
              </w:rPr>
              <w:t>0.14</w:t>
            </w:r>
          </w:p>
        </w:tc>
        <w:tc>
          <w:tcPr>
            <w:tcW w:w="945" w:type="dxa"/>
            <w:vMerge w:val="restart"/>
            <w:tcBorders>
              <w:top w:val="nil"/>
              <w:bottom w:val="single" w:sz="8" w:space="0" w:color="000000" w:themeColor="text1"/>
            </w:tcBorders>
            <w:shd w:val="clear" w:color="auto" w:fill="FFFFFF" w:themeFill="background1"/>
          </w:tcPr>
          <w:p w:rsidR="000E51F8" w:rsidRDefault="000E51F8" w:rsidP="009C48DF">
            <w:pPr>
              <w:jc w:val="both"/>
              <w:cnfStyle w:val="000000100000"/>
              <w:rPr>
                <w:rFonts w:ascii="Times New Roman" w:hAnsi="Times New Roman" w:cs="Times New Roman"/>
              </w:rPr>
            </w:pPr>
          </w:p>
          <w:p w:rsidR="000E51F8" w:rsidRDefault="000E51F8" w:rsidP="009C48DF">
            <w:pPr>
              <w:jc w:val="both"/>
              <w:cnfStyle w:val="000000100000"/>
              <w:rPr>
                <w:rFonts w:ascii="Times New Roman" w:hAnsi="Times New Roman" w:cs="Times New Roman"/>
              </w:rPr>
            </w:pPr>
            <w:r>
              <w:rPr>
                <w:rFonts w:ascii="Times New Roman" w:hAnsi="Times New Roman" w:cs="Times New Roman"/>
              </w:rPr>
              <w:t>0.03</w:t>
            </w:r>
          </w:p>
        </w:tc>
        <w:tc>
          <w:tcPr>
            <w:tcW w:w="1182" w:type="dxa"/>
            <w:vMerge w:val="restart"/>
            <w:tcBorders>
              <w:top w:val="nil"/>
              <w:bottom w:val="single" w:sz="8" w:space="0" w:color="000000" w:themeColor="text1"/>
            </w:tcBorders>
            <w:shd w:val="clear" w:color="auto" w:fill="FFFFFF" w:themeFill="background1"/>
          </w:tcPr>
          <w:p w:rsidR="000E51F8" w:rsidRDefault="000E51F8" w:rsidP="009C48DF">
            <w:pPr>
              <w:jc w:val="both"/>
              <w:cnfStyle w:val="000000100000"/>
              <w:rPr>
                <w:rFonts w:ascii="Times New Roman" w:hAnsi="Times New Roman" w:cs="Times New Roman"/>
              </w:rPr>
            </w:pPr>
          </w:p>
          <w:p w:rsidR="000E51F8" w:rsidRDefault="000E51F8" w:rsidP="009C48DF">
            <w:pPr>
              <w:jc w:val="both"/>
              <w:cnfStyle w:val="000000100000"/>
              <w:rPr>
                <w:rFonts w:ascii="Times New Roman" w:hAnsi="Times New Roman" w:cs="Times New Roman"/>
              </w:rPr>
            </w:pPr>
            <w:r>
              <w:rPr>
                <w:rFonts w:ascii="Times New Roman" w:hAnsi="Times New Roman" w:cs="Times New Roman"/>
              </w:rPr>
              <w:t>Significant</w:t>
            </w:r>
          </w:p>
        </w:tc>
      </w:tr>
      <w:tr w:rsidR="000E51F8" w:rsidTr="009C48DF">
        <w:tc>
          <w:tcPr>
            <w:cnfStyle w:val="001000000000"/>
            <w:tcW w:w="2835" w:type="dxa"/>
            <w:tcBorders>
              <w:top w:val="nil"/>
              <w:left w:val="nil"/>
              <w:bottom w:val="single" w:sz="8" w:space="0" w:color="000000" w:themeColor="text1"/>
              <w:right w:val="nil"/>
            </w:tcBorders>
            <w:shd w:val="clear" w:color="auto" w:fill="FFFFFF" w:themeFill="background1"/>
            <w:hideMark/>
          </w:tcPr>
          <w:p w:rsidR="000E51F8" w:rsidRDefault="000E51F8" w:rsidP="009C48DF">
            <w:pPr>
              <w:jc w:val="both"/>
              <w:rPr>
                <w:rFonts w:ascii="Times New Roman" w:hAnsi="Times New Roman" w:cs="Times New Roman"/>
                <w:b w:val="0"/>
              </w:rPr>
            </w:pPr>
            <w:r>
              <w:rPr>
                <w:rFonts w:ascii="Times New Roman" w:hAnsi="Times New Roman" w:cs="Times New Roman"/>
                <w:b w:val="0"/>
              </w:rPr>
              <w:t>Mathematics Achievement</w:t>
            </w:r>
          </w:p>
        </w:tc>
        <w:tc>
          <w:tcPr>
            <w:tcW w:w="1134" w:type="dxa"/>
            <w:tcBorders>
              <w:top w:val="nil"/>
              <w:left w:val="nil"/>
              <w:bottom w:val="single" w:sz="8" w:space="0" w:color="000000" w:themeColor="text1"/>
              <w:right w:val="nil"/>
            </w:tcBorders>
            <w:shd w:val="clear" w:color="auto" w:fill="FFFFFF" w:themeFill="background1"/>
            <w:hideMark/>
          </w:tcPr>
          <w:p w:rsidR="000E51F8" w:rsidRDefault="000E51F8" w:rsidP="009C48DF">
            <w:pPr>
              <w:jc w:val="both"/>
              <w:cnfStyle w:val="000000000000"/>
              <w:rPr>
                <w:rFonts w:ascii="Times New Roman" w:hAnsi="Times New Roman" w:cs="Times New Roman"/>
              </w:rPr>
            </w:pPr>
            <w:r>
              <w:rPr>
                <w:rFonts w:ascii="Times New Roman" w:hAnsi="Times New Roman" w:cs="Times New Roman"/>
              </w:rPr>
              <w:t>750</w:t>
            </w:r>
          </w:p>
        </w:tc>
        <w:tc>
          <w:tcPr>
            <w:tcW w:w="1134" w:type="dxa"/>
            <w:tcBorders>
              <w:top w:val="nil"/>
              <w:left w:val="nil"/>
              <w:bottom w:val="single" w:sz="8" w:space="0" w:color="000000" w:themeColor="text1"/>
              <w:right w:val="nil"/>
            </w:tcBorders>
            <w:shd w:val="clear" w:color="auto" w:fill="FFFFFF" w:themeFill="background1"/>
            <w:hideMark/>
          </w:tcPr>
          <w:p w:rsidR="000E51F8" w:rsidRDefault="000E51F8" w:rsidP="009C48DF">
            <w:pPr>
              <w:jc w:val="both"/>
              <w:cnfStyle w:val="000000000000"/>
              <w:rPr>
                <w:rFonts w:ascii="Times New Roman" w:hAnsi="Times New Roman" w:cs="Times New Roman"/>
              </w:rPr>
            </w:pPr>
            <w:r>
              <w:rPr>
                <w:rFonts w:ascii="Times New Roman" w:hAnsi="Times New Roman" w:cs="Times New Roman"/>
              </w:rPr>
              <w:t>34.49</w:t>
            </w:r>
          </w:p>
        </w:tc>
        <w:tc>
          <w:tcPr>
            <w:tcW w:w="1134" w:type="dxa"/>
            <w:tcBorders>
              <w:top w:val="nil"/>
              <w:left w:val="nil"/>
              <w:bottom w:val="single" w:sz="8" w:space="0" w:color="000000" w:themeColor="text1"/>
              <w:right w:val="nil"/>
            </w:tcBorders>
            <w:shd w:val="clear" w:color="auto" w:fill="FFFFFF" w:themeFill="background1"/>
            <w:hideMark/>
          </w:tcPr>
          <w:p w:rsidR="000E51F8" w:rsidRDefault="000E51F8" w:rsidP="009C48DF">
            <w:pPr>
              <w:jc w:val="both"/>
              <w:cnfStyle w:val="000000000000"/>
              <w:rPr>
                <w:rFonts w:ascii="Times New Roman" w:hAnsi="Times New Roman" w:cs="Times New Roman"/>
              </w:rPr>
            </w:pPr>
            <w:r>
              <w:rPr>
                <w:rFonts w:ascii="Times New Roman" w:hAnsi="Times New Roman" w:cs="Times New Roman"/>
              </w:rPr>
              <w:t>5.47</w:t>
            </w:r>
          </w:p>
        </w:tc>
        <w:tc>
          <w:tcPr>
            <w:tcW w:w="0" w:type="auto"/>
            <w:vMerge/>
            <w:tcBorders>
              <w:top w:val="nil"/>
              <w:left w:val="nil"/>
              <w:bottom w:val="single" w:sz="8" w:space="0" w:color="000000" w:themeColor="text1"/>
              <w:right w:val="nil"/>
            </w:tcBorders>
            <w:shd w:val="clear" w:color="auto" w:fill="FFFFFF" w:themeFill="background1"/>
            <w:vAlign w:val="center"/>
            <w:hideMark/>
          </w:tcPr>
          <w:p w:rsidR="000E51F8" w:rsidRDefault="000E51F8" w:rsidP="009C48DF">
            <w:pPr>
              <w:cnfStyle w:val="000000000000"/>
              <w:rPr>
                <w:rFonts w:ascii="Times New Roman" w:hAnsi="Times New Roman" w:cs="Times New Roman"/>
              </w:rPr>
            </w:pPr>
          </w:p>
        </w:tc>
        <w:tc>
          <w:tcPr>
            <w:tcW w:w="0" w:type="auto"/>
            <w:vMerge/>
            <w:tcBorders>
              <w:top w:val="nil"/>
              <w:left w:val="nil"/>
              <w:bottom w:val="single" w:sz="8" w:space="0" w:color="000000" w:themeColor="text1"/>
              <w:right w:val="nil"/>
            </w:tcBorders>
            <w:shd w:val="clear" w:color="auto" w:fill="FFFFFF" w:themeFill="background1"/>
            <w:vAlign w:val="center"/>
            <w:hideMark/>
          </w:tcPr>
          <w:p w:rsidR="000E51F8" w:rsidRDefault="000E51F8" w:rsidP="009C48DF">
            <w:pPr>
              <w:cnfStyle w:val="000000000000"/>
              <w:rPr>
                <w:rFonts w:ascii="Times New Roman" w:hAnsi="Times New Roman" w:cs="Times New Roman"/>
              </w:rPr>
            </w:pPr>
          </w:p>
        </w:tc>
        <w:tc>
          <w:tcPr>
            <w:tcW w:w="0" w:type="auto"/>
            <w:vMerge/>
            <w:tcBorders>
              <w:top w:val="nil"/>
              <w:left w:val="nil"/>
              <w:bottom w:val="single" w:sz="8" w:space="0" w:color="000000" w:themeColor="text1"/>
              <w:right w:val="nil"/>
            </w:tcBorders>
            <w:shd w:val="clear" w:color="auto" w:fill="FFFFFF" w:themeFill="background1"/>
            <w:vAlign w:val="center"/>
            <w:hideMark/>
          </w:tcPr>
          <w:p w:rsidR="000E51F8" w:rsidRDefault="000E51F8" w:rsidP="009C48DF">
            <w:pPr>
              <w:cnfStyle w:val="000000000000"/>
              <w:rPr>
                <w:rFonts w:ascii="Times New Roman" w:hAnsi="Times New Roman" w:cs="Times New Roman"/>
              </w:rPr>
            </w:pPr>
          </w:p>
        </w:tc>
      </w:tr>
    </w:tbl>
    <w:p w:rsidR="000E51F8" w:rsidRDefault="000E51F8" w:rsidP="000E51F8">
      <w:pPr>
        <w:spacing w:after="0" w:line="480" w:lineRule="auto"/>
        <w:jc w:val="both"/>
        <w:rPr>
          <w:rFonts w:ascii="Times New Roman" w:hAnsi="Times New Roman" w:cs="Times New Roman"/>
          <w:sz w:val="8"/>
          <w:szCs w:val="8"/>
          <w:lang w:val="en-US"/>
        </w:rPr>
      </w:pPr>
    </w:p>
    <w:p w:rsidR="000E51F8" w:rsidRDefault="000E51F8" w:rsidP="000E51F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result of Pearson Product Moment Correlation Coefficient analysis shown on table 4 revealed that the low positive relationship (r-value = 0.14) that exit between self-regulated learning and students’ mathematics achievement is significant at 0.05 level of significant (p&lt;0.05). Therefore, the null hypothesis which states that there is no significant relationship between self-regulated learning and students’ achievement in mathematics is not accepted. This indicates that there is a significant relationship between self-regulated learning and students’ achievement in mathematics.</w:t>
      </w:r>
    </w:p>
    <w:p w:rsidR="000E51F8" w:rsidRDefault="000E51F8" w:rsidP="000E51F8">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Hypothesis 3:</w:t>
      </w:r>
      <w:r>
        <w:rPr>
          <w:rFonts w:ascii="Times New Roman" w:hAnsi="Times New Roman" w:cs="Times New Roman"/>
          <w:sz w:val="24"/>
          <w:szCs w:val="24"/>
        </w:rPr>
        <w:t xml:space="preserve"> There is no significant relationship between parental involvement and students’ achievement in mathematics.</w:t>
      </w:r>
    </w:p>
    <w:p w:rsidR="000E51F8" w:rsidRDefault="000E51F8" w:rsidP="000E51F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Table 5: Summary of Correlation Coefficient analysis on parental involvement and students’ achievement</w:t>
      </w:r>
    </w:p>
    <w:p w:rsidR="000E51F8" w:rsidRDefault="000E51F8" w:rsidP="000E51F8">
      <w:pPr>
        <w:spacing w:after="0" w:line="240" w:lineRule="auto"/>
        <w:jc w:val="both"/>
        <w:rPr>
          <w:rFonts w:ascii="Times New Roman" w:hAnsi="Times New Roman" w:cs="Times New Roman"/>
          <w:b/>
          <w:sz w:val="16"/>
          <w:szCs w:val="16"/>
        </w:rPr>
      </w:pPr>
    </w:p>
    <w:tbl>
      <w:tblPr>
        <w:tblStyle w:val="LightShading1"/>
        <w:tblW w:w="9606" w:type="dxa"/>
        <w:shd w:val="clear" w:color="auto" w:fill="FFFFFF" w:themeFill="background1"/>
        <w:tblLook w:val="04A0"/>
      </w:tblPr>
      <w:tblGrid>
        <w:gridCol w:w="3085"/>
        <w:gridCol w:w="1134"/>
        <w:gridCol w:w="1134"/>
        <w:gridCol w:w="1134"/>
        <w:gridCol w:w="992"/>
        <w:gridCol w:w="945"/>
        <w:gridCol w:w="1182"/>
      </w:tblGrid>
      <w:tr w:rsidR="000E51F8" w:rsidTr="009C48DF">
        <w:trPr>
          <w:cnfStyle w:val="100000000000"/>
        </w:trPr>
        <w:tc>
          <w:tcPr>
            <w:cnfStyle w:val="001000000000"/>
            <w:tcW w:w="3085" w:type="dxa"/>
            <w:shd w:val="clear" w:color="auto" w:fill="FFFFFF" w:themeFill="background1"/>
            <w:hideMark/>
          </w:tcPr>
          <w:p w:rsidR="000E51F8" w:rsidRDefault="000E51F8" w:rsidP="009C48DF">
            <w:pPr>
              <w:jc w:val="both"/>
              <w:rPr>
                <w:rFonts w:ascii="Times New Roman" w:hAnsi="Times New Roman" w:cs="Times New Roman"/>
              </w:rPr>
            </w:pPr>
            <w:r>
              <w:rPr>
                <w:rFonts w:ascii="Times New Roman" w:hAnsi="Times New Roman" w:cs="Times New Roman"/>
              </w:rPr>
              <w:t>Variable</w:t>
            </w:r>
          </w:p>
        </w:tc>
        <w:tc>
          <w:tcPr>
            <w:tcW w:w="1134" w:type="dxa"/>
            <w:shd w:val="clear" w:color="auto" w:fill="FFFFFF" w:themeFill="background1"/>
            <w:hideMark/>
          </w:tcPr>
          <w:p w:rsidR="000E51F8" w:rsidRDefault="000E51F8" w:rsidP="009C48DF">
            <w:pPr>
              <w:jc w:val="both"/>
              <w:cnfStyle w:val="100000000000"/>
              <w:rPr>
                <w:rFonts w:ascii="Times New Roman" w:hAnsi="Times New Roman" w:cs="Times New Roman"/>
              </w:rPr>
            </w:pPr>
            <w:r>
              <w:rPr>
                <w:rFonts w:ascii="Times New Roman" w:hAnsi="Times New Roman" w:cs="Times New Roman"/>
              </w:rPr>
              <w:t>N</w:t>
            </w:r>
          </w:p>
        </w:tc>
        <w:tc>
          <w:tcPr>
            <w:tcW w:w="1134" w:type="dxa"/>
            <w:shd w:val="clear" w:color="auto" w:fill="FFFFFF" w:themeFill="background1"/>
            <w:hideMark/>
          </w:tcPr>
          <w:p w:rsidR="000E51F8" w:rsidRDefault="000E51F8" w:rsidP="009C48DF">
            <w:pPr>
              <w:jc w:val="both"/>
              <w:cnfStyle w:val="100000000000"/>
              <w:rPr>
                <w:rFonts w:ascii="Times New Roman" w:hAnsi="Times New Roman" w:cs="Times New Roman"/>
              </w:rPr>
            </w:pPr>
            <w:r>
              <w:rPr>
                <w:rFonts w:ascii="Times New Roman" w:hAnsi="Times New Roman" w:cs="Times New Roman"/>
              </w:rPr>
              <w:t>Mean</w:t>
            </w:r>
          </w:p>
        </w:tc>
        <w:tc>
          <w:tcPr>
            <w:tcW w:w="1134" w:type="dxa"/>
            <w:shd w:val="clear" w:color="auto" w:fill="FFFFFF" w:themeFill="background1"/>
            <w:hideMark/>
          </w:tcPr>
          <w:p w:rsidR="000E51F8" w:rsidRDefault="000E51F8" w:rsidP="009C48DF">
            <w:pPr>
              <w:jc w:val="both"/>
              <w:cnfStyle w:val="100000000000"/>
              <w:rPr>
                <w:rFonts w:ascii="Times New Roman" w:hAnsi="Times New Roman" w:cs="Times New Roman"/>
              </w:rPr>
            </w:pPr>
            <w:r>
              <w:rPr>
                <w:rFonts w:ascii="Times New Roman" w:hAnsi="Times New Roman" w:cs="Times New Roman"/>
              </w:rPr>
              <w:t>SD</w:t>
            </w:r>
          </w:p>
        </w:tc>
        <w:tc>
          <w:tcPr>
            <w:tcW w:w="992" w:type="dxa"/>
            <w:shd w:val="clear" w:color="auto" w:fill="FFFFFF" w:themeFill="background1"/>
            <w:hideMark/>
          </w:tcPr>
          <w:p w:rsidR="000E51F8" w:rsidRDefault="000E51F8" w:rsidP="009C48DF">
            <w:pPr>
              <w:jc w:val="both"/>
              <w:cnfStyle w:val="100000000000"/>
              <w:rPr>
                <w:rFonts w:ascii="Times New Roman" w:hAnsi="Times New Roman" w:cs="Times New Roman"/>
              </w:rPr>
            </w:pPr>
            <w:r>
              <w:rPr>
                <w:rFonts w:ascii="Times New Roman" w:hAnsi="Times New Roman" w:cs="Times New Roman"/>
              </w:rPr>
              <w:t>r-value</w:t>
            </w:r>
          </w:p>
        </w:tc>
        <w:tc>
          <w:tcPr>
            <w:tcW w:w="945" w:type="dxa"/>
            <w:shd w:val="clear" w:color="auto" w:fill="FFFFFF" w:themeFill="background1"/>
            <w:hideMark/>
          </w:tcPr>
          <w:p w:rsidR="000E51F8" w:rsidRDefault="000E51F8" w:rsidP="009C48DF">
            <w:pPr>
              <w:jc w:val="both"/>
              <w:cnfStyle w:val="100000000000"/>
              <w:rPr>
                <w:rFonts w:ascii="Times New Roman" w:hAnsi="Times New Roman" w:cs="Times New Roman"/>
              </w:rPr>
            </w:pPr>
            <w:r>
              <w:rPr>
                <w:rFonts w:ascii="Times New Roman" w:hAnsi="Times New Roman" w:cs="Times New Roman"/>
              </w:rPr>
              <w:t>Sig.</w:t>
            </w:r>
          </w:p>
        </w:tc>
        <w:tc>
          <w:tcPr>
            <w:tcW w:w="1182" w:type="dxa"/>
            <w:shd w:val="clear" w:color="auto" w:fill="FFFFFF" w:themeFill="background1"/>
            <w:hideMark/>
          </w:tcPr>
          <w:p w:rsidR="000E51F8" w:rsidRDefault="000E51F8" w:rsidP="009C48DF">
            <w:pPr>
              <w:jc w:val="both"/>
              <w:cnfStyle w:val="100000000000"/>
              <w:rPr>
                <w:rFonts w:ascii="Times New Roman" w:hAnsi="Times New Roman" w:cs="Times New Roman"/>
              </w:rPr>
            </w:pPr>
            <w:r>
              <w:rPr>
                <w:rFonts w:ascii="Times New Roman" w:hAnsi="Times New Roman" w:cs="Times New Roman"/>
              </w:rPr>
              <w:t>Remark</w:t>
            </w:r>
          </w:p>
        </w:tc>
      </w:tr>
      <w:tr w:rsidR="000E51F8" w:rsidTr="009C48DF">
        <w:trPr>
          <w:cnfStyle w:val="000000100000"/>
        </w:trPr>
        <w:tc>
          <w:tcPr>
            <w:cnfStyle w:val="001000000000"/>
            <w:tcW w:w="3085" w:type="dxa"/>
            <w:tcBorders>
              <w:top w:val="nil"/>
              <w:bottom w:val="nil"/>
            </w:tcBorders>
            <w:shd w:val="clear" w:color="auto" w:fill="FFFFFF" w:themeFill="background1"/>
            <w:hideMark/>
          </w:tcPr>
          <w:p w:rsidR="000E51F8" w:rsidRDefault="000E51F8" w:rsidP="009C48DF">
            <w:pPr>
              <w:jc w:val="both"/>
              <w:rPr>
                <w:rFonts w:ascii="Times New Roman" w:hAnsi="Times New Roman" w:cs="Times New Roman"/>
                <w:b w:val="0"/>
              </w:rPr>
            </w:pPr>
            <w:r>
              <w:rPr>
                <w:rFonts w:ascii="Times New Roman" w:hAnsi="Times New Roman" w:cs="Times New Roman"/>
                <w:b w:val="0"/>
              </w:rPr>
              <w:t>Parental Involvement</w:t>
            </w:r>
          </w:p>
        </w:tc>
        <w:tc>
          <w:tcPr>
            <w:tcW w:w="1134" w:type="dxa"/>
            <w:tcBorders>
              <w:top w:val="nil"/>
              <w:bottom w:val="nil"/>
            </w:tcBorders>
            <w:shd w:val="clear" w:color="auto" w:fill="FFFFFF" w:themeFill="background1"/>
          </w:tcPr>
          <w:p w:rsidR="000E51F8" w:rsidRDefault="000E51F8" w:rsidP="009C48DF">
            <w:pPr>
              <w:jc w:val="both"/>
              <w:cnfStyle w:val="000000100000"/>
              <w:rPr>
                <w:rFonts w:ascii="Times New Roman" w:hAnsi="Times New Roman" w:cs="Times New Roman"/>
              </w:rPr>
            </w:pPr>
            <w:r>
              <w:rPr>
                <w:rFonts w:ascii="Times New Roman" w:hAnsi="Times New Roman" w:cs="Times New Roman"/>
              </w:rPr>
              <w:t>750</w:t>
            </w:r>
          </w:p>
          <w:p w:rsidR="000E51F8" w:rsidRDefault="000E51F8" w:rsidP="009C48DF">
            <w:pPr>
              <w:jc w:val="both"/>
              <w:cnfStyle w:val="000000100000"/>
              <w:rPr>
                <w:rFonts w:ascii="Times New Roman" w:hAnsi="Times New Roman" w:cs="Times New Roman"/>
              </w:rPr>
            </w:pPr>
          </w:p>
        </w:tc>
        <w:tc>
          <w:tcPr>
            <w:tcW w:w="1134" w:type="dxa"/>
            <w:tcBorders>
              <w:top w:val="nil"/>
              <w:bottom w:val="nil"/>
            </w:tcBorders>
            <w:shd w:val="clear" w:color="auto" w:fill="FFFFFF" w:themeFill="background1"/>
            <w:hideMark/>
          </w:tcPr>
          <w:p w:rsidR="000E51F8" w:rsidRDefault="000E51F8" w:rsidP="009C48DF">
            <w:pPr>
              <w:jc w:val="both"/>
              <w:cnfStyle w:val="000000100000"/>
              <w:rPr>
                <w:rFonts w:ascii="Times New Roman" w:hAnsi="Times New Roman" w:cs="Times New Roman"/>
              </w:rPr>
            </w:pPr>
            <w:r>
              <w:rPr>
                <w:rFonts w:ascii="Times New Roman" w:hAnsi="Times New Roman" w:cs="Times New Roman"/>
              </w:rPr>
              <w:t>36.88</w:t>
            </w:r>
          </w:p>
        </w:tc>
        <w:tc>
          <w:tcPr>
            <w:tcW w:w="1134" w:type="dxa"/>
            <w:tcBorders>
              <w:top w:val="nil"/>
              <w:bottom w:val="nil"/>
            </w:tcBorders>
            <w:shd w:val="clear" w:color="auto" w:fill="FFFFFF" w:themeFill="background1"/>
            <w:hideMark/>
          </w:tcPr>
          <w:p w:rsidR="000E51F8" w:rsidRDefault="000E51F8" w:rsidP="009C48DF">
            <w:pPr>
              <w:jc w:val="both"/>
              <w:cnfStyle w:val="000000100000"/>
              <w:rPr>
                <w:rFonts w:ascii="Times New Roman" w:hAnsi="Times New Roman" w:cs="Times New Roman"/>
              </w:rPr>
            </w:pPr>
            <w:r>
              <w:rPr>
                <w:rFonts w:ascii="Times New Roman" w:hAnsi="Times New Roman" w:cs="Times New Roman"/>
              </w:rPr>
              <w:t>3.77</w:t>
            </w:r>
          </w:p>
        </w:tc>
        <w:tc>
          <w:tcPr>
            <w:tcW w:w="992" w:type="dxa"/>
            <w:vMerge w:val="restart"/>
            <w:tcBorders>
              <w:top w:val="nil"/>
              <w:bottom w:val="single" w:sz="8" w:space="0" w:color="000000" w:themeColor="text1"/>
            </w:tcBorders>
            <w:shd w:val="clear" w:color="auto" w:fill="FFFFFF" w:themeFill="background1"/>
          </w:tcPr>
          <w:p w:rsidR="000E51F8" w:rsidRDefault="000E51F8" w:rsidP="009C48DF">
            <w:pPr>
              <w:jc w:val="both"/>
              <w:cnfStyle w:val="000000100000"/>
              <w:rPr>
                <w:rFonts w:ascii="Times New Roman" w:hAnsi="Times New Roman" w:cs="Times New Roman"/>
              </w:rPr>
            </w:pPr>
          </w:p>
          <w:p w:rsidR="000E51F8" w:rsidRDefault="000E51F8" w:rsidP="009C48DF">
            <w:pPr>
              <w:jc w:val="both"/>
              <w:cnfStyle w:val="000000100000"/>
              <w:rPr>
                <w:rFonts w:ascii="Times New Roman" w:hAnsi="Times New Roman" w:cs="Times New Roman"/>
              </w:rPr>
            </w:pPr>
            <w:r>
              <w:rPr>
                <w:rFonts w:ascii="Times New Roman" w:hAnsi="Times New Roman" w:cs="Times New Roman"/>
              </w:rPr>
              <w:t>0.12</w:t>
            </w:r>
          </w:p>
        </w:tc>
        <w:tc>
          <w:tcPr>
            <w:tcW w:w="945" w:type="dxa"/>
            <w:vMerge w:val="restart"/>
            <w:tcBorders>
              <w:top w:val="nil"/>
              <w:bottom w:val="single" w:sz="8" w:space="0" w:color="000000" w:themeColor="text1"/>
            </w:tcBorders>
            <w:shd w:val="clear" w:color="auto" w:fill="FFFFFF" w:themeFill="background1"/>
          </w:tcPr>
          <w:p w:rsidR="000E51F8" w:rsidRDefault="000E51F8" w:rsidP="009C48DF">
            <w:pPr>
              <w:jc w:val="both"/>
              <w:cnfStyle w:val="000000100000"/>
              <w:rPr>
                <w:rFonts w:ascii="Times New Roman" w:hAnsi="Times New Roman" w:cs="Times New Roman"/>
              </w:rPr>
            </w:pPr>
          </w:p>
          <w:p w:rsidR="000E51F8" w:rsidRDefault="000E51F8" w:rsidP="009C48DF">
            <w:pPr>
              <w:jc w:val="both"/>
              <w:cnfStyle w:val="000000100000"/>
              <w:rPr>
                <w:rFonts w:ascii="Times New Roman" w:hAnsi="Times New Roman" w:cs="Times New Roman"/>
              </w:rPr>
            </w:pPr>
            <w:r>
              <w:rPr>
                <w:rFonts w:ascii="Times New Roman" w:hAnsi="Times New Roman" w:cs="Times New Roman"/>
              </w:rPr>
              <w:t>0.04</w:t>
            </w:r>
          </w:p>
        </w:tc>
        <w:tc>
          <w:tcPr>
            <w:tcW w:w="1182" w:type="dxa"/>
            <w:vMerge w:val="restart"/>
            <w:tcBorders>
              <w:top w:val="nil"/>
              <w:bottom w:val="single" w:sz="8" w:space="0" w:color="000000" w:themeColor="text1"/>
            </w:tcBorders>
            <w:shd w:val="clear" w:color="auto" w:fill="FFFFFF" w:themeFill="background1"/>
          </w:tcPr>
          <w:p w:rsidR="000E51F8" w:rsidRDefault="000E51F8" w:rsidP="009C48DF">
            <w:pPr>
              <w:jc w:val="both"/>
              <w:cnfStyle w:val="000000100000"/>
              <w:rPr>
                <w:rFonts w:ascii="Times New Roman" w:hAnsi="Times New Roman" w:cs="Times New Roman"/>
              </w:rPr>
            </w:pPr>
          </w:p>
          <w:p w:rsidR="000E51F8" w:rsidRDefault="000E51F8" w:rsidP="009C48DF">
            <w:pPr>
              <w:jc w:val="both"/>
              <w:cnfStyle w:val="000000100000"/>
              <w:rPr>
                <w:rFonts w:ascii="Times New Roman" w:hAnsi="Times New Roman" w:cs="Times New Roman"/>
              </w:rPr>
            </w:pPr>
            <w:r>
              <w:rPr>
                <w:rFonts w:ascii="Times New Roman" w:hAnsi="Times New Roman" w:cs="Times New Roman"/>
              </w:rPr>
              <w:t>Significant</w:t>
            </w:r>
          </w:p>
        </w:tc>
      </w:tr>
      <w:tr w:rsidR="000E51F8" w:rsidTr="009C48DF">
        <w:tc>
          <w:tcPr>
            <w:cnfStyle w:val="001000000000"/>
            <w:tcW w:w="3085" w:type="dxa"/>
            <w:tcBorders>
              <w:top w:val="nil"/>
              <w:left w:val="nil"/>
              <w:bottom w:val="single" w:sz="8" w:space="0" w:color="000000" w:themeColor="text1"/>
              <w:right w:val="nil"/>
            </w:tcBorders>
            <w:shd w:val="clear" w:color="auto" w:fill="FFFFFF" w:themeFill="background1"/>
            <w:hideMark/>
          </w:tcPr>
          <w:p w:rsidR="000E51F8" w:rsidRDefault="000E51F8" w:rsidP="009C48DF">
            <w:pPr>
              <w:jc w:val="both"/>
              <w:rPr>
                <w:rFonts w:ascii="Times New Roman" w:hAnsi="Times New Roman" w:cs="Times New Roman"/>
                <w:b w:val="0"/>
              </w:rPr>
            </w:pPr>
            <w:r>
              <w:rPr>
                <w:rFonts w:ascii="Times New Roman" w:hAnsi="Times New Roman" w:cs="Times New Roman"/>
                <w:b w:val="0"/>
              </w:rPr>
              <w:t>Mathematics Achievement</w:t>
            </w:r>
          </w:p>
        </w:tc>
        <w:tc>
          <w:tcPr>
            <w:tcW w:w="1134" w:type="dxa"/>
            <w:tcBorders>
              <w:top w:val="nil"/>
              <w:left w:val="nil"/>
              <w:bottom w:val="single" w:sz="8" w:space="0" w:color="000000" w:themeColor="text1"/>
              <w:right w:val="nil"/>
            </w:tcBorders>
            <w:shd w:val="clear" w:color="auto" w:fill="FFFFFF" w:themeFill="background1"/>
            <w:hideMark/>
          </w:tcPr>
          <w:p w:rsidR="000E51F8" w:rsidRDefault="000E51F8" w:rsidP="009C48DF">
            <w:pPr>
              <w:jc w:val="both"/>
              <w:cnfStyle w:val="000000000000"/>
              <w:rPr>
                <w:rFonts w:ascii="Times New Roman" w:hAnsi="Times New Roman" w:cs="Times New Roman"/>
              </w:rPr>
            </w:pPr>
            <w:r>
              <w:rPr>
                <w:rFonts w:ascii="Times New Roman" w:hAnsi="Times New Roman" w:cs="Times New Roman"/>
              </w:rPr>
              <w:t>750</w:t>
            </w:r>
          </w:p>
        </w:tc>
        <w:tc>
          <w:tcPr>
            <w:tcW w:w="1134" w:type="dxa"/>
            <w:tcBorders>
              <w:top w:val="nil"/>
              <w:left w:val="nil"/>
              <w:bottom w:val="single" w:sz="8" w:space="0" w:color="000000" w:themeColor="text1"/>
              <w:right w:val="nil"/>
            </w:tcBorders>
            <w:shd w:val="clear" w:color="auto" w:fill="FFFFFF" w:themeFill="background1"/>
            <w:hideMark/>
          </w:tcPr>
          <w:p w:rsidR="000E51F8" w:rsidRDefault="000E51F8" w:rsidP="009C48DF">
            <w:pPr>
              <w:jc w:val="both"/>
              <w:cnfStyle w:val="000000000000"/>
              <w:rPr>
                <w:rFonts w:ascii="Times New Roman" w:hAnsi="Times New Roman" w:cs="Times New Roman"/>
              </w:rPr>
            </w:pPr>
            <w:r>
              <w:rPr>
                <w:rFonts w:ascii="Times New Roman" w:hAnsi="Times New Roman" w:cs="Times New Roman"/>
              </w:rPr>
              <w:t>34.49</w:t>
            </w:r>
          </w:p>
        </w:tc>
        <w:tc>
          <w:tcPr>
            <w:tcW w:w="1134" w:type="dxa"/>
            <w:tcBorders>
              <w:top w:val="nil"/>
              <w:left w:val="nil"/>
              <w:bottom w:val="single" w:sz="8" w:space="0" w:color="000000" w:themeColor="text1"/>
              <w:right w:val="nil"/>
            </w:tcBorders>
            <w:shd w:val="clear" w:color="auto" w:fill="FFFFFF" w:themeFill="background1"/>
            <w:hideMark/>
          </w:tcPr>
          <w:p w:rsidR="000E51F8" w:rsidRDefault="000E51F8" w:rsidP="009C48DF">
            <w:pPr>
              <w:jc w:val="both"/>
              <w:cnfStyle w:val="000000000000"/>
              <w:rPr>
                <w:rFonts w:ascii="Times New Roman" w:hAnsi="Times New Roman" w:cs="Times New Roman"/>
              </w:rPr>
            </w:pPr>
            <w:r>
              <w:rPr>
                <w:rFonts w:ascii="Times New Roman" w:hAnsi="Times New Roman" w:cs="Times New Roman"/>
              </w:rPr>
              <w:t>5.47</w:t>
            </w:r>
          </w:p>
        </w:tc>
        <w:tc>
          <w:tcPr>
            <w:tcW w:w="0" w:type="auto"/>
            <w:vMerge/>
            <w:tcBorders>
              <w:top w:val="nil"/>
              <w:left w:val="nil"/>
              <w:bottom w:val="single" w:sz="8" w:space="0" w:color="000000" w:themeColor="text1"/>
              <w:right w:val="nil"/>
            </w:tcBorders>
            <w:shd w:val="clear" w:color="auto" w:fill="FFFFFF" w:themeFill="background1"/>
            <w:vAlign w:val="center"/>
            <w:hideMark/>
          </w:tcPr>
          <w:p w:rsidR="000E51F8" w:rsidRDefault="000E51F8" w:rsidP="009C48DF">
            <w:pPr>
              <w:cnfStyle w:val="000000000000"/>
              <w:rPr>
                <w:rFonts w:ascii="Times New Roman" w:hAnsi="Times New Roman" w:cs="Times New Roman"/>
              </w:rPr>
            </w:pPr>
          </w:p>
        </w:tc>
        <w:tc>
          <w:tcPr>
            <w:tcW w:w="0" w:type="auto"/>
            <w:vMerge/>
            <w:tcBorders>
              <w:top w:val="nil"/>
              <w:left w:val="nil"/>
              <w:bottom w:val="single" w:sz="8" w:space="0" w:color="000000" w:themeColor="text1"/>
              <w:right w:val="nil"/>
            </w:tcBorders>
            <w:shd w:val="clear" w:color="auto" w:fill="FFFFFF" w:themeFill="background1"/>
            <w:vAlign w:val="center"/>
            <w:hideMark/>
          </w:tcPr>
          <w:p w:rsidR="000E51F8" w:rsidRDefault="000E51F8" w:rsidP="009C48DF">
            <w:pPr>
              <w:cnfStyle w:val="000000000000"/>
              <w:rPr>
                <w:rFonts w:ascii="Times New Roman" w:hAnsi="Times New Roman" w:cs="Times New Roman"/>
              </w:rPr>
            </w:pPr>
          </w:p>
        </w:tc>
        <w:tc>
          <w:tcPr>
            <w:tcW w:w="0" w:type="auto"/>
            <w:vMerge/>
            <w:tcBorders>
              <w:top w:val="nil"/>
              <w:left w:val="nil"/>
              <w:bottom w:val="single" w:sz="8" w:space="0" w:color="000000" w:themeColor="text1"/>
              <w:right w:val="nil"/>
            </w:tcBorders>
            <w:shd w:val="clear" w:color="auto" w:fill="FFFFFF" w:themeFill="background1"/>
            <w:vAlign w:val="center"/>
            <w:hideMark/>
          </w:tcPr>
          <w:p w:rsidR="000E51F8" w:rsidRDefault="000E51F8" w:rsidP="009C48DF">
            <w:pPr>
              <w:cnfStyle w:val="000000000000"/>
              <w:rPr>
                <w:rFonts w:ascii="Times New Roman" w:hAnsi="Times New Roman" w:cs="Times New Roman"/>
              </w:rPr>
            </w:pPr>
          </w:p>
        </w:tc>
      </w:tr>
    </w:tbl>
    <w:p w:rsidR="000E51F8" w:rsidRDefault="000E51F8" w:rsidP="000E51F8">
      <w:pPr>
        <w:spacing w:after="0" w:line="480" w:lineRule="auto"/>
        <w:jc w:val="both"/>
        <w:rPr>
          <w:rFonts w:ascii="Times New Roman" w:hAnsi="Times New Roman" w:cs="Times New Roman"/>
          <w:sz w:val="8"/>
          <w:szCs w:val="8"/>
          <w:lang w:val="en-US"/>
        </w:rPr>
      </w:pPr>
    </w:p>
    <w:p w:rsidR="000E51F8" w:rsidRDefault="000E51F8" w:rsidP="000E51F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Also, the result of the Correlation Coefficient analysis shown on table 5 indicated that low positive relationship (r-value = 0.12) exit between parental involvement and students’ achievement in mathematics. Moreover, the result shows that the relationship is significant at 0.05 level of significant (p&lt;0.05). Therefore, the null hypothesis which states that there is no significant relationship between parental involvement and students’ achievement in mathematics is not accepted. This indicates that there is a significant relationship between parental involvement and students’ achievement in mathematics.</w:t>
      </w:r>
    </w:p>
    <w:p w:rsidR="000E51F8" w:rsidRDefault="000E51F8" w:rsidP="000E51F8">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Hypothesis 4:</w:t>
      </w:r>
      <w:r>
        <w:rPr>
          <w:rFonts w:ascii="Times New Roman" w:hAnsi="Times New Roman" w:cs="Times New Roman"/>
          <w:sz w:val="24"/>
          <w:szCs w:val="24"/>
        </w:rPr>
        <w:t xml:space="preserve"> There is no significant difference between male and female students in self-regulated learning, parental involvement and achievement in mathematics</w:t>
      </w:r>
      <w:r>
        <w:rPr>
          <w:rFonts w:ascii="Times New Roman" w:hAnsi="Times New Roman" w:cs="Times New Roman"/>
          <w:i/>
          <w:sz w:val="24"/>
          <w:szCs w:val="24"/>
        </w:rPr>
        <w:t>.</w:t>
      </w:r>
    </w:p>
    <w:p w:rsidR="000E51F8" w:rsidRDefault="00696867" w:rsidP="000E51F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Table 6: t-t</w:t>
      </w:r>
      <w:r w:rsidR="000E51F8">
        <w:rPr>
          <w:rFonts w:ascii="Times New Roman" w:hAnsi="Times New Roman" w:cs="Times New Roman"/>
          <w:b/>
          <w:sz w:val="24"/>
          <w:szCs w:val="24"/>
        </w:rPr>
        <w:t>est Comparison of Gender in each of the Independent Variables (Self- regulated learning, Parental Involvement) and Science Achievement.</w:t>
      </w:r>
    </w:p>
    <w:p w:rsidR="000E51F8" w:rsidRDefault="000E51F8" w:rsidP="000E51F8">
      <w:pPr>
        <w:spacing w:after="0" w:line="240" w:lineRule="auto"/>
        <w:jc w:val="both"/>
        <w:rPr>
          <w:rFonts w:ascii="Times New Roman" w:hAnsi="Times New Roman" w:cs="Times New Roman"/>
          <w:b/>
          <w:sz w:val="24"/>
          <w:szCs w:val="24"/>
        </w:rPr>
      </w:pPr>
      <w:r w:rsidRPr="006A43C3">
        <w:rPr>
          <w:noProof/>
          <w:lang w:eastAsia="en-GB"/>
        </w:rPr>
        <w:pict>
          <v:shapetype id="_x0000_t32" coordsize="21600,21600" o:spt="32" o:oned="t" path="m,l21600,21600e" filled="f">
            <v:path arrowok="t" fillok="f" o:connecttype="none"/>
            <o:lock v:ext="edit" shapetype="t"/>
          </v:shapetype>
          <v:shape id="Straight Arrow Connector 90" o:spid="_x0000_s1032" type="#_x0000_t32" style="position:absolute;left:0;text-align:left;margin-left:0;margin-top:4.5pt;width:469.35pt;height:0;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"/>
        </w:pict>
      </w:r>
    </w:p>
    <w:p w:rsidR="000E51F8" w:rsidRDefault="000E51F8" w:rsidP="000E51F8">
      <w:pPr>
        <w:spacing w:after="0" w:line="240" w:lineRule="auto"/>
        <w:jc w:val="both"/>
        <w:rPr>
          <w:rFonts w:ascii="Times New Roman" w:eastAsia="Times New Roman" w:hAnsi="Times New Roman" w:cs="Times New Roman"/>
          <w:b/>
          <w:sz w:val="24"/>
          <w:szCs w:val="24"/>
          <w:lang w:eastAsia="en-GB"/>
        </w:rPr>
      </w:pPr>
      <w:r w:rsidRPr="006A43C3">
        <w:rPr>
          <w:noProof/>
          <w:lang w:eastAsia="en-GB"/>
        </w:rPr>
        <w:pict>
          <v:shape id="Straight Arrow Connector 89" o:spid="_x0000_s1033" type="#_x0000_t32" style="position:absolute;left:0;text-align:left;margin-left:0;margin-top:12.9pt;width:469.35pt;height:0;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"/>
        </w:pict>
      </w:r>
      <w:r>
        <w:rPr>
          <w:rFonts w:ascii="Times New Roman" w:eastAsia="Times New Roman" w:hAnsi="Times New Roman" w:cs="Times New Roman"/>
          <w:b/>
          <w:sz w:val="24"/>
          <w:szCs w:val="24"/>
          <w:lang w:eastAsia="en-GB"/>
        </w:rPr>
        <w:t>Variables</w:t>
      </w:r>
      <w:r>
        <w:rPr>
          <w:rFonts w:ascii="Times New Roman" w:eastAsia="Times New Roman" w:hAnsi="Times New Roman" w:cs="Times New Roman"/>
          <w:b/>
          <w:sz w:val="24"/>
          <w:szCs w:val="24"/>
          <w:lang w:eastAsia="en-GB"/>
        </w:rPr>
        <w:tab/>
        <w:t>Gender</w:t>
      </w:r>
      <w:r>
        <w:rPr>
          <w:rFonts w:ascii="Times New Roman" w:eastAsia="Times New Roman" w:hAnsi="Times New Roman" w:cs="Times New Roman"/>
          <w:b/>
          <w:sz w:val="24"/>
          <w:szCs w:val="24"/>
          <w:lang w:eastAsia="en-GB"/>
        </w:rPr>
        <w:tab/>
        <w:t>N</w:t>
      </w:r>
      <w:r>
        <w:rPr>
          <w:rFonts w:ascii="Times New Roman" w:eastAsia="Times New Roman" w:hAnsi="Times New Roman" w:cs="Times New Roman"/>
          <w:b/>
          <w:sz w:val="24"/>
          <w:szCs w:val="24"/>
          <w:lang w:eastAsia="en-GB"/>
        </w:rPr>
        <w:tab/>
        <w:t>Mean</w:t>
      </w:r>
      <w:r>
        <w:rPr>
          <w:rFonts w:ascii="Times New Roman" w:eastAsia="Times New Roman" w:hAnsi="Times New Roman" w:cs="Times New Roman"/>
          <w:b/>
          <w:sz w:val="24"/>
          <w:szCs w:val="24"/>
          <w:lang w:eastAsia="en-GB"/>
        </w:rPr>
        <w:tab/>
        <w:t>SD</w:t>
      </w:r>
      <w:r>
        <w:rPr>
          <w:rFonts w:ascii="Times New Roman" w:eastAsia="Times New Roman" w:hAnsi="Times New Roman" w:cs="Times New Roman"/>
          <w:b/>
          <w:sz w:val="24"/>
          <w:szCs w:val="24"/>
          <w:lang w:eastAsia="en-GB"/>
        </w:rPr>
        <w:tab/>
        <w:t>df</w:t>
      </w:r>
      <w:r>
        <w:rPr>
          <w:rFonts w:ascii="Times New Roman" w:eastAsia="Times New Roman" w:hAnsi="Times New Roman" w:cs="Times New Roman"/>
          <w:b/>
          <w:sz w:val="24"/>
          <w:szCs w:val="24"/>
          <w:lang w:eastAsia="en-GB"/>
        </w:rPr>
        <w:tab/>
        <w:t>t-value</w:t>
      </w:r>
      <w:r>
        <w:rPr>
          <w:rFonts w:ascii="Times New Roman" w:eastAsia="Times New Roman" w:hAnsi="Times New Roman" w:cs="Times New Roman"/>
          <w:b/>
          <w:sz w:val="24"/>
          <w:szCs w:val="24"/>
          <w:lang w:eastAsia="en-GB"/>
        </w:rPr>
        <w:tab/>
      </w:r>
      <w:r>
        <w:rPr>
          <w:rFonts w:ascii="Times New Roman" w:eastAsia="Times New Roman" w:hAnsi="Times New Roman" w:cs="Times New Roman"/>
          <w:b/>
          <w:sz w:val="24"/>
          <w:szCs w:val="24"/>
          <w:lang w:eastAsia="en-GB"/>
        </w:rPr>
        <w:tab/>
        <w:t>Sig.</w:t>
      </w:r>
      <w:r>
        <w:rPr>
          <w:rFonts w:ascii="Times New Roman" w:eastAsia="Times New Roman" w:hAnsi="Times New Roman" w:cs="Times New Roman"/>
          <w:b/>
          <w:sz w:val="24"/>
          <w:szCs w:val="24"/>
          <w:lang w:eastAsia="en-GB"/>
        </w:rPr>
        <w:tab/>
        <w:t>Remark</w:t>
      </w:r>
      <w:r>
        <w:rPr>
          <w:rFonts w:ascii="Times New Roman" w:eastAsia="Times New Roman" w:hAnsi="Times New Roman" w:cs="Times New Roman"/>
          <w:b/>
          <w:sz w:val="24"/>
          <w:szCs w:val="24"/>
          <w:lang w:eastAsia="en-GB"/>
        </w:rPr>
        <w:tab/>
      </w:r>
    </w:p>
    <w:p w:rsidR="000E51F8" w:rsidRDefault="000E51F8" w:rsidP="000E51F8">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Self-regulated</w:t>
      </w:r>
      <w:r>
        <w:rPr>
          <w:rFonts w:ascii="Times New Roman" w:eastAsia="Times New Roman" w:hAnsi="Times New Roman" w:cs="Times New Roman"/>
          <w:sz w:val="24"/>
          <w:szCs w:val="24"/>
          <w:lang w:eastAsia="en-GB"/>
        </w:rPr>
        <w:tab/>
        <w:t>Male</w:t>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t>450</w:t>
      </w:r>
      <w:r>
        <w:rPr>
          <w:rFonts w:ascii="Times New Roman" w:eastAsia="Times New Roman" w:hAnsi="Times New Roman" w:cs="Times New Roman"/>
          <w:sz w:val="24"/>
          <w:szCs w:val="24"/>
          <w:lang w:eastAsia="en-GB"/>
        </w:rPr>
        <w:tab/>
        <w:t>33.08</w:t>
      </w:r>
      <w:r>
        <w:rPr>
          <w:rFonts w:ascii="Times New Roman" w:eastAsia="Times New Roman" w:hAnsi="Times New Roman" w:cs="Times New Roman"/>
          <w:sz w:val="24"/>
          <w:szCs w:val="24"/>
          <w:lang w:eastAsia="en-GB"/>
        </w:rPr>
        <w:tab/>
        <w:t>4.75</w:t>
      </w:r>
      <w:r>
        <w:rPr>
          <w:rFonts w:ascii="Times New Roman" w:eastAsia="Times New Roman" w:hAnsi="Times New Roman" w:cs="Times New Roman"/>
          <w:sz w:val="24"/>
          <w:szCs w:val="24"/>
          <w:lang w:eastAsia="en-GB"/>
        </w:rPr>
        <w:tab/>
        <w:t>198</w:t>
      </w:r>
      <w:r>
        <w:rPr>
          <w:rFonts w:ascii="Times New Roman" w:eastAsia="Times New Roman" w:hAnsi="Times New Roman" w:cs="Times New Roman"/>
          <w:sz w:val="24"/>
          <w:szCs w:val="24"/>
          <w:lang w:eastAsia="en-GB"/>
        </w:rPr>
        <w:tab/>
        <w:t>0.71</w:t>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t>0.48</w:t>
      </w:r>
      <w:r>
        <w:rPr>
          <w:rFonts w:ascii="Times New Roman" w:eastAsia="Times New Roman" w:hAnsi="Times New Roman" w:cs="Times New Roman"/>
          <w:sz w:val="24"/>
          <w:szCs w:val="24"/>
          <w:lang w:eastAsia="en-GB"/>
        </w:rPr>
        <w:tab/>
      </w:r>
      <w:r>
        <w:rPr>
          <w:rFonts w:ascii="Times New Roman" w:eastAsia="Times New Roman" w:hAnsi="Times New Roman" w:cs="Times New Roman"/>
          <w:sz w:val="20"/>
          <w:szCs w:val="20"/>
          <w:lang w:eastAsia="en-GB"/>
        </w:rPr>
        <w:t>Not significant</w:t>
      </w:r>
    </w:p>
    <w:p w:rsidR="000E51F8" w:rsidRDefault="000E51F8" w:rsidP="000E51F8">
      <w:pPr>
        <w:spacing w:after="12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Learning</w:t>
      </w:r>
      <w:r>
        <w:rPr>
          <w:rFonts w:ascii="Times New Roman" w:eastAsia="Times New Roman" w:hAnsi="Times New Roman" w:cs="Times New Roman"/>
          <w:sz w:val="24"/>
          <w:szCs w:val="24"/>
          <w:lang w:eastAsia="en-GB"/>
        </w:rPr>
        <w:tab/>
        <w:t>Female</w:t>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t>300</w:t>
      </w:r>
      <w:r>
        <w:rPr>
          <w:rFonts w:ascii="Times New Roman" w:eastAsia="Times New Roman" w:hAnsi="Times New Roman" w:cs="Times New Roman"/>
          <w:sz w:val="24"/>
          <w:szCs w:val="24"/>
          <w:lang w:eastAsia="en-GB"/>
        </w:rPr>
        <w:tab/>
        <w:t>32.63</w:t>
      </w:r>
      <w:r>
        <w:rPr>
          <w:rFonts w:ascii="Times New Roman" w:eastAsia="Times New Roman" w:hAnsi="Times New Roman" w:cs="Times New Roman"/>
          <w:sz w:val="24"/>
          <w:szCs w:val="24"/>
          <w:lang w:eastAsia="en-GB"/>
        </w:rPr>
        <w:tab/>
        <w:t>4.12</w:t>
      </w:r>
    </w:p>
    <w:p w:rsidR="000E51F8" w:rsidRDefault="000E51F8" w:rsidP="000E51F8">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Parental</w:t>
      </w:r>
      <w:r>
        <w:rPr>
          <w:rFonts w:ascii="Times New Roman" w:eastAsia="Times New Roman" w:hAnsi="Times New Roman" w:cs="Times New Roman"/>
          <w:sz w:val="24"/>
          <w:szCs w:val="24"/>
          <w:lang w:eastAsia="en-GB"/>
        </w:rPr>
        <w:tab/>
        <w:t>Male</w:t>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t>450</w:t>
      </w:r>
      <w:r>
        <w:rPr>
          <w:rFonts w:ascii="Times New Roman" w:eastAsia="Times New Roman" w:hAnsi="Times New Roman" w:cs="Times New Roman"/>
          <w:sz w:val="24"/>
          <w:szCs w:val="24"/>
          <w:lang w:eastAsia="en-GB"/>
        </w:rPr>
        <w:tab/>
        <w:t>37.79</w:t>
      </w:r>
      <w:r>
        <w:rPr>
          <w:rFonts w:ascii="Times New Roman" w:eastAsia="Times New Roman" w:hAnsi="Times New Roman" w:cs="Times New Roman"/>
          <w:sz w:val="24"/>
          <w:szCs w:val="24"/>
          <w:lang w:eastAsia="en-GB"/>
        </w:rPr>
        <w:tab/>
        <w:t>4.08</w:t>
      </w:r>
      <w:r>
        <w:rPr>
          <w:rFonts w:ascii="Times New Roman" w:eastAsia="Times New Roman" w:hAnsi="Times New Roman" w:cs="Times New Roman"/>
          <w:sz w:val="24"/>
          <w:szCs w:val="24"/>
          <w:lang w:eastAsia="en-GB"/>
        </w:rPr>
        <w:tab/>
        <w:t>198</w:t>
      </w:r>
      <w:r>
        <w:rPr>
          <w:rFonts w:ascii="Times New Roman" w:eastAsia="Times New Roman" w:hAnsi="Times New Roman" w:cs="Times New Roman"/>
          <w:sz w:val="24"/>
          <w:szCs w:val="24"/>
          <w:lang w:eastAsia="en-GB"/>
        </w:rPr>
        <w:tab/>
        <w:t>2.83</w:t>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t>0.01</w:t>
      </w:r>
      <w:r>
        <w:rPr>
          <w:rFonts w:ascii="Times New Roman" w:eastAsia="Times New Roman" w:hAnsi="Times New Roman" w:cs="Times New Roman"/>
          <w:sz w:val="24"/>
          <w:szCs w:val="24"/>
          <w:lang w:eastAsia="en-GB"/>
        </w:rPr>
        <w:tab/>
      </w:r>
      <w:r>
        <w:rPr>
          <w:rFonts w:ascii="Times New Roman" w:eastAsia="Times New Roman" w:hAnsi="Times New Roman" w:cs="Times New Roman"/>
          <w:sz w:val="20"/>
          <w:szCs w:val="20"/>
          <w:lang w:eastAsia="en-GB"/>
        </w:rPr>
        <w:t>Significant</w:t>
      </w:r>
    </w:p>
    <w:p w:rsidR="000E51F8" w:rsidRDefault="000E51F8" w:rsidP="000E51F8">
      <w:pPr>
        <w:spacing w:after="12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Involvement</w:t>
      </w:r>
      <w:r>
        <w:rPr>
          <w:rFonts w:ascii="Times New Roman" w:eastAsia="Times New Roman" w:hAnsi="Times New Roman" w:cs="Times New Roman"/>
          <w:sz w:val="24"/>
          <w:szCs w:val="24"/>
          <w:lang w:eastAsia="en-GB"/>
        </w:rPr>
        <w:tab/>
        <w:t>Female</w:t>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t>300</w:t>
      </w:r>
      <w:r>
        <w:rPr>
          <w:rFonts w:ascii="Times New Roman" w:eastAsia="Times New Roman" w:hAnsi="Times New Roman" w:cs="Times New Roman"/>
          <w:sz w:val="24"/>
          <w:szCs w:val="24"/>
          <w:lang w:eastAsia="en-GB"/>
        </w:rPr>
        <w:tab/>
        <w:t>36.28</w:t>
      </w:r>
      <w:r>
        <w:rPr>
          <w:rFonts w:ascii="Times New Roman" w:eastAsia="Times New Roman" w:hAnsi="Times New Roman" w:cs="Times New Roman"/>
          <w:sz w:val="24"/>
          <w:szCs w:val="24"/>
          <w:lang w:eastAsia="en-GB"/>
        </w:rPr>
        <w:tab/>
        <w:t>3.43</w:t>
      </w:r>
    </w:p>
    <w:p w:rsidR="000E51F8" w:rsidRDefault="000E51F8" w:rsidP="000E51F8">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Mathematics</w:t>
      </w:r>
      <w:r>
        <w:rPr>
          <w:rFonts w:ascii="Times New Roman" w:eastAsia="Times New Roman" w:hAnsi="Times New Roman" w:cs="Times New Roman"/>
          <w:sz w:val="24"/>
          <w:szCs w:val="24"/>
          <w:lang w:eastAsia="en-GB"/>
        </w:rPr>
        <w:tab/>
        <w:t>Male</w:t>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t>450</w:t>
      </w:r>
      <w:r>
        <w:rPr>
          <w:rFonts w:ascii="Times New Roman" w:eastAsia="Times New Roman" w:hAnsi="Times New Roman" w:cs="Times New Roman"/>
          <w:sz w:val="24"/>
          <w:szCs w:val="24"/>
          <w:lang w:eastAsia="en-GB"/>
        </w:rPr>
        <w:tab/>
        <w:t>34.85</w:t>
      </w:r>
      <w:r>
        <w:rPr>
          <w:rFonts w:ascii="Times New Roman" w:eastAsia="Times New Roman" w:hAnsi="Times New Roman" w:cs="Times New Roman"/>
          <w:sz w:val="24"/>
          <w:szCs w:val="24"/>
          <w:lang w:eastAsia="en-GB"/>
        </w:rPr>
        <w:tab/>
        <w:t>5.61</w:t>
      </w:r>
      <w:r>
        <w:rPr>
          <w:rFonts w:ascii="Times New Roman" w:eastAsia="Times New Roman" w:hAnsi="Times New Roman" w:cs="Times New Roman"/>
          <w:sz w:val="24"/>
          <w:szCs w:val="24"/>
          <w:lang w:eastAsia="en-GB"/>
        </w:rPr>
        <w:tab/>
        <w:t>198</w:t>
      </w:r>
      <w:r>
        <w:rPr>
          <w:rFonts w:ascii="Times New Roman" w:eastAsia="Times New Roman" w:hAnsi="Times New Roman" w:cs="Times New Roman"/>
          <w:sz w:val="24"/>
          <w:szCs w:val="24"/>
          <w:lang w:eastAsia="en-GB"/>
        </w:rPr>
        <w:tab/>
        <w:t>0.75</w:t>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t>0.46</w:t>
      </w:r>
      <w:r>
        <w:rPr>
          <w:rFonts w:ascii="Times New Roman" w:eastAsia="Times New Roman" w:hAnsi="Times New Roman" w:cs="Times New Roman"/>
          <w:sz w:val="24"/>
          <w:szCs w:val="24"/>
          <w:lang w:eastAsia="en-GB"/>
        </w:rPr>
        <w:tab/>
      </w:r>
      <w:r>
        <w:rPr>
          <w:rFonts w:ascii="Times New Roman" w:eastAsia="Times New Roman" w:hAnsi="Times New Roman" w:cs="Times New Roman"/>
          <w:sz w:val="20"/>
          <w:szCs w:val="20"/>
          <w:lang w:eastAsia="en-GB"/>
        </w:rPr>
        <w:t>Not significant</w:t>
      </w:r>
    </w:p>
    <w:p w:rsidR="000E51F8" w:rsidRDefault="000E51F8" w:rsidP="000E51F8">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Achievement</w:t>
      </w:r>
      <w:r>
        <w:rPr>
          <w:rFonts w:ascii="Times New Roman" w:eastAsia="Times New Roman" w:hAnsi="Times New Roman" w:cs="Times New Roman"/>
          <w:sz w:val="24"/>
          <w:szCs w:val="24"/>
          <w:lang w:eastAsia="en-GB"/>
        </w:rPr>
        <w:tab/>
        <w:t>Female</w:t>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t>300</w:t>
      </w:r>
      <w:r>
        <w:rPr>
          <w:rFonts w:ascii="Times New Roman" w:eastAsia="Times New Roman" w:hAnsi="Times New Roman" w:cs="Times New Roman"/>
          <w:sz w:val="24"/>
          <w:szCs w:val="24"/>
          <w:lang w:eastAsia="en-GB"/>
        </w:rPr>
        <w:tab/>
        <w:t>34.26</w:t>
      </w:r>
      <w:r>
        <w:rPr>
          <w:rFonts w:ascii="Times New Roman" w:eastAsia="Times New Roman" w:hAnsi="Times New Roman" w:cs="Times New Roman"/>
          <w:sz w:val="24"/>
          <w:szCs w:val="24"/>
          <w:lang w:eastAsia="en-GB"/>
        </w:rPr>
        <w:tab/>
        <w:t>5.38</w:t>
      </w:r>
    </w:p>
    <w:p w:rsidR="000E51F8" w:rsidRDefault="000E51F8" w:rsidP="000E51F8">
      <w:pPr>
        <w:spacing w:after="0" w:line="480" w:lineRule="auto"/>
        <w:jc w:val="both"/>
        <w:rPr>
          <w:rFonts w:ascii="Times New Roman" w:eastAsia="Times New Roman" w:hAnsi="Times New Roman" w:cs="Times New Roman"/>
          <w:sz w:val="24"/>
          <w:szCs w:val="24"/>
          <w:lang w:eastAsia="en-GB"/>
        </w:rPr>
      </w:pPr>
      <w:r w:rsidRPr="006A43C3">
        <w:rPr>
          <w:noProof/>
          <w:lang w:eastAsia="en-GB"/>
        </w:rPr>
        <w:pict>
          <v:shape id="Straight Arrow Connector 88" o:spid="_x0000_s1034" type="#_x0000_t32" style="position:absolute;left:0;text-align:left;margin-left:0;margin-top:1.95pt;width:469.35pt;height:0;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"/>
        </w:pict>
      </w:r>
    </w:p>
    <w:p w:rsidR="000E51F8" w:rsidRDefault="000E51F8" w:rsidP="000E51F8">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Table 6 shows no significant difference between male and female students in self-regulated learning and mathematics achievement (t= 0.71 and 0.08 respectively, p&gt;0.05). With the mean score of 33.08, male students are more self-regulated than their male counterparts with 32.63 mean score. The male students have the mean score of </w:t>
      </w:r>
      <w:r w:rsidR="00696867">
        <w:rPr>
          <w:rFonts w:ascii="Times New Roman" w:eastAsia="Times New Roman" w:hAnsi="Times New Roman" w:cs="Times New Roman"/>
          <w:sz w:val="24"/>
          <w:szCs w:val="24"/>
          <w:lang w:eastAsia="en-GB"/>
        </w:rPr>
        <w:t>37.79, which</w:t>
      </w:r>
      <w:r>
        <w:rPr>
          <w:rFonts w:ascii="Times New Roman" w:eastAsia="Times New Roman" w:hAnsi="Times New Roman" w:cs="Times New Roman"/>
          <w:sz w:val="24"/>
          <w:szCs w:val="24"/>
          <w:lang w:eastAsia="en-GB"/>
        </w:rPr>
        <w:t xml:space="preserve"> shows that they are more influence by their parents than their female counterparts with the mean score of 36.28. Male students have higher mathematics achievement mean score of 34.85 whereas female students mean score is 34.26. This shows that the male performed better in mathematics achievement than the female. Generally, the mean scores for both male and female students are very poor. </w:t>
      </w:r>
    </w:p>
    <w:p w:rsidR="000E51F8" w:rsidRDefault="000E51F8" w:rsidP="000E51F8">
      <w:pPr>
        <w:spacing w:after="0" w:line="48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 xml:space="preserve">However, it is most important to note that </w:t>
      </w:r>
      <w:r>
        <w:rPr>
          <w:rFonts w:ascii="Times New Roman" w:hAnsi="Times New Roman" w:cs="Times New Roman"/>
          <w:sz w:val="24"/>
          <w:szCs w:val="24"/>
        </w:rPr>
        <w:t xml:space="preserve"> there is no significant difference between male and female students in self-regulated learning and mathematics achievement while significant difference exist between male and female students in terms of parental involvement.</w:t>
      </w:r>
    </w:p>
    <w:p w:rsidR="000E51F8" w:rsidRDefault="000E51F8" w:rsidP="000E51F8">
      <w:pPr>
        <w:spacing w:after="0" w:line="480" w:lineRule="auto"/>
        <w:jc w:val="both"/>
        <w:rPr>
          <w:rFonts w:ascii="Times New Roman" w:eastAsia="Times New Roman" w:hAnsi="Times New Roman" w:cs="Times New Roman"/>
          <w:sz w:val="6"/>
          <w:szCs w:val="6"/>
          <w:lang w:eastAsia="en-GB"/>
        </w:rPr>
      </w:pPr>
    </w:p>
    <w:p w:rsidR="000E51F8" w:rsidRDefault="002D76B1" w:rsidP="000E51F8">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Discussion of F</w:t>
      </w:r>
      <w:r w:rsidR="000E51F8">
        <w:rPr>
          <w:rFonts w:ascii="Times New Roman" w:hAnsi="Times New Roman" w:cs="Times New Roman"/>
          <w:b/>
          <w:sz w:val="24"/>
          <w:szCs w:val="24"/>
        </w:rPr>
        <w:t>indings</w:t>
      </w:r>
    </w:p>
    <w:p w:rsidR="000E51F8" w:rsidRDefault="000E51F8" w:rsidP="000E51F8">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result of hypothesis one indicates that there is a significant relationship between self-regulated learning and parental involvement on senior secondary school students’ achievement in mathematics. The study supports the findings of Hixon (2006) and Epstein (1995) which reported that parental involvement could help improve students’ achiev</w:t>
      </w:r>
      <w:r w:rsidR="00C84C66">
        <w:rPr>
          <w:rFonts w:ascii="Times New Roman" w:hAnsi="Times New Roman" w:cs="Times New Roman"/>
          <w:sz w:val="24"/>
          <w:szCs w:val="24"/>
        </w:rPr>
        <w:t xml:space="preserve">ement in school. Moreover, Xu, </w:t>
      </w:r>
      <w:r w:rsidR="0036742C">
        <w:rPr>
          <w:rFonts w:ascii="Times New Roman" w:hAnsi="Times New Roman" w:cs="Times New Roman"/>
          <w:sz w:val="24"/>
          <w:szCs w:val="24"/>
        </w:rPr>
        <w:t>Kushner-Benson</w:t>
      </w:r>
      <w:r w:rsidR="00B26FF7">
        <w:rPr>
          <w:rFonts w:ascii="Times New Roman" w:hAnsi="Times New Roman" w:cs="Times New Roman"/>
          <w:sz w:val="24"/>
          <w:szCs w:val="24"/>
        </w:rPr>
        <w:t xml:space="preserve">, Mudrey-Camino </w:t>
      </w:r>
      <w:r>
        <w:rPr>
          <w:rFonts w:ascii="Times New Roman" w:hAnsi="Times New Roman" w:cs="Times New Roman"/>
          <w:sz w:val="24"/>
          <w:szCs w:val="24"/>
        </w:rPr>
        <w:t>and Steiner  (2010) found that parental involvement at school positively affected self -regulated learning of fifth graders. Hypothesis two results reveal that there is a significant relationship between self-regulated learning and students’ achievement in mathematics. Findings of this study disagree with the findings of Olasehinde</w:t>
      </w:r>
      <w:r>
        <w:rPr>
          <w:rFonts w:ascii="Times New Roman" w:hAnsi="Times New Roman" w:cs="Times New Roman"/>
          <w:color w:val="000000" w:themeColor="text1"/>
          <w:sz w:val="24"/>
          <w:szCs w:val="24"/>
        </w:rPr>
        <w:t xml:space="preserve"> and Olatoye (2014) who reported that there</w:t>
      </w:r>
      <w:r>
        <w:rPr>
          <w:rFonts w:ascii="Times New Roman" w:eastAsia="Times New Roman" w:hAnsi="Times New Roman" w:cs="Times New Roman"/>
          <w:sz w:val="24"/>
          <w:szCs w:val="24"/>
          <w:lang w:eastAsia="en-GB"/>
        </w:rPr>
        <w:t xml:space="preserve"> was a positive but not significant relationship between science achievement and self-regulation.</w:t>
      </w:r>
    </w:p>
    <w:p w:rsidR="000E51F8" w:rsidRDefault="000E51F8" w:rsidP="000E51F8">
      <w:pPr>
        <w:pStyle w:val="Default"/>
        <w:spacing w:line="480" w:lineRule="auto"/>
        <w:jc w:val="both"/>
        <w:rPr>
          <w:sz w:val="6"/>
          <w:szCs w:val="6"/>
        </w:rPr>
      </w:pPr>
    </w:p>
    <w:p w:rsidR="000E51F8" w:rsidRDefault="000E51F8" w:rsidP="000E51F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results of hypothesis three show that there is a significant relationship between parental involvement and students’ achievement in mathematics. The study supported Keith, Quirk, Sperduto, Santillo, and Killings (1998) study, which found that parental involvement, influences the student’s grade average. The results of hypotheses four reveals that there is no significant difference between male and female students in mathematics achievement and self-regulated learning while significant difference exist between male and female students in terms of parental involvement. This study is supported by findings of Keith, Quirk, Sperduto, Santillo and Killings (1998) </w:t>
      </w:r>
      <w:r>
        <w:rPr>
          <w:rFonts w:ascii="Times New Roman" w:hAnsi="Times New Roman" w:cs="Times New Roman"/>
          <w:color w:val="000000" w:themeColor="text1"/>
          <w:sz w:val="24"/>
          <w:szCs w:val="24"/>
        </w:rPr>
        <w:t xml:space="preserve">which </w:t>
      </w:r>
      <w:r>
        <w:rPr>
          <w:rFonts w:ascii="Times New Roman" w:hAnsi="Times New Roman" w:cs="Times New Roman"/>
          <w:sz w:val="24"/>
          <w:szCs w:val="24"/>
        </w:rPr>
        <w:t>found that Boys both maternal and paternal support significantly predicted their achievement; however, girls reported that parental involvement and style did not predict their achievement. Findings from this study are also supported by Jimoh (2007) who found that gender difference do not affect students</w:t>
      </w:r>
      <w:r w:rsidR="00B26FF7">
        <w:rPr>
          <w:rFonts w:ascii="Times New Roman" w:hAnsi="Times New Roman" w:cs="Times New Roman"/>
          <w:sz w:val="24"/>
          <w:szCs w:val="24"/>
        </w:rPr>
        <w:t>’</w:t>
      </w:r>
      <w:r>
        <w:rPr>
          <w:rFonts w:ascii="Times New Roman" w:hAnsi="Times New Roman" w:cs="Times New Roman"/>
          <w:sz w:val="24"/>
          <w:szCs w:val="24"/>
        </w:rPr>
        <w:t xml:space="preserve"> academic achievement in the sciences.</w:t>
      </w:r>
    </w:p>
    <w:p w:rsidR="00A0272D" w:rsidRPr="00A0272D" w:rsidRDefault="00A0272D" w:rsidP="000E51F8">
      <w:pPr>
        <w:spacing w:after="0" w:line="480" w:lineRule="auto"/>
        <w:jc w:val="both"/>
        <w:rPr>
          <w:rFonts w:ascii="Times New Roman" w:eastAsia="Times New Roman" w:hAnsi="Times New Roman" w:cs="Times New Roman"/>
          <w:sz w:val="6"/>
          <w:szCs w:val="6"/>
          <w:lang w:eastAsia="en-GB"/>
        </w:rPr>
      </w:pPr>
    </w:p>
    <w:p w:rsidR="000E51F8" w:rsidRDefault="000E51F8" w:rsidP="000E51F8">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Conclusion</w:t>
      </w:r>
    </w:p>
    <w:p w:rsidR="000E51F8" w:rsidRDefault="000E51F8" w:rsidP="000E51F8">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From the result of the study, it was concluded that self-regulated learning and parental involvement serve as correlates to senior secondary school students’ achievement in mathematics. This indicates that self-regulated learning and parental involvement in students’ education can boost their academic achievement in mathematics. In addition, good parental involvement and students’ self-regulated learning could help them to achieve their goals in life. </w:t>
      </w:r>
    </w:p>
    <w:p w:rsidR="000E51F8" w:rsidRDefault="000E51F8" w:rsidP="000E51F8">
      <w:pPr>
        <w:spacing w:after="0" w:line="480" w:lineRule="auto"/>
        <w:ind w:firstLine="720"/>
        <w:jc w:val="both"/>
        <w:rPr>
          <w:rFonts w:ascii="Times New Roman" w:hAnsi="Times New Roman" w:cs="Times New Roman"/>
          <w:sz w:val="6"/>
          <w:szCs w:val="6"/>
        </w:rPr>
      </w:pPr>
    </w:p>
    <w:p w:rsidR="00F96609" w:rsidRDefault="00F96609" w:rsidP="000E51F8">
      <w:pPr>
        <w:spacing w:after="0" w:line="480" w:lineRule="auto"/>
        <w:jc w:val="both"/>
        <w:rPr>
          <w:rFonts w:ascii="Times New Roman" w:hAnsi="Times New Roman" w:cs="Times New Roman"/>
          <w:b/>
          <w:sz w:val="24"/>
          <w:szCs w:val="24"/>
        </w:rPr>
      </w:pPr>
    </w:p>
    <w:p w:rsidR="000E51F8" w:rsidRDefault="000E51F8" w:rsidP="000E51F8">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Recommendations</w:t>
      </w:r>
    </w:p>
    <w:p w:rsidR="000E51F8" w:rsidRDefault="000E51F8" w:rsidP="000E51F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Based on the findings of the study the following recommendations were made:</w:t>
      </w:r>
    </w:p>
    <w:p w:rsidR="000E51F8" w:rsidRDefault="000E51F8" w:rsidP="000E51F8">
      <w:pPr>
        <w:numPr>
          <w:ilvl w:val="0"/>
          <w:numId w:val="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Parents should monitor and supervise their children’s academic activities in order to improve their achievement in mathematics ,</w:t>
      </w:r>
    </w:p>
    <w:p w:rsidR="000E51F8" w:rsidRDefault="000E51F8" w:rsidP="000E51F8">
      <w:pPr>
        <w:numPr>
          <w:ilvl w:val="0"/>
          <w:numId w:val="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Students should be encouraged by their teachers and parents to engage in self-regulated learning in all their study  to enhance their performance,</w:t>
      </w:r>
    </w:p>
    <w:p w:rsidR="000E51F8" w:rsidRDefault="000E51F8" w:rsidP="000E51F8">
      <w:pPr>
        <w:numPr>
          <w:ilvl w:val="0"/>
          <w:numId w:val="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Parents should promote the self-ass</w:t>
      </w:r>
      <w:r w:rsidR="00B26FF7">
        <w:rPr>
          <w:rFonts w:ascii="Times New Roman" w:hAnsi="Times New Roman" w:cs="Times New Roman"/>
          <w:sz w:val="24"/>
          <w:szCs w:val="24"/>
        </w:rPr>
        <w:t>essment, self-efficacy and self-</w:t>
      </w:r>
      <w:r>
        <w:rPr>
          <w:rFonts w:ascii="Times New Roman" w:hAnsi="Times New Roman" w:cs="Times New Roman"/>
          <w:sz w:val="24"/>
          <w:szCs w:val="24"/>
        </w:rPr>
        <w:t>esteem of their children in order to encourage them in their academic pursuit and</w:t>
      </w:r>
    </w:p>
    <w:p w:rsidR="000E51F8" w:rsidRDefault="000E51F8" w:rsidP="000E51F8">
      <w:pPr>
        <w:numPr>
          <w:ilvl w:val="0"/>
          <w:numId w:val="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Teachers of mathematics should encourage the parents to be actively more committed to the academics of their children in order to help them achieve their set goals or ambitions in life.</w:t>
      </w:r>
    </w:p>
    <w:p w:rsidR="000E51F8" w:rsidRDefault="000E51F8" w:rsidP="000E51F8">
      <w:pPr>
        <w:autoSpaceDE w:val="0"/>
        <w:autoSpaceDN w:val="0"/>
        <w:adjustRightInd w:val="0"/>
        <w:spacing w:after="0" w:line="240" w:lineRule="auto"/>
        <w:rPr>
          <w:rFonts w:ascii="Arial Narrow" w:hAnsi="Arial Narrow" w:cs="Arial Narrow"/>
          <w:sz w:val="21"/>
          <w:szCs w:val="21"/>
        </w:rPr>
      </w:pPr>
    </w:p>
    <w:p w:rsidR="000E51F8" w:rsidRDefault="000E51F8" w:rsidP="000E51F8">
      <w:pPr>
        <w:spacing w:after="0" w:line="360" w:lineRule="auto"/>
        <w:jc w:val="both"/>
        <w:rPr>
          <w:rFonts w:ascii="Times New Roman" w:hAnsi="Times New Roman" w:cs="Times New Roman"/>
          <w:b/>
          <w:sz w:val="24"/>
          <w:szCs w:val="24"/>
        </w:rPr>
      </w:pPr>
    </w:p>
    <w:p w:rsidR="000E51F8" w:rsidRDefault="000E51F8" w:rsidP="000E51F8">
      <w:pPr>
        <w:spacing w:after="0" w:line="360" w:lineRule="auto"/>
        <w:jc w:val="both"/>
        <w:rPr>
          <w:rFonts w:ascii="Times New Roman" w:hAnsi="Times New Roman" w:cs="Times New Roman"/>
          <w:b/>
          <w:sz w:val="24"/>
          <w:szCs w:val="24"/>
        </w:rPr>
      </w:pPr>
    </w:p>
    <w:p w:rsidR="00F750A3" w:rsidRDefault="00F750A3" w:rsidP="000E51F8">
      <w:pPr>
        <w:spacing w:after="0" w:line="360" w:lineRule="auto"/>
        <w:jc w:val="center"/>
        <w:rPr>
          <w:rFonts w:ascii="Times New Roman" w:hAnsi="Times New Roman" w:cs="Times New Roman"/>
          <w:b/>
          <w:sz w:val="24"/>
          <w:szCs w:val="24"/>
        </w:rPr>
      </w:pPr>
    </w:p>
    <w:p w:rsidR="00F750A3" w:rsidRDefault="00F750A3" w:rsidP="000E51F8">
      <w:pPr>
        <w:spacing w:after="0" w:line="360" w:lineRule="auto"/>
        <w:jc w:val="center"/>
        <w:rPr>
          <w:rFonts w:ascii="Times New Roman" w:hAnsi="Times New Roman" w:cs="Times New Roman"/>
          <w:b/>
          <w:sz w:val="24"/>
          <w:szCs w:val="24"/>
        </w:rPr>
      </w:pPr>
    </w:p>
    <w:p w:rsidR="00F750A3" w:rsidRDefault="00F750A3" w:rsidP="000E51F8">
      <w:pPr>
        <w:spacing w:after="0" w:line="360" w:lineRule="auto"/>
        <w:jc w:val="center"/>
        <w:rPr>
          <w:rFonts w:ascii="Times New Roman" w:hAnsi="Times New Roman" w:cs="Times New Roman"/>
          <w:b/>
          <w:sz w:val="24"/>
          <w:szCs w:val="24"/>
        </w:rPr>
      </w:pPr>
    </w:p>
    <w:p w:rsidR="00F750A3" w:rsidRDefault="00F750A3" w:rsidP="000E51F8">
      <w:pPr>
        <w:spacing w:after="0" w:line="360" w:lineRule="auto"/>
        <w:jc w:val="center"/>
        <w:rPr>
          <w:rFonts w:ascii="Times New Roman" w:hAnsi="Times New Roman" w:cs="Times New Roman"/>
          <w:b/>
          <w:sz w:val="24"/>
          <w:szCs w:val="24"/>
        </w:rPr>
      </w:pPr>
    </w:p>
    <w:p w:rsidR="00F750A3" w:rsidRDefault="00F750A3" w:rsidP="000E51F8">
      <w:pPr>
        <w:spacing w:after="0" w:line="360" w:lineRule="auto"/>
        <w:jc w:val="center"/>
        <w:rPr>
          <w:rFonts w:ascii="Times New Roman" w:hAnsi="Times New Roman" w:cs="Times New Roman"/>
          <w:b/>
          <w:sz w:val="24"/>
          <w:szCs w:val="24"/>
        </w:rPr>
      </w:pPr>
    </w:p>
    <w:p w:rsidR="00F750A3" w:rsidRDefault="00F750A3" w:rsidP="000E51F8">
      <w:pPr>
        <w:spacing w:after="0" w:line="360" w:lineRule="auto"/>
        <w:jc w:val="center"/>
        <w:rPr>
          <w:rFonts w:ascii="Times New Roman" w:hAnsi="Times New Roman" w:cs="Times New Roman"/>
          <w:b/>
          <w:sz w:val="24"/>
          <w:szCs w:val="24"/>
        </w:rPr>
      </w:pPr>
    </w:p>
    <w:p w:rsidR="00F750A3" w:rsidRDefault="00F750A3" w:rsidP="000E51F8">
      <w:pPr>
        <w:spacing w:after="0" w:line="360" w:lineRule="auto"/>
        <w:jc w:val="center"/>
        <w:rPr>
          <w:rFonts w:ascii="Times New Roman" w:hAnsi="Times New Roman" w:cs="Times New Roman"/>
          <w:b/>
          <w:sz w:val="24"/>
          <w:szCs w:val="24"/>
        </w:rPr>
      </w:pPr>
    </w:p>
    <w:p w:rsidR="00F750A3" w:rsidRDefault="00F750A3" w:rsidP="000E51F8">
      <w:pPr>
        <w:spacing w:after="0" w:line="360" w:lineRule="auto"/>
        <w:jc w:val="center"/>
        <w:rPr>
          <w:rFonts w:ascii="Times New Roman" w:hAnsi="Times New Roman" w:cs="Times New Roman"/>
          <w:b/>
          <w:sz w:val="24"/>
          <w:szCs w:val="24"/>
        </w:rPr>
      </w:pPr>
    </w:p>
    <w:p w:rsidR="00F750A3" w:rsidRDefault="00F750A3" w:rsidP="000E51F8">
      <w:pPr>
        <w:spacing w:after="0" w:line="360" w:lineRule="auto"/>
        <w:jc w:val="center"/>
        <w:rPr>
          <w:rFonts w:ascii="Times New Roman" w:hAnsi="Times New Roman" w:cs="Times New Roman"/>
          <w:b/>
          <w:sz w:val="24"/>
          <w:szCs w:val="24"/>
        </w:rPr>
      </w:pPr>
    </w:p>
    <w:p w:rsidR="00F750A3" w:rsidRDefault="00F750A3" w:rsidP="000E51F8">
      <w:pPr>
        <w:spacing w:after="0" w:line="360" w:lineRule="auto"/>
        <w:jc w:val="center"/>
        <w:rPr>
          <w:rFonts w:ascii="Times New Roman" w:hAnsi="Times New Roman" w:cs="Times New Roman"/>
          <w:b/>
          <w:sz w:val="24"/>
          <w:szCs w:val="24"/>
        </w:rPr>
      </w:pPr>
    </w:p>
    <w:p w:rsidR="00F750A3" w:rsidRDefault="00F750A3" w:rsidP="000E51F8">
      <w:pPr>
        <w:spacing w:after="0" w:line="360" w:lineRule="auto"/>
        <w:jc w:val="center"/>
        <w:rPr>
          <w:rFonts w:ascii="Times New Roman" w:hAnsi="Times New Roman" w:cs="Times New Roman"/>
          <w:b/>
          <w:sz w:val="24"/>
          <w:szCs w:val="24"/>
        </w:rPr>
      </w:pPr>
    </w:p>
    <w:p w:rsidR="00F750A3" w:rsidRDefault="00F750A3" w:rsidP="000E51F8">
      <w:pPr>
        <w:spacing w:after="0" w:line="360" w:lineRule="auto"/>
        <w:jc w:val="center"/>
        <w:rPr>
          <w:rFonts w:ascii="Times New Roman" w:hAnsi="Times New Roman" w:cs="Times New Roman"/>
          <w:b/>
          <w:sz w:val="24"/>
          <w:szCs w:val="24"/>
        </w:rPr>
      </w:pPr>
    </w:p>
    <w:p w:rsidR="00F750A3" w:rsidRDefault="00F750A3" w:rsidP="000E51F8">
      <w:pPr>
        <w:spacing w:after="0" w:line="360" w:lineRule="auto"/>
        <w:jc w:val="center"/>
        <w:rPr>
          <w:rFonts w:ascii="Times New Roman" w:hAnsi="Times New Roman" w:cs="Times New Roman"/>
          <w:b/>
          <w:sz w:val="24"/>
          <w:szCs w:val="24"/>
        </w:rPr>
      </w:pPr>
    </w:p>
    <w:p w:rsidR="00A0272D" w:rsidRDefault="00A0272D" w:rsidP="000E51F8">
      <w:pPr>
        <w:spacing w:after="0" w:line="360" w:lineRule="auto"/>
        <w:jc w:val="center"/>
        <w:rPr>
          <w:rFonts w:ascii="Times New Roman" w:hAnsi="Times New Roman" w:cs="Times New Roman"/>
          <w:b/>
          <w:sz w:val="24"/>
          <w:szCs w:val="24"/>
        </w:rPr>
      </w:pPr>
    </w:p>
    <w:p w:rsidR="000E51F8" w:rsidRDefault="000E51F8" w:rsidP="000E51F8">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References</w:t>
      </w:r>
    </w:p>
    <w:p w:rsidR="000E51F8" w:rsidRPr="00555C3D" w:rsidRDefault="000E51F8" w:rsidP="000E51F8">
      <w:pPr>
        <w:spacing w:after="0" w:line="240" w:lineRule="auto"/>
        <w:ind w:left="720" w:hanging="720"/>
        <w:jc w:val="both"/>
        <w:rPr>
          <w:rFonts w:ascii="Times New Roman" w:hAnsi="Times New Roman" w:cs="Times New Roman"/>
          <w:sz w:val="24"/>
          <w:szCs w:val="24"/>
        </w:rPr>
      </w:pPr>
      <w:hyperlink r:id="rId13" w:tooltip="Monique Boekaerts" w:history="1">
        <w:r w:rsidRPr="00555C3D">
          <w:rPr>
            <w:rStyle w:val="Hyperlink"/>
            <w:rFonts w:ascii="Times New Roman" w:hAnsi="Times New Roman" w:cs="Times New Roman"/>
            <w:color w:val="000000" w:themeColor="text1"/>
            <w:sz w:val="24"/>
            <w:szCs w:val="24"/>
            <w:u w:val="none"/>
          </w:rPr>
          <w:t>Boekaerts, M.</w:t>
        </w:r>
      </w:hyperlink>
      <w:r w:rsidRPr="00555C3D">
        <w:rPr>
          <w:rFonts w:ascii="Times New Roman" w:hAnsi="Times New Roman" w:cs="Times New Roman"/>
          <w:sz w:val="24"/>
          <w:szCs w:val="24"/>
        </w:rPr>
        <w:t xml:space="preserve"> &amp; Corno, L. (2005). Self-regulation in the classroom: A perspective on assessment and intervention. </w:t>
      </w:r>
      <w:r w:rsidRPr="00555C3D">
        <w:rPr>
          <w:rFonts w:ascii="Times New Roman" w:hAnsi="Times New Roman" w:cs="Times New Roman"/>
          <w:i/>
          <w:sz w:val="24"/>
          <w:szCs w:val="24"/>
        </w:rPr>
        <w:t>Applied Psychology: An International Review</w:t>
      </w:r>
      <w:r w:rsidRPr="00555C3D">
        <w:rPr>
          <w:rFonts w:ascii="Times New Roman" w:hAnsi="Times New Roman" w:cs="Times New Roman"/>
          <w:sz w:val="24"/>
          <w:szCs w:val="24"/>
        </w:rPr>
        <w:t>, 54(2), 199-231.</w:t>
      </w:r>
    </w:p>
    <w:p w:rsidR="000E51F8" w:rsidRPr="00555C3D" w:rsidRDefault="000E51F8" w:rsidP="000E51F8">
      <w:pPr>
        <w:spacing w:after="0" w:line="360" w:lineRule="auto"/>
        <w:jc w:val="both"/>
        <w:rPr>
          <w:rFonts w:ascii="Times New Roman" w:hAnsi="Times New Roman" w:cs="Times New Roman"/>
          <w:b/>
          <w:sz w:val="24"/>
          <w:szCs w:val="24"/>
        </w:rPr>
      </w:pPr>
    </w:p>
    <w:p w:rsidR="000E51F8" w:rsidRPr="00555C3D" w:rsidRDefault="000E51F8" w:rsidP="000E51F8">
      <w:pPr>
        <w:pStyle w:val="Default"/>
        <w:ind w:left="720" w:hanging="720"/>
        <w:jc w:val="both"/>
      </w:pPr>
      <w:r w:rsidRPr="00555C3D">
        <w:t xml:space="preserve">Corno, L. (1993). The best-laid plans. </w:t>
      </w:r>
      <w:r w:rsidRPr="00555C3D">
        <w:rPr>
          <w:i/>
          <w:iCs/>
        </w:rPr>
        <w:t>Educational Researcher,</w:t>
      </w:r>
      <w:r w:rsidRPr="00555C3D">
        <w:rPr>
          <w:iCs/>
        </w:rPr>
        <w:t xml:space="preserve"> 22</w:t>
      </w:r>
      <w:r w:rsidRPr="00555C3D">
        <w:t xml:space="preserve">(2), 14–22. </w:t>
      </w:r>
    </w:p>
    <w:p w:rsidR="000E51F8" w:rsidRPr="00555C3D" w:rsidRDefault="000E51F8" w:rsidP="000E51F8">
      <w:pPr>
        <w:pStyle w:val="Default"/>
        <w:ind w:left="720" w:hanging="720"/>
        <w:jc w:val="both"/>
      </w:pPr>
    </w:p>
    <w:p w:rsidR="000E51F8" w:rsidRPr="00555C3D" w:rsidRDefault="000E51F8" w:rsidP="000E51F8">
      <w:pPr>
        <w:pStyle w:val="Default"/>
        <w:ind w:left="720" w:hanging="720"/>
        <w:jc w:val="both"/>
      </w:pPr>
      <w:r w:rsidRPr="00555C3D">
        <w:t xml:space="preserve">Epstein, J.L. (1995). </w:t>
      </w:r>
      <w:r w:rsidRPr="00555C3D">
        <w:rPr>
          <w:i/>
        </w:rPr>
        <w:t>School/</w:t>
      </w:r>
      <w:r w:rsidR="009C48DF" w:rsidRPr="00555C3D">
        <w:rPr>
          <w:i/>
        </w:rPr>
        <w:t xml:space="preserve">family/community </w:t>
      </w:r>
      <w:r w:rsidRPr="00555C3D">
        <w:rPr>
          <w:i/>
        </w:rPr>
        <w:t xml:space="preserve">partnerships: Caring for the children we share. </w:t>
      </w:r>
      <w:r w:rsidRPr="00555C3D">
        <w:rPr>
          <w:iCs/>
        </w:rPr>
        <w:t xml:space="preserve">Phi Delta Kappan, </w:t>
      </w:r>
      <w:r w:rsidRPr="00555C3D">
        <w:t xml:space="preserve">76(9), 701-712. </w:t>
      </w:r>
    </w:p>
    <w:p w:rsidR="000E51F8" w:rsidRPr="00555C3D" w:rsidRDefault="000E51F8" w:rsidP="000E51F8">
      <w:pPr>
        <w:pStyle w:val="Default"/>
        <w:ind w:left="720" w:hanging="720"/>
        <w:jc w:val="both"/>
      </w:pP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i/>
          <w:sz w:val="24"/>
          <w:szCs w:val="24"/>
        </w:rPr>
      </w:pPr>
      <w:r w:rsidRPr="00555C3D">
        <w:rPr>
          <w:rFonts w:ascii="Times New Roman" w:hAnsi="Times New Roman" w:cs="Times New Roman"/>
          <w:sz w:val="24"/>
          <w:szCs w:val="24"/>
        </w:rPr>
        <w:t xml:space="preserve">Frempong, G &amp; Ayia, J.K. (2005). Equity and quality Mathematics within schools. Findings from TIMES data for Ghana. </w:t>
      </w:r>
      <w:r w:rsidRPr="00555C3D">
        <w:rPr>
          <w:rFonts w:ascii="Times New Roman" w:hAnsi="Times New Roman" w:cs="Times New Roman"/>
          <w:i/>
          <w:sz w:val="24"/>
          <w:szCs w:val="24"/>
        </w:rPr>
        <w:t>Paper presented at 31st Annual conference of International Association for Education Assessment.</w:t>
      </w: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i/>
          <w:sz w:val="24"/>
          <w:szCs w:val="24"/>
          <w:vertAlign w:val="superscript"/>
        </w:rPr>
      </w:pPr>
    </w:p>
    <w:p w:rsidR="000E51F8" w:rsidRPr="00555C3D" w:rsidRDefault="000E51F8" w:rsidP="000E51F8">
      <w:pPr>
        <w:pStyle w:val="Default"/>
        <w:ind w:left="720" w:hanging="720"/>
        <w:jc w:val="both"/>
      </w:pPr>
      <w:r w:rsidRPr="00555C3D">
        <w:t xml:space="preserve">Hixon, J. (2006). </w:t>
      </w:r>
      <w:r w:rsidRPr="00555C3D">
        <w:rPr>
          <w:i/>
          <w:iCs/>
        </w:rPr>
        <w:t xml:space="preserve">Critical </w:t>
      </w:r>
      <w:r w:rsidR="009C48DF" w:rsidRPr="00555C3D">
        <w:rPr>
          <w:i/>
          <w:iCs/>
        </w:rPr>
        <w:t>issues supporting ways parents and families can becomes involved in schools</w:t>
      </w:r>
      <w:r w:rsidRPr="00555C3D">
        <w:rPr>
          <w:i/>
        </w:rPr>
        <w:t>.</w:t>
      </w:r>
      <w:r w:rsidRPr="00555C3D">
        <w:t xml:space="preserve"> Cambridge: Harvard Family Research Project. </w:t>
      </w:r>
    </w:p>
    <w:p w:rsidR="000E51F8" w:rsidRPr="00555C3D" w:rsidRDefault="000E51F8" w:rsidP="000E51F8">
      <w:pPr>
        <w:pStyle w:val="Default"/>
        <w:ind w:left="720" w:hanging="720"/>
        <w:jc w:val="both"/>
      </w:pP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sz w:val="24"/>
          <w:szCs w:val="24"/>
        </w:rPr>
      </w:pPr>
      <w:r w:rsidRPr="00555C3D">
        <w:rPr>
          <w:rFonts w:ascii="Times New Roman" w:hAnsi="Times New Roman" w:cs="Times New Roman"/>
          <w:bCs/>
          <w:sz w:val="24"/>
          <w:szCs w:val="24"/>
        </w:rPr>
        <w:t xml:space="preserve">James, O. A. </w:t>
      </w:r>
      <w:r w:rsidRPr="00555C3D">
        <w:rPr>
          <w:rFonts w:ascii="Times New Roman" w:hAnsi="Times New Roman" w:cs="Times New Roman"/>
          <w:sz w:val="24"/>
          <w:szCs w:val="24"/>
        </w:rPr>
        <w:t xml:space="preserve">(2012). Effect of formative testing on </w:t>
      </w:r>
      <w:r w:rsidR="000E6F23" w:rsidRPr="00555C3D">
        <w:rPr>
          <w:rFonts w:ascii="Times New Roman" w:hAnsi="Times New Roman" w:cs="Times New Roman"/>
          <w:sz w:val="24"/>
          <w:szCs w:val="24"/>
        </w:rPr>
        <w:t>students’</w:t>
      </w:r>
      <w:r w:rsidRPr="00555C3D">
        <w:rPr>
          <w:rFonts w:ascii="Times New Roman" w:hAnsi="Times New Roman" w:cs="Times New Roman"/>
          <w:sz w:val="24"/>
          <w:szCs w:val="24"/>
        </w:rPr>
        <w:t xml:space="preserve"> achievement in junior secondary school mathematics. </w:t>
      </w:r>
      <w:r w:rsidRPr="00555C3D">
        <w:rPr>
          <w:rFonts w:ascii="Times New Roman" w:hAnsi="Times New Roman" w:cs="Times New Roman"/>
          <w:i/>
          <w:iCs/>
          <w:sz w:val="24"/>
          <w:szCs w:val="24"/>
        </w:rPr>
        <w:t>European Scientific Journal</w:t>
      </w:r>
      <w:r w:rsidRPr="00555C3D">
        <w:rPr>
          <w:rFonts w:ascii="Times New Roman" w:hAnsi="Times New Roman" w:cs="Times New Roman"/>
          <w:iCs/>
          <w:sz w:val="24"/>
          <w:szCs w:val="24"/>
        </w:rPr>
        <w:t>,</w:t>
      </w:r>
      <w:r w:rsidRPr="00555C3D">
        <w:rPr>
          <w:rFonts w:ascii="Times New Roman" w:hAnsi="Times New Roman" w:cs="Times New Roman"/>
          <w:sz w:val="24"/>
          <w:szCs w:val="24"/>
        </w:rPr>
        <w:t xml:space="preserve"> 8, 8. </w:t>
      </w: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iCs/>
          <w:sz w:val="24"/>
          <w:szCs w:val="24"/>
        </w:rPr>
      </w:pP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sz w:val="24"/>
          <w:szCs w:val="24"/>
        </w:rPr>
      </w:pPr>
      <w:r w:rsidRPr="00555C3D">
        <w:rPr>
          <w:rFonts w:ascii="Times New Roman" w:hAnsi="Times New Roman" w:cs="Times New Roman"/>
          <w:sz w:val="24"/>
          <w:szCs w:val="24"/>
        </w:rPr>
        <w:t xml:space="preserve">Jeynes, W. H. (2005). </w:t>
      </w:r>
      <w:r w:rsidRPr="00555C3D">
        <w:rPr>
          <w:rFonts w:ascii="Times New Roman" w:hAnsi="Times New Roman" w:cs="Times New Roman"/>
          <w:i/>
          <w:sz w:val="24"/>
          <w:szCs w:val="24"/>
        </w:rPr>
        <w:t>Parental involve</w:t>
      </w:r>
      <w:r w:rsidR="00261312">
        <w:rPr>
          <w:rFonts w:ascii="Times New Roman" w:hAnsi="Times New Roman" w:cs="Times New Roman"/>
          <w:i/>
          <w:sz w:val="24"/>
          <w:szCs w:val="24"/>
        </w:rPr>
        <w:t xml:space="preserve">ment and student achievement: A </w:t>
      </w:r>
      <w:r w:rsidRPr="00555C3D">
        <w:rPr>
          <w:rFonts w:ascii="Times New Roman" w:hAnsi="Times New Roman" w:cs="Times New Roman"/>
          <w:i/>
          <w:sz w:val="24"/>
          <w:szCs w:val="24"/>
        </w:rPr>
        <w:t>meta-analysis.</w:t>
      </w:r>
      <w:r w:rsidRPr="00555C3D">
        <w:rPr>
          <w:rFonts w:ascii="Times New Roman" w:hAnsi="Times New Roman" w:cs="Times New Roman"/>
          <w:sz w:val="24"/>
          <w:szCs w:val="24"/>
        </w:rPr>
        <w:t xml:space="preserve"> Cambridge, MA: Harvard.</w:t>
      </w: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sz w:val="24"/>
          <w:szCs w:val="24"/>
        </w:rPr>
      </w:pPr>
    </w:p>
    <w:p w:rsidR="000E51F8" w:rsidRPr="00555C3D" w:rsidRDefault="000E51F8" w:rsidP="000E51F8">
      <w:pPr>
        <w:pStyle w:val="BodyTextIndent3"/>
        <w:ind w:left="720" w:hanging="720"/>
        <w:jc w:val="both"/>
      </w:pPr>
      <w:r w:rsidRPr="00555C3D">
        <w:t xml:space="preserve">Jimoh, A. T. (2007).  Comparison of </w:t>
      </w:r>
      <w:r w:rsidR="003B38EE" w:rsidRPr="00555C3D">
        <w:t>students’ achievement in the four categories of questions in analytical chemistry at the degree level</w:t>
      </w:r>
      <w:r w:rsidRPr="00555C3D">
        <w:t xml:space="preserve">.  </w:t>
      </w:r>
      <w:r w:rsidRPr="00555C3D">
        <w:rPr>
          <w:i/>
        </w:rPr>
        <w:t>Ilorin Journal of Education,</w:t>
      </w:r>
      <w:r w:rsidRPr="00555C3D">
        <w:t xml:space="preserve"> 27, 39 – 44.</w:t>
      </w:r>
    </w:p>
    <w:p w:rsidR="000E51F8" w:rsidRPr="00555C3D" w:rsidRDefault="000E51F8" w:rsidP="000E51F8">
      <w:pPr>
        <w:pStyle w:val="BodyTextIndent3"/>
        <w:ind w:left="720" w:hanging="720"/>
        <w:jc w:val="both"/>
      </w:pPr>
    </w:p>
    <w:p w:rsidR="000E51F8" w:rsidRPr="00555C3D" w:rsidRDefault="000E51F8" w:rsidP="000E51F8">
      <w:pPr>
        <w:pStyle w:val="Default"/>
        <w:ind w:left="720" w:hanging="720"/>
        <w:jc w:val="both"/>
      </w:pPr>
      <w:r w:rsidRPr="00555C3D">
        <w:t xml:space="preserve">Keith, T.Z., Kenith, P.B., Quirk, K.J., Sperduth, J., Santillo, S. and Killings, S (1998). Longitudinal effects of parents’ involvement on high school grades: Similarities and differences across gender and ethnic groups. </w:t>
      </w:r>
      <w:r w:rsidRPr="00555C3D">
        <w:rPr>
          <w:i/>
          <w:iCs/>
        </w:rPr>
        <w:t>Journal of School Psychology,</w:t>
      </w:r>
      <w:r w:rsidRPr="00555C3D">
        <w:t xml:space="preserve">36(3), 335-63 </w:t>
      </w:r>
    </w:p>
    <w:p w:rsidR="000E51F8" w:rsidRPr="00555C3D" w:rsidRDefault="000E51F8" w:rsidP="000E51F8">
      <w:pPr>
        <w:pStyle w:val="Default"/>
        <w:ind w:left="720" w:hanging="720"/>
        <w:jc w:val="both"/>
      </w:pP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sz w:val="24"/>
          <w:szCs w:val="24"/>
        </w:rPr>
      </w:pPr>
      <w:r w:rsidRPr="00555C3D">
        <w:rPr>
          <w:rFonts w:ascii="Times New Roman" w:hAnsi="Times New Roman" w:cs="Times New Roman"/>
          <w:sz w:val="24"/>
          <w:szCs w:val="24"/>
        </w:rPr>
        <w:t xml:space="preserve">Midraj, S. and  Midraj, J. (2011). </w:t>
      </w:r>
      <w:r w:rsidRPr="00555C3D">
        <w:rPr>
          <w:rFonts w:ascii="Times New Roman" w:hAnsi="Times New Roman" w:cs="Times New Roman"/>
          <w:bCs/>
          <w:sz w:val="24"/>
          <w:szCs w:val="24"/>
        </w:rPr>
        <w:t>Parental involvement and grade four students’ Arabic reading achievement</w:t>
      </w:r>
      <w:r w:rsidRPr="00555C3D">
        <w:rPr>
          <w:rFonts w:ascii="Times New Roman" w:hAnsi="Times New Roman" w:cs="Times New Roman"/>
          <w:sz w:val="24"/>
          <w:szCs w:val="24"/>
        </w:rPr>
        <w:t xml:space="preserve">. </w:t>
      </w:r>
      <w:r w:rsidRPr="00555C3D">
        <w:rPr>
          <w:rFonts w:ascii="Times New Roman" w:hAnsi="Times New Roman" w:cs="Times New Roman"/>
          <w:i/>
          <w:sz w:val="24"/>
          <w:szCs w:val="24"/>
        </w:rPr>
        <w:t>European Journal of Educational Studies</w:t>
      </w:r>
      <w:r w:rsidRPr="00555C3D">
        <w:rPr>
          <w:rFonts w:ascii="Times New Roman" w:hAnsi="Times New Roman" w:cs="Times New Roman"/>
          <w:sz w:val="24"/>
          <w:szCs w:val="24"/>
        </w:rPr>
        <w:t>, 3(2), 245-260.</w:t>
      </w: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bCs/>
          <w:sz w:val="24"/>
          <w:szCs w:val="24"/>
        </w:rPr>
      </w:pP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sz w:val="24"/>
          <w:szCs w:val="24"/>
        </w:rPr>
      </w:pPr>
      <w:r w:rsidRPr="00555C3D">
        <w:rPr>
          <w:rFonts w:ascii="Times New Roman" w:hAnsi="Times New Roman" w:cs="Times New Roman"/>
          <w:sz w:val="24"/>
          <w:szCs w:val="24"/>
        </w:rPr>
        <w:t xml:space="preserve">Olajide, J.L.(2008): Some correlates of polytechnic prelim students’ achievement in English. </w:t>
      </w:r>
      <w:r w:rsidRPr="00555C3D">
        <w:rPr>
          <w:rFonts w:ascii="Times New Roman" w:hAnsi="Times New Roman" w:cs="Times New Roman"/>
          <w:i/>
          <w:sz w:val="24"/>
          <w:szCs w:val="24"/>
        </w:rPr>
        <w:t xml:space="preserve">Journal of Educational Achievement, </w:t>
      </w:r>
      <w:r w:rsidRPr="00555C3D">
        <w:rPr>
          <w:rFonts w:ascii="Times New Roman" w:hAnsi="Times New Roman" w:cs="Times New Roman"/>
          <w:sz w:val="24"/>
          <w:szCs w:val="24"/>
        </w:rPr>
        <w:t>5, 3.</w:t>
      </w: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sz w:val="24"/>
          <w:szCs w:val="24"/>
        </w:rPr>
      </w:pPr>
    </w:p>
    <w:p w:rsidR="000E51F8" w:rsidRPr="00555C3D" w:rsidRDefault="000E51F8" w:rsidP="000E51F8">
      <w:pPr>
        <w:pStyle w:val="Default"/>
        <w:ind w:left="720" w:hanging="720"/>
        <w:jc w:val="both"/>
      </w:pPr>
      <w:r w:rsidRPr="00555C3D">
        <w:t xml:space="preserve">Olatoye, R.A. and Ogunkola, O.O. (2008). Parental involvement, interest in schooling and science achievement of junior secondary school students in Ogun State, Nigeria. </w:t>
      </w:r>
      <w:r w:rsidRPr="00555C3D">
        <w:rPr>
          <w:bCs/>
          <w:i/>
          <w:iCs/>
        </w:rPr>
        <w:t>College Teaching Methods &amp; Styles Journal</w:t>
      </w:r>
      <w:r w:rsidRPr="00555C3D">
        <w:rPr>
          <w:bCs/>
          <w:iCs/>
        </w:rPr>
        <w:t xml:space="preserve">, ( 4) , 8, </w:t>
      </w:r>
      <w:r w:rsidRPr="00555C3D">
        <w:t>33-40.</w:t>
      </w:r>
    </w:p>
    <w:p w:rsidR="000E51F8" w:rsidRPr="00555C3D" w:rsidRDefault="000E51F8" w:rsidP="000E51F8">
      <w:pPr>
        <w:pStyle w:val="Default"/>
        <w:ind w:left="720" w:hanging="720"/>
        <w:jc w:val="both"/>
      </w:pPr>
    </w:p>
    <w:p w:rsidR="000E51F8" w:rsidRPr="00555C3D" w:rsidRDefault="000E51F8" w:rsidP="000E51F8">
      <w:pPr>
        <w:spacing w:after="0" w:line="240" w:lineRule="auto"/>
        <w:ind w:left="720" w:hanging="720"/>
        <w:jc w:val="both"/>
        <w:rPr>
          <w:rFonts w:ascii="Times New Roman" w:eastAsia="Times New Roman" w:hAnsi="Times New Roman" w:cs="Times New Roman"/>
          <w:i/>
          <w:sz w:val="24"/>
          <w:szCs w:val="24"/>
          <w:lang w:eastAsia="en-GB"/>
        </w:rPr>
      </w:pPr>
      <w:r w:rsidRPr="00555C3D">
        <w:rPr>
          <w:rFonts w:ascii="Times New Roman" w:eastAsia="Times New Roman" w:hAnsi="Times New Roman" w:cs="Times New Roman"/>
          <w:sz w:val="24"/>
          <w:szCs w:val="24"/>
          <w:lang w:eastAsia="en-GB"/>
        </w:rPr>
        <w:t xml:space="preserve">Olsehinde, K. J. and Olatoye, R. A. (2014). Self-Regulation and peer influence as determinants of senior secondary school students’ achievement in science. </w:t>
      </w:r>
      <w:r w:rsidRPr="00555C3D">
        <w:rPr>
          <w:rFonts w:ascii="Times New Roman" w:eastAsia="Times New Roman" w:hAnsi="Times New Roman" w:cs="Times New Roman"/>
          <w:i/>
          <w:sz w:val="24"/>
          <w:szCs w:val="24"/>
          <w:lang w:eastAsia="en-GB"/>
        </w:rPr>
        <w:t>Mediterranean Journal of Social Sciences, (5), 7, 374-380.</w:t>
      </w:r>
    </w:p>
    <w:p w:rsidR="000E51F8" w:rsidRPr="00555C3D" w:rsidRDefault="000E51F8" w:rsidP="000E51F8">
      <w:pPr>
        <w:spacing w:after="0" w:line="240" w:lineRule="auto"/>
        <w:ind w:left="720" w:hanging="720"/>
        <w:jc w:val="both"/>
        <w:rPr>
          <w:rFonts w:ascii="Times New Roman" w:eastAsia="Times New Roman" w:hAnsi="Times New Roman" w:cs="Times New Roman"/>
          <w:i/>
          <w:sz w:val="24"/>
          <w:szCs w:val="24"/>
          <w:lang w:eastAsia="en-GB"/>
        </w:rPr>
      </w:pP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sz w:val="24"/>
          <w:szCs w:val="24"/>
        </w:rPr>
      </w:pPr>
      <w:r w:rsidRPr="00555C3D">
        <w:rPr>
          <w:rFonts w:ascii="Times New Roman" w:hAnsi="Times New Roman" w:cs="Times New Roman"/>
          <w:sz w:val="24"/>
          <w:szCs w:val="24"/>
        </w:rPr>
        <w:t xml:space="preserve">Onosode, T.T. (2003): </w:t>
      </w:r>
      <w:r w:rsidRPr="00555C3D">
        <w:rPr>
          <w:rFonts w:ascii="Times New Roman" w:hAnsi="Times New Roman" w:cs="Times New Roman"/>
          <w:i/>
          <w:sz w:val="24"/>
          <w:szCs w:val="24"/>
        </w:rPr>
        <w:t xml:space="preserve">Process writing approach, locus of control and gender as determinants of achievement in English language written composition among primary 5 pupils. </w:t>
      </w:r>
      <w:r w:rsidRPr="00555C3D">
        <w:rPr>
          <w:rFonts w:ascii="Times New Roman" w:hAnsi="Times New Roman" w:cs="Times New Roman"/>
          <w:sz w:val="24"/>
          <w:szCs w:val="24"/>
        </w:rPr>
        <w:t>Ph.D. Thesis. Institute of Education, University of Ibadan.</w:t>
      </w: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sz w:val="24"/>
          <w:szCs w:val="24"/>
        </w:rPr>
      </w:pP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sz w:val="24"/>
          <w:szCs w:val="24"/>
        </w:rPr>
      </w:pPr>
      <w:r w:rsidRPr="00555C3D">
        <w:rPr>
          <w:rFonts w:ascii="Times New Roman" w:hAnsi="Times New Roman" w:cs="Times New Roman"/>
          <w:sz w:val="24"/>
          <w:szCs w:val="24"/>
        </w:rPr>
        <w:t xml:space="preserve">Onuka, A.O.U &amp; Durowoju, E.O. (2010).  </w:t>
      </w:r>
      <w:r w:rsidRPr="00555C3D">
        <w:rPr>
          <w:rFonts w:ascii="Times New Roman" w:hAnsi="Times New Roman" w:cs="Times New Roman"/>
          <w:i/>
          <w:sz w:val="24"/>
          <w:szCs w:val="24"/>
        </w:rPr>
        <w:t xml:space="preserve">Management manpower preparation: motivation and gender as correlates of cognitive achievement in junior secondary business studies in Akinyele Local Government, Oyo State, Nigeria. </w:t>
      </w:r>
      <w:r w:rsidRPr="00555C3D">
        <w:rPr>
          <w:rFonts w:ascii="Times New Roman" w:hAnsi="Times New Roman" w:cs="Times New Roman"/>
          <w:sz w:val="24"/>
          <w:szCs w:val="24"/>
        </w:rPr>
        <w:t>A Paper presentation at the International Conference of Institute ofEducation, University of Ibadan.</w:t>
      </w: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i/>
          <w:sz w:val="24"/>
          <w:szCs w:val="24"/>
        </w:rPr>
      </w:pPr>
    </w:p>
    <w:p w:rsidR="000E51F8" w:rsidRDefault="000E51F8" w:rsidP="000E51F8">
      <w:pPr>
        <w:autoSpaceDE w:val="0"/>
        <w:autoSpaceDN w:val="0"/>
        <w:adjustRightInd w:val="0"/>
        <w:spacing w:after="0" w:line="240" w:lineRule="auto"/>
        <w:ind w:left="720" w:hanging="720"/>
        <w:jc w:val="both"/>
        <w:rPr>
          <w:rFonts w:ascii="Times New Roman" w:hAnsi="Times New Roman" w:cs="Times New Roman"/>
          <w:sz w:val="24"/>
          <w:szCs w:val="24"/>
        </w:rPr>
      </w:pPr>
      <w:r w:rsidRPr="00555C3D">
        <w:rPr>
          <w:rFonts w:ascii="Times New Roman" w:hAnsi="Times New Roman" w:cs="Times New Roman"/>
          <w:bCs/>
          <w:sz w:val="24"/>
          <w:szCs w:val="24"/>
        </w:rPr>
        <w:t xml:space="preserve">Osuagwu, U. </w:t>
      </w:r>
      <w:r w:rsidRPr="00555C3D">
        <w:rPr>
          <w:rFonts w:ascii="Times New Roman" w:hAnsi="Times New Roman" w:cs="Times New Roman"/>
          <w:sz w:val="24"/>
          <w:szCs w:val="24"/>
        </w:rPr>
        <w:t xml:space="preserve">(2012). The rot in Nigeria’s educational sector. </w:t>
      </w:r>
      <w:r w:rsidR="005A6B49">
        <w:rPr>
          <w:rFonts w:ascii="Times New Roman" w:hAnsi="Times New Roman" w:cs="Times New Roman"/>
          <w:iCs/>
          <w:sz w:val="24"/>
          <w:szCs w:val="24"/>
        </w:rPr>
        <w:t>The e</w:t>
      </w:r>
      <w:r w:rsidRPr="00555C3D">
        <w:rPr>
          <w:rFonts w:ascii="Times New Roman" w:hAnsi="Times New Roman" w:cs="Times New Roman"/>
          <w:iCs/>
          <w:sz w:val="24"/>
          <w:szCs w:val="24"/>
        </w:rPr>
        <w:t xml:space="preserve">conomy </w:t>
      </w:r>
      <w:r w:rsidRPr="00555C3D">
        <w:rPr>
          <w:rFonts w:ascii="Times New Roman" w:hAnsi="Times New Roman" w:cs="Times New Roman"/>
          <w:sz w:val="24"/>
          <w:szCs w:val="24"/>
        </w:rPr>
        <w:t xml:space="preserve">(Online) Retrieved at, </w:t>
      </w:r>
      <w:r w:rsidRPr="00555C3D">
        <w:rPr>
          <w:rFonts w:ascii="Times New Roman" w:hAnsi="Times New Roman" w:cs="Times New Roman"/>
          <w:iCs/>
          <w:sz w:val="24"/>
          <w:szCs w:val="24"/>
        </w:rPr>
        <w:t xml:space="preserve">http://theeconomyng.com/news200.html </w:t>
      </w:r>
      <w:r w:rsidRPr="00555C3D">
        <w:rPr>
          <w:rFonts w:ascii="Times New Roman" w:hAnsi="Times New Roman" w:cs="Times New Roman"/>
          <w:sz w:val="24"/>
          <w:szCs w:val="24"/>
        </w:rPr>
        <w:t>on July 16, 2013.</w:t>
      </w:r>
    </w:p>
    <w:p w:rsidR="00A44AC8" w:rsidRPr="00555C3D" w:rsidRDefault="00A44AC8" w:rsidP="000E51F8">
      <w:pPr>
        <w:autoSpaceDE w:val="0"/>
        <w:autoSpaceDN w:val="0"/>
        <w:adjustRightInd w:val="0"/>
        <w:spacing w:after="0" w:line="240" w:lineRule="auto"/>
        <w:ind w:left="720" w:hanging="720"/>
        <w:jc w:val="both"/>
        <w:rPr>
          <w:rFonts w:ascii="Times New Roman" w:hAnsi="Times New Roman" w:cs="Times New Roman"/>
          <w:sz w:val="24"/>
          <w:szCs w:val="24"/>
        </w:rPr>
      </w:pPr>
    </w:p>
    <w:p w:rsidR="000E51F8" w:rsidRPr="00555C3D" w:rsidRDefault="000E51F8" w:rsidP="000E51F8">
      <w:pPr>
        <w:pStyle w:val="Heading1"/>
        <w:spacing w:before="0" w:line="240" w:lineRule="auto"/>
        <w:ind w:left="720" w:hanging="720"/>
        <w:jc w:val="both"/>
        <w:rPr>
          <w:rFonts w:ascii="Times New Roman" w:hAnsi="Times New Roman"/>
          <w:b w:val="0"/>
          <w:color w:val="000000" w:themeColor="text1"/>
          <w:sz w:val="24"/>
          <w:szCs w:val="24"/>
        </w:rPr>
      </w:pPr>
      <w:r w:rsidRPr="00555C3D">
        <w:rPr>
          <w:rFonts w:ascii="Times New Roman" w:hAnsi="Times New Roman"/>
          <w:b w:val="0"/>
          <w:color w:val="000000" w:themeColor="text1"/>
          <w:sz w:val="24"/>
          <w:szCs w:val="24"/>
        </w:rPr>
        <w:t xml:space="preserve">Paris, S., Paris, A. (2001). Classroom </w:t>
      </w:r>
      <w:r w:rsidR="00A44AC8" w:rsidRPr="00555C3D">
        <w:rPr>
          <w:rFonts w:ascii="Times New Roman" w:hAnsi="Times New Roman"/>
          <w:b w:val="0"/>
          <w:color w:val="000000" w:themeColor="text1"/>
          <w:sz w:val="24"/>
          <w:szCs w:val="24"/>
        </w:rPr>
        <w:t>applications of research on self-regulated learning</w:t>
      </w:r>
      <w:r w:rsidRPr="00555C3D">
        <w:rPr>
          <w:rFonts w:ascii="Times New Roman" w:hAnsi="Times New Roman"/>
          <w:b w:val="0"/>
          <w:color w:val="000000" w:themeColor="text1"/>
          <w:sz w:val="24"/>
          <w:szCs w:val="24"/>
        </w:rPr>
        <w:t xml:space="preserve">. </w:t>
      </w:r>
      <w:r w:rsidRPr="00555C3D">
        <w:rPr>
          <w:rFonts w:ascii="Times New Roman" w:hAnsi="Times New Roman"/>
          <w:b w:val="0"/>
          <w:i/>
          <w:color w:val="000000" w:themeColor="text1"/>
          <w:sz w:val="24"/>
          <w:szCs w:val="24"/>
        </w:rPr>
        <w:t xml:space="preserve">Educational Psychologist, </w:t>
      </w:r>
      <w:r w:rsidRPr="00555C3D">
        <w:rPr>
          <w:rFonts w:ascii="Times New Roman" w:hAnsi="Times New Roman"/>
          <w:b w:val="0"/>
          <w:color w:val="000000" w:themeColor="text1"/>
          <w:sz w:val="24"/>
          <w:szCs w:val="24"/>
        </w:rPr>
        <w:t>36 (2), 89-101.</w:t>
      </w:r>
    </w:p>
    <w:p w:rsidR="000E51F8" w:rsidRPr="00555C3D" w:rsidRDefault="000E51F8" w:rsidP="000E51F8">
      <w:pPr>
        <w:rPr>
          <w:rFonts w:ascii="Times New Roman" w:hAnsi="Times New Roman" w:cs="Times New Roman"/>
          <w:sz w:val="24"/>
          <w:szCs w:val="24"/>
        </w:rPr>
      </w:pPr>
    </w:p>
    <w:p w:rsidR="000E51F8" w:rsidRPr="00555C3D" w:rsidRDefault="000E51F8" w:rsidP="000E51F8">
      <w:pPr>
        <w:pStyle w:val="Heading2"/>
        <w:spacing w:before="0"/>
        <w:ind w:left="720" w:hanging="720"/>
        <w:jc w:val="both"/>
        <w:rPr>
          <w:rFonts w:ascii="Times New Roman" w:hAnsi="Times New Roman" w:cs="Times New Roman"/>
          <w:b/>
          <w:color w:val="000000" w:themeColor="text1"/>
          <w:sz w:val="24"/>
          <w:szCs w:val="24"/>
        </w:rPr>
      </w:pPr>
      <w:r w:rsidRPr="00555C3D">
        <w:rPr>
          <w:rFonts w:ascii="Times New Roman" w:hAnsi="Times New Roman" w:cs="Times New Roman"/>
          <w:color w:val="000000" w:themeColor="text1"/>
          <w:sz w:val="24"/>
          <w:szCs w:val="24"/>
        </w:rPr>
        <w:t xml:space="preserve">Perry, N.E., Phillips, L., &amp; Hutchinson, L.R. (2006). Preparing student teachers to support for self-regulated learning. </w:t>
      </w:r>
      <w:r w:rsidRPr="00555C3D">
        <w:rPr>
          <w:rFonts w:ascii="Times New Roman" w:hAnsi="Times New Roman" w:cs="Times New Roman"/>
          <w:i/>
          <w:iCs/>
          <w:color w:val="000000" w:themeColor="text1"/>
          <w:sz w:val="24"/>
          <w:szCs w:val="24"/>
        </w:rPr>
        <w:t>Elementary School Journal,</w:t>
      </w:r>
      <w:r w:rsidRPr="00555C3D">
        <w:rPr>
          <w:rFonts w:ascii="Times New Roman" w:hAnsi="Times New Roman" w:cs="Times New Roman"/>
          <w:iCs/>
          <w:color w:val="000000" w:themeColor="text1"/>
          <w:sz w:val="24"/>
          <w:szCs w:val="24"/>
        </w:rPr>
        <w:t xml:space="preserve"> 106</w:t>
      </w:r>
      <w:r w:rsidRPr="00555C3D">
        <w:rPr>
          <w:rFonts w:ascii="Times New Roman" w:hAnsi="Times New Roman" w:cs="Times New Roman"/>
          <w:color w:val="000000" w:themeColor="text1"/>
          <w:sz w:val="24"/>
          <w:szCs w:val="24"/>
        </w:rPr>
        <w:t>, 237-254.</w:t>
      </w:r>
    </w:p>
    <w:p w:rsidR="000E51F8" w:rsidRPr="00555C3D" w:rsidRDefault="000E51F8" w:rsidP="000E51F8">
      <w:pPr>
        <w:pStyle w:val="Heading2"/>
        <w:spacing w:before="0"/>
        <w:ind w:left="720" w:hanging="720"/>
        <w:jc w:val="both"/>
        <w:rPr>
          <w:rFonts w:ascii="Times New Roman" w:hAnsi="Times New Roman" w:cs="Times New Roman"/>
          <w:b/>
          <w:color w:val="000000" w:themeColor="text1"/>
          <w:sz w:val="24"/>
          <w:szCs w:val="24"/>
        </w:rPr>
      </w:pPr>
    </w:p>
    <w:p w:rsidR="000E51F8" w:rsidRPr="00555C3D" w:rsidRDefault="000E51F8" w:rsidP="000E51F8">
      <w:pPr>
        <w:pStyle w:val="Heading2"/>
        <w:spacing w:before="0"/>
        <w:ind w:left="720" w:hanging="720"/>
        <w:jc w:val="both"/>
        <w:rPr>
          <w:rFonts w:ascii="Times New Roman" w:hAnsi="Times New Roman" w:cs="Times New Roman"/>
          <w:b/>
          <w:color w:val="000000" w:themeColor="text1"/>
          <w:sz w:val="24"/>
          <w:szCs w:val="24"/>
        </w:rPr>
      </w:pPr>
      <w:r w:rsidRPr="00555C3D">
        <w:rPr>
          <w:rFonts w:ascii="Times New Roman" w:hAnsi="Times New Roman" w:cs="Times New Roman"/>
          <w:color w:val="000000" w:themeColor="text1"/>
          <w:sz w:val="24"/>
          <w:szCs w:val="24"/>
        </w:rPr>
        <w:t xml:space="preserve">Pintrich, P. R. &amp; Schunk, D. H. (2002). </w:t>
      </w:r>
      <w:r w:rsidRPr="00555C3D">
        <w:rPr>
          <w:rFonts w:ascii="Times New Roman" w:hAnsi="Times New Roman" w:cs="Times New Roman"/>
          <w:i/>
          <w:color w:val="000000" w:themeColor="text1"/>
          <w:sz w:val="24"/>
          <w:szCs w:val="24"/>
        </w:rPr>
        <w:t>Motivation in education: Theory, research, and applications.</w:t>
      </w:r>
      <w:r w:rsidRPr="00555C3D">
        <w:rPr>
          <w:rFonts w:ascii="Times New Roman" w:hAnsi="Times New Roman" w:cs="Times New Roman"/>
          <w:color w:val="000000" w:themeColor="text1"/>
          <w:sz w:val="24"/>
          <w:szCs w:val="24"/>
        </w:rPr>
        <w:t xml:space="preserve"> Upper Saddle River, NJ: Merrill-Prentice Hall.</w:t>
      </w:r>
    </w:p>
    <w:p w:rsidR="000E51F8" w:rsidRPr="00555C3D" w:rsidRDefault="000E51F8" w:rsidP="000E51F8">
      <w:pPr>
        <w:pStyle w:val="Heading2"/>
        <w:spacing w:before="0"/>
        <w:ind w:left="720" w:hanging="720"/>
        <w:jc w:val="both"/>
        <w:rPr>
          <w:rFonts w:ascii="Times New Roman" w:hAnsi="Times New Roman" w:cs="Times New Roman"/>
          <w:b/>
          <w:sz w:val="24"/>
          <w:szCs w:val="24"/>
        </w:rPr>
      </w:pPr>
    </w:p>
    <w:p w:rsidR="000E51F8" w:rsidRPr="00555C3D" w:rsidRDefault="000E51F8" w:rsidP="000E51F8">
      <w:pPr>
        <w:pStyle w:val="Heading2"/>
        <w:spacing w:before="0"/>
        <w:ind w:left="720" w:hanging="720"/>
        <w:jc w:val="both"/>
        <w:rPr>
          <w:rStyle w:val="size-m"/>
          <w:rFonts w:ascii="Times New Roman" w:hAnsi="Times New Roman" w:cs="Times New Roman"/>
          <w:color w:val="000000" w:themeColor="text1"/>
          <w:sz w:val="24"/>
          <w:szCs w:val="24"/>
        </w:rPr>
      </w:pPr>
      <w:r w:rsidRPr="00555C3D">
        <w:rPr>
          <w:rFonts w:ascii="Times New Roman" w:hAnsi="Times New Roman" w:cs="Times New Roman"/>
          <w:color w:val="000000" w:themeColor="text1"/>
          <w:sz w:val="24"/>
          <w:szCs w:val="24"/>
        </w:rPr>
        <w:t xml:space="preserve">Pintrich, P. R. (1999). The role of motivation in promoting and sustaining self-regulated learning. </w:t>
      </w:r>
      <w:hyperlink r:id="rId14" w:tooltip="Go to International Journal of Educational Research on ScienceDirect" w:history="1">
        <w:r w:rsidRPr="00A44AC8">
          <w:rPr>
            <w:rStyle w:val="Hyperlink"/>
            <w:rFonts w:ascii="Times New Roman" w:hAnsi="Times New Roman" w:cs="Times New Roman"/>
            <w:i/>
            <w:color w:val="000000" w:themeColor="text1"/>
            <w:sz w:val="24"/>
            <w:szCs w:val="24"/>
            <w:u w:val="none"/>
          </w:rPr>
          <w:t>International Journal of Educational Research</w:t>
        </w:r>
      </w:hyperlink>
      <w:r w:rsidRPr="00555C3D">
        <w:rPr>
          <w:rStyle w:val="size-xl"/>
          <w:rFonts w:ascii="Times New Roman" w:hAnsi="Times New Roman" w:cs="Times New Roman"/>
          <w:i/>
          <w:color w:val="000000" w:themeColor="text1"/>
          <w:sz w:val="24"/>
          <w:szCs w:val="24"/>
        </w:rPr>
        <w:t xml:space="preserve">, </w:t>
      </w:r>
      <w:hyperlink r:id="rId15" w:tooltip="Go to table of contents for this volume/issue" w:history="1">
        <w:r w:rsidRPr="00555C3D">
          <w:rPr>
            <w:rStyle w:val="Hyperlink"/>
            <w:rFonts w:ascii="Times New Roman" w:hAnsi="Times New Roman" w:cs="Times New Roman"/>
            <w:color w:val="000000" w:themeColor="text1"/>
            <w:sz w:val="24"/>
            <w:szCs w:val="24"/>
            <w:u w:val="none"/>
          </w:rPr>
          <w:t xml:space="preserve"> (31), 6</w:t>
        </w:r>
      </w:hyperlink>
      <w:r w:rsidRPr="00555C3D">
        <w:rPr>
          <w:rStyle w:val="size-m"/>
          <w:rFonts w:ascii="Times New Roman" w:hAnsi="Times New Roman" w:cs="Times New Roman"/>
          <w:color w:val="000000" w:themeColor="text1"/>
          <w:sz w:val="24"/>
          <w:szCs w:val="24"/>
        </w:rPr>
        <w:t>, 459-470.</w:t>
      </w:r>
    </w:p>
    <w:p w:rsidR="000E51F8" w:rsidRPr="00555C3D" w:rsidRDefault="000E51F8" w:rsidP="000E51F8">
      <w:pPr>
        <w:pStyle w:val="Heading2"/>
        <w:spacing w:before="0"/>
        <w:ind w:left="720" w:hanging="720"/>
        <w:jc w:val="both"/>
        <w:rPr>
          <w:rStyle w:val="size-m"/>
          <w:rFonts w:ascii="Times New Roman" w:hAnsi="Times New Roman" w:cs="Times New Roman"/>
          <w:b/>
          <w:color w:val="000000" w:themeColor="text1"/>
          <w:sz w:val="24"/>
          <w:szCs w:val="24"/>
        </w:rPr>
      </w:pPr>
    </w:p>
    <w:p w:rsidR="000E51F8" w:rsidRPr="00555C3D" w:rsidRDefault="000E51F8" w:rsidP="000E51F8">
      <w:pPr>
        <w:pStyle w:val="Heading2"/>
        <w:spacing w:before="0"/>
        <w:ind w:left="720" w:hanging="720"/>
        <w:jc w:val="both"/>
        <w:rPr>
          <w:rFonts w:ascii="Times New Roman" w:hAnsi="Times New Roman" w:cs="Times New Roman"/>
          <w:color w:val="000000" w:themeColor="text1"/>
          <w:sz w:val="24"/>
          <w:szCs w:val="24"/>
        </w:rPr>
      </w:pPr>
      <w:r w:rsidRPr="00555C3D">
        <w:rPr>
          <w:rFonts w:ascii="Times New Roman" w:hAnsi="Times New Roman" w:cs="Times New Roman"/>
          <w:color w:val="000000" w:themeColor="text1"/>
          <w:sz w:val="24"/>
          <w:szCs w:val="24"/>
        </w:rPr>
        <w:t xml:space="preserve">Pintrich, P. R. and Zusho, A. (2002) Student motivation and self-regulated learning in the college classroom, in: J. C. Smart and W.G. Tierney (Eds)  </w:t>
      </w:r>
      <w:r w:rsidRPr="00555C3D">
        <w:rPr>
          <w:rFonts w:ascii="Times New Roman" w:hAnsi="Times New Roman" w:cs="Times New Roman"/>
          <w:i/>
          <w:color w:val="000000" w:themeColor="text1"/>
          <w:sz w:val="24"/>
          <w:szCs w:val="24"/>
        </w:rPr>
        <w:t>Higher Education: Handbook of Theory and Research,</w:t>
      </w:r>
      <w:r w:rsidRPr="00555C3D">
        <w:rPr>
          <w:rFonts w:ascii="Times New Roman" w:hAnsi="Times New Roman" w:cs="Times New Roman"/>
          <w:color w:val="000000" w:themeColor="text1"/>
          <w:sz w:val="24"/>
          <w:szCs w:val="24"/>
        </w:rPr>
        <w:t xml:space="preserve"> Volume XVII (New York, Agathon Press)</w:t>
      </w:r>
    </w:p>
    <w:p w:rsidR="000E51F8" w:rsidRPr="00555C3D" w:rsidRDefault="000E51F8" w:rsidP="000E51F8">
      <w:pPr>
        <w:pStyle w:val="Heading2"/>
        <w:spacing w:before="0"/>
        <w:jc w:val="both"/>
        <w:rPr>
          <w:rStyle w:val="size-m"/>
          <w:rFonts w:ascii="Times New Roman" w:hAnsi="Times New Roman" w:cs="Times New Roman"/>
          <w:color w:val="000000" w:themeColor="text1"/>
          <w:sz w:val="24"/>
          <w:szCs w:val="24"/>
        </w:rPr>
      </w:pPr>
    </w:p>
    <w:p w:rsidR="000E51F8" w:rsidRPr="00555C3D" w:rsidRDefault="000E51F8" w:rsidP="000E51F8">
      <w:pPr>
        <w:pStyle w:val="Heading2"/>
        <w:spacing w:before="0"/>
        <w:ind w:left="720" w:hanging="720"/>
        <w:jc w:val="both"/>
        <w:rPr>
          <w:rStyle w:val="size-m"/>
          <w:rFonts w:ascii="Times New Roman" w:hAnsi="Times New Roman" w:cs="Times New Roman"/>
          <w:b/>
          <w:color w:val="000000" w:themeColor="text1"/>
          <w:sz w:val="24"/>
          <w:szCs w:val="24"/>
        </w:rPr>
      </w:pP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color w:val="000000" w:themeColor="text1"/>
          <w:sz w:val="24"/>
          <w:szCs w:val="24"/>
        </w:rPr>
      </w:pPr>
      <w:r w:rsidRPr="00555C3D">
        <w:rPr>
          <w:rFonts w:ascii="Times New Roman" w:hAnsi="Times New Roman" w:cs="Times New Roman"/>
          <w:bCs/>
          <w:color w:val="000000" w:themeColor="text1"/>
          <w:sz w:val="24"/>
          <w:szCs w:val="24"/>
        </w:rPr>
        <w:t xml:space="preserve">Salman M. F., Mohammed A. S., Ogunlade A. A. </w:t>
      </w:r>
      <w:r w:rsidRPr="00555C3D">
        <w:rPr>
          <w:rFonts w:ascii="Times New Roman" w:hAnsi="Times New Roman" w:cs="Times New Roman"/>
          <w:color w:val="000000" w:themeColor="text1"/>
          <w:sz w:val="24"/>
          <w:szCs w:val="24"/>
        </w:rPr>
        <w:t xml:space="preserve">and </w:t>
      </w:r>
      <w:r w:rsidRPr="00555C3D">
        <w:rPr>
          <w:rFonts w:ascii="Times New Roman" w:hAnsi="Times New Roman" w:cs="Times New Roman"/>
          <w:bCs/>
          <w:color w:val="000000" w:themeColor="text1"/>
          <w:sz w:val="24"/>
          <w:szCs w:val="24"/>
        </w:rPr>
        <w:t xml:space="preserve">Ayinla J. O. </w:t>
      </w:r>
      <w:r w:rsidRPr="00555C3D">
        <w:rPr>
          <w:rFonts w:ascii="Times New Roman" w:hAnsi="Times New Roman" w:cs="Times New Roman"/>
          <w:color w:val="000000" w:themeColor="text1"/>
          <w:sz w:val="24"/>
          <w:szCs w:val="24"/>
        </w:rPr>
        <w:t xml:space="preserve">(2012). Causes of mass failure in senior school certificate mathematics examinations as viewed by secondary school teachers and students in Ondo, Nigeria. </w:t>
      </w:r>
      <w:r w:rsidRPr="00555C3D">
        <w:rPr>
          <w:rFonts w:ascii="Times New Roman" w:hAnsi="Times New Roman" w:cs="Times New Roman"/>
          <w:i/>
          <w:iCs/>
          <w:color w:val="000000" w:themeColor="text1"/>
          <w:sz w:val="24"/>
          <w:szCs w:val="24"/>
        </w:rPr>
        <w:t>Journal of Education and Practice,</w:t>
      </w:r>
      <w:r w:rsidRPr="00555C3D">
        <w:rPr>
          <w:rFonts w:ascii="Times New Roman" w:hAnsi="Times New Roman" w:cs="Times New Roman"/>
          <w:color w:val="000000" w:themeColor="text1"/>
          <w:sz w:val="24"/>
          <w:szCs w:val="24"/>
        </w:rPr>
        <w:t xml:space="preserve">3(8). </w:t>
      </w: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color w:val="000000" w:themeColor="text1"/>
          <w:sz w:val="24"/>
          <w:szCs w:val="24"/>
        </w:rPr>
      </w:pP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color w:val="000000" w:themeColor="text1"/>
          <w:sz w:val="24"/>
          <w:szCs w:val="24"/>
        </w:rPr>
      </w:pPr>
      <w:r w:rsidRPr="00555C3D">
        <w:rPr>
          <w:rFonts w:ascii="Times New Roman" w:hAnsi="Times New Roman" w:cs="Times New Roman"/>
          <w:color w:val="000000" w:themeColor="text1"/>
          <w:sz w:val="24"/>
          <w:szCs w:val="24"/>
        </w:rPr>
        <w:t xml:space="preserve">Schunk, D.H. (2001). Social cognitive theory and self-regulated learning. In Zimmerman, B.J., &amp; Schunk, D.H. (Eds.). </w:t>
      </w:r>
      <w:r w:rsidRPr="00555C3D">
        <w:rPr>
          <w:rFonts w:ascii="Times New Roman" w:hAnsi="Times New Roman" w:cs="Times New Roman"/>
          <w:i/>
          <w:iCs/>
          <w:color w:val="000000" w:themeColor="text1"/>
          <w:sz w:val="24"/>
          <w:szCs w:val="24"/>
        </w:rPr>
        <w:t>Self-regulated learning and academic achievement: theoretical perspectivist theories-An educational perspective</w:t>
      </w:r>
      <w:r w:rsidRPr="00555C3D">
        <w:rPr>
          <w:rFonts w:ascii="Times New Roman" w:hAnsi="Times New Roman" w:cs="Times New Roman"/>
          <w:color w:val="000000" w:themeColor="text1"/>
          <w:sz w:val="24"/>
          <w:szCs w:val="24"/>
        </w:rPr>
        <w:t>. New Jersey: Prentice Hall. (Pp 125-151). New York, NY: Lawrence Erlbaum Associates.</w:t>
      </w: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color w:val="000000" w:themeColor="text1"/>
          <w:sz w:val="24"/>
          <w:szCs w:val="24"/>
        </w:rPr>
      </w:pP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color w:val="000000" w:themeColor="text1"/>
          <w:sz w:val="24"/>
          <w:szCs w:val="24"/>
        </w:rPr>
      </w:pPr>
      <w:r w:rsidRPr="00555C3D">
        <w:rPr>
          <w:rFonts w:ascii="Times New Roman" w:eastAsia="Times New Roman" w:hAnsi="Times New Roman" w:cs="Times New Roman"/>
          <w:color w:val="000000" w:themeColor="text1"/>
          <w:sz w:val="24"/>
          <w:szCs w:val="24"/>
          <w:lang w:eastAsia="en-GB"/>
        </w:rPr>
        <w:t xml:space="preserve">Sears, S. (2002). </w:t>
      </w:r>
      <w:r w:rsidRPr="00A44AC8">
        <w:rPr>
          <w:rFonts w:ascii="Times New Roman" w:eastAsia="Times New Roman" w:hAnsi="Times New Roman" w:cs="Times New Roman"/>
          <w:i/>
          <w:color w:val="000000" w:themeColor="text1"/>
          <w:sz w:val="24"/>
          <w:szCs w:val="24"/>
          <w:lang w:eastAsia="en-GB"/>
        </w:rPr>
        <w:t>Contextual teaching and learning a p</w:t>
      </w:r>
      <w:r w:rsidR="00A44AC8" w:rsidRPr="00A44AC8">
        <w:rPr>
          <w:rFonts w:ascii="Times New Roman" w:eastAsia="Times New Roman" w:hAnsi="Times New Roman" w:cs="Times New Roman"/>
          <w:i/>
          <w:color w:val="000000" w:themeColor="text1"/>
          <w:sz w:val="24"/>
          <w:szCs w:val="24"/>
          <w:lang w:eastAsia="en-GB"/>
        </w:rPr>
        <w:t>rimer for effective instruction</w:t>
      </w:r>
      <w:r w:rsidRPr="00555C3D">
        <w:rPr>
          <w:rFonts w:ascii="Times New Roman" w:eastAsia="Times New Roman" w:hAnsi="Times New Roman" w:cs="Times New Roman"/>
          <w:color w:val="000000" w:themeColor="text1"/>
          <w:sz w:val="24"/>
          <w:szCs w:val="24"/>
          <w:lang w:eastAsia="en-GB"/>
        </w:rPr>
        <w:t>. Bloomington: Phi Del</w:t>
      </w:r>
      <w:r w:rsidR="00A44AC8">
        <w:rPr>
          <w:rFonts w:ascii="Times New Roman" w:eastAsia="Times New Roman" w:hAnsi="Times New Roman" w:cs="Times New Roman"/>
          <w:color w:val="000000" w:themeColor="text1"/>
          <w:sz w:val="24"/>
          <w:szCs w:val="24"/>
          <w:lang w:eastAsia="en-GB"/>
        </w:rPr>
        <w:t>ta Kapa Educational Foundation.</w:t>
      </w: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color w:val="000000" w:themeColor="text1"/>
          <w:sz w:val="24"/>
          <w:szCs w:val="24"/>
        </w:rPr>
      </w:pP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color w:val="000000" w:themeColor="text1"/>
          <w:sz w:val="24"/>
          <w:szCs w:val="24"/>
        </w:rPr>
      </w:pP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bCs/>
          <w:color w:val="000000" w:themeColor="text1"/>
          <w:sz w:val="24"/>
          <w:szCs w:val="24"/>
        </w:rPr>
      </w:pPr>
      <w:r w:rsidRPr="00555C3D">
        <w:rPr>
          <w:rFonts w:ascii="Times New Roman" w:hAnsi="Times New Roman" w:cs="Times New Roman"/>
          <w:bCs/>
          <w:color w:val="000000" w:themeColor="text1"/>
          <w:sz w:val="24"/>
          <w:szCs w:val="24"/>
        </w:rPr>
        <w:t xml:space="preserve">Udonsa, A. E. (2015). Trend on </w:t>
      </w:r>
      <w:r w:rsidR="000E4D5A" w:rsidRPr="00555C3D">
        <w:rPr>
          <w:rFonts w:ascii="Times New Roman" w:hAnsi="Times New Roman" w:cs="Times New Roman"/>
          <w:bCs/>
          <w:color w:val="000000" w:themeColor="text1"/>
          <w:sz w:val="24"/>
          <w:szCs w:val="24"/>
        </w:rPr>
        <w:t>students’ performance in mathematics at the senior secondary certificate examination in Nigeria</w:t>
      </w:r>
      <w:r w:rsidRPr="00555C3D">
        <w:rPr>
          <w:rFonts w:ascii="Times New Roman" w:hAnsi="Times New Roman" w:cs="Times New Roman"/>
          <w:bCs/>
          <w:color w:val="000000" w:themeColor="text1"/>
          <w:sz w:val="24"/>
          <w:szCs w:val="24"/>
        </w:rPr>
        <w:t xml:space="preserve">. </w:t>
      </w:r>
      <w:r w:rsidRPr="00555C3D">
        <w:rPr>
          <w:rFonts w:ascii="Times New Roman" w:hAnsi="Times New Roman" w:cs="Times New Roman"/>
          <w:i/>
          <w:iCs/>
          <w:color w:val="000000" w:themeColor="text1"/>
          <w:sz w:val="24"/>
          <w:szCs w:val="24"/>
        </w:rPr>
        <w:t xml:space="preserve">Journal of Research in Education and Society, (6),2, </w:t>
      </w:r>
      <w:r w:rsidRPr="00555C3D">
        <w:rPr>
          <w:rFonts w:ascii="Times New Roman" w:hAnsi="Times New Roman" w:cs="Times New Roman"/>
          <w:bCs/>
          <w:color w:val="000000" w:themeColor="text1"/>
          <w:sz w:val="24"/>
          <w:szCs w:val="24"/>
        </w:rPr>
        <w:t>14-21.</w:t>
      </w:r>
    </w:p>
    <w:p w:rsidR="000E51F8" w:rsidRPr="00555C3D" w:rsidRDefault="000E51F8" w:rsidP="000E51F8">
      <w:pPr>
        <w:autoSpaceDE w:val="0"/>
        <w:autoSpaceDN w:val="0"/>
        <w:adjustRightInd w:val="0"/>
        <w:spacing w:after="0" w:line="240" w:lineRule="auto"/>
        <w:ind w:left="720" w:hanging="720"/>
        <w:jc w:val="both"/>
        <w:rPr>
          <w:rFonts w:ascii="Times New Roman" w:hAnsi="Times New Roman" w:cs="Times New Roman"/>
          <w:bCs/>
          <w:sz w:val="24"/>
          <w:szCs w:val="24"/>
          <w:vertAlign w:val="superscript"/>
        </w:rPr>
      </w:pPr>
    </w:p>
    <w:p w:rsidR="000E51F8" w:rsidRPr="00555C3D" w:rsidRDefault="000E51F8" w:rsidP="000E51F8">
      <w:pPr>
        <w:ind w:left="630" w:hanging="630"/>
        <w:jc w:val="both"/>
        <w:rPr>
          <w:rFonts w:ascii="Times New Roman" w:hAnsi="Times New Roman" w:cs="Times New Roman"/>
          <w:sz w:val="24"/>
          <w:szCs w:val="24"/>
        </w:rPr>
      </w:pPr>
      <w:r w:rsidRPr="00555C3D">
        <w:rPr>
          <w:rFonts w:ascii="Times New Roman" w:hAnsi="Times New Roman" w:cs="Times New Roman"/>
          <w:sz w:val="24"/>
          <w:szCs w:val="24"/>
        </w:rPr>
        <w:t>WAEC (2015).  The West African Senior School Certificate Examination.  The Chief examiners’ reports for Nigeria. Lagos: WAEC Press.</w:t>
      </w:r>
    </w:p>
    <w:p w:rsidR="000E51F8" w:rsidRPr="00555C3D" w:rsidRDefault="000E51F8" w:rsidP="000E51F8">
      <w:pPr>
        <w:pStyle w:val="Heading2"/>
        <w:spacing w:before="0"/>
        <w:ind w:left="720" w:hanging="720"/>
        <w:jc w:val="both"/>
        <w:rPr>
          <w:rFonts w:ascii="Times New Roman" w:hAnsi="Times New Roman" w:cs="Times New Roman"/>
          <w:b/>
          <w:color w:val="000000" w:themeColor="text1"/>
          <w:sz w:val="24"/>
          <w:szCs w:val="24"/>
        </w:rPr>
      </w:pPr>
      <w:r w:rsidRPr="00555C3D">
        <w:rPr>
          <w:rFonts w:ascii="Times New Roman" w:hAnsi="Times New Roman" w:cs="Times New Roman"/>
          <w:color w:val="000000" w:themeColor="text1"/>
          <w:sz w:val="24"/>
          <w:szCs w:val="24"/>
        </w:rPr>
        <w:t xml:space="preserve">Winne, P.H. &amp; Perry, N.E. (2000). Measuring self-regulated learning. In P. Pintrich, M. Boekaerts, &amp; M. Seidner (Eds.), </w:t>
      </w:r>
      <w:r w:rsidRPr="00555C3D">
        <w:rPr>
          <w:rFonts w:ascii="Times New Roman" w:hAnsi="Times New Roman" w:cs="Times New Roman"/>
          <w:i/>
          <w:iCs/>
          <w:color w:val="000000" w:themeColor="text1"/>
          <w:sz w:val="24"/>
          <w:szCs w:val="24"/>
        </w:rPr>
        <w:t>Handbook of Self-regulation</w:t>
      </w:r>
      <w:r w:rsidRPr="00555C3D">
        <w:rPr>
          <w:rFonts w:ascii="Times New Roman" w:hAnsi="Times New Roman" w:cs="Times New Roman"/>
          <w:color w:val="000000" w:themeColor="text1"/>
          <w:sz w:val="24"/>
          <w:szCs w:val="24"/>
        </w:rPr>
        <w:t xml:space="preserve"> (p. 531-566). Orlando, FL: Academic Press.</w:t>
      </w:r>
    </w:p>
    <w:p w:rsidR="000E51F8" w:rsidRPr="00555C3D" w:rsidRDefault="000E51F8" w:rsidP="000E51F8">
      <w:pPr>
        <w:pStyle w:val="Heading2"/>
        <w:spacing w:before="0"/>
        <w:ind w:left="720" w:hanging="720"/>
        <w:jc w:val="both"/>
        <w:rPr>
          <w:rFonts w:ascii="Times New Roman" w:hAnsi="Times New Roman" w:cs="Times New Roman"/>
          <w:b/>
          <w:color w:val="000000" w:themeColor="text1"/>
          <w:sz w:val="24"/>
          <w:szCs w:val="24"/>
        </w:rPr>
      </w:pPr>
    </w:p>
    <w:p w:rsidR="000E51F8" w:rsidRPr="00555C3D" w:rsidRDefault="000E51F8" w:rsidP="000E51F8">
      <w:pPr>
        <w:pStyle w:val="Heading2"/>
        <w:spacing w:before="0"/>
        <w:ind w:left="720" w:hanging="720"/>
        <w:jc w:val="both"/>
        <w:rPr>
          <w:rStyle w:val="reference-text"/>
          <w:rFonts w:ascii="Times New Roman" w:hAnsi="Times New Roman" w:cs="Times New Roman"/>
          <w:color w:val="000000" w:themeColor="text1"/>
          <w:sz w:val="24"/>
          <w:szCs w:val="24"/>
        </w:rPr>
      </w:pPr>
      <w:r w:rsidRPr="00555C3D">
        <w:rPr>
          <w:rStyle w:val="reference-text"/>
          <w:rFonts w:ascii="Times New Roman" w:hAnsi="Times New Roman" w:cs="Times New Roman"/>
          <w:color w:val="000000" w:themeColor="text1"/>
          <w:sz w:val="24"/>
          <w:szCs w:val="24"/>
        </w:rPr>
        <w:t>Williams, P.E. and Hellman, C. M.</w:t>
      </w:r>
      <w:r w:rsidRPr="00555C3D">
        <w:rPr>
          <w:rFonts w:ascii="Times New Roman" w:hAnsi="Times New Roman" w:cs="Times New Roman"/>
          <w:color w:val="000000" w:themeColor="text1"/>
          <w:sz w:val="24"/>
          <w:szCs w:val="24"/>
        </w:rPr>
        <w:t xml:space="preserve"> </w:t>
      </w:r>
      <w:r w:rsidRPr="00555C3D">
        <w:rPr>
          <w:rStyle w:val="reference-text"/>
          <w:rFonts w:ascii="Times New Roman" w:hAnsi="Times New Roman" w:cs="Times New Roman"/>
          <w:color w:val="000000" w:themeColor="text1"/>
          <w:sz w:val="24"/>
          <w:szCs w:val="24"/>
        </w:rPr>
        <w:t xml:space="preserve">(2004) .Differences in self-regulation for online learning between first- and second-generation college students. </w:t>
      </w:r>
      <w:r w:rsidRPr="00555C3D">
        <w:rPr>
          <w:rStyle w:val="reference-text"/>
          <w:rFonts w:ascii="Times New Roman" w:hAnsi="Times New Roman" w:cs="Times New Roman"/>
          <w:i/>
          <w:iCs/>
          <w:color w:val="000000" w:themeColor="text1"/>
          <w:sz w:val="24"/>
          <w:szCs w:val="24"/>
        </w:rPr>
        <w:t>Research in Higher Education</w:t>
      </w:r>
      <w:r w:rsidRPr="00555C3D">
        <w:rPr>
          <w:rStyle w:val="reference-text"/>
          <w:rFonts w:ascii="Times New Roman" w:hAnsi="Times New Roman" w:cs="Times New Roman"/>
          <w:color w:val="000000" w:themeColor="text1"/>
          <w:sz w:val="24"/>
          <w:szCs w:val="24"/>
        </w:rPr>
        <w:t>, (45), 1, 71-82.</w:t>
      </w:r>
    </w:p>
    <w:p w:rsidR="000E51F8" w:rsidRPr="00555C3D" w:rsidRDefault="000E51F8" w:rsidP="000E51F8">
      <w:pPr>
        <w:pStyle w:val="Heading2"/>
        <w:spacing w:before="0"/>
        <w:ind w:left="720" w:hanging="720"/>
        <w:jc w:val="both"/>
        <w:rPr>
          <w:rStyle w:val="reference-text"/>
          <w:rFonts w:ascii="Times New Roman" w:hAnsi="Times New Roman" w:cs="Times New Roman"/>
          <w:b/>
          <w:color w:val="000000" w:themeColor="text1"/>
          <w:sz w:val="24"/>
          <w:szCs w:val="24"/>
        </w:rPr>
      </w:pPr>
    </w:p>
    <w:p w:rsidR="000E51F8" w:rsidRPr="00555C3D" w:rsidRDefault="00382FF3" w:rsidP="000E51F8">
      <w:pPr>
        <w:pStyle w:val="Heading2"/>
        <w:spacing w:before="0"/>
        <w:ind w:left="720" w:hanging="720"/>
        <w:jc w:val="both"/>
        <w:rPr>
          <w:rFonts w:ascii="Times New Roman" w:hAnsi="Times New Roman" w:cs="Times New Roman"/>
          <w:color w:val="000000" w:themeColor="text1"/>
          <w:sz w:val="24"/>
          <w:szCs w:val="24"/>
        </w:rPr>
      </w:pPr>
      <w:r w:rsidRPr="00555C3D">
        <w:rPr>
          <w:rFonts w:ascii="Times New Roman" w:hAnsi="Times New Roman" w:cs="Times New Roman"/>
          <w:color w:val="000000" w:themeColor="text1"/>
          <w:sz w:val="24"/>
          <w:szCs w:val="24"/>
        </w:rPr>
        <w:t>Xu, M., Kushner-</w:t>
      </w:r>
      <w:r w:rsidR="000E51F8" w:rsidRPr="00555C3D">
        <w:rPr>
          <w:rFonts w:ascii="Times New Roman" w:hAnsi="Times New Roman" w:cs="Times New Roman"/>
          <w:color w:val="000000" w:themeColor="text1"/>
          <w:sz w:val="24"/>
          <w:szCs w:val="24"/>
        </w:rPr>
        <w:t xml:space="preserve">Benson, S., Mudrey-Camino, R., and Steiner, R. (2010). The Relationship between parental involvement, self-regulated learning, and reading achievement of fifth graders: A path analysis using the ECLS-K database. </w:t>
      </w:r>
      <w:r w:rsidR="000E51F8" w:rsidRPr="00555C3D">
        <w:rPr>
          <w:rFonts w:ascii="Times New Roman" w:hAnsi="Times New Roman" w:cs="Times New Roman"/>
          <w:i/>
          <w:color w:val="000000" w:themeColor="text1"/>
          <w:sz w:val="24"/>
          <w:szCs w:val="24"/>
        </w:rPr>
        <w:t xml:space="preserve">Social Psychology of Education : An International Journal, </w:t>
      </w:r>
      <w:r w:rsidR="000E51F8" w:rsidRPr="00555C3D">
        <w:rPr>
          <w:rFonts w:ascii="Times New Roman" w:hAnsi="Times New Roman" w:cs="Times New Roman"/>
          <w:color w:val="000000" w:themeColor="text1"/>
          <w:sz w:val="24"/>
          <w:szCs w:val="24"/>
        </w:rPr>
        <w:t>13 (2), 237-269.</w:t>
      </w:r>
    </w:p>
    <w:p w:rsidR="000E51F8" w:rsidRPr="00555C3D" w:rsidRDefault="000E51F8" w:rsidP="000E51F8">
      <w:pPr>
        <w:pStyle w:val="Heading2"/>
        <w:spacing w:before="0"/>
        <w:ind w:left="720" w:hanging="720"/>
        <w:jc w:val="both"/>
        <w:rPr>
          <w:rFonts w:ascii="Times New Roman" w:hAnsi="Times New Roman" w:cs="Times New Roman"/>
          <w:b/>
          <w:color w:val="000000" w:themeColor="text1"/>
          <w:sz w:val="24"/>
          <w:szCs w:val="24"/>
        </w:rPr>
      </w:pPr>
    </w:p>
    <w:p w:rsidR="000E51F8" w:rsidRPr="00555C3D" w:rsidRDefault="000E51F8" w:rsidP="000E51F8">
      <w:pPr>
        <w:pStyle w:val="Heading2"/>
        <w:spacing w:before="0"/>
        <w:ind w:left="720" w:hanging="720"/>
        <w:jc w:val="both"/>
        <w:rPr>
          <w:rFonts w:ascii="Times New Roman" w:hAnsi="Times New Roman" w:cs="Times New Roman"/>
          <w:b/>
          <w:color w:val="000000" w:themeColor="text1"/>
          <w:sz w:val="24"/>
          <w:szCs w:val="24"/>
        </w:rPr>
      </w:pPr>
      <w:r w:rsidRPr="00555C3D">
        <w:rPr>
          <w:rFonts w:ascii="Times New Roman" w:hAnsi="Times New Roman" w:cs="Times New Roman"/>
          <w:color w:val="000000" w:themeColor="text1"/>
          <w:sz w:val="24"/>
          <w:szCs w:val="24"/>
        </w:rPr>
        <w:t xml:space="preserve">Zimmerman, B.J. (1990). Self-regulated learning and academic achievement: An overview. </w:t>
      </w:r>
      <w:r w:rsidRPr="00555C3D">
        <w:rPr>
          <w:rFonts w:ascii="Times New Roman" w:hAnsi="Times New Roman" w:cs="Times New Roman"/>
          <w:i/>
          <w:iCs/>
          <w:color w:val="000000" w:themeColor="text1"/>
          <w:sz w:val="24"/>
          <w:szCs w:val="24"/>
        </w:rPr>
        <w:t>Educational Psychologist,</w:t>
      </w:r>
      <w:r w:rsidRPr="00555C3D">
        <w:rPr>
          <w:rFonts w:ascii="Times New Roman" w:hAnsi="Times New Roman" w:cs="Times New Roman"/>
          <w:iCs/>
          <w:color w:val="000000" w:themeColor="text1"/>
          <w:sz w:val="24"/>
          <w:szCs w:val="24"/>
        </w:rPr>
        <w:t xml:space="preserve"> 25</w:t>
      </w:r>
      <w:r w:rsidRPr="00555C3D">
        <w:rPr>
          <w:rFonts w:ascii="Times New Roman" w:hAnsi="Times New Roman" w:cs="Times New Roman"/>
          <w:color w:val="000000" w:themeColor="text1"/>
          <w:sz w:val="24"/>
          <w:szCs w:val="24"/>
        </w:rPr>
        <w:t>, 3-17.</w:t>
      </w:r>
    </w:p>
    <w:p w:rsidR="000E51F8" w:rsidRPr="00555C3D" w:rsidRDefault="000E51F8" w:rsidP="000E51F8">
      <w:pPr>
        <w:pStyle w:val="Heading2"/>
        <w:spacing w:before="0"/>
        <w:ind w:left="720" w:hanging="720"/>
        <w:jc w:val="both"/>
        <w:rPr>
          <w:rFonts w:ascii="Times New Roman" w:hAnsi="Times New Roman" w:cs="Times New Roman"/>
          <w:b/>
          <w:color w:val="000000" w:themeColor="text1"/>
          <w:sz w:val="24"/>
          <w:szCs w:val="24"/>
        </w:rPr>
      </w:pPr>
    </w:p>
    <w:p w:rsidR="000E51F8" w:rsidRPr="00555C3D" w:rsidRDefault="000E51F8" w:rsidP="000E51F8">
      <w:pPr>
        <w:pStyle w:val="Heading2"/>
        <w:spacing w:before="0"/>
        <w:ind w:left="720" w:hanging="720"/>
        <w:jc w:val="both"/>
        <w:rPr>
          <w:rFonts w:ascii="Times New Roman" w:hAnsi="Times New Roman" w:cs="Times New Roman"/>
          <w:b/>
          <w:color w:val="000000" w:themeColor="text1"/>
          <w:sz w:val="24"/>
          <w:szCs w:val="24"/>
        </w:rPr>
      </w:pPr>
      <w:r w:rsidRPr="00555C3D">
        <w:rPr>
          <w:rFonts w:ascii="Times New Roman" w:hAnsi="Times New Roman" w:cs="Times New Roman"/>
          <w:color w:val="000000" w:themeColor="text1"/>
          <w:sz w:val="24"/>
          <w:szCs w:val="24"/>
        </w:rPr>
        <w:t>Zimmerm</w:t>
      </w:r>
      <w:r w:rsidR="00FB09DD">
        <w:rPr>
          <w:rFonts w:ascii="Times New Roman" w:hAnsi="Times New Roman" w:cs="Times New Roman"/>
          <w:color w:val="000000" w:themeColor="text1"/>
          <w:sz w:val="24"/>
          <w:szCs w:val="24"/>
        </w:rPr>
        <w:t>an, B.J. (2000). Attaining self-</w:t>
      </w:r>
      <w:r w:rsidRPr="00555C3D">
        <w:rPr>
          <w:rFonts w:ascii="Times New Roman" w:hAnsi="Times New Roman" w:cs="Times New Roman"/>
          <w:color w:val="000000" w:themeColor="text1"/>
          <w:sz w:val="24"/>
          <w:szCs w:val="24"/>
        </w:rPr>
        <w:t xml:space="preserve">regulation: A social cognitive perspective. In M. Boekaerts, P.R. Pintrich, M. Zeidner (Eds.), </w:t>
      </w:r>
      <w:r w:rsidR="00FB09DD">
        <w:rPr>
          <w:rFonts w:ascii="Times New Roman" w:hAnsi="Times New Roman" w:cs="Times New Roman"/>
          <w:i/>
          <w:color w:val="000000" w:themeColor="text1"/>
          <w:sz w:val="24"/>
          <w:szCs w:val="24"/>
        </w:rPr>
        <w:t>Handbook of self-</w:t>
      </w:r>
      <w:r w:rsidRPr="00555C3D">
        <w:rPr>
          <w:rFonts w:ascii="Times New Roman" w:hAnsi="Times New Roman" w:cs="Times New Roman"/>
          <w:i/>
          <w:color w:val="000000" w:themeColor="text1"/>
          <w:sz w:val="24"/>
          <w:szCs w:val="24"/>
        </w:rPr>
        <w:t>regulation</w:t>
      </w:r>
      <w:r w:rsidRPr="00555C3D">
        <w:rPr>
          <w:rFonts w:ascii="Times New Roman" w:hAnsi="Times New Roman" w:cs="Times New Roman"/>
          <w:color w:val="000000" w:themeColor="text1"/>
          <w:sz w:val="24"/>
          <w:szCs w:val="24"/>
        </w:rPr>
        <w:t xml:space="preserve"> (pp. 13-39). California: Academic Press.</w:t>
      </w:r>
    </w:p>
    <w:sectPr w:rsidR="000E51F8" w:rsidRPr="00555C3D" w:rsidSect="009C48DF">
      <w:footerReference w:type="default" r:id="rId1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E5575" w:rsidRDefault="001E5575" w:rsidP="00884AEB">
      <w:pPr>
        <w:spacing w:after="0" w:line="240" w:lineRule="auto"/>
      </w:pPr>
      <w:r>
        <w:separator/>
      </w:r>
    </w:p>
  </w:endnote>
  <w:endnote w:type="continuationSeparator" w:id="0">
    <w:p w:rsidR="001E5575" w:rsidRDefault="001E5575" w:rsidP="00884AE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69141"/>
      <w:docPartObj>
        <w:docPartGallery w:val="Page Numbers (Bottom of Page)"/>
        <w:docPartUnique/>
      </w:docPartObj>
    </w:sdtPr>
    <w:sdtContent>
      <w:p w:rsidR="009C48DF" w:rsidRDefault="009C48DF">
        <w:pPr>
          <w:pStyle w:val="Footer"/>
          <w:jc w:val="center"/>
        </w:pPr>
        <w:fldSimple w:instr=" PAGE   \* MERGEFORMAT ">
          <w:r w:rsidR="001E5575">
            <w:rPr>
              <w:noProof/>
            </w:rPr>
            <w:t>1</w:t>
          </w:r>
        </w:fldSimple>
      </w:p>
    </w:sdtContent>
  </w:sdt>
  <w:p w:rsidR="009C48DF" w:rsidRDefault="009C48D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E5575" w:rsidRDefault="001E5575" w:rsidP="00884AEB">
      <w:pPr>
        <w:spacing w:after="0" w:line="240" w:lineRule="auto"/>
      </w:pPr>
      <w:r>
        <w:separator/>
      </w:r>
    </w:p>
  </w:footnote>
  <w:footnote w:type="continuationSeparator" w:id="0">
    <w:p w:rsidR="001E5575" w:rsidRDefault="001E5575" w:rsidP="00884AE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926D3D"/>
    <w:multiLevelType w:val="hybridMultilevel"/>
    <w:tmpl w:val="F7700B42"/>
    <w:lvl w:ilvl="0" w:tplc="398058B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nsid w:val="359962E5"/>
    <w:multiLevelType w:val="hybridMultilevel"/>
    <w:tmpl w:val="A5065AC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36A766BC"/>
    <w:multiLevelType w:val="hybridMultilevel"/>
    <w:tmpl w:val="F7FE6E06"/>
    <w:lvl w:ilvl="0" w:tplc="594C3962">
      <w:start w:val="1"/>
      <w:numFmt w:val="lowerRoman"/>
      <w:lvlText w:val="%1."/>
      <w:lvlJc w:val="left"/>
      <w:pPr>
        <w:ind w:left="720" w:hanging="360"/>
      </w:pPr>
      <w:rPr>
        <w:rFonts w:ascii="Times New Roman" w:eastAsiaTheme="minorHAnsi" w:hAnsi="Times New Roman" w:cs="Times New Roman"/>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nsid w:val="41255B5C"/>
    <w:multiLevelType w:val="hybridMultilevel"/>
    <w:tmpl w:val="C5D28A46"/>
    <w:lvl w:ilvl="0" w:tplc="3A6E14D6">
      <w:start w:val="1"/>
      <w:numFmt w:val="lowerRoman"/>
      <w:lvlText w:val="%1."/>
      <w:lvlJc w:val="left"/>
      <w:pPr>
        <w:ind w:left="1080" w:hanging="720"/>
      </w:pPr>
      <w:rPr>
        <w:rFonts w:ascii="Times New Roman" w:eastAsia="Times New Roman" w:hAnsi="Times New Roman" w:cs="Times New Roman"/>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nsid w:val="611B18EB"/>
    <w:multiLevelType w:val="hybridMultilevel"/>
    <w:tmpl w:val="996E886A"/>
    <w:lvl w:ilvl="0" w:tplc="F4727A14">
      <w:start w:val="1"/>
      <w:numFmt w:val="lowerRoman"/>
      <w:lvlText w:val="%1."/>
      <w:lvlJc w:val="left"/>
      <w:pPr>
        <w:ind w:left="1080" w:hanging="720"/>
      </w:pPr>
      <w:rPr>
        <w:rFonts w:ascii="Times New Roman" w:eastAsiaTheme="minorHAnsi" w:hAnsi="Times New Roman" w:cs="Times New Roman"/>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revisionView w:inkAnnotations="0"/>
  <w:defaultTabStop w:val="720"/>
  <w:characterSpacingControl w:val="doNotCompress"/>
  <w:savePreviewPicture/>
  <w:footnotePr>
    <w:footnote w:id="-1"/>
    <w:footnote w:id="0"/>
  </w:footnotePr>
  <w:endnotePr>
    <w:endnote w:id="-1"/>
    <w:endnote w:id="0"/>
  </w:endnotePr>
  <w:compat/>
  <w:rsids>
    <w:rsidRoot w:val="000E51F8"/>
    <w:rsid w:val="00092CDC"/>
    <w:rsid w:val="0009448A"/>
    <w:rsid w:val="000E4D5A"/>
    <w:rsid w:val="000E51F8"/>
    <w:rsid w:val="000E6F23"/>
    <w:rsid w:val="001E5575"/>
    <w:rsid w:val="0022334B"/>
    <w:rsid w:val="00261312"/>
    <w:rsid w:val="002D76B1"/>
    <w:rsid w:val="0036742C"/>
    <w:rsid w:val="00382FF3"/>
    <w:rsid w:val="003B38EE"/>
    <w:rsid w:val="00555C3D"/>
    <w:rsid w:val="005A6B49"/>
    <w:rsid w:val="005C416E"/>
    <w:rsid w:val="006610AC"/>
    <w:rsid w:val="0067741F"/>
    <w:rsid w:val="00696867"/>
    <w:rsid w:val="00706163"/>
    <w:rsid w:val="00737F88"/>
    <w:rsid w:val="007B52B0"/>
    <w:rsid w:val="007D1C86"/>
    <w:rsid w:val="00855F98"/>
    <w:rsid w:val="00884AEB"/>
    <w:rsid w:val="0097482B"/>
    <w:rsid w:val="009C48DF"/>
    <w:rsid w:val="00A0272D"/>
    <w:rsid w:val="00A05DDA"/>
    <w:rsid w:val="00A44AC8"/>
    <w:rsid w:val="00B26FF7"/>
    <w:rsid w:val="00BA3D2B"/>
    <w:rsid w:val="00C66CF8"/>
    <w:rsid w:val="00C84C66"/>
    <w:rsid w:val="00C869B7"/>
    <w:rsid w:val="00CF3C4A"/>
    <w:rsid w:val="00D7157D"/>
    <w:rsid w:val="00DC57C0"/>
    <w:rsid w:val="00EF2074"/>
    <w:rsid w:val="00F42A51"/>
    <w:rsid w:val="00F750A3"/>
    <w:rsid w:val="00F819F3"/>
    <w:rsid w:val="00F96609"/>
    <w:rsid w:val="00FB09DD"/>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0" type="connector" idref="#Straight Arrow Connector 89"/>
        <o:r id="V:Rule13" type="connector" idref="#Straight Arrow Connector 90"/>
        <o:r id="V:Rule15" type="connector" idref="#Straight Arrow Connector 8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51F8"/>
    <w:pPr>
      <w:spacing w:after="160" w:line="259" w:lineRule="auto"/>
    </w:pPr>
  </w:style>
  <w:style w:type="paragraph" w:styleId="Heading1">
    <w:name w:val="heading 1"/>
    <w:basedOn w:val="Normal"/>
    <w:next w:val="Normal"/>
    <w:link w:val="Heading1Char"/>
    <w:uiPriority w:val="9"/>
    <w:qFormat/>
    <w:rsid w:val="000E51F8"/>
    <w:pPr>
      <w:keepNext/>
      <w:spacing w:before="240" w:after="60" w:line="256" w:lineRule="auto"/>
      <w:outlineLvl w:val="0"/>
    </w:pPr>
    <w:rPr>
      <w:rFonts w:ascii="Cambria" w:eastAsia="Times New Roman" w:hAnsi="Cambria" w:cs="Times New Roman"/>
      <w:b/>
      <w:bCs/>
      <w:kern w:val="32"/>
      <w:sz w:val="32"/>
      <w:szCs w:val="32"/>
      <w:lang w:val="en-US"/>
    </w:rPr>
  </w:style>
  <w:style w:type="paragraph" w:styleId="Heading2">
    <w:name w:val="heading 2"/>
    <w:basedOn w:val="Normal"/>
    <w:next w:val="Normal"/>
    <w:link w:val="Heading2Char"/>
    <w:uiPriority w:val="99"/>
    <w:semiHidden/>
    <w:unhideWhenUsed/>
    <w:qFormat/>
    <w:rsid w:val="000E51F8"/>
    <w:pPr>
      <w:keepNext/>
      <w:keepLines/>
      <w:spacing w:before="40" w:after="0" w:line="276" w:lineRule="auto"/>
      <w:outlineLvl w:val="1"/>
    </w:pPr>
    <w:rPr>
      <w:rFonts w:asciiTheme="majorHAnsi" w:eastAsiaTheme="majorEastAsia" w:hAnsiTheme="majorHAnsi" w:cstheme="majorBidi"/>
      <w:color w:val="365F91" w:themeColor="accent1" w:themeShade="BF"/>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51F8"/>
    <w:rPr>
      <w:rFonts w:ascii="Cambria" w:eastAsia="Times New Roman" w:hAnsi="Cambria" w:cs="Times New Roman"/>
      <w:b/>
      <w:bCs/>
      <w:kern w:val="32"/>
      <w:sz w:val="32"/>
      <w:szCs w:val="32"/>
      <w:lang w:val="en-US"/>
    </w:rPr>
  </w:style>
  <w:style w:type="character" w:customStyle="1" w:styleId="Heading2Char">
    <w:name w:val="Heading 2 Char"/>
    <w:basedOn w:val="DefaultParagraphFont"/>
    <w:link w:val="Heading2"/>
    <w:uiPriority w:val="99"/>
    <w:semiHidden/>
    <w:rsid w:val="000E51F8"/>
    <w:rPr>
      <w:rFonts w:asciiTheme="majorHAnsi" w:eastAsiaTheme="majorEastAsia" w:hAnsiTheme="majorHAnsi" w:cstheme="majorBidi"/>
      <w:color w:val="365F91" w:themeColor="accent1" w:themeShade="BF"/>
      <w:sz w:val="26"/>
      <w:szCs w:val="26"/>
      <w:lang w:val="en-US"/>
    </w:rPr>
  </w:style>
  <w:style w:type="character" w:styleId="Hyperlink">
    <w:name w:val="Hyperlink"/>
    <w:basedOn w:val="DefaultParagraphFont"/>
    <w:uiPriority w:val="99"/>
    <w:unhideWhenUsed/>
    <w:rsid w:val="000E51F8"/>
    <w:rPr>
      <w:color w:val="0000FF" w:themeColor="hyperlink"/>
      <w:u w:val="single"/>
    </w:rPr>
  </w:style>
  <w:style w:type="paragraph" w:customStyle="1" w:styleId="Default">
    <w:name w:val="Default"/>
    <w:rsid w:val="000E51F8"/>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BodyTextIndent3">
    <w:name w:val="Body Text Indent 3"/>
    <w:basedOn w:val="Normal"/>
    <w:link w:val="BodyTextIndent3Char"/>
    <w:semiHidden/>
    <w:unhideWhenUsed/>
    <w:rsid w:val="000E51F8"/>
    <w:pPr>
      <w:tabs>
        <w:tab w:val="left" w:pos="720"/>
      </w:tabs>
      <w:spacing w:after="0" w:line="240" w:lineRule="auto"/>
      <w:ind w:left="540" w:hanging="540"/>
    </w:pPr>
    <w:rPr>
      <w:rFonts w:ascii="Times New Roman" w:eastAsia="Times New Roman" w:hAnsi="Times New Roman" w:cs="Times New Roman"/>
      <w:sz w:val="24"/>
      <w:szCs w:val="24"/>
      <w:lang w:val="en-US"/>
    </w:rPr>
  </w:style>
  <w:style w:type="character" w:customStyle="1" w:styleId="BodyTextIndent3Char">
    <w:name w:val="Body Text Indent 3 Char"/>
    <w:basedOn w:val="DefaultParagraphFont"/>
    <w:link w:val="BodyTextIndent3"/>
    <w:semiHidden/>
    <w:rsid w:val="000E51F8"/>
    <w:rPr>
      <w:rFonts w:ascii="Times New Roman" w:eastAsia="Times New Roman" w:hAnsi="Times New Roman" w:cs="Times New Roman"/>
      <w:sz w:val="24"/>
      <w:szCs w:val="24"/>
      <w:lang w:val="en-US"/>
    </w:rPr>
  </w:style>
  <w:style w:type="character" w:customStyle="1" w:styleId="size-xl">
    <w:name w:val="size-xl"/>
    <w:basedOn w:val="DefaultParagraphFont"/>
    <w:rsid w:val="000E51F8"/>
  </w:style>
  <w:style w:type="character" w:customStyle="1" w:styleId="size-m">
    <w:name w:val="size-m"/>
    <w:basedOn w:val="DefaultParagraphFont"/>
    <w:rsid w:val="000E51F8"/>
  </w:style>
  <w:style w:type="character" w:customStyle="1" w:styleId="reference-text">
    <w:name w:val="reference-text"/>
    <w:basedOn w:val="DefaultParagraphFont"/>
    <w:rsid w:val="000E51F8"/>
  </w:style>
  <w:style w:type="table" w:customStyle="1" w:styleId="LightShading1">
    <w:name w:val="Light Shading1"/>
    <w:basedOn w:val="TableNormal"/>
    <w:uiPriority w:val="60"/>
    <w:rsid w:val="000E51F8"/>
    <w:pPr>
      <w:spacing w:after="0" w:line="240" w:lineRule="auto"/>
    </w:pPr>
    <w:rPr>
      <w:color w:val="000000" w:themeColor="text1" w:themeShade="BF"/>
      <w:lang w:val="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CommentReference">
    <w:name w:val="annotation reference"/>
    <w:basedOn w:val="DefaultParagraphFont"/>
    <w:uiPriority w:val="99"/>
    <w:semiHidden/>
    <w:unhideWhenUsed/>
    <w:rsid w:val="000E51F8"/>
    <w:rPr>
      <w:sz w:val="16"/>
      <w:szCs w:val="16"/>
    </w:rPr>
  </w:style>
  <w:style w:type="paragraph" w:styleId="CommentText">
    <w:name w:val="annotation text"/>
    <w:basedOn w:val="Normal"/>
    <w:link w:val="CommentTextChar"/>
    <w:uiPriority w:val="99"/>
    <w:semiHidden/>
    <w:unhideWhenUsed/>
    <w:rsid w:val="000E51F8"/>
    <w:pPr>
      <w:spacing w:line="240" w:lineRule="auto"/>
    </w:pPr>
    <w:rPr>
      <w:sz w:val="20"/>
      <w:szCs w:val="20"/>
    </w:rPr>
  </w:style>
  <w:style w:type="character" w:customStyle="1" w:styleId="CommentTextChar">
    <w:name w:val="Comment Text Char"/>
    <w:basedOn w:val="DefaultParagraphFont"/>
    <w:link w:val="CommentText"/>
    <w:uiPriority w:val="99"/>
    <w:semiHidden/>
    <w:rsid w:val="000E51F8"/>
    <w:rPr>
      <w:sz w:val="20"/>
      <w:szCs w:val="20"/>
    </w:rPr>
  </w:style>
  <w:style w:type="character" w:customStyle="1" w:styleId="Hyperlink1">
    <w:name w:val="Hyperlink1"/>
    <w:basedOn w:val="DefaultParagraphFont"/>
    <w:uiPriority w:val="99"/>
    <w:unhideWhenUsed/>
    <w:rsid w:val="000E51F8"/>
    <w:rPr>
      <w:color w:val="0563C1"/>
      <w:u w:val="single"/>
    </w:rPr>
  </w:style>
  <w:style w:type="table" w:customStyle="1" w:styleId="TableGrid11">
    <w:name w:val="Table Grid11"/>
    <w:basedOn w:val="TableNormal"/>
    <w:uiPriority w:val="59"/>
    <w:rsid w:val="000E51F8"/>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E51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51F8"/>
    <w:rPr>
      <w:rFonts w:ascii="Tahoma" w:hAnsi="Tahoma" w:cs="Tahoma"/>
      <w:sz w:val="16"/>
      <w:szCs w:val="16"/>
    </w:rPr>
  </w:style>
  <w:style w:type="paragraph" w:styleId="Header">
    <w:name w:val="header"/>
    <w:basedOn w:val="Normal"/>
    <w:link w:val="HeaderChar"/>
    <w:uiPriority w:val="99"/>
    <w:semiHidden/>
    <w:unhideWhenUsed/>
    <w:rsid w:val="00884AEB"/>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884AEB"/>
  </w:style>
  <w:style w:type="paragraph" w:styleId="Footer">
    <w:name w:val="footer"/>
    <w:basedOn w:val="Normal"/>
    <w:link w:val="FooterChar"/>
    <w:uiPriority w:val="99"/>
    <w:unhideWhenUsed/>
    <w:rsid w:val="00884AEB"/>
    <w:pPr>
      <w:tabs>
        <w:tab w:val="center" w:pos="4513"/>
        <w:tab w:val="right" w:pos="9026"/>
      </w:tabs>
      <w:spacing w:after="0" w:line="240" w:lineRule="auto"/>
    </w:pPr>
  </w:style>
  <w:style w:type="character" w:customStyle="1" w:styleId="FooterChar">
    <w:name w:val="Footer Char"/>
    <w:basedOn w:val="DefaultParagraphFont"/>
    <w:link w:val="Footer"/>
    <w:uiPriority w:val="99"/>
    <w:rsid w:val="00884AE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olutolaade@yahoo.com" TargetMode="External"/><Relationship Id="rId13" Type="http://schemas.openxmlformats.org/officeDocument/2006/relationships/hyperlink" Target="https://en.wikipedia.org/wiki/Monique_Boekaerts"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olutolatola@gmail.com" TargetMode="External"/><Relationship Id="rId12" Type="http://schemas.openxmlformats.org/officeDocument/2006/relationships/hyperlink" Target="https://en.wikipedia.org/wiki/Self-efficacy"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henryowolabi2000@yahoo.com" TargetMode="External"/><Relationship Id="rId5" Type="http://schemas.openxmlformats.org/officeDocument/2006/relationships/footnotes" Target="footnotes.xml"/><Relationship Id="rId15" Type="http://schemas.openxmlformats.org/officeDocument/2006/relationships/hyperlink" Target="http://www.sciencedirect.com/science/journal/08830355/31/6" TargetMode="External"/><Relationship Id="rId10" Type="http://schemas.openxmlformats.org/officeDocument/2006/relationships/hyperlink" Target="mailto:immaculatetabitha@yahoo.com" TargetMode="External"/><Relationship Id="rId4" Type="http://schemas.openxmlformats.org/officeDocument/2006/relationships/webSettings" Target="webSettings.xml"/><Relationship Id="rId9" Type="http://schemas.openxmlformats.org/officeDocument/2006/relationships/hyperlink" Target="mailto:ogunjimimayowa@gmail.com" TargetMode="External"/><Relationship Id="rId14" Type="http://schemas.openxmlformats.org/officeDocument/2006/relationships/hyperlink" Target="http://www.sciencedirect.com/science/journal/0883035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4201</Words>
  <Characters>23948</Characters>
  <Application>Microsoft Office Word</Application>
  <DocSecurity>0</DocSecurity>
  <Lines>199</Lines>
  <Paragraphs>56</Paragraphs>
  <ScaleCrop>false</ScaleCrop>
  <HeadingPairs>
    <vt:vector size="4" baseType="variant">
      <vt:variant>
        <vt:lpstr>Title</vt:lpstr>
      </vt:variant>
      <vt:variant>
        <vt:i4>1</vt:i4>
      </vt:variant>
      <vt:variant>
        <vt:lpstr>Headings</vt:lpstr>
      </vt:variant>
      <vt:variant>
        <vt:i4>19</vt:i4>
      </vt:variant>
    </vt:vector>
  </HeadingPairs>
  <TitlesOfParts>
    <vt:vector size="20" baseType="lpstr">
      <vt:lpstr/>
      <vt:lpstr>Paris, S., Paris, A. (2001). Classroom applications of research on self-regulate</vt:lpstr>
      <vt:lpstr>    Perry, N.E., Phillips, L., &amp; Hutchinson, L.R. (2006). Preparing student teachers</vt:lpstr>
      <vt:lpstr>    </vt:lpstr>
      <vt:lpstr>    Pintrich, P. R. &amp; Schunk, D. H. (2002). Motivation in education: Theory, researc</vt:lpstr>
      <vt:lpstr>    </vt:lpstr>
      <vt:lpstr>    Pintrich, P. R. (1999). The role of motivation in promoting and sustaining self-</vt:lpstr>
      <vt:lpstr>    </vt:lpstr>
      <vt:lpstr>    Pintrich, P. R. and Zusho, A. (2002) Student motivation and self-regulated learn</vt:lpstr>
      <vt:lpstr>    </vt:lpstr>
      <vt:lpstr>    </vt:lpstr>
      <vt:lpstr>    Winne, P.H. &amp; Perry, N.E. (2000). Measuring self-regulated learning. In P. Pintr</vt:lpstr>
      <vt:lpstr>    </vt:lpstr>
      <vt:lpstr>    Williams, P.E. and Hellman, C. M. (2004) .Differences in self-regulation for onl</vt:lpstr>
      <vt:lpstr>    </vt:lpstr>
      <vt:lpstr>    Xu, M., Kushner-Benson, S., Mudrey-Camino, R., and Steiner, R. (2010). The Relat</vt:lpstr>
      <vt:lpstr>    </vt:lpstr>
      <vt:lpstr>    Zimmerman, B.J. (1990). Self-regulated learning and academic achievement: An ove</vt:lpstr>
      <vt:lpstr>    </vt:lpstr>
      <vt:lpstr>    Zimmerman, B.J. (2000). Attaining self-regulation: A social cognitive perspectiv</vt:lpstr>
    </vt:vector>
  </TitlesOfParts>
  <Company/>
  <LinksUpToDate>false</LinksUpToDate>
  <CharactersWithSpaces>28093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2018-01-17T12:31:00Z</dcterms:created>
  <dcterms:modified xsi:type="dcterms:W3CDTF">2018-01-17T12:31:00Z</dcterms:modified>
</cp:coreProperties>
</file>