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C4F" w:rsidRPr="00CB6DCA" w:rsidRDefault="00211C4F" w:rsidP="00211C4F">
      <w:pPr>
        <w:jc w:val="center"/>
        <w:rPr>
          <w:rFonts w:ascii="Times New Roman" w:hAnsi="Times New Roman"/>
          <w:b/>
          <w:bCs/>
          <w:sz w:val="24"/>
          <w:szCs w:val="24"/>
        </w:rPr>
      </w:pPr>
      <w:r>
        <w:rPr>
          <w:noProof/>
          <w:sz w:val="34"/>
          <w:lang w:val="en-US" w:eastAsia="en-US"/>
        </w:rPr>
        <w:drawing>
          <wp:inline distT="0" distB="0" distL="0" distR="0">
            <wp:extent cx="581025" cy="1400175"/>
            <wp:effectExtent l="19050" t="0" r="9525"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4" cstate="print"/>
                    <a:srcRect l="224" t="-1132" r="96045" b="14502"/>
                    <a:stretch>
                      <a:fillRect/>
                    </a:stretch>
                  </pic:blipFill>
                  <pic:spPr bwMode="auto">
                    <a:xfrm>
                      <a:off x="0" y="0"/>
                      <a:ext cx="581025" cy="1400175"/>
                    </a:xfrm>
                    <a:prstGeom prst="rect">
                      <a:avLst/>
                    </a:prstGeom>
                    <a:noFill/>
                    <a:ln w="9525">
                      <a:noFill/>
                      <a:miter lim="800000"/>
                      <a:headEnd/>
                      <a:tailEnd/>
                    </a:ln>
                  </pic:spPr>
                </pic:pic>
              </a:graphicData>
            </a:graphic>
          </wp:inline>
        </w:drawing>
      </w:r>
      <w:r>
        <w:rPr>
          <w:rFonts w:ascii="Times New Roman" w:hAnsi="Times New Roman"/>
          <w:b/>
          <w:bCs/>
          <w:sz w:val="24"/>
          <w:szCs w:val="24"/>
        </w:rPr>
        <w:t xml:space="preserve">  </w:t>
      </w:r>
    </w:p>
    <w:p w:rsidR="00211C4F" w:rsidRPr="0030746B" w:rsidRDefault="00211C4F" w:rsidP="00211C4F">
      <w:pPr>
        <w:jc w:val="center"/>
        <w:rPr>
          <w:rFonts w:ascii="Times New Roman" w:hAnsi="Times New Roman"/>
          <w:b/>
          <w:bCs/>
          <w:sz w:val="34"/>
          <w:szCs w:val="34"/>
        </w:rPr>
      </w:pPr>
      <w:r w:rsidRPr="0030746B">
        <w:rPr>
          <w:rFonts w:ascii="Times New Roman" w:hAnsi="Times New Roman"/>
          <w:b/>
          <w:bCs/>
          <w:sz w:val="34"/>
          <w:szCs w:val="34"/>
        </w:rPr>
        <w:t>IMPACT OF ENVIRONMENTAL FACTORS ON PUBLIC PROJECTS DELIVERY IN LAGOS STATE, NIGERIA</w:t>
      </w:r>
    </w:p>
    <w:p w:rsidR="00211C4F" w:rsidRDefault="00211C4F" w:rsidP="00211C4F">
      <w:pPr>
        <w:jc w:val="center"/>
        <w:rPr>
          <w:rFonts w:ascii="Times New Roman" w:hAnsi="Times New Roman"/>
          <w:b/>
          <w:bCs/>
          <w:sz w:val="24"/>
          <w:szCs w:val="24"/>
        </w:rPr>
      </w:pPr>
    </w:p>
    <w:p w:rsidR="00211C4F" w:rsidRDefault="00211C4F" w:rsidP="00211C4F">
      <w:pPr>
        <w:jc w:val="center"/>
        <w:rPr>
          <w:rFonts w:ascii="Times New Roman" w:hAnsi="Times New Roman"/>
          <w:b/>
          <w:bCs/>
          <w:sz w:val="24"/>
          <w:szCs w:val="24"/>
        </w:rPr>
      </w:pPr>
    </w:p>
    <w:p w:rsidR="00211C4F" w:rsidRDefault="00211C4F" w:rsidP="00211C4F">
      <w:pPr>
        <w:jc w:val="center"/>
        <w:rPr>
          <w:rFonts w:ascii="Times New Roman" w:hAnsi="Times New Roman"/>
          <w:b/>
          <w:bCs/>
          <w:sz w:val="24"/>
          <w:szCs w:val="24"/>
        </w:rPr>
      </w:pPr>
    </w:p>
    <w:p w:rsidR="00211C4F" w:rsidRDefault="00211C4F" w:rsidP="00211C4F">
      <w:pPr>
        <w:jc w:val="center"/>
        <w:rPr>
          <w:rFonts w:ascii="Times New Roman" w:hAnsi="Times New Roman"/>
          <w:b/>
          <w:bCs/>
          <w:sz w:val="24"/>
          <w:szCs w:val="24"/>
        </w:rPr>
      </w:pPr>
    </w:p>
    <w:p w:rsidR="00211C4F" w:rsidRDefault="00211C4F" w:rsidP="00211C4F">
      <w:pPr>
        <w:jc w:val="center"/>
        <w:rPr>
          <w:rFonts w:ascii="Times New Roman" w:hAnsi="Times New Roman"/>
          <w:b/>
          <w:bCs/>
          <w:sz w:val="24"/>
          <w:szCs w:val="24"/>
        </w:rPr>
      </w:pPr>
    </w:p>
    <w:p w:rsidR="00211C4F" w:rsidRDefault="00211C4F" w:rsidP="00211C4F">
      <w:pPr>
        <w:pStyle w:val="Author"/>
        <w:jc w:val="center"/>
      </w:pPr>
      <w:r>
        <w:t xml:space="preserve">ADEBIYI R. T.¹, KASIMU M. A.² and OLORUNOJE L. O.¹ </w:t>
      </w:r>
      <w:r>
        <w:fldChar w:fldCharType="begin"/>
      </w:r>
      <w:r>
        <w:instrText xml:space="preserve"> XE "Author 1" \f “a”</w:instrText>
      </w:r>
      <w:r>
        <w:fldChar w:fldCharType="end"/>
      </w:r>
      <w:r>
        <w:fldChar w:fldCharType="begin"/>
      </w:r>
      <w:r>
        <w:instrText xml:space="preserve"> XE "Author 2 " \f “a”</w:instrText>
      </w:r>
      <w:r>
        <w:fldChar w:fldCharType="end"/>
      </w:r>
      <w:r>
        <w:rPr>
          <w:vertAlign w:val="superscript"/>
        </w:rPr>
        <w:t xml:space="preserve"> </w:t>
      </w:r>
    </w:p>
    <w:p w:rsidR="00211C4F" w:rsidRDefault="00211C4F" w:rsidP="00211C4F"/>
    <w:p w:rsidR="00211C4F" w:rsidRDefault="00211C4F" w:rsidP="00211C4F">
      <w:pPr>
        <w:pStyle w:val="Address"/>
        <w:spacing w:after="120"/>
        <w:jc w:val="center"/>
      </w:pPr>
      <w:r>
        <w:rPr>
          <w:vertAlign w:val="superscript"/>
        </w:rPr>
        <w:t>1</w:t>
      </w:r>
      <w:r>
        <w:t>DEPARTMENT OF QUANTITY SURVEYING, UNIVERSITY OF ILORIN, ILORIN, NIGERIA</w:t>
      </w:r>
    </w:p>
    <w:p w:rsidR="00211C4F" w:rsidRDefault="00211C4F" w:rsidP="00211C4F">
      <w:pPr>
        <w:pStyle w:val="Address"/>
        <w:spacing w:after="120"/>
        <w:jc w:val="center"/>
      </w:pPr>
      <w:r>
        <w:rPr>
          <w:vertAlign w:val="superscript"/>
        </w:rPr>
        <w:t>2</w:t>
      </w:r>
      <w:r>
        <w:t xml:space="preserve"> DEPARTMENT OFQUANTITY SURVEYING, FEDERAL POLYTECHNIC, BIDA, NIGER STATE.</w:t>
      </w:r>
    </w:p>
    <w:p w:rsidR="00211C4F" w:rsidRDefault="00211C4F" w:rsidP="00211C4F">
      <w:pPr>
        <w:jc w:val="center"/>
        <w:rPr>
          <w:rFonts w:ascii="Times New Roman" w:hAnsi="Times New Roman"/>
          <w:b/>
          <w:bCs/>
          <w:sz w:val="24"/>
          <w:szCs w:val="24"/>
        </w:rPr>
      </w:pPr>
    </w:p>
    <w:p w:rsidR="00211C4F" w:rsidRDefault="00211C4F" w:rsidP="00211C4F">
      <w:pPr>
        <w:jc w:val="center"/>
        <w:rPr>
          <w:rFonts w:ascii="Times New Roman" w:hAnsi="Times New Roman"/>
          <w:b/>
          <w:bCs/>
          <w:sz w:val="24"/>
          <w:szCs w:val="24"/>
        </w:rPr>
      </w:pPr>
    </w:p>
    <w:p w:rsidR="00211C4F" w:rsidRDefault="00211C4F" w:rsidP="00211C4F">
      <w:pPr>
        <w:jc w:val="center"/>
        <w:rPr>
          <w:rFonts w:ascii="Times New Roman" w:hAnsi="Times New Roman"/>
          <w:b/>
          <w:bCs/>
          <w:sz w:val="24"/>
          <w:szCs w:val="24"/>
        </w:rPr>
      </w:pPr>
    </w:p>
    <w:p w:rsidR="00211C4F" w:rsidRDefault="00211C4F" w:rsidP="00211C4F">
      <w:pPr>
        <w:jc w:val="center"/>
        <w:rPr>
          <w:rFonts w:ascii="Times New Roman" w:hAnsi="Times New Roman"/>
          <w:b/>
          <w:bCs/>
          <w:sz w:val="24"/>
          <w:szCs w:val="24"/>
        </w:rPr>
      </w:pPr>
    </w:p>
    <w:p w:rsidR="00211C4F" w:rsidRDefault="00211C4F" w:rsidP="00211C4F">
      <w:pPr>
        <w:rPr>
          <w:rFonts w:ascii="Times New Roman" w:hAnsi="Times New Roman"/>
          <w:b/>
          <w:bCs/>
          <w:sz w:val="24"/>
          <w:szCs w:val="24"/>
        </w:rPr>
      </w:pPr>
    </w:p>
    <w:p w:rsidR="00211C4F" w:rsidRDefault="00211C4F" w:rsidP="00211C4F">
      <w:pPr>
        <w:rPr>
          <w:rFonts w:ascii="Times New Roman" w:hAnsi="Times New Roman"/>
          <w:b/>
          <w:bCs/>
          <w:sz w:val="24"/>
          <w:szCs w:val="24"/>
        </w:rPr>
      </w:pPr>
    </w:p>
    <w:p w:rsidR="00211C4F" w:rsidRDefault="00211C4F" w:rsidP="00211C4F">
      <w:pPr>
        <w:rPr>
          <w:rFonts w:ascii="Times New Roman" w:hAnsi="Times New Roman"/>
          <w:b/>
          <w:bCs/>
          <w:sz w:val="24"/>
          <w:szCs w:val="24"/>
        </w:rPr>
      </w:pPr>
    </w:p>
    <w:p w:rsidR="00211C4F" w:rsidRDefault="00211C4F" w:rsidP="00211C4F">
      <w:pPr>
        <w:rPr>
          <w:rFonts w:ascii="Times New Roman" w:hAnsi="Times New Roman"/>
          <w:b/>
          <w:bCs/>
          <w:sz w:val="24"/>
          <w:szCs w:val="24"/>
        </w:rPr>
      </w:pPr>
    </w:p>
    <w:p w:rsidR="00211C4F" w:rsidRDefault="00211C4F" w:rsidP="00211C4F">
      <w:pPr>
        <w:rPr>
          <w:rFonts w:ascii="Times New Roman" w:hAnsi="Times New Roman"/>
          <w:b/>
          <w:bCs/>
          <w:sz w:val="24"/>
          <w:szCs w:val="24"/>
        </w:rPr>
      </w:pPr>
    </w:p>
    <w:p w:rsidR="00211C4F" w:rsidRDefault="00211C4F" w:rsidP="00211C4F">
      <w:pPr>
        <w:rPr>
          <w:rFonts w:ascii="Times New Roman" w:hAnsi="Times New Roman"/>
          <w:b/>
          <w:bCs/>
          <w:sz w:val="24"/>
          <w:szCs w:val="24"/>
        </w:rPr>
      </w:pPr>
    </w:p>
    <w:p w:rsidR="00211C4F" w:rsidRDefault="00211C4F" w:rsidP="00211C4F">
      <w:pPr>
        <w:spacing w:before="120" w:after="0" w:line="360" w:lineRule="auto"/>
        <w:rPr>
          <w:rFonts w:ascii="Times New Roman" w:hAnsi="Times New Roman"/>
          <w:b/>
          <w:bCs/>
          <w:sz w:val="24"/>
          <w:szCs w:val="24"/>
        </w:rPr>
      </w:pPr>
      <w:r>
        <w:rPr>
          <w:rFonts w:ascii="Times New Roman" w:hAnsi="Times New Roman"/>
          <w:b/>
          <w:bCs/>
          <w:sz w:val="24"/>
          <w:szCs w:val="24"/>
        </w:rPr>
        <w:lastRenderedPageBreak/>
        <w:t>ABSTRACT</w:t>
      </w:r>
    </w:p>
    <w:p w:rsidR="00211C4F" w:rsidRPr="009B22DA" w:rsidRDefault="00211C4F" w:rsidP="00211C4F">
      <w:pPr>
        <w:jc w:val="both"/>
        <w:rPr>
          <w:rFonts w:ascii="Times New Roman" w:hAnsi="Times New Roman"/>
          <w:sz w:val="24"/>
          <w:szCs w:val="24"/>
        </w:rPr>
      </w:pPr>
      <w:r w:rsidRPr="009B22DA">
        <w:rPr>
          <w:rFonts w:ascii="Times New Roman" w:hAnsi="Times New Roman"/>
          <w:sz w:val="20"/>
          <w:szCs w:val="20"/>
        </w:rPr>
        <w:t xml:space="preserve">Environmental factor is considered as one of the major challenges </w:t>
      </w:r>
      <w:r w:rsidRPr="00C55FE7">
        <w:rPr>
          <w:rFonts w:ascii="Times New Roman" w:hAnsi="Times New Roman"/>
          <w:color w:val="000000"/>
          <w:sz w:val="20"/>
          <w:szCs w:val="20"/>
        </w:rPr>
        <w:t>that impede</w:t>
      </w:r>
      <w:r w:rsidRPr="009B22DA">
        <w:rPr>
          <w:rFonts w:ascii="Times New Roman" w:hAnsi="Times New Roman"/>
          <w:sz w:val="20"/>
          <w:szCs w:val="20"/>
        </w:rPr>
        <w:t xml:space="preserve"> the performance of public project delivery especially in the mega cities</w:t>
      </w:r>
      <w:r>
        <w:rPr>
          <w:rFonts w:ascii="Times New Roman" w:hAnsi="Times New Roman"/>
          <w:sz w:val="20"/>
          <w:szCs w:val="20"/>
        </w:rPr>
        <w:t xml:space="preserve"> worldwide</w:t>
      </w:r>
      <w:r w:rsidRPr="009B22DA">
        <w:rPr>
          <w:rFonts w:ascii="Times New Roman" w:hAnsi="Times New Roman"/>
          <w:sz w:val="20"/>
          <w:szCs w:val="20"/>
        </w:rPr>
        <w:t>.  As a result of this challenge</w:t>
      </w:r>
      <w:r>
        <w:rPr>
          <w:rFonts w:ascii="Times New Roman" w:hAnsi="Times New Roman"/>
          <w:sz w:val="20"/>
          <w:szCs w:val="20"/>
        </w:rPr>
        <w:t>,</w:t>
      </w:r>
      <w:r w:rsidRPr="009B22DA">
        <w:rPr>
          <w:rFonts w:ascii="Times New Roman" w:hAnsi="Times New Roman"/>
          <w:sz w:val="20"/>
          <w:szCs w:val="20"/>
        </w:rPr>
        <w:t xml:space="preserve"> this paper aimed at</w:t>
      </w:r>
      <w:bookmarkStart w:id="0" w:name="_GoBack"/>
      <w:bookmarkEnd w:id="0"/>
      <w:r w:rsidRPr="009B22DA">
        <w:rPr>
          <w:rFonts w:ascii="Times New Roman" w:hAnsi="Times New Roman"/>
          <w:sz w:val="20"/>
          <w:szCs w:val="20"/>
        </w:rPr>
        <w:t xml:space="preserve"> </w:t>
      </w:r>
      <w:r>
        <w:rPr>
          <w:rFonts w:ascii="Times New Roman" w:hAnsi="Times New Roman"/>
          <w:color w:val="000000"/>
          <w:sz w:val="20"/>
          <w:szCs w:val="20"/>
        </w:rPr>
        <w:t>assessed the impact of</w:t>
      </w:r>
      <w:r w:rsidRPr="002C7A1B">
        <w:rPr>
          <w:rFonts w:ascii="Times New Roman" w:hAnsi="Times New Roman"/>
          <w:color w:val="000000"/>
          <w:sz w:val="20"/>
          <w:szCs w:val="20"/>
        </w:rPr>
        <w:t xml:space="preserve"> environmental factor</w:t>
      </w:r>
      <w:r>
        <w:rPr>
          <w:rFonts w:ascii="Times New Roman" w:hAnsi="Times New Roman"/>
          <w:color w:val="000000"/>
          <w:sz w:val="20"/>
          <w:szCs w:val="20"/>
        </w:rPr>
        <w:t xml:space="preserve">s on construction time and cost </w:t>
      </w:r>
      <w:r w:rsidRPr="00C55FE7">
        <w:rPr>
          <w:rFonts w:ascii="Times New Roman" w:hAnsi="Times New Roman"/>
          <w:color w:val="000000"/>
          <w:sz w:val="20"/>
          <w:szCs w:val="20"/>
        </w:rPr>
        <w:t>on</w:t>
      </w:r>
      <w:r w:rsidRPr="002C7A1B">
        <w:rPr>
          <w:rFonts w:ascii="Times New Roman" w:hAnsi="Times New Roman"/>
          <w:color w:val="000000"/>
          <w:sz w:val="20"/>
          <w:szCs w:val="20"/>
        </w:rPr>
        <w:t xml:space="preserve"> public projects in Lagos State, Nigeria with a view to determining the relationship between these environmental factors. A total of two hundred and forty one (241) copies of questionnaire were administered on construction practitioners through stratified random sampling. Twenty five (25) environmental factors were identified. Mean item scores of these factors were used to rank them in order of importance. </w:t>
      </w:r>
      <w:r w:rsidRPr="002C7A1B">
        <w:rPr>
          <w:rFonts w:ascii="Times New Roman" w:hAnsi="Times New Roman"/>
          <w:sz w:val="20"/>
          <w:szCs w:val="20"/>
        </w:rPr>
        <w:t xml:space="preserve">The results of the study revealed </w:t>
      </w:r>
      <w:r w:rsidRPr="002C7A1B">
        <w:rPr>
          <w:rFonts w:ascii="Times New Roman" w:hAnsi="Times New Roman"/>
          <w:sz w:val="20"/>
          <w:szCs w:val="20"/>
          <w:lang w:val="yo-NG"/>
        </w:rPr>
        <w:t xml:space="preserve">that </w:t>
      </w:r>
      <w:r w:rsidRPr="002C7A1B">
        <w:rPr>
          <w:rFonts w:ascii="Times New Roman" w:hAnsi="Times New Roman"/>
          <w:color w:val="000000"/>
          <w:sz w:val="20"/>
          <w:szCs w:val="20"/>
        </w:rPr>
        <w:t>cost of borrowing was the most important factor that contributed to cost overrun with a mean score of 4.19. Weather, flood and erosion were also identified as important factors contributing to time overrun of construction projects with a mean score of 4.01 each. Election period contributed least to time and cost overruns of construction project delivery (2.23 mean score). The study concluded that weather, flood, erosion were the most important factors contributed to time overrun while cost of borrowing was the most important factor for cost overruns of construction projects. There was a significant degree of agreement in ranking among the respondents.</w:t>
      </w:r>
    </w:p>
    <w:p w:rsidR="00211C4F" w:rsidRPr="0030746B" w:rsidRDefault="00211C4F" w:rsidP="00211C4F">
      <w:pPr>
        <w:jc w:val="both"/>
        <w:rPr>
          <w:rFonts w:ascii="Times New Roman" w:hAnsi="Times New Roman"/>
          <w:color w:val="000000"/>
          <w:sz w:val="24"/>
          <w:szCs w:val="24"/>
        </w:rPr>
      </w:pPr>
      <w:r w:rsidRPr="000D0E73">
        <w:rPr>
          <w:rFonts w:ascii="Times New Roman" w:hAnsi="Times New Roman"/>
          <w:b/>
          <w:sz w:val="24"/>
          <w:szCs w:val="24"/>
        </w:rPr>
        <w:t>Keywords:</w:t>
      </w:r>
      <w:r>
        <w:rPr>
          <w:rFonts w:ascii="Times New Roman" w:hAnsi="Times New Roman"/>
          <w:b/>
          <w:sz w:val="24"/>
          <w:szCs w:val="24"/>
        </w:rPr>
        <w:t xml:space="preserve"> </w:t>
      </w:r>
      <w:r w:rsidRPr="00D76241">
        <w:rPr>
          <w:rFonts w:ascii="Times New Roman" w:hAnsi="Times New Roman"/>
          <w:sz w:val="24"/>
          <w:szCs w:val="24"/>
        </w:rPr>
        <w:t>Construction,</w:t>
      </w:r>
      <w:r>
        <w:rPr>
          <w:rFonts w:ascii="Times New Roman" w:hAnsi="Times New Roman"/>
          <w:b/>
          <w:sz w:val="24"/>
          <w:szCs w:val="24"/>
        </w:rPr>
        <w:t xml:space="preserve"> </w:t>
      </w:r>
      <w:r>
        <w:rPr>
          <w:rFonts w:ascii="Times New Roman" w:hAnsi="Times New Roman"/>
          <w:sz w:val="24"/>
          <w:szCs w:val="24"/>
        </w:rPr>
        <w:t xml:space="preserve">Environmental Factors, Project Delivery, Project Environment, Time and Cost Overruns. </w:t>
      </w:r>
    </w:p>
    <w:p w:rsidR="00211C4F" w:rsidRPr="00650AF7" w:rsidRDefault="00211C4F" w:rsidP="00211C4F">
      <w:pPr>
        <w:rPr>
          <w:rFonts w:ascii="Times New Roman" w:hAnsi="Times New Roman"/>
          <w:b/>
          <w:color w:val="000000"/>
          <w:sz w:val="24"/>
          <w:szCs w:val="24"/>
        </w:rPr>
      </w:pPr>
      <w:r w:rsidRPr="00650AF7">
        <w:rPr>
          <w:rFonts w:ascii="Times New Roman" w:hAnsi="Times New Roman"/>
          <w:b/>
          <w:color w:val="000000"/>
          <w:sz w:val="24"/>
          <w:szCs w:val="24"/>
        </w:rPr>
        <w:t xml:space="preserve"> INTRODUCTION</w:t>
      </w:r>
    </w:p>
    <w:p w:rsidR="00211C4F" w:rsidRPr="00650AF7" w:rsidRDefault="00211C4F" w:rsidP="00211C4F">
      <w:pPr>
        <w:spacing w:line="240" w:lineRule="auto"/>
        <w:jc w:val="both"/>
        <w:rPr>
          <w:rFonts w:ascii="Times New Roman" w:hAnsi="Times New Roman"/>
          <w:sz w:val="24"/>
          <w:szCs w:val="24"/>
        </w:rPr>
      </w:pPr>
      <w:r w:rsidRPr="00650AF7">
        <w:rPr>
          <w:rFonts w:ascii="Times New Roman" w:hAnsi="Times New Roman"/>
          <w:color w:val="000000"/>
          <w:sz w:val="24"/>
          <w:szCs w:val="24"/>
        </w:rPr>
        <w:t>The construction industry is considered to be one of the most important industries in the economy. It interacts with nearly all fields of human endeavours (Nguyen, Ogunlana and Lan, 2004). Unfortunately, the intrinsic complexity, uncertainty and dynamics of most construction projects create difficulties for the clients and contractors in terms of project duration and cost</w:t>
      </w:r>
      <w:r w:rsidRPr="00650AF7">
        <w:rPr>
          <w:rFonts w:ascii="Times New Roman" w:hAnsi="Times New Roman"/>
          <w:sz w:val="24"/>
          <w:szCs w:val="24"/>
        </w:rPr>
        <w:t xml:space="preserve"> (Chan and Chan, 2002)</w:t>
      </w:r>
      <w:r w:rsidRPr="00650AF7">
        <w:rPr>
          <w:rFonts w:ascii="Times New Roman" w:hAnsi="Times New Roman"/>
          <w:color w:val="000000"/>
          <w:sz w:val="24"/>
          <w:szCs w:val="24"/>
        </w:rPr>
        <w:t>. The duration and cost of construction projects right from inception to completion is assuming great importance in the construction industry (Nkado, 2007).</w:t>
      </w:r>
      <w:r w:rsidRPr="00650AF7">
        <w:rPr>
          <w:rFonts w:ascii="Times New Roman" w:hAnsi="Times New Roman"/>
          <w:sz w:val="24"/>
          <w:szCs w:val="24"/>
        </w:rPr>
        <w:t xml:space="preserve"> </w:t>
      </w:r>
      <w:r w:rsidRPr="00650AF7">
        <w:rPr>
          <w:rFonts w:ascii="Times New Roman" w:eastAsia="Calibri" w:hAnsi="Times New Roman"/>
          <w:sz w:val="24"/>
          <w:szCs w:val="24"/>
        </w:rPr>
        <w:t xml:space="preserve">Time, cost, quality and participant satisfactions have been identified as the main criteria in measuring the overall success of construction project delivery. </w:t>
      </w:r>
      <w:r w:rsidRPr="00650AF7">
        <w:rPr>
          <w:rFonts w:ascii="Times New Roman" w:hAnsi="Times New Roman"/>
          <w:sz w:val="24"/>
          <w:szCs w:val="24"/>
        </w:rPr>
        <w:t>A construction project is commonly acknowledged as successfully delivered when it is completed on time, within budget and in accord</w:t>
      </w:r>
      <w:r>
        <w:rPr>
          <w:rFonts w:ascii="Times New Roman" w:hAnsi="Times New Roman"/>
          <w:sz w:val="24"/>
          <w:szCs w:val="24"/>
        </w:rPr>
        <w:t xml:space="preserve">ance with specifications and </w:t>
      </w:r>
      <w:r w:rsidRPr="00650AF7">
        <w:rPr>
          <w:rFonts w:ascii="Times New Roman" w:hAnsi="Times New Roman"/>
          <w:sz w:val="24"/>
          <w:szCs w:val="24"/>
        </w:rPr>
        <w:t>stakeholders’ satisfaction.</w:t>
      </w:r>
    </w:p>
    <w:p w:rsidR="00211C4F" w:rsidRPr="00650AF7" w:rsidRDefault="00211C4F" w:rsidP="00211C4F">
      <w:pPr>
        <w:spacing w:line="240" w:lineRule="auto"/>
        <w:jc w:val="both"/>
        <w:rPr>
          <w:rFonts w:ascii="Times New Roman" w:hAnsi="Times New Roman"/>
          <w:sz w:val="24"/>
          <w:szCs w:val="24"/>
        </w:rPr>
      </w:pPr>
      <w:r w:rsidRPr="00650AF7">
        <w:rPr>
          <w:rFonts w:ascii="Times New Roman" w:hAnsi="Times New Roman"/>
          <w:sz w:val="24"/>
          <w:szCs w:val="24"/>
        </w:rPr>
        <w:t>According to Lim and Mohammed (1999), clients and contractors are very much concerned with construction project delivery to achieve project objectives</w:t>
      </w:r>
      <w:r>
        <w:rPr>
          <w:rFonts w:ascii="Times New Roman" w:hAnsi="Times New Roman"/>
          <w:sz w:val="24"/>
          <w:szCs w:val="24"/>
        </w:rPr>
        <w:t xml:space="preserve"> in terms of</w:t>
      </w:r>
      <w:r w:rsidRPr="00650AF7">
        <w:rPr>
          <w:rFonts w:ascii="Times New Roman" w:hAnsi="Times New Roman"/>
          <w:sz w:val="24"/>
          <w:szCs w:val="24"/>
        </w:rPr>
        <w:t xml:space="preserve"> time, cost, quality, performance safety and so on. Once they achieved their aspiration, the project </w:t>
      </w:r>
      <w:r>
        <w:rPr>
          <w:rFonts w:ascii="Times New Roman" w:hAnsi="Times New Roman"/>
          <w:sz w:val="24"/>
          <w:szCs w:val="24"/>
        </w:rPr>
        <w:t xml:space="preserve">is considered </w:t>
      </w:r>
      <w:r w:rsidRPr="00650AF7">
        <w:rPr>
          <w:rFonts w:ascii="Times New Roman" w:hAnsi="Times New Roman"/>
          <w:sz w:val="24"/>
          <w:szCs w:val="24"/>
        </w:rPr>
        <w:t>to be successfully delivered.</w:t>
      </w:r>
      <w:r>
        <w:rPr>
          <w:rFonts w:ascii="Times New Roman" w:hAnsi="Times New Roman"/>
          <w:sz w:val="24"/>
          <w:szCs w:val="24"/>
        </w:rPr>
        <w:t xml:space="preserve"> </w:t>
      </w:r>
      <w:r w:rsidRPr="00650AF7">
        <w:rPr>
          <w:rFonts w:ascii="Times New Roman" w:eastAsia="Calibri" w:hAnsi="Times New Roman"/>
          <w:sz w:val="24"/>
          <w:szCs w:val="24"/>
        </w:rPr>
        <w:t xml:space="preserve">Al-Momani (2000), Faridi and El-Sayegh (2006) and Dvir, Raz and Shenhar (2008) were some of the </w:t>
      </w:r>
      <w:r>
        <w:rPr>
          <w:rFonts w:ascii="Times New Roman" w:eastAsia="Calibri" w:hAnsi="Times New Roman"/>
          <w:sz w:val="24"/>
          <w:szCs w:val="24"/>
        </w:rPr>
        <w:t xml:space="preserve">studies </w:t>
      </w:r>
      <w:r w:rsidRPr="00650AF7">
        <w:rPr>
          <w:rFonts w:ascii="Times New Roman" w:eastAsia="Calibri" w:hAnsi="Times New Roman"/>
          <w:sz w:val="24"/>
          <w:szCs w:val="24"/>
        </w:rPr>
        <w:t>maintain that cost and time are the most important.</w:t>
      </w:r>
      <w:r w:rsidRPr="00650AF7">
        <w:rPr>
          <w:rFonts w:ascii="Times New Roman" w:hAnsi="Times New Roman"/>
          <w:sz w:val="24"/>
          <w:szCs w:val="24"/>
        </w:rPr>
        <w:t xml:space="preserve"> Lambropoulos (2005) argued that private clients ranked time as the most important of the three criteria, while cost is considered the least important. On the other hand, public clients placed more importance on quality and secondly on cost, while time is the least important. A project that does not meet any of these objectives is considered to have failed.    </w:t>
      </w:r>
    </w:p>
    <w:p w:rsidR="00211C4F" w:rsidRPr="00C66130" w:rsidRDefault="00211C4F" w:rsidP="00211C4F">
      <w:pPr>
        <w:spacing w:line="240" w:lineRule="auto"/>
        <w:jc w:val="both"/>
        <w:rPr>
          <w:rFonts w:ascii="Times New Roman" w:hAnsi="Times New Roman"/>
          <w:sz w:val="24"/>
          <w:szCs w:val="24"/>
        </w:rPr>
      </w:pPr>
      <w:r w:rsidRPr="00650AF7">
        <w:rPr>
          <w:rFonts w:ascii="Times New Roman" w:hAnsi="Times New Roman"/>
          <w:sz w:val="24"/>
          <w:szCs w:val="24"/>
        </w:rPr>
        <w:t>Construction projects experience time-delays and cost overruns during their implementation phase. An examination of the records of more than four thousand construction projects by Morris and Hough (1998), for example, showed that projects were rarely finished on schedule time or within the allocated budget. Other researchers have also observed that time and cost overruns are common place in the construction industry worldwide (Assaf, Al-Khalil, and Al-Hazmi, 1995, William</w:t>
      </w:r>
      <w:r>
        <w:rPr>
          <w:rFonts w:ascii="Times New Roman" w:hAnsi="Times New Roman"/>
          <w:sz w:val="24"/>
          <w:szCs w:val="24"/>
        </w:rPr>
        <w:t xml:space="preserve">, 2001; Chan and Chan, 2002; </w:t>
      </w:r>
      <w:r w:rsidRPr="00650AF7">
        <w:rPr>
          <w:rFonts w:ascii="Times New Roman" w:hAnsi="Times New Roman"/>
          <w:sz w:val="24"/>
          <w:szCs w:val="24"/>
        </w:rPr>
        <w:t xml:space="preserve">Vandevoorde and Vanhoucke, 2005). </w:t>
      </w:r>
      <w:r>
        <w:rPr>
          <w:rFonts w:ascii="Times New Roman" w:hAnsi="Times New Roman"/>
          <w:sz w:val="24"/>
          <w:szCs w:val="24"/>
        </w:rPr>
        <w:t xml:space="preserve">Time and cost have </w:t>
      </w:r>
      <w:r w:rsidRPr="00650AF7">
        <w:rPr>
          <w:rFonts w:ascii="Times New Roman" w:hAnsi="Times New Roman"/>
          <w:sz w:val="24"/>
          <w:szCs w:val="24"/>
        </w:rPr>
        <w:lastRenderedPageBreak/>
        <w:t>been typically used as the key criteria for examining project success</w:t>
      </w:r>
      <w:r>
        <w:rPr>
          <w:rFonts w:ascii="Times New Roman" w:hAnsi="Times New Roman"/>
          <w:b/>
          <w:bCs/>
          <w:sz w:val="24"/>
          <w:szCs w:val="24"/>
        </w:rPr>
        <w:t>,</w:t>
      </w:r>
      <w:r w:rsidRPr="00650AF7">
        <w:rPr>
          <w:rFonts w:ascii="Times New Roman" w:hAnsi="Times New Roman"/>
          <w:b/>
          <w:bCs/>
          <w:sz w:val="24"/>
          <w:szCs w:val="24"/>
        </w:rPr>
        <w:t xml:space="preserve"> (</w:t>
      </w:r>
      <w:r w:rsidRPr="00650AF7">
        <w:rPr>
          <w:rFonts w:ascii="Times New Roman" w:hAnsi="Times New Roman"/>
          <w:sz w:val="24"/>
          <w:szCs w:val="24"/>
        </w:rPr>
        <w:t>Love</w:t>
      </w:r>
      <w:r w:rsidRPr="00650AF7">
        <w:rPr>
          <w:rFonts w:ascii="Times New Roman" w:hAnsi="Times New Roman"/>
          <w:b/>
          <w:bCs/>
          <w:sz w:val="24"/>
          <w:szCs w:val="24"/>
        </w:rPr>
        <w:t xml:space="preserve">, </w:t>
      </w:r>
      <w:r w:rsidRPr="00650AF7">
        <w:rPr>
          <w:rFonts w:ascii="Times New Roman" w:hAnsi="Times New Roman"/>
          <w:sz w:val="24"/>
          <w:szCs w:val="24"/>
        </w:rPr>
        <w:t>Tse</w:t>
      </w:r>
      <w:r w:rsidRPr="00650AF7">
        <w:rPr>
          <w:rFonts w:ascii="Times New Roman" w:hAnsi="Times New Roman"/>
          <w:b/>
          <w:bCs/>
          <w:sz w:val="24"/>
          <w:szCs w:val="24"/>
        </w:rPr>
        <w:t xml:space="preserve"> </w:t>
      </w:r>
      <w:r w:rsidRPr="00650AF7">
        <w:rPr>
          <w:rFonts w:ascii="Times New Roman" w:hAnsi="Times New Roman"/>
          <w:sz w:val="24"/>
          <w:szCs w:val="24"/>
        </w:rPr>
        <w:t>and Edwards, 2005). Walker and Shen (2002) in a major review of project management theory established that the environmental factors interfere with planned progress of construction projects. The less predictable the environmental factors and greater their potential effects, the more they must be taken into account in managing the development of construction projects</w:t>
      </w:r>
      <w:r>
        <w:rPr>
          <w:rFonts w:ascii="Times New Roman" w:hAnsi="Times New Roman"/>
          <w:sz w:val="24"/>
          <w:szCs w:val="24"/>
        </w:rPr>
        <w:t xml:space="preserve"> (Hu</w:t>
      </w:r>
      <w:r>
        <w:rPr>
          <w:rFonts w:ascii="Times New Roman" w:hAnsi="Times New Roman"/>
          <w:bCs/>
          <w:sz w:val="24"/>
          <w:szCs w:val="24"/>
        </w:rPr>
        <w:t>ghes, 1999).</w:t>
      </w:r>
    </w:p>
    <w:p w:rsidR="00211C4F" w:rsidRDefault="00211C4F" w:rsidP="00211C4F">
      <w:pPr>
        <w:spacing w:after="0"/>
        <w:jc w:val="both"/>
        <w:rPr>
          <w:rFonts w:ascii="Times New Roman" w:hAnsi="Times New Roman"/>
          <w:b/>
          <w:bCs/>
          <w:sz w:val="24"/>
          <w:szCs w:val="24"/>
        </w:rPr>
      </w:pPr>
      <w:r w:rsidRPr="00733C01">
        <w:rPr>
          <w:rFonts w:ascii="Times New Roman" w:hAnsi="Times New Roman"/>
          <w:b/>
          <w:bCs/>
          <w:sz w:val="24"/>
          <w:szCs w:val="24"/>
        </w:rPr>
        <w:t xml:space="preserve">The </w:t>
      </w:r>
      <w:r>
        <w:rPr>
          <w:rFonts w:ascii="Times New Roman" w:hAnsi="Times New Roman"/>
          <w:b/>
          <w:bCs/>
          <w:sz w:val="24"/>
          <w:szCs w:val="24"/>
        </w:rPr>
        <w:t xml:space="preserve">Influence of </w:t>
      </w:r>
      <w:r w:rsidRPr="00733C01">
        <w:rPr>
          <w:rFonts w:ascii="Times New Roman" w:hAnsi="Times New Roman"/>
          <w:b/>
          <w:bCs/>
          <w:sz w:val="24"/>
          <w:szCs w:val="24"/>
        </w:rPr>
        <w:t>Environment</w:t>
      </w:r>
      <w:r>
        <w:rPr>
          <w:rFonts w:ascii="Times New Roman" w:hAnsi="Times New Roman"/>
          <w:b/>
          <w:bCs/>
          <w:sz w:val="24"/>
          <w:szCs w:val="24"/>
        </w:rPr>
        <w:t>al Factors on Construction Time and Cost Overruns</w:t>
      </w:r>
    </w:p>
    <w:p w:rsidR="00211C4F" w:rsidRDefault="00211C4F" w:rsidP="00211C4F">
      <w:pPr>
        <w:spacing w:line="240" w:lineRule="auto"/>
        <w:jc w:val="both"/>
        <w:rPr>
          <w:rFonts w:ascii="Times New Roman" w:hAnsi="Times New Roman"/>
          <w:sz w:val="24"/>
          <w:szCs w:val="24"/>
        </w:rPr>
      </w:pPr>
      <w:r w:rsidRPr="00733C01">
        <w:rPr>
          <w:rFonts w:ascii="Times New Roman" w:hAnsi="Times New Roman"/>
          <w:sz w:val="24"/>
          <w:szCs w:val="24"/>
        </w:rPr>
        <w:t xml:space="preserve">Schwartz (1995) defines the environment as surroundings; external conditions influencing development or growth of people, animal or plant; living or working conditions. </w:t>
      </w:r>
      <w:r>
        <w:rPr>
          <w:rFonts w:ascii="Times New Roman" w:hAnsi="Times New Roman"/>
          <w:sz w:val="24"/>
          <w:szCs w:val="24"/>
        </w:rPr>
        <w:t>E</w:t>
      </w:r>
      <w:r w:rsidRPr="00733C01">
        <w:rPr>
          <w:rFonts w:ascii="Times New Roman" w:hAnsi="Times New Roman"/>
          <w:sz w:val="24"/>
          <w:szCs w:val="24"/>
        </w:rPr>
        <w:t>nvironment</w:t>
      </w:r>
      <w:r>
        <w:rPr>
          <w:rFonts w:ascii="Times New Roman" w:hAnsi="Times New Roman"/>
          <w:sz w:val="24"/>
          <w:szCs w:val="24"/>
        </w:rPr>
        <w:t>al factors describe</w:t>
      </w:r>
      <w:r w:rsidRPr="00733C01">
        <w:rPr>
          <w:rFonts w:ascii="Times New Roman" w:hAnsi="Times New Roman"/>
          <w:sz w:val="24"/>
          <w:szCs w:val="24"/>
        </w:rPr>
        <w:t xml:space="preserve"> all external influence on the construction process. Thus, a construction project as a temporary organization or work place for people is influenced by a variety of opportunities and constraints within the environment. Environmental facto</w:t>
      </w:r>
      <w:r>
        <w:rPr>
          <w:rFonts w:ascii="Times New Roman" w:hAnsi="Times New Roman"/>
          <w:sz w:val="24"/>
          <w:szCs w:val="24"/>
        </w:rPr>
        <w:t xml:space="preserve">rs exacted the great </w:t>
      </w:r>
      <w:r w:rsidRPr="00733C01">
        <w:rPr>
          <w:rFonts w:ascii="Times New Roman" w:hAnsi="Times New Roman"/>
          <w:sz w:val="24"/>
          <w:szCs w:val="24"/>
        </w:rPr>
        <w:t>influences on project delivery. The general environment</w:t>
      </w:r>
      <w:r>
        <w:rPr>
          <w:rFonts w:ascii="Times New Roman" w:hAnsi="Times New Roman"/>
          <w:sz w:val="24"/>
          <w:szCs w:val="24"/>
        </w:rPr>
        <w:t>al factors</w:t>
      </w:r>
      <w:r w:rsidRPr="00733C01">
        <w:rPr>
          <w:rFonts w:ascii="Times New Roman" w:hAnsi="Times New Roman"/>
          <w:sz w:val="24"/>
          <w:szCs w:val="24"/>
        </w:rPr>
        <w:t xml:space="preserve"> to which construction projects respond consists of economic, political, physical, social and cultural aspects. L</w:t>
      </w:r>
      <w:r>
        <w:rPr>
          <w:rFonts w:ascii="Times New Roman" w:hAnsi="Times New Roman"/>
          <w:sz w:val="24"/>
          <w:szCs w:val="24"/>
        </w:rPr>
        <w:t>ester</w:t>
      </w:r>
      <w:r w:rsidRPr="00733C01">
        <w:rPr>
          <w:rFonts w:ascii="Times New Roman" w:hAnsi="Times New Roman"/>
          <w:sz w:val="24"/>
          <w:szCs w:val="24"/>
        </w:rPr>
        <w:t xml:space="preserve"> (2007) identified political, economic, social, technical and legal as the factors influencing project. H</w:t>
      </w:r>
      <w:r>
        <w:rPr>
          <w:rFonts w:ascii="Times New Roman" w:hAnsi="Times New Roman"/>
          <w:sz w:val="24"/>
          <w:szCs w:val="24"/>
        </w:rPr>
        <w:t>ughes</w:t>
      </w:r>
      <w:r w:rsidRPr="00733C01">
        <w:rPr>
          <w:rFonts w:ascii="Times New Roman" w:hAnsi="Times New Roman"/>
          <w:sz w:val="24"/>
          <w:szCs w:val="24"/>
        </w:rPr>
        <w:t xml:space="preserve"> (1999) identified factors that constitute environment of projects as political, legal, institutional, cultural, sociological, technological resources, economic, financial and physical </w:t>
      </w:r>
      <w:r>
        <w:rPr>
          <w:rFonts w:ascii="Times New Roman" w:hAnsi="Times New Roman"/>
          <w:sz w:val="24"/>
          <w:szCs w:val="24"/>
        </w:rPr>
        <w:t>infrastructure</w:t>
      </w:r>
      <w:r w:rsidRPr="00733C01">
        <w:rPr>
          <w:rFonts w:ascii="Times New Roman" w:hAnsi="Times New Roman"/>
          <w:sz w:val="24"/>
          <w:szCs w:val="24"/>
        </w:rPr>
        <w:t>. However, some factors within the environment posse greater challenges to projects, management and organizational structure than other. These should form the focus for the management of the environment</w:t>
      </w:r>
      <w:r>
        <w:rPr>
          <w:rFonts w:ascii="Times New Roman" w:hAnsi="Times New Roman"/>
          <w:sz w:val="24"/>
          <w:szCs w:val="24"/>
        </w:rPr>
        <w:t>al factors</w:t>
      </w:r>
      <w:r w:rsidRPr="00733C01">
        <w:rPr>
          <w:rFonts w:ascii="Times New Roman" w:hAnsi="Times New Roman"/>
          <w:sz w:val="24"/>
          <w:szCs w:val="24"/>
        </w:rPr>
        <w:t>.</w:t>
      </w:r>
    </w:p>
    <w:p w:rsidR="00211C4F" w:rsidRDefault="00211C4F" w:rsidP="00211C4F">
      <w:pPr>
        <w:spacing w:line="240" w:lineRule="auto"/>
        <w:jc w:val="both"/>
        <w:rPr>
          <w:rFonts w:ascii="Times New Roman" w:hAnsi="Times New Roman"/>
          <w:sz w:val="24"/>
          <w:szCs w:val="24"/>
        </w:rPr>
      </w:pPr>
      <w:r w:rsidRPr="00EA61EE">
        <w:rPr>
          <w:rFonts w:ascii="Times New Roman" w:hAnsi="Times New Roman"/>
          <w:sz w:val="24"/>
          <w:szCs w:val="24"/>
        </w:rPr>
        <w:t xml:space="preserve">The </w:t>
      </w:r>
      <w:r>
        <w:rPr>
          <w:rFonts w:ascii="Times New Roman" w:hAnsi="Times New Roman"/>
          <w:sz w:val="24"/>
          <w:szCs w:val="24"/>
        </w:rPr>
        <w:t xml:space="preserve">influence </w:t>
      </w:r>
      <w:r w:rsidRPr="00EA61EE">
        <w:rPr>
          <w:rFonts w:ascii="Times New Roman" w:hAnsi="Times New Roman"/>
          <w:sz w:val="24"/>
          <w:szCs w:val="24"/>
        </w:rPr>
        <w:t>of environment</w:t>
      </w:r>
      <w:r>
        <w:rPr>
          <w:rFonts w:ascii="Times New Roman" w:hAnsi="Times New Roman"/>
          <w:sz w:val="24"/>
          <w:szCs w:val="24"/>
        </w:rPr>
        <w:t>al</w:t>
      </w:r>
      <w:r w:rsidRPr="00EA61EE">
        <w:rPr>
          <w:rFonts w:ascii="Times New Roman" w:hAnsi="Times New Roman"/>
          <w:sz w:val="24"/>
          <w:szCs w:val="24"/>
        </w:rPr>
        <w:t xml:space="preserve"> factors to construction delay w</w:t>
      </w:r>
      <w:r>
        <w:rPr>
          <w:rFonts w:ascii="Times New Roman" w:hAnsi="Times New Roman"/>
          <w:sz w:val="24"/>
          <w:szCs w:val="24"/>
        </w:rPr>
        <w:t xml:space="preserve">ere observed </w:t>
      </w:r>
      <w:r w:rsidRPr="00EA61EE">
        <w:rPr>
          <w:rFonts w:ascii="Times New Roman" w:hAnsi="Times New Roman"/>
          <w:sz w:val="24"/>
          <w:szCs w:val="24"/>
        </w:rPr>
        <w:t xml:space="preserve"> during construction projects delivery, the actual frequency and magnitude of these factors are not known which had proved to be a serious and very expensive problem to the cons</w:t>
      </w:r>
      <w:r>
        <w:rPr>
          <w:rFonts w:ascii="Times New Roman" w:hAnsi="Times New Roman"/>
          <w:sz w:val="24"/>
          <w:szCs w:val="24"/>
        </w:rPr>
        <w:t>truction industry (Obalola, 2009</w:t>
      </w:r>
      <w:r w:rsidRPr="00EA61EE">
        <w:rPr>
          <w:rFonts w:ascii="Times New Roman" w:hAnsi="Times New Roman"/>
          <w:sz w:val="24"/>
          <w:szCs w:val="24"/>
        </w:rPr>
        <w:t>).</w:t>
      </w:r>
      <w:r>
        <w:rPr>
          <w:rFonts w:ascii="Times New Roman" w:hAnsi="Times New Roman"/>
          <w:sz w:val="24"/>
          <w:szCs w:val="24"/>
        </w:rPr>
        <w:t xml:space="preserve"> </w:t>
      </w:r>
      <w:r w:rsidRPr="00EA61EE">
        <w:rPr>
          <w:rFonts w:ascii="Times New Roman" w:hAnsi="Times New Roman"/>
          <w:sz w:val="24"/>
          <w:szCs w:val="24"/>
        </w:rPr>
        <w:t>According to Datta and Mukherjee (2001)</w:t>
      </w:r>
      <w:r>
        <w:rPr>
          <w:rFonts w:ascii="Times New Roman" w:hAnsi="Times New Roman"/>
          <w:sz w:val="24"/>
          <w:szCs w:val="24"/>
        </w:rPr>
        <w:t xml:space="preserve"> and </w:t>
      </w:r>
      <w:r w:rsidRPr="00EA61EE">
        <w:rPr>
          <w:rFonts w:ascii="Times New Roman" w:hAnsi="Times New Roman"/>
          <w:sz w:val="24"/>
          <w:szCs w:val="24"/>
        </w:rPr>
        <w:t>Albert (2007)</w:t>
      </w:r>
      <w:r>
        <w:rPr>
          <w:rFonts w:ascii="Times New Roman" w:hAnsi="Times New Roman"/>
          <w:sz w:val="24"/>
          <w:szCs w:val="24"/>
        </w:rPr>
        <w:t>, c</w:t>
      </w:r>
      <w:r w:rsidRPr="00EA61EE">
        <w:rPr>
          <w:rFonts w:ascii="Times New Roman" w:hAnsi="Times New Roman"/>
          <w:sz w:val="24"/>
          <w:szCs w:val="24"/>
        </w:rPr>
        <w:t>onstruction projects are influence by a multitude of factors which can be external or internal to the organization responsible for its management and execution.  These external or internal influences are known as the project environment</w:t>
      </w:r>
      <w:r>
        <w:rPr>
          <w:rFonts w:ascii="Times New Roman" w:hAnsi="Times New Roman"/>
          <w:sz w:val="24"/>
          <w:szCs w:val="24"/>
        </w:rPr>
        <w:t>al factors</w:t>
      </w:r>
      <w:r w:rsidRPr="00EA61EE">
        <w:rPr>
          <w:rFonts w:ascii="Times New Roman" w:hAnsi="Times New Roman"/>
          <w:sz w:val="24"/>
          <w:szCs w:val="24"/>
        </w:rPr>
        <w:t xml:space="preserve"> or project context. </w:t>
      </w:r>
      <w:r>
        <w:rPr>
          <w:rFonts w:ascii="Times New Roman" w:hAnsi="Times New Roman"/>
          <w:sz w:val="24"/>
          <w:szCs w:val="24"/>
        </w:rPr>
        <w:t>According to Chitkara (2011), a project exists in association with its internal and external risk-prone environment, which causes frequent changes. In addition, Chitkara further outline the internal and external factors on cost and time as corporate objectives, stakeholder interest, resource problem, conversion process, project management, undefined detail of work, poor planning for implementation, where the external factors are legal, political, economical, financial, social technological and physical. Dixon (2000) added that project environmental factors comprise both internal and external factors. The study further identified various kinds of environmental factors; political, ecological, economical, technological, regulatory, organization, among others.</w:t>
      </w:r>
    </w:p>
    <w:p w:rsidR="00211C4F" w:rsidRPr="00650AF7" w:rsidRDefault="00211C4F" w:rsidP="00211C4F">
      <w:pPr>
        <w:spacing w:line="240" w:lineRule="auto"/>
        <w:jc w:val="both"/>
        <w:rPr>
          <w:rFonts w:ascii="Times New Roman" w:hAnsi="Times New Roman"/>
          <w:sz w:val="24"/>
          <w:szCs w:val="24"/>
        </w:rPr>
      </w:pPr>
      <w:r>
        <w:rPr>
          <w:rFonts w:ascii="Times New Roman" w:hAnsi="Times New Roman"/>
          <w:sz w:val="24"/>
          <w:szCs w:val="24"/>
        </w:rPr>
        <w:t>Previous s</w:t>
      </w:r>
      <w:r w:rsidRPr="00650AF7">
        <w:rPr>
          <w:rFonts w:ascii="Times New Roman" w:hAnsi="Times New Roman"/>
          <w:sz w:val="24"/>
          <w:szCs w:val="24"/>
        </w:rPr>
        <w:t>tudies about project del</w:t>
      </w:r>
      <w:r>
        <w:rPr>
          <w:rFonts w:ascii="Times New Roman" w:hAnsi="Times New Roman"/>
          <w:sz w:val="24"/>
          <w:szCs w:val="24"/>
        </w:rPr>
        <w:t>ivery in developed countries have been well documented</w:t>
      </w:r>
      <w:r w:rsidRPr="00650AF7">
        <w:rPr>
          <w:rFonts w:ascii="Times New Roman" w:hAnsi="Times New Roman"/>
          <w:sz w:val="24"/>
          <w:szCs w:val="24"/>
        </w:rPr>
        <w:t xml:space="preserve"> </w:t>
      </w:r>
      <w:r>
        <w:rPr>
          <w:rFonts w:ascii="Times New Roman" w:hAnsi="Times New Roman"/>
          <w:sz w:val="24"/>
          <w:szCs w:val="24"/>
        </w:rPr>
        <w:t>(</w:t>
      </w:r>
      <w:r w:rsidRPr="00650AF7">
        <w:rPr>
          <w:rFonts w:ascii="Times New Roman" w:hAnsi="Times New Roman"/>
          <w:sz w:val="24"/>
          <w:szCs w:val="24"/>
        </w:rPr>
        <w:t>McKim</w:t>
      </w:r>
      <w:r>
        <w:rPr>
          <w:rFonts w:ascii="Times New Roman" w:hAnsi="Times New Roman"/>
          <w:sz w:val="24"/>
          <w:szCs w:val="24"/>
        </w:rPr>
        <w:t xml:space="preserve">, 2000; Thamhain, 2004; and Stephen and Skitmore, </w:t>
      </w:r>
      <w:r w:rsidRPr="00650AF7">
        <w:rPr>
          <w:rFonts w:ascii="Times New Roman" w:hAnsi="Times New Roman"/>
          <w:sz w:val="24"/>
          <w:szCs w:val="24"/>
        </w:rPr>
        <w:t>2005)</w:t>
      </w:r>
      <w:r>
        <w:rPr>
          <w:rFonts w:ascii="Times New Roman" w:hAnsi="Times New Roman"/>
          <w:sz w:val="24"/>
          <w:szCs w:val="24"/>
        </w:rPr>
        <w:t>. Ajanlekoko</w:t>
      </w:r>
      <w:r w:rsidRPr="00650AF7">
        <w:rPr>
          <w:rFonts w:ascii="Times New Roman" w:hAnsi="Times New Roman"/>
          <w:sz w:val="24"/>
          <w:szCs w:val="24"/>
        </w:rPr>
        <w:t xml:space="preserve"> (1987) described developing countries like Nigeria as poor in project delivery and this was generally associated with the performance of small to medium sizes contractors within construction industry who have to contend with environment problems. McKim (2000) established the major factors that affect poor project delivery to include inadequate resources, high fluctuation in work load, technical expertise, m</w:t>
      </w:r>
      <w:r>
        <w:rPr>
          <w:rFonts w:ascii="Times New Roman" w:hAnsi="Times New Roman"/>
          <w:sz w:val="24"/>
          <w:szCs w:val="24"/>
        </w:rPr>
        <w:t>anagerial skills among others</w:t>
      </w:r>
      <w:r w:rsidRPr="00650AF7">
        <w:rPr>
          <w:rFonts w:ascii="Times New Roman" w:hAnsi="Times New Roman"/>
          <w:sz w:val="24"/>
          <w:szCs w:val="24"/>
        </w:rPr>
        <w:t>. Frimpo</w:t>
      </w:r>
      <w:r>
        <w:rPr>
          <w:rFonts w:ascii="Times New Roman" w:hAnsi="Times New Roman"/>
          <w:sz w:val="24"/>
          <w:szCs w:val="24"/>
        </w:rPr>
        <w:t xml:space="preserve">ng, Oluwole and Crawford (2003) </w:t>
      </w:r>
      <w:r w:rsidRPr="00650AF7">
        <w:rPr>
          <w:rFonts w:ascii="Times New Roman" w:hAnsi="Times New Roman"/>
          <w:color w:val="000000"/>
          <w:sz w:val="24"/>
          <w:szCs w:val="24"/>
        </w:rPr>
        <w:t>also identified</w:t>
      </w:r>
      <w:r w:rsidRPr="00650AF7">
        <w:rPr>
          <w:rFonts w:ascii="Times New Roman" w:hAnsi="Times New Roman"/>
          <w:sz w:val="24"/>
          <w:szCs w:val="24"/>
        </w:rPr>
        <w:t xml:space="preserve"> physical, social and financial </w:t>
      </w:r>
      <w:r>
        <w:rPr>
          <w:rFonts w:ascii="Times New Roman" w:hAnsi="Times New Roman"/>
          <w:sz w:val="24"/>
          <w:szCs w:val="24"/>
        </w:rPr>
        <w:t xml:space="preserve">as </w:t>
      </w:r>
      <w:r w:rsidRPr="00650AF7">
        <w:rPr>
          <w:rFonts w:ascii="Times New Roman" w:hAnsi="Times New Roman"/>
          <w:sz w:val="24"/>
          <w:szCs w:val="24"/>
        </w:rPr>
        <w:t>environmental</w:t>
      </w:r>
      <w:r w:rsidRPr="00650AF7">
        <w:rPr>
          <w:rFonts w:ascii="Times New Roman" w:hAnsi="Times New Roman"/>
          <w:color w:val="000000"/>
          <w:sz w:val="24"/>
          <w:szCs w:val="24"/>
        </w:rPr>
        <w:t xml:space="preserve"> factors</w:t>
      </w:r>
      <w:r w:rsidRPr="00650AF7">
        <w:rPr>
          <w:rFonts w:ascii="Times New Roman" w:hAnsi="Times New Roman"/>
          <w:sz w:val="24"/>
          <w:szCs w:val="24"/>
        </w:rPr>
        <w:t xml:space="preserve"> </w:t>
      </w:r>
      <w:r>
        <w:rPr>
          <w:rFonts w:ascii="Times New Roman" w:hAnsi="Times New Roman"/>
          <w:sz w:val="24"/>
          <w:szCs w:val="24"/>
        </w:rPr>
        <w:t>that affect</w:t>
      </w:r>
      <w:r w:rsidRPr="00650AF7">
        <w:rPr>
          <w:rFonts w:ascii="Times New Roman" w:hAnsi="Times New Roman"/>
          <w:sz w:val="24"/>
          <w:szCs w:val="24"/>
        </w:rPr>
        <w:t xml:space="preserve"> project delivery. Thus, the environment includes virtually everyth</w:t>
      </w:r>
      <w:r>
        <w:rPr>
          <w:rFonts w:ascii="Times New Roman" w:hAnsi="Times New Roman"/>
          <w:sz w:val="24"/>
          <w:szCs w:val="24"/>
        </w:rPr>
        <w:t>ing outside the project. Youker</w:t>
      </w:r>
      <w:r w:rsidRPr="00650AF7">
        <w:rPr>
          <w:rFonts w:ascii="Times New Roman" w:hAnsi="Times New Roman"/>
          <w:sz w:val="24"/>
          <w:szCs w:val="24"/>
        </w:rPr>
        <w:t xml:space="preserve"> (1992) reviewed the results of hundreds of World Bank projects indicated that project success or failure </w:t>
      </w:r>
      <w:r w:rsidRPr="00650AF7">
        <w:rPr>
          <w:rFonts w:ascii="Times New Roman" w:hAnsi="Times New Roman"/>
          <w:sz w:val="24"/>
          <w:szCs w:val="24"/>
        </w:rPr>
        <w:lastRenderedPageBreak/>
        <w:t>often depends on factors in the general environment outside the control of the project manager. The factors that have been generally identified as constituting environment  of projects include, political, legal, institutional, cultural, sociological, technological resources, economic, financial and physical (Lester</w:t>
      </w:r>
      <w:r w:rsidRPr="00650AF7">
        <w:rPr>
          <w:rFonts w:ascii="Times New Roman" w:hAnsi="Times New Roman"/>
          <w:b/>
          <w:bCs/>
          <w:sz w:val="24"/>
          <w:szCs w:val="24"/>
        </w:rPr>
        <w:t xml:space="preserve">, </w:t>
      </w:r>
      <w:r w:rsidRPr="00650AF7">
        <w:rPr>
          <w:rFonts w:ascii="Times New Roman" w:hAnsi="Times New Roman"/>
          <w:sz w:val="24"/>
          <w:szCs w:val="24"/>
        </w:rPr>
        <w:t>2007).</w:t>
      </w:r>
    </w:p>
    <w:p w:rsidR="00211C4F" w:rsidRPr="00733C01" w:rsidRDefault="00211C4F" w:rsidP="00211C4F">
      <w:pPr>
        <w:spacing w:line="240" w:lineRule="auto"/>
        <w:jc w:val="both"/>
        <w:rPr>
          <w:rFonts w:ascii="Times New Roman" w:hAnsi="Times New Roman"/>
          <w:sz w:val="24"/>
          <w:szCs w:val="24"/>
        </w:rPr>
      </w:pPr>
      <w:r>
        <w:rPr>
          <w:rFonts w:ascii="Times New Roman" w:hAnsi="Times New Roman"/>
          <w:sz w:val="24"/>
          <w:szCs w:val="24"/>
        </w:rPr>
        <w:t xml:space="preserve">Project delivery in construction industry is strongly affected by developments in the political environment. </w:t>
      </w:r>
      <w:r w:rsidRPr="00733C01">
        <w:rPr>
          <w:rFonts w:ascii="Times New Roman" w:hAnsi="Times New Roman"/>
          <w:sz w:val="24"/>
          <w:szCs w:val="24"/>
        </w:rPr>
        <w:t xml:space="preserve">According to Sidwell (1990) </w:t>
      </w:r>
      <w:r>
        <w:rPr>
          <w:rFonts w:ascii="Times New Roman" w:hAnsi="Times New Roman"/>
          <w:sz w:val="24"/>
          <w:szCs w:val="24"/>
        </w:rPr>
        <w:t>c</w:t>
      </w:r>
      <w:r w:rsidRPr="00733C01">
        <w:rPr>
          <w:rFonts w:ascii="Times New Roman" w:hAnsi="Times New Roman"/>
          <w:sz w:val="24"/>
          <w:szCs w:val="24"/>
        </w:rPr>
        <w:t>onstruction industries are ope</w:t>
      </w:r>
      <w:r>
        <w:rPr>
          <w:rFonts w:ascii="Times New Roman" w:hAnsi="Times New Roman"/>
          <w:sz w:val="24"/>
          <w:szCs w:val="24"/>
        </w:rPr>
        <w:t>rating in a dynamic environment such as unstable government policy, p</w:t>
      </w:r>
      <w:r w:rsidRPr="00733C01">
        <w:rPr>
          <w:rFonts w:ascii="Times New Roman" w:hAnsi="Times New Roman"/>
          <w:sz w:val="24"/>
          <w:szCs w:val="24"/>
        </w:rPr>
        <w:t xml:space="preserve">olitical </w:t>
      </w:r>
      <w:r>
        <w:rPr>
          <w:rFonts w:ascii="Times New Roman" w:hAnsi="Times New Roman"/>
          <w:sz w:val="24"/>
          <w:szCs w:val="24"/>
        </w:rPr>
        <w:t>in</w:t>
      </w:r>
      <w:r w:rsidRPr="00733C01">
        <w:rPr>
          <w:rFonts w:ascii="Times New Roman" w:hAnsi="Times New Roman"/>
          <w:sz w:val="24"/>
          <w:szCs w:val="24"/>
        </w:rPr>
        <w:t>stability,</w:t>
      </w:r>
      <w:r w:rsidRPr="00DF6384">
        <w:rPr>
          <w:rFonts w:ascii="Times New Roman" w:hAnsi="Times New Roman"/>
          <w:sz w:val="24"/>
          <w:szCs w:val="24"/>
        </w:rPr>
        <w:t xml:space="preserve"> </w:t>
      </w:r>
      <w:r>
        <w:rPr>
          <w:rFonts w:ascii="Times New Roman" w:hAnsi="Times New Roman"/>
          <w:sz w:val="24"/>
          <w:szCs w:val="24"/>
        </w:rPr>
        <w:t>p</w:t>
      </w:r>
      <w:r w:rsidRPr="00733C01">
        <w:rPr>
          <w:rFonts w:ascii="Times New Roman" w:hAnsi="Times New Roman"/>
          <w:sz w:val="24"/>
          <w:szCs w:val="24"/>
        </w:rPr>
        <w:t>olitical</w:t>
      </w:r>
      <w:r>
        <w:rPr>
          <w:rFonts w:ascii="Times New Roman" w:hAnsi="Times New Roman"/>
          <w:sz w:val="24"/>
          <w:szCs w:val="24"/>
        </w:rPr>
        <w:t xml:space="preserve"> agitation, legislation, and election period. </w:t>
      </w:r>
      <w:r w:rsidRPr="00733C01">
        <w:rPr>
          <w:rFonts w:ascii="Times New Roman" w:hAnsi="Times New Roman"/>
          <w:sz w:val="24"/>
          <w:szCs w:val="24"/>
        </w:rPr>
        <w:t xml:space="preserve">  </w:t>
      </w:r>
      <w:r>
        <w:rPr>
          <w:rFonts w:ascii="Times New Roman" w:hAnsi="Times New Roman"/>
          <w:sz w:val="24"/>
          <w:szCs w:val="24"/>
        </w:rPr>
        <w:t>Lester (2007) asserted</w:t>
      </w:r>
      <w:r w:rsidRPr="00733C01">
        <w:rPr>
          <w:rFonts w:ascii="Times New Roman" w:hAnsi="Times New Roman"/>
          <w:sz w:val="24"/>
          <w:szCs w:val="24"/>
        </w:rPr>
        <w:t xml:space="preserve"> that any project which has international ramifications is potentially subject to disruption due to the national or international political situation.</w:t>
      </w:r>
      <w:r>
        <w:rPr>
          <w:rFonts w:ascii="Times New Roman" w:hAnsi="Times New Roman"/>
          <w:sz w:val="24"/>
          <w:szCs w:val="24"/>
        </w:rPr>
        <w:t xml:space="preserve"> In the course</w:t>
      </w:r>
      <w:r w:rsidRPr="00733C01">
        <w:rPr>
          <w:rFonts w:ascii="Times New Roman" w:hAnsi="Times New Roman"/>
          <w:sz w:val="24"/>
          <w:szCs w:val="24"/>
        </w:rPr>
        <w:t xml:space="preserve"> of a project, the government may change and impose additional import, export or exchange restrictions, impose penal working conditions or even cancel contracts altogether. For overseas construction contracts in countries with inherently unstable economies or governments, sudden coups or revolutions may require the whole construction team to be evacuated at short notice. Such a situation should have been envisaged, evaluated and planned for as part of the political risk assessment when the project was first considered.</w:t>
      </w:r>
    </w:p>
    <w:p w:rsidR="00211C4F" w:rsidRDefault="00211C4F" w:rsidP="00211C4F">
      <w:pPr>
        <w:spacing w:line="240" w:lineRule="auto"/>
        <w:jc w:val="both"/>
        <w:rPr>
          <w:rFonts w:ascii="Times New Roman" w:hAnsi="Times New Roman"/>
          <w:sz w:val="24"/>
          <w:szCs w:val="24"/>
        </w:rPr>
      </w:pPr>
      <w:r w:rsidRPr="00733C01">
        <w:rPr>
          <w:rFonts w:ascii="Times New Roman" w:hAnsi="Times New Roman"/>
          <w:sz w:val="24"/>
          <w:szCs w:val="24"/>
        </w:rPr>
        <w:t xml:space="preserve">It is </w:t>
      </w:r>
      <w:r>
        <w:rPr>
          <w:rFonts w:ascii="Times New Roman" w:hAnsi="Times New Roman"/>
          <w:sz w:val="24"/>
          <w:szCs w:val="24"/>
        </w:rPr>
        <w:t xml:space="preserve">also </w:t>
      </w:r>
      <w:r w:rsidRPr="00733C01">
        <w:rPr>
          <w:rFonts w:ascii="Times New Roman" w:hAnsi="Times New Roman"/>
          <w:sz w:val="24"/>
          <w:szCs w:val="24"/>
        </w:rPr>
        <w:t xml:space="preserve">vital </w:t>
      </w:r>
      <w:r>
        <w:rPr>
          <w:rFonts w:ascii="Times New Roman" w:hAnsi="Times New Roman"/>
          <w:sz w:val="24"/>
          <w:szCs w:val="24"/>
        </w:rPr>
        <w:t xml:space="preserve">to establish </w:t>
      </w:r>
      <w:r w:rsidRPr="00733C01">
        <w:rPr>
          <w:rFonts w:ascii="Times New Roman" w:hAnsi="Times New Roman"/>
          <w:sz w:val="24"/>
          <w:szCs w:val="24"/>
        </w:rPr>
        <w:t>that financial models and proven accountancy techniques are applied during the evaluation phase to ensure the economic viability of the project. These tests must be applied at regular intervals throughout the life of a project to check that with the inevitable changes that may be required, it is stil</w:t>
      </w:r>
      <w:r>
        <w:rPr>
          <w:rFonts w:ascii="Times New Roman" w:hAnsi="Times New Roman"/>
          <w:sz w:val="24"/>
          <w:szCs w:val="24"/>
        </w:rPr>
        <w:t>l worthwhile to proceed. Hughes</w:t>
      </w:r>
      <w:r w:rsidRPr="00733C01">
        <w:rPr>
          <w:rFonts w:ascii="Times New Roman" w:hAnsi="Times New Roman"/>
          <w:sz w:val="24"/>
          <w:szCs w:val="24"/>
        </w:rPr>
        <w:t xml:space="preserve"> (1999) identified</w:t>
      </w:r>
      <w:r>
        <w:rPr>
          <w:rFonts w:ascii="Times New Roman" w:hAnsi="Times New Roman"/>
          <w:sz w:val="24"/>
          <w:szCs w:val="24"/>
        </w:rPr>
        <w:t xml:space="preserve"> cost of borrowing or</w:t>
      </w:r>
      <w:r w:rsidRPr="00733C01">
        <w:rPr>
          <w:rFonts w:ascii="Times New Roman" w:hAnsi="Times New Roman"/>
          <w:sz w:val="24"/>
          <w:szCs w:val="24"/>
        </w:rPr>
        <w:t xml:space="preserve"> </w:t>
      </w:r>
      <w:r>
        <w:rPr>
          <w:rFonts w:ascii="Times New Roman" w:hAnsi="Times New Roman"/>
          <w:sz w:val="24"/>
          <w:szCs w:val="24"/>
        </w:rPr>
        <w:t>h</w:t>
      </w:r>
      <w:r w:rsidRPr="00733C01">
        <w:rPr>
          <w:rFonts w:ascii="Times New Roman" w:hAnsi="Times New Roman"/>
          <w:sz w:val="24"/>
          <w:szCs w:val="24"/>
        </w:rPr>
        <w:t>igher int</w:t>
      </w:r>
      <w:r>
        <w:rPr>
          <w:rFonts w:ascii="Times New Roman" w:hAnsi="Times New Roman"/>
          <w:sz w:val="24"/>
          <w:szCs w:val="24"/>
        </w:rPr>
        <w:t>erest rates, exchange rates,</w:t>
      </w:r>
      <w:r w:rsidRPr="00733C01">
        <w:rPr>
          <w:rFonts w:ascii="Times New Roman" w:hAnsi="Times New Roman"/>
          <w:sz w:val="24"/>
          <w:szCs w:val="24"/>
        </w:rPr>
        <w:t xml:space="preserve"> </w:t>
      </w:r>
      <w:r>
        <w:rPr>
          <w:rFonts w:ascii="Times New Roman" w:hAnsi="Times New Roman"/>
          <w:sz w:val="24"/>
          <w:szCs w:val="24"/>
        </w:rPr>
        <w:t xml:space="preserve">unexpected price rise for </w:t>
      </w:r>
      <w:r w:rsidRPr="00733C01">
        <w:rPr>
          <w:rFonts w:ascii="Times New Roman" w:hAnsi="Times New Roman"/>
          <w:sz w:val="24"/>
          <w:szCs w:val="24"/>
        </w:rPr>
        <w:t>labou</w:t>
      </w:r>
      <w:r>
        <w:rPr>
          <w:rFonts w:ascii="Times New Roman" w:hAnsi="Times New Roman"/>
          <w:sz w:val="24"/>
          <w:szCs w:val="24"/>
        </w:rPr>
        <w:t xml:space="preserve">r and materials </w:t>
      </w:r>
      <w:r w:rsidRPr="00733C01">
        <w:rPr>
          <w:rFonts w:ascii="Times New Roman" w:hAnsi="Times New Roman"/>
          <w:sz w:val="24"/>
          <w:szCs w:val="24"/>
        </w:rPr>
        <w:t xml:space="preserve">can seriously affect the viability of the project. Changes to fiscal and interest movements must be constantly monitored so that representations can be made to government or the project curtailed. Other factors which can affect a project are </w:t>
      </w:r>
      <w:r>
        <w:rPr>
          <w:rFonts w:ascii="Times New Roman" w:hAnsi="Times New Roman"/>
          <w:sz w:val="24"/>
          <w:szCs w:val="24"/>
        </w:rPr>
        <w:t xml:space="preserve">availability of capital for financing contract, </w:t>
      </w:r>
      <w:r w:rsidRPr="00733C01">
        <w:rPr>
          <w:rFonts w:ascii="Times New Roman" w:hAnsi="Times New Roman"/>
          <w:sz w:val="24"/>
          <w:szCs w:val="24"/>
        </w:rPr>
        <w:t xml:space="preserve">interstate taxes, </w:t>
      </w:r>
      <w:r>
        <w:rPr>
          <w:rFonts w:ascii="Times New Roman" w:hAnsi="Times New Roman"/>
          <w:sz w:val="24"/>
          <w:szCs w:val="24"/>
        </w:rPr>
        <w:t xml:space="preserve">importation of materials and equipment’s, </w:t>
      </w:r>
      <w:r w:rsidRPr="00733C01">
        <w:rPr>
          <w:rFonts w:ascii="Times New Roman" w:hAnsi="Times New Roman"/>
          <w:sz w:val="24"/>
          <w:szCs w:val="24"/>
        </w:rPr>
        <w:t xml:space="preserve">temporary embargoes, </w:t>
      </w:r>
      <w:r>
        <w:rPr>
          <w:rFonts w:ascii="Times New Roman" w:hAnsi="Times New Roman"/>
          <w:sz w:val="24"/>
          <w:szCs w:val="24"/>
        </w:rPr>
        <w:t xml:space="preserve">materials </w:t>
      </w:r>
      <w:r w:rsidRPr="00733C01">
        <w:rPr>
          <w:rFonts w:ascii="Times New Roman" w:hAnsi="Times New Roman"/>
          <w:sz w:val="24"/>
          <w:szCs w:val="24"/>
        </w:rPr>
        <w:t>shipping restrictions such as only being permitted to use conference line vessels and special licenses.</w:t>
      </w:r>
    </w:p>
    <w:p w:rsidR="00211C4F" w:rsidRPr="00733C01" w:rsidRDefault="00211C4F" w:rsidP="00211C4F">
      <w:pPr>
        <w:spacing w:line="240" w:lineRule="auto"/>
        <w:rPr>
          <w:rFonts w:ascii="Times New Roman" w:hAnsi="Times New Roman"/>
          <w:b/>
          <w:bCs/>
          <w:i/>
          <w:iCs/>
          <w:sz w:val="24"/>
          <w:szCs w:val="24"/>
        </w:rPr>
      </w:pPr>
    </w:p>
    <w:p w:rsidR="00211C4F" w:rsidRPr="00653E3A" w:rsidRDefault="00211C4F" w:rsidP="00211C4F">
      <w:pPr>
        <w:spacing w:line="240" w:lineRule="auto"/>
        <w:jc w:val="both"/>
        <w:rPr>
          <w:rFonts w:ascii="Times New Roman" w:hAnsi="Times New Roman"/>
          <w:sz w:val="24"/>
          <w:szCs w:val="24"/>
        </w:rPr>
      </w:pPr>
      <w:r>
        <w:rPr>
          <w:rFonts w:ascii="Times New Roman" w:hAnsi="Times New Roman"/>
          <w:sz w:val="24"/>
          <w:szCs w:val="24"/>
        </w:rPr>
        <w:t>To succeed, a construction project must respond to the prevailing social/cultural changes in the environment under which it operates. These social/cultural changes which relate to the peoples’ attitudes, culture, beliefs, religion, customs, values, norms, expectations and degree of intelligence/education are usually dynamic because they change along with the level of awareness of the people. According to Lester</w:t>
      </w:r>
      <w:r w:rsidRPr="00733C01">
        <w:rPr>
          <w:rFonts w:ascii="Times New Roman" w:hAnsi="Times New Roman"/>
          <w:sz w:val="24"/>
          <w:szCs w:val="24"/>
        </w:rPr>
        <w:t xml:space="preserve"> (2007)</w:t>
      </w:r>
      <w:r>
        <w:rPr>
          <w:rFonts w:ascii="Times New Roman" w:hAnsi="Times New Roman"/>
          <w:sz w:val="24"/>
          <w:szCs w:val="24"/>
        </w:rPr>
        <w:t>,</w:t>
      </w:r>
      <w:r w:rsidRPr="00733C01">
        <w:rPr>
          <w:rFonts w:ascii="Times New Roman" w:hAnsi="Times New Roman"/>
          <w:sz w:val="24"/>
          <w:szCs w:val="24"/>
        </w:rPr>
        <w:t xml:space="preserve"> </w:t>
      </w:r>
      <w:r>
        <w:rPr>
          <w:rFonts w:ascii="Times New Roman" w:hAnsi="Times New Roman"/>
          <w:sz w:val="24"/>
          <w:szCs w:val="24"/>
        </w:rPr>
        <w:t>m</w:t>
      </w:r>
      <w:r w:rsidRPr="00733C01">
        <w:rPr>
          <w:rFonts w:ascii="Times New Roman" w:hAnsi="Times New Roman"/>
          <w:sz w:val="24"/>
          <w:szCs w:val="24"/>
        </w:rPr>
        <w:t>any projects and indeed most construction projects inevitably affect the community in whose area they are carried out. It is vital therefore to inform the residents in the affected areas as early as possible of the intent, purpose and benefits to the organization and community of the project. Some projects cannot be started without first being subjected to a public enquiry, environmental impact assessment, route surveys or lengthy planning procedures. There are always pressure groups that have a special interest in a particular project and it is vital that these are given the opportunity to state their case while at the same time informing them of the positive and often less desirable implications. The ability to listen to their points of view and give sympathetic attention to their grievances is essential.</w:t>
      </w:r>
      <w:r w:rsidRPr="00733C01">
        <w:rPr>
          <w:rFonts w:ascii="Times New Roman" w:hAnsi="Times New Roman"/>
          <w:b/>
          <w:bCs/>
          <w:i/>
          <w:iCs/>
          <w:sz w:val="24"/>
          <w:szCs w:val="24"/>
        </w:rPr>
        <w:t xml:space="preserve"> </w:t>
      </w:r>
    </w:p>
    <w:p w:rsidR="00211C4F" w:rsidRPr="00653E3A" w:rsidRDefault="00211C4F" w:rsidP="00211C4F">
      <w:pPr>
        <w:spacing w:line="240" w:lineRule="auto"/>
        <w:jc w:val="both"/>
        <w:rPr>
          <w:rFonts w:ascii="Times New Roman" w:hAnsi="Times New Roman"/>
          <w:sz w:val="24"/>
          <w:szCs w:val="24"/>
        </w:rPr>
      </w:pPr>
      <w:r w:rsidRPr="00733C01">
        <w:rPr>
          <w:rFonts w:ascii="Times New Roman" w:hAnsi="Times New Roman"/>
          <w:sz w:val="24"/>
          <w:szCs w:val="24"/>
        </w:rPr>
        <w:t>One of the fundamental requirements of a contract and by impl</w:t>
      </w:r>
      <w:r>
        <w:rPr>
          <w:rFonts w:ascii="Times New Roman" w:hAnsi="Times New Roman"/>
          <w:sz w:val="24"/>
          <w:szCs w:val="24"/>
        </w:rPr>
        <w:t xml:space="preserve">ication is a project </w:t>
      </w:r>
      <w:r w:rsidRPr="00733C01">
        <w:rPr>
          <w:rFonts w:ascii="Times New Roman" w:hAnsi="Times New Roman"/>
          <w:sz w:val="24"/>
          <w:szCs w:val="24"/>
        </w:rPr>
        <w:t>legal</w:t>
      </w:r>
      <w:r>
        <w:rPr>
          <w:rFonts w:ascii="Times New Roman" w:hAnsi="Times New Roman"/>
          <w:sz w:val="24"/>
          <w:szCs w:val="24"/>
        </w:rPr>
        <w:t xml:space="preserve"> feasibility</w:t>
      </w:r>
      <w:r w:rsidRPr="00733C01">
        <w:rPr>
          <w:rFonts w:ascii="Times New Roman" w:hAnsi="Times New Roman"/>
          <w:sz w:val="24"/>
          <w:szCs w:val="24"/>
        </w:rPr>
        <w:t xml:space="preserve"> (Lester, 2007). In other words if it is illegal in a certain country to build a brewery, </w:t>
      </w:r>
      <w:r w:rsidRPr="00733C01">
        <w:rPr>
          <w:rFonts w:ascii="Times New Roman" w:hAnsi="Times New Roman"/>
          <w:sz w:val="24"/>
          <w:szCs w:val="24"/>
        </w:rPr>
        <w:lastRenderedPageBreak/>
        <w:t xml:space="preserve">little protection can be expected from the law. The relationships between the contracting parties must be confirmed in a legally binding contract which complies with the laws (and preferably customs) of the participating organizations. The documents themselves have to be legally acceptable and equitable and unfair and unreasonable clauses must be eliminated. Where supplier of materials, equipment or services are based in countries other than Nigeria, the laws of those countries have to be complies with in order to minimize future problems regarding deliveries and payments. In the event of disputes, the law under which the contract is administered and adjudicated must be written into the contract together with the location of the court for ligation. </w:t>
      </w:r>
      <w:r w:rsidRPr="009533F8">
        <w:rPr>
          <w:rFonts w:ascii="Times New Roman" w:hAnsi="Times New Roman"/>
          <w:sz w:val="24"/>
          <w:szCs w:val="24"/>
        </w:rPr>
        <w:t>The land use act</w:t>
      </w:r>
      <w:r>
        <w:rPr>
          <w:rFonts w:ascii="Times New Roman" w:hAnsi="Times New Roman"/>
          <w:sz w:val="24"/>
          <w:szCs w:val="24"/>
        </w:rPr>
        <w:t>,</w:t>
      </w:r>
      <w:r w:rsidRPr="009533F8">
        <w:rPr>
          <w:rFonts w:ascii="Times New Roman" w:hAnsi="Times New Roman"/>
          <w:sz w:val="24"/>
          <w:szCs w:val="24"/>
        </w:rPr>
        <w:t xml:space="preserve"> </w:t>
      </w:r>
      <w:r w:rsidRPr="009533F8">
        <w:rPr>
          <w:rFonts w:ascii="Times New Roman" w:hAnsi="Times New Roman"/>
          <w:bCs/>
          <w:sz w:val="24"/>
          <w:szCs w:val="24"/>
        </w:rPr>
        <w:t>planning regulation</w:t>
      </w:r>
      <w:r>
        <w:rPr>
          <w:rFonts w:ascii="Times New Roman" w:hAnsi="Times New Roman"/>
          <w:bCs/>
          <w:sz w:val="24"/>
          <w:szCs w:val="24"/>
        </w:rPr>
        <w:t>s</w:t>
      </w:r>
      <w:r w:rsidRPr="009533F8">
        <w:rPr>
          <w:rFonts w:ascii="Times New Roman" w:hAnsi="Times New Roman"/>
          <w:sz w:val="24"/>
          <w:szCs w:val="24"/>
        </w:rPr>
        <w:t xml:space="preserve"> </w:t>
      </w:r>
      <w:r>
        <w:rPr>
          <w:rFonts w:ascii="Times New Roman" w:hAnsi="Times New Roman"/>
          <w:sz w:val="24"/>
          <w:szCs w:val="24"/>
        </w:rPr>
        <w:t xml:space="preserve">and </w:t>
      </w:r>
      <w:r w:rsidRPr="009533F8">
        <w:rPr>
          <w:rFonts w:ascii="Times New Roman" w:hAnsi="Times New Roman"/>
          <w:sz w:val="24"/>
          <w:szCs w:val="24"/>
        </w:rPr>
        <w:t xml:space="preserve">attitude of judiciary to </w:t>
      </w:r>
      <w:r>
        <w:rPr>
          <w:rFonts w:ascii="Times New Roman" w:hAnsi="Times New Roman"/>
          <w:sz w:val="24"/>
          <w:szCs w:val="24"/>
        </w:rPr>
        <w:t xml:space="preserve">construction </w:t>
      </w:r>
      <w:r w:rsidRPr="009533F8">
        <w:rPr>
          <w:rFonts w:ascii="Times New Roman" w:hAnsi="Times New Roman"/>
          <w:sz w:val="24"/>
          <w:szCs w:val="24"/>
        </w:rPr>
        <w:t>dispute</w:t>
      </w:r>
      <w:r>
        <w:rPr>
          <w:rFonts w:ascii="Times New Roman" w:hAnsi="Times New Roman"/>
          <w:sz w:val="24"/>
          <w:szCs w:val="24"/>
        </w:rPr>
        <w:t xml:space="preserve"> are identified factors affecting construction project delivery Lester (2007) and Chitkara (2011).</w:t>
      </w:r>
      <w:r w:rsidRPr="00733C01">
        <w:rPr>
          <w:rFonts w:ascii="Times New Roman" w:hAnsi="Times New Roman"/>
          <w:b/>
          <w:bCs/>
          <w:i/>
          <w:iCs/>
          <w:sz w:val="24"/>
          <w:szCs w:val="24"/>
        </w:rPr>
        <w:t xml:space="preserve"> </w:t>
      </w:r>
    </w:p>
    <w:p w:rsidR="00211C4F" w:rsidRDefault="00211C4F" w:rsidP="00211C4F">
      <w:pPr>
        <w:spacing w:line="240" w:lineRule="auto"/>
        <w:jc w:val="both"/>
        <w:rPr>
          <w:rFonts w:ascii="Times New Roman" w:hAnsi="Times New Roman"/>
          <w:sz w:val="24"/>
          <w:szCs w:val="24"/>
        </w:rPr>
      </w:pPr>
      <w:r w:rsidRPr="00733C01">
        <w:rPr>
          <w:rFonts w:ascii="Times New Roman" w:hAnsi="Times New Roman"/>
          <w:sz w:val="24"/>
          <w:szCs w:val="24"/>
        </w:rPr>
        <w:t>The location of the project clearly has an enormous influence on the cost and completion time.</w:t>
      </w:r>
      <w:r>
        <w:rPr>
          <w:rFonts w:ascii="Times New Roman" w:hAnsi="Times New Roman"/>
          <w:sz w:val="24"/>
          <w:szCs w:val="24"/>
        </w:rPr>
        <w:t xml:space="preserve"> According to Ashworth (2002), site location may be a congested inner city site with problems of development associated with space, access and proximity of adjacent buildings and structure.</w:t>
      </w:r>
      <w:r w:rsidRPr="00733C01">
        <w:rPr>
          <w:rFonts w:ascii="Times New Roman" w:hAnsi="Times New Roman"/>
          <w:sz w:val="24"/>
          <w:szCs w:val="24"/>
        </w:rPr>
        <w:t xml:space="preserve"> </w:t>
      </w:r>
      <w:r>
        <w:rPr>
          <w:rFonts w:ascii="Times New Roman" w:hAnsi="Times New Roman"/>
          <w:sz w:val="24"/>
          <w:szCs w:val="24"/>
        </w:rPr>
        <w:t xml:space="preserve">Alternatively it may be in the home of the countryside presenting its own distinct characteristics and difficulties, perhaps in terms of the delivery of construction materials or the availability of labour. The value of site will be influenced by its location in different parts of the country and the type of development that is permissible. </w:t>
      </w:r>
      <w:r w:rsidRPr="00733C01">
        <w:rPr>
          <w:rFonts w:ascii="Times New Roman" w:hAnsi="Times New Roman"/>
          <w:sz w:val="24"/>
          <w:szCs w:val="24"/>
        </w:rPr>
        <w:t>The same type of plant or factory can b</w:t>
      </w:r>
      <w:r>
        <w:rPr>
          <w:rFonts w:ascii="Times New Roman" w:hAnsi="Times New Roman"/>
          <w:sz w:val="24"/>
          <w:szCs w:val="24"/>
        </w:rPr>
        <w:t>e constructed in Sahara desert, UK,</w:t>
      </w:r>
      <w:r w:rsidRPr="00733C01">
        <w:rPr>
          <w:rFonts w:ascii="Times New Roman" w:hAnsi="Times New Roman"/>
          <w:sz w:val="24"/>
          <w:szCs w:val="24"/>
        </w:rPr>
        <w:t xml:space="preserve"> China or even on an offshore platform, but the problems, costs and construction times can be very different. Lester (2007)</w:t>
      </w:r>
      <w:r>
        <w:rPr>
          <w:rFonts w:ascii="Times New Roman" w:hAnsi="Times New Roman"/>
          <w:sz w:val="24"/>
          <w:szCs w:val="24"/>
        </w:rPr>
        <w:t xml:space="preserve"> considered rainy season,</w:t>
      </w:r>
      <w:r w:rsidRPr="003E469F">
        <w:rPr>
          <w:rFonts w:ascii="Times New Roman" w:hAnsi="Times New Roman"/>
          <w:sz w:val="24"/>
          <w:szCs w:val="24"/>
        </w:rPr>
        <w:t xml:space="preserve"> </w:t>
      </w:r>
      <w:r>
        <w:rPr>
          <w:rFonts w:ascii="Times New Roman" w:hAnsi="Times New Roman"/>
          <w:sz w:val="24"/>
          <w:szCs w:val="24"/>
        </w:rPr>
        <w:t xml:space="preserve">weather, flood, erosion, geological condition, access road and site condition </w:t>
      </w:r>
      <w:r w:rsidRPr="00733C01">
        <w:rPr>
          <w:rFonts w:ascii="Times New Roman" w:hAnsi="Times New Roman"/>
          <w:sz w:val="24"/>
          <w:szCs w:val="24"/>
        </w:rPr>
        <w:t>when deciding to carry out a project in a particular area</w:t>
      </w:r>
      <w:r>
        <w:rPr>
          <w:rFonts w:ascii="Times New Roman" w:hAnsi="Times New Roman"/>
          <w:sz w:val="24"/>
          <w:szCs w:val="24"/>
        </w:rPr>
        <w:t>.</w:t>
      </w:r>
    </w:p>
    <w:p w:rsidR="00211C4F" w:rsidRDefault="00211C4F" w:rsidP="00211C4F">
      <w:pPr>
        <w:spacing w:line="240" w:lineRule="auto"/>
        <w:jc w:val="both"/>
        <w:rPr>
          <w:rFonts w:ascii="Times New Roman" w:hAnsi="Times New Roman"/>
          <w:b/>
          <w:bCs/>
          <w:sz w:val="24"/>
          <w:szCs w:val="24"/>
        </w:rPr>
      </w:pPr>
    </w:p>
    <w:p w:rsidR="00211C4F" w:rsidRPr="003E469F" w:rsidRDefault="00211C4F" w:rsidP="00211C4F">
      <w:pPr>
        <w:spacing w:line="240" w:lineRule="auto"/>
        <w:jc w:val="both"/>
        <w:rPr>
          <w:rFonts w:ascii="Times New Roman" w:hAnsi="Times New Roman"/>
          <w:i/>
          <w:iCs/>
          <w:sz w:val="24"/>
          <w:szCs w:val="24"/>
        </w:rPr>
      </w:pPr>
      <w:r w:rsidRPr="00733C01">
        <w:rPr>
          <w:rFonts w:ascii="Times New Roman" w:hAnsi="Times New Roman"/>
          <w:b/>
          <w:bCs/>
          <w:sz w:val="24"/>
          <w:szCs w:val="24"/>
        </w:rPr>
        <w:t>Research Methodology</w:t>
      </w:r>
    </w:p>
    <w:p w:rsidR="00211C4F" w:rsidRDefault="00211C4F" w:rsidP="00211C4F">
      <w:pPr>
        <w:autoSpaceDE w:val="0"/>
        <w:autoSpaceDN w:val="0"/>
        <w:adjustRightInd w:val="0"/>
        <w:spacing w:line="240" w:lineRule="auto"/>
        <w:jc w:val="both"/>
        <w:rPr>
          <w:rFonts w:ascii="Times New Roman" w:hAnsi="Times New Roman"/>
          <w:sz w:val="24"/>
          <w:szCs w:val="24"/>
        </w:rPr>
      </w:pPr>
      <w:r>
        <w:rPr>
          <w:rFonts w:ascii="Times New Roman" w:hAnsi="Times New Roman"/>
          <w:sz w:val="24"/>
          <w:szCs w:val="24"/>
        </w:rPr>
        <w:t>This study</w:t>
      </w:r>
      <w:r w:rsidRPr="007471B7">
        <w:rPr>
          <w:rFonts w:ascii="Times New Roman" w:hAnsi="Times New Roman"/>
          <w:sz w:val="24"/>
          <w:szCs w:val="24"/>
        </w:rPr>
        <w:t xml:space="preserve"> adopted a questionnaire survey approach, si</w:t>
      </w:r>
      <w:r>
        <w:rPr>
          <w:rFonts w:ascii="Times New Roman" w:hAnsi="Times New Roman"/>
          <w:sz w:val="24"/>
          <w:szCs w:val="24"/>
        </w:rPr>
        <w:t>nce the questionnaire survey are</w:t>
      </w:r>
      <w:r w:rsidRPr="007471B7">
        <w:rPr>
          <w:rFonts w:ascii="Times New Roman" w:hAnsi="Times New Roman"/>
          <w:sz w:val="24"/>
          <w:szCs w:val="24"/>
        </w:rPr>
        <w:t xml:space="preserve"> used in the field of studies the sample of individuals from a population with a view towards making statistical inference about the population using the sample </w:t>
      </w:r>
      <w:r>
        <w:rPr>
          <w:rFonts w:ascii="Times New Roman" w:hAnsi="Times New Roman"/>
          <w:noProof/>
          <w:sz w:val="24"/>
          <w:szCs w:val="24"/>
          <w:lang w:val="en-US" w:eastAsia="en-US"/>
        </w:rPr>
        <w:t>(Creswell, 2003)</w:t>
      </w:r>
      <w:r w:rsidRPr="007471B7">
        <w:rPr>
          <w:rFonts w:ascii="Times New Roman" w:hAnsi="Times New Roman"/>
          <w:sz w:val="24"/>
          <w:szCs w:val="24"/>
        </w:rPr>
        <w:t>. It also used to pull out about public opinion, such as beliefs, perception, ideas, views and thought ab</w:t>
      </w:r>
      <w:r>
        <w:rPr>
          <w:rFonts w:ascii="Times New Roman" w:hAnsi="Times New Roman"/>
          <w:sz w:val="24"/>
          <w:szCs w:val="24"/>
        </w:rPr>
        <w:t xml:space="preserve">out some things. In addition, the </w:t>
      </w:r>
      <w:r w:rsidRPr="007471B7">
        <w:rPr>
          <w:rFonts w:ascii="Times New Roman" w:hAnsi="Times New Roman"/>
          <w:sz w:val="24"/>
          <w:szCs w:val="24"/>
        </w:rPr>
        <w:t>questionnaire survey is mostly us</w:t>
      </w:r>
      <w:r>
        <w:rPr>
          <w:rFonts w:ascii="Times New Roman" w:hAnsi="Times New Roman"/>
          <w:sz w:val="24"/>
          <w:szCs w:val="24"/>
        </w:rPr>
        <w:t>ed for scientific purposes to acquire</w:t>
      </w:r>
      <w:r w:rsidRPr="007471B7">
        <w:rPr>
          <w:rFonts w:ascii="Times New Roman" w:hAnsi="Times New Roman"/>
          <w:sz w:val="24"/>
          <w:szCs w:val="24"/>
        </w:rPr>
        <w:t xml:space="preserve"> important information for all kinds of research fields, for example, the current situation on the ground, psychological perception and views of the population.</w:t>
      </w:r>
      <w:r>
        <w:rPr>
          <w:rFonts w:ascii="Times New Roman" w:hAnsi="Times New Roman"/>
          <w:sz w:val="24"/>
          <w:szCs w:val="24"/>
        </w:rPr>
        <w:t xml:space="preserve"> Therefore, in line with the objectives of the study, the structural questionnaire was designed to obtain the relevant information required for this study. T</w:t>
      </w:r>
      <w:r w:rsidRPr="00F7646A">
        <w:rPr>
          <w:rFonts w:ascii="Times New Roman" w:hAnsi="Times New Roman"/>
          <w:sz w:val="24"/>
          <w:szCs w:val="24"/>
        </w:rPr>
        <w:t xml:space="preserve">he questionnaire designed was structured into two </w:t>
      </w:r>
      <w:r>
        <w:rPr>
          <w:rFonts w:ascii="Times New Roman" w:hAnsi="Times New Roman"/>
          <w:sz w:val="24"/>
          <w:szCs w:val="24"/>
        </w:rPr>
        <w:t>sections. The first section deals with the</w:t>
      </w:r>
      <w:r w:rsidRPr="00F7646A">
        <w:rPr>
          <w:rFonts w:ascii="Times New Roman" w:hAnsi="Times New Roman"/>
          <w:sz w:val="24"/>
          <w:szCs w:val="24"/>
        </w:rPr>
        <w:t xml:space="preserve"> demographic </w:t>
      </w:r>
      <w:r>
        <w:rPr>
          <w:rFonts w:ascii="Times New Roman" w:hAnsi="Times New Roman"/>
          <w:sz w:val="24"/>
          <w:szCs w:val="24"/>
        </w:rPr>
        <w:t>profile</w:t>
      </w:r>
      <w:r w:rsidRPr="00F7646A">
        <w:rPr>
          <w:rFonts w:ascii="Times New Roman" w:hAnsi="Times New Roman"/>
          <w:sz w:val="24"/>
          <w:szCs w:val="24"/>
        </w:rPr>
        <w:t xml:space="preserve"> of respondents</w:t>
      </w:r>
      <w:r>
        <w:rPr>
          <w:rFonts w:ascii="Times New Roman" w:hAnsi="Times New Roman"/>
          <w:sz w:val="24"/>
          <w:szCs w:val="24"/>
        </w:rPr>
        <w:t>,</w:t>
      </w:r>
      <w:r w:rsidRPr="00F7646A">
        <w:rPr>
          <w:rFonts w:ascii="Times New Roman" w:hAnsi="Times New Roman"/>
          <w:sz w:val="24"/>
          <w:szCs w:val="24"/>
        </w:rPr>
        <w:t xml:space="preserve"> the second part deal</w:t>
      </w:r>
      <w:r>
        <w:rPr>
          <w:rFonts w:ascii="Times New Roman" w:hAnsi="Times New Roman"/>
          <w:sz w:val="24"/>
          <w:szCs w:val="24"/>
        </w:rPr>
        <w:t>s the critical issue concerning the study. The information contain in the questionnaire designed are critical issues that relate to internal and external environmental factors that causes time and cost overrun in Nigeria. The questionnaire was designed in Likert scale format to rank the</w:t>
      </w:r>
      <w:r w:rsidRPr="00733C01">
        <w:rPr>
          <w:rFonts w:ascii="Times New Roman" w:hAnsi="Times New Roman"/>
          <w:sz w:val="24"/>
          <w:szCs w:val="24"/>
        </w:rPr>
        <w:t xml:space="preserve"> </w:t>
      </w:r>
      <w:r>
        <w:rPr>
          <w:rFonts w:ascii="Times New Roman" w:hAnsi="Times New Roman"/>
          <w:sz w:val="24"/>
          <w:szCs w:val="24"/>
        </w:rPr>
        <w:t xml:space="preserve">significant impact of </w:t>
      </w:r>
      <w:r w:rsidRPr="00733C01">
        <w:rPr>
          <w:rFonts w:ascii="Times New Roman" w:hAnsi="Times New Roman"/>
          <w:sz w:val="24"/>
          <w:szCs w:val="24"/>
        </w:rPr>
        <w:t>environment</w:t>
      </w:r>
      <w:r>
        <w:rPr>
          <w:rFonts w:ascii="Times New Roman" w:hAnsi="Times New Roman"/>
          <w:sz w:val="24"/>
          <w:szCs w:val="24"/>
        </w:rPr>
        <w:t>al</w:t>
      </w:r>
      <w:r w:rsidRPr="00733C01">
        <w:rPr>
          <w:rFonts w:ascii="Times New Roman" w:hAnsi="Times New Roman"/>
          <w:sz w:val="24"/>
          <w:szCs w:val="24"/>
        </w:rPr>
        <w:t xml:space="preserve"> factors </w:t>
      </w:r>
      <w:r>
        <w:rPr>
          <w:rFonts w:ascii="Times New Roman" w:hAnsi="Times New Roman"/>
          <w:sz w:val="24"/>
          <w:szCs w:val="24"/>
        </w:rPr>
        <w:t xml:space="preserve">on </w:t>
      </w:r>
      <w:r w:rsidRPr="00733C01">
        <w:rPr>
          <w:rFonts w:ascii="Times New Roman" w:hAnsi="Times New Roman"/>
          <w:sz w:val="24"/>
          <w:szCs w:val="24"/>
        </w:rPr>
        <w:t>construction project delivery</w:t>
      </w:r>
      <w:r>
        <w:rPr>
          <w:rFonts w:ascii="Times New Roman" w:hAnsi="Times New Roman"/>
          <w:sz w:val="24"/>
          <w:szCs w:val="24"/>
        </w:rPr>
        <w:t>.</w:t>
      </w:r>
      <w:r w:rsidRPr="00733C01">
        <w:rPr>
          <w:rFonts w:ascii="Times New Roman" w:hAnsi="Times New Roman"/>
          <w:sz w:val="24"/>
          <w:szCs w:val="24"/>
        </w:rPr>
        <w:t xml:space="preserve"> </w:t>
      </w:r>
      <w:r>
        <w:rPr>
          <w:rFonts w:ascii="Times New Roman" w:hAnsi="Times New Roman"/>
          <w:sz w:val="24"/>
          <w:szCs w:val="24"/>
        </w:rPr>
        <w:t xml:space="preserve">The </w:t>
      </w:r>
      <w:r>
        <w:rPr>
          <w:rFonts w:ascii="Times New Roman" w:hAnsi="Times New Roman"/>
          <w:bCs/>
          <w:sz w:val="24"/>
          <w:szCs w:val="24"/>
        </w:rPr>
        <w:t>questionnaire was distributed</w:t>
      </w:r>
      <w:r w:rsidRPr="00320385">
        <w:rPr>
          <w:rFonts w:ascii="Times New Roman" w:hAnsi="Times New Roman"/>
          <w:bCs/>
          <w:sz w:val="24"/>
          <w:szCs w:val="24"/>
        </w:rPr>
        <w:t xml:space="preserve"> to three hundred and thirty eight (338)</w:t>
      </w:r>
      <w:r>
        <w:rPr>
          <w:rFonts w:ascii="Times New Roman" w:hAnsi="Times New Roman"/>
          <w:sz w:val="24"/>
          <w:szCs w:val="24"/>
        </w:rPr>
        <w:t xml:space="preserve"> professionals that have participated in the </w:t>
      </w:r>
      <w:r w:rsidRPr="00320385">
        <w:rPr>
          <w:rFonts w:ascii="Times New Roman" w:hAnsi="Times New Roman"/>
          <w:sz w:val="24"/>
          <w:szCs w:val="24"/>
        </w:rPr>
        <w:t xml:space="preserve">construction projects </w:t>
      </w:r>
      <w:r>
        <w:rPr>
          <w:rFonts w:ascii="Times New Roman" w:hAnsi="Times New Roman"/>
          <w:bCs/>
          <w:sz w:val="24"/>
          <w:szCs w:val="24"/>
        </w:rPr>
        <w:t>in Lagos State</w:t>
      </w:r>
      <w:r w:rsidRPr="00320385">
        <w:rPr>
          <w:rFonts w:ascii="Times New Roman" w:hAnsi="Times New Roman"/>
          <w:bCs/>
          <w:sz w:val="24"/>
          <w:szCs w:val="24"/>
        </w:rPr>
        <w:t xml:space="preserve">. </w:t>
      </w:r>
      <w:r>
        <w:rPr>
          <w:rFonts w:ascii="Times New Roman" w:hAnsi="Times New Roman"/>
          <w:bCs/>
          <w:sz w:val="24"/>
          <w:szCs w:val="24"/>
        </w:rPr>
        <w:t>However, only t</w:t>
      </w:r>
      <w:r w:rsidRPr="00320385">
        <w:rPr>
          <w:rFonts w:ascii="Times New Roman" w:hAnsi="Times New Roman"/>
          <w:bCs/>
          <w:sz w:val="24"/>
          <w:szCs w:val="24"/>
        </w:rPr>
        <w:t xml:space="preserve">wo hundred and forty one (241) </w:t>
      </w:r>
      <w:r>
        <w:rPr>
          <w:rFonts w:ascii="Times New Roman" w:hAnsi="Times New Roman"/>
          <w:bCs/>
          <w:sz w:val="24"/>
          <w:szCs w:val="24"/>
        </w:rPr>
        <w:t xml:space="preserve">questionnaires distributed </w:t>
      </w:r>
      <w:r w:rsidRPr="00320385">
        <w:rPr>
          <w:rFonts w:ascii="Times New Roman" w:hAnsi="Times New Roman"/>
          <w:bCs/>
          <w:sz w:val="24"/>
          <w:szCs w:val="24"/>
        </w:rPr>
        <w:t>were</w:t>
      </w:r>
      <w:r>
        <w:rPr>
          <w:rFonts w:ascii="Times New Roman" w:hAnsi="Times New Roman"/>
          <w:bCs/>
          <w:sz w:val="24"/>
          <w:szCs w:val="24"/>
        </w:rPr>
        <w:t xml:space="preserve"> filled correctly and returned,</w:t>
      </w:r>
      <w:r w:rsidRPr="00320385">
        <w:rPr>
          <w:rFonts w:ascii="Times New Roman" w:hAnsi="Times New Roman"/>
          <w:bCs/>
          <w:sz w:val="24"/>
          <w:szCs w:val="24"/>
        </w:rPr>
        <w:t xml:space="preserve"> </w:t>
      </w:r>
      <w:r>
        <w:rPr>
          <w:rFonts w:ascii="Times New Roman" w:hAnsi="Times New Roman"/>
          <w:bCs/>
          <w:sz w:val="24"/>
          <w:szCs w:val="24"/>
        </w:rPr>
        <w:t xml:space="preserve">which represent </w:t>
      </w:r>
      <w:r w:rsidRPr="00320385">
        <w:rPr>
          <w:rFonts w:ascii="Times New Roman" w:hAnsi="Times New Roman"/>
          <w:bCs/>
          <w:sz w:val="24"/>
          <w:szCs w:val="24"/>
        </w:rPr>
        <w:t>71%</w:t>
      </w:r>
      <w:r>
        <w:rPr>
          <w:rFonts w:ascii="Times New Roman" w:hAnsi="Times New Roman"/>
          <w:bCs/>
          <w:sz w:val="24"/>
          <w:szCs w:val="24"/>
        </w:rPr>
        <w:t xml:space="preserve"> of the </w:t>
      </w:r>
      <w:r w:rsidRPr="00320385">
        <w:rPr>
          <w:rFonts w:ascii="Times New Roman" w:hAnsi="Times New Roman"/>
          <w:bCs/>
          <w:sz w:val="24"/>
          <w:szCs w:val="24"/>
        </w:rPr>
        <w:t>data</w:t>
      </w:r>
      <w:r>
        <w:rPr>
          <w:rFonts w:ascii="Times New Roman" w:hAnsi="Times New Roman"/>
          <w:bCs/>
          <w:sz w:val="24"/>
          <w:szCs w:val="24"/>
        </w:rPr>
        <w:t xml:space="preserve"> used for the analysis. </w:t>
      </w:r>
      <w:r>
        <w:rPr>
          <w:rFonts w:ascii="Times New Roman" w:hAnsi="Times New Roman"/>
          <w:sz w:val="24"/>
          <w:szCs w:val="24"/>
        </w:rPr>
        <w:t>The data obtained for this study was</w:t>
      </w:r>
      <w:r w:rsidRPr="00BB6134">
        <w:rPr>
          <w:rFonts w:ascii="Times New Roman" w:hAnsi="Times New Roman"/>
          <w:sz w:val="24"/>
          <w:szCs w:val="24"/>
        </w:rPr>
        <w:t xml:space="preserve"> analysed</w:t>
      </w:r>
      <w:r>
        <w:rPr>
          <w:rFonts w:ascii="Times New Roman" w:hAnsi="Times New Roman"/>
          <w:sz w:val="24"/>
          <w:szCs w:val="24"/>
        </w:rPr>
        <w:t xml:space="preserve"> by the use of </w:t>
      </w:r>
      <w:r w:rsidRPr="00BB6134">
        <w:rPr>
          <w:rFonts w:ascii="Times New Roman" w:hAnsi="Times New Roman"/>
          <w:sz w:val="24"/>
          <w:szCs w:val="24"/>
        </w:rPr>
        <w:t>Statistical Package for Social Sciences (SPSS)</w:t>
      </w:r>
      <w:r>
        <w:rPr>
          <w:rFonts w:ascii="Times New Roman" w:hAnsi="Times New Roman"/>
          <w:sz w:val="24"/>
          <w:szCs w:val="24"/>
        </w:rPr>
        <w:t>. The descriptive statistic was adopted to rank the importance of environmental factors on construction project delivery through the Mean Scores.</w:t>
      </w:r>
    </w:p>
    <w:p w:rsidR="00211C4F" w:rsidRPr="00320385" w:rsidRDefault="00211C4F" w:rsidP="00211C4F">
      <w:pPr>
        <w:spacing w:line="240" w:lineRule="auto"/>
        <w:jc w:val="both"/>
        <w:rPr>
          <w:rFonts w:ascii="Times New Roman" w:hAnsi="Times New Roman"/>
          <w:b/>
          <w:sz w:val="24"/>
          <w:szCs w:val="24"/>
        </w:rPr>
      </w:pPr>
      <w:r>
        <w:rPr>
          <w:rFonts w:ascii="Times New Roman" w:hAnsi="Times New Roman"/>
          <w:b/>
          <w:sz w:val="24"/>
          <w:szCs w:val="24"/>
        </w:rPr>
        <w:lastRenderedPageBreak/>
        <w:t>Findings and Discussion</w:t>
      </w:r>
    </w:p>
    <w:p w:rsidR="00211C4F" w:rsidRDefault="00211C4F" w:rsidP="00211C4F">
      <w:pPr>
        <w:spacing w:before="480" w:after="0" w:line="240" w:lineRule="auto"/>
        <w:jc w:val="both"/>
        <w:rPr>
          <w:rFonts w:ascii="Times New Roman" w:hAnsi="Times New Roman"/>
          <w:sz w:val="24"/>
          <w:szCs w:val="24"/>
        </w:rPr>
      </w:pPr>
      <w:r>
        <w:rPr>
          <w:rFonts w:ascii="Times New Roman" w:hAnsi="Times New Roman"/>
          <w:bCs/>
          <w:sz w:val="24"/>
          <w:szCs w:val="24"/>
        </w:rPr>
        <w:t xml:space="preserve"> </w:t>
      </w:r>
      <w:r w:rsidRPr="007471B7">
        <w:rPr>
          <w:rFonts w:ascii="Times New Roman" w:hAnsi="Times New Roman"/>
          <w:sz w:val="24"/>
          <w:szCs w:val="24"/>
        </w:rPr>
        <w:t>The results obtained fro</w:t>
      </w:r>
      <w:r>
        <w:rPr>
          <w:rFonts w:ascii="Times New Roman" w:hAnsi="Times New Roman"/>
          <w:sz w:val="24"/>
          <w:szCs w:val="24"/>
        </w:rPr>
        <w:t xml:space="preserve">m the descriptive analysis </w:t>
      </w:r>
      <w:r w:rsidRPr="007471B7">
        <w:rPr>
          <w:rFonts w:ascii="Times New Roman" w:hAnsi="Times New Roman"/>
          <w:sz w:val="24"/>
          <w:szCs w:val="24"/>
        </w:rPr>
        <w:t>was</w:t>
      </w:r>
      <w:r>
        <w:rPr>
          <w:rFonts w:ascii="Times New Roman" w:hAnsi="Times New Roman"/>
          <w:sz w:val="24"/>
          <w:szCs w:val="24"/>
        </w:rPr>
        <w:t xml:space="preserve"> summarised</w:t>
      </w:r>
      <w:r w:rsidRPr="007471B7">
        <w:rPr>
          <w:rFonts w:ascii="Times New Roman" w:hAnsi="Times New Roman"/>
          <w:sz w:val="24"/>
          <w:szCs w:val="24"/>
        </w:rPr>
        <w:t xml:space="preserve"> in tabular form for clear understanding. The decision </w:t>
      </w:r>
      <w:r>
        <w:rPr>
          <w:rFonts w:ascii="Times New Roman" w:hAnsi="Times New Roman"/>
          <w:sz w:val="24"/>
          <w:szCs w:val="24"/>
        </w:rPr>
        <w:t>on</w:t>
      </w:r>
      <w:r w:rsidRPr="007471B7">
        <w:rPr>
          <w:rFonts w:ascii="Times New Roman" w:hAnsi="Times New Roman"/>
          <w:sz w:val="24"/>
          <w:szCs w:val="24"/>
        </w:rPr>
        <w:t xml:space="preserve"> the results of the descriptive analysis </w:t>
      </w:r>
      <w:r>
        <w:rPr>
          <w:rFonts w:ascii="Times New Roman" w:hAnsi="Times New Roman"/>
          <w:sz w:val="24"/>
          <w:szCs w:val="24"/>
        </w:rPr>
        <w:t>were based two approaches, the demographic was based on percentage and the critical issues concern the environmental factors was based on mean scores.  However, each of the two approaches is presented in the Tables below.</w:t>
      </w:r>
    </w:p>
    <w:p w:rsidR="00211C4F" w:rsidRPr="00A924EB" w:rsidRDefault="00211C4F" w:rsidP="00211C4F">
      <w:pPr>
        <w:spacing w:after="0" w:line="240" w:lineRule="auto"/>
        <w:jc w:val="both"/>
        <w:rPr>
          <w:rFonts w:ascii="Times New Roman" w:hAnsi="Times New Roman"/>
          <w:sz w:val="24"/>
          <w:szCs w:val="24"/>
        </w:rPr>
      </w:pPr>
    </w:p>
    <w:p w:rsidR="00211C4F" w:rsidRPr="008B35F0" w:rsidRDefault="00211C4F" w:rsidP="00211C4F">
      <w:pPr>
        <w:pStyle w:val="Caption"/>
        <w:keepNext/>
        <w:rPr>
          <w:b w:val="0"/>
        </w:rPr>
      </w:pPr>
      <w:r w:rsidRPr="008B35F0">
        <w:rPr>
          <w:rFonts w:ascii="Times New Roman" w:hAnsi="Times New Roman"/>
          <w:b w:val="0"/>
          <w:sz w:val="24"/>
          <w:szCs w:val="24"/>
        </w:rPr>
        <w:t xml:space="preserve">Table </w:t>
      </w:r>
      <w:r w:rsidRPr="008B35F0">
        <w:rPr>
          <w:rFonts w:ascii="Times New Roman" w:hAnsi="Times New Roman"/>
          <w:b w:val="0"/>
          <w:sz w:val="24"/>
          <w:szCs w:val="24"/>
        </w:rPr>
        <w:fldChar w:fldCharType="begin"/>
      </w:r>
      <w:r w:rsidRPr="008B35F0">
        <w:rPr>
          <w:rFonts w:ascii="Times New Roman" w:hAnsi="Times New Roman"/>
          <w:b w:val="0"/>
          <w:sz w:val="24"/>
          <w:szCs w:val="24"/>
        </w:rPr>
        <w:instrText xml:space="preserve"> SEQ Table \* ARABIC </w:instrText>
      </w:r>
      <w:r w:rsidRPr="008B35F0">
        <w:rPr>
          <w:rFonts w:ascii="Times New Roman" w:hAnsi="Times New Roman"/>
          <w:b w:val="0"/>
          <w:sz w:val="24"/>
          <w:szCs w:val="24"/>
        </w:rPr>
        <w:fldChar w:fldCharType="separate"/>
      </w:r>
      <w:r>
        <w:rPr>
          <w:rFonts w:ascii="Times New Roman" w:hAnsi="Times New Roman"/>
          <w:b w:val="0"/>
          <w:noProof/>
          <w:sz w:val="24"/>
          <w:szCs w:val="24"/>
        </w:rPr>
        <w:t>1</w:t>
      </w:r>
      <w:r w:rsidRPr="008B35F0">
        <w:rPr>
          <w:rFonts w:ascii="Times New Roman" w:hAnsi="Times New Roman"/>
          <w:b w:val="0"/>
          <w:sz w:val="24"/>
          <w:szCs w:val="24"/>
        </w:rPr>
        <w:fldChar w:fldCharType="end"/>
      </w:r>
      <w:r>
        <w:rPr>
          <w:rFonts w:ascii="Times New Roman" w:hAnsi="Times New Roman"/>
          <w:b w:val="0"/>
          <w:sz w:val="24"/>
          <w:szCs w:val="24"/>
        </w:rPr>
        <w:t>:</w:t>
      </w:r>
      <w:r w:rsidRPr="008B35F0">
        <w:rPr>
          <w:b w:val="0"/>
        </w:rPr>
        <w:t xml:space="preserve"> </w:t>
      </w:r>
      <w:r w:rsidRPr="008B35F0">
        <w:rPr>
          <w:rFonts w:ascii="Times New Roman" w:hAnsi="Times New Roman"/>
          <w:b w:val="0"/>
          <w:bCs w:val="0"/>
          <w:color w:val="000000"/>
          <w:sz w:val="24"/>
          <w:szCs w:val="24"/>
        </w:rPr>
        <w:t>Profession of Respondents</w:t>
      </w:r>
    </w:p>
    <w:tbl>
      <w:tblPr>
        <w:tblW w:w="0" w:type="auto"/>
        <w:tblBorders>
          <w:top w:val="single" w:sz="4" w:space="0" w:color="auto"/>
          <w:bottom w:val="single" w:sz="4" w:space="0" w:color="auto"/>
          <w:insideH w:val="single" w:sz="4" w:space="0" w:color="auto"/>
        </w:tblBorders>
        <w:tblLook w:val="04A0"/>
      </w:tblPr>
      <w:tblGrid>
        <w:gridCol w:w="1668"/>
        <w:gridCol w:w="2126"/>
        <w:gridCol w:w="1276"/>
        <w:gridCol w:w="1275"/>
        <w:gridCol w:w="1418"/>
        <w:gridCol w:w="992"/>
      </w:tblGrid>
      <w:tr w:rsidR="00211C4F" w:rsidRPr="001D611C" w:rsidTr="0070494E">
        <w:tc>
          <w:tcPr>
            <w:tcW w:w="1668" w:type="dxa"/>
            <w:tcBorders>
              <w:bottom w:val="single" w:sz="4" w:space="0" w:color="auto"/>
            </w:tcBorders>
            <w:shd w:val="clear" w:color="auto" w:fill="auto"/>
          </w:tcPr>
          <w:p w:rsidR="00211C4F" w:rsidRPr="001D611C" w:rsidRDefault="00211C4F" w:rsidP="0070494E">
            <w:pPr>
              <w:spacing w:after="0" w:line="240" w:lineRule="auto"/>
              <w:rPr>
                <w:rFonts w:ascii="Times New Roman" w:hAnsi="Times New Roman"/>
                <w:sz w:val="24"/>
                <w:szCs w:val="24"/>
              </w:rPr>
            </w:pPr>
            <w:r w:rsidRPr="001D611C">
              <w:rPr>
                <w:rFonts w:ascii="Times New Roman" w:hAnsi="Times New Roman"/>
                <w:b/>
                <w:bCs/>
                <w:color w:val="000000"/>
                <w:sz w:val="24"/>
                <w:szCs w:val="24"/>
              </w:rPr>
              <w:t>Profession of Respondent</w:t>
            </w:r>
          </w:p>
        </w:tc>
        <w:tc>
          <w:tcPr>
            <w:tcW w:w="2126" w:type="dxa"/>
            <w:tcBorders>
              <w:bottom w:val="single" w:sz="4" w:space="0" w:color="auto"/>
            </w:tcBorders>
            <w:shd w:val="clear" w:color="auto" w:fill="auto"/>
          </w:tcPr>
          <w:p w:rsidR="00211C4F" w:rsidRPr="001D611C" w:rsidRDefault="00211C4F" w:rsidP="0070494E">
            <w:pPr>
              <w:spacing w:after="0" w:line="240" w:lineRule="auto"/>
              <w:rPr>
                <w:rFonts w:ascii="Times New Roman" w:hAnsi="Times New Roman"/>
                <w:sz w:val="24"/>
                <w:szCs w:val="24"/>
              </w:rPr>
            </w:pPr>
            <w:r w:rsidRPr="001D611C">
              <w:rPr>
                <w:rFonts w:ascii="Times New Roman" w:hAnsi="Times New Roman"/>
                <w:sz w:val="24"/>
                <w:szCs w:val="24"/>
              </w:rPr>
              <w:t>Quantity surveyors</w:t>
            </w:r>
          </w:p>
        </w:tc>
        <w:tc>
          <w:tcPr>
            <w:tcW w:w="1276" w:type="dxa"/>
            <w:tcBorders>
              <w:bottom w:val="single" w:sz="4" w:space="0" w:color="auto"/>
            </w:tcBorders>
            <w:shd w:val="clear" w:color="auto" w:fill="auto"/>
          </w:tcPr>
          <w:p w:rsidR="00211C4F" w:rsidRPr="001D611C" w:rsidRDefault="00211C4F" w:rsidP="0070494E">
            <w:pPr>
              <w:spacing w:after="0" w:line="240" w:lineRule="auto"/>
              <w:rPr>
                <w:rFonts w:ascii="Times New Roman" w:hAnsi="Times New Roman"/>
                <w:sz w:val="24"/>
                <w:szCs w:val="24"/>
              </w:rPr>
            </w:pPr>
            <w:r w:rsidRPr="001D611C">
              <w:rPr>
                <w:rFonts w:ascii="Times New Roman" w:hAnsi="Times New Roman"/>
                <w:sz w:val="24"/>
                <w:szCs w:val="24"/>
              </w:rPr>
              <w:t>Engineers</w:t>
            </w:r>
          </w:p>
        </w:tc>
        <w:tc>
          <w:tcPr>
            <w:tcW w:w="1275" w:type="dxa"/>
            <w:tcBorders>
              <w:bottom w:val="single" w:sz="4" w:space="0" w:color="auto"/>
            </w:tcBorders>
            <w:shd w:val="clear" w:color="auto" w:fill="auto"/>
          </w:tcPr>
          <w:p w:rsidR="00211C4F" w:rsidRPr="001D611C" w:rsidRDefault="00211C4F" w:rsidP="0070494E">
            <w:pPr>
              <w:spacing w:after="0" w:line="240" w:lineRule="auto"/>
              <w:rPr>
                <w:rFonts w:ascii="Times New Roman" w:hAnsi="Times New Roman"/>
                <w:sz w:val="24"/>
                <w:szCs w:val="24"/>
              </w:rPr>
            </w:pPr>
            <w:r w:rsidRPr="001D611C">
              <w:rPr>
                <w:rFonts w:ascii="Times New Roman" w:hAnsi="Times New Roman"/>
                <w:sz w:val="24"/>
                <w:szCs w:val="24"/>
              </w:rPr>
              <w:t>Architects</w:t>
            </w:r>
          </w:p>
        </w:tc>
        <w:tc>
          <w:tcPr>
            <w:tcW w:w="1418" w:type="dxa"/>
            <w:tcBorders>
              <w:bottom w:val="single" w:sz="4" w:space="0" w:color="auto"/>
            </w:tcBorders>
            <w:shd w:val="clear" w:color="auto" w:fill="auto"/>
          </w:tcPr>
          <w:p w:rsidR="00211C4F" w:rsidRPr="001D611C" w:rsidRDefault="00211C4F" w:rsidP="0070494E">
            <w:pPr>
              <w:spacing w:after="0" w:line="240" w:lineRule="auto"/>
              <w:rPr>
                <w:rFonts w:ascii="Times New Roman" w:hAnsi="Times New Roman"/>
                <w:sz w:val="24"/>
                <w:szCs w:val="24"/>
              </w:rPr>
            </w:pPr>
            <w:r w:rsidRPr="001D611C">
              <w:rPr>
                <w:rFonts w:ascii="Times New Roman" w:hAnsi="Times New Roman"/>
                <w:sz w:val="24"/>
                <w:szCs w:val="24"/>
              </w:rPr>
              <w:t>Contractors</w:t>
            </w:r>
          </w:p>
        </w:tc>
        <w:tc>
          <w:tcPr>
            <w:tcW w:w="992" w:type="dxa"/>
            <w:tcBorders>
              <w:bottom w:val="single" w:sz="4" w:space="0" w:color="auto"/>
            </w:tcBorders>
            <w:shd w:val="clear" w:color="auto" w:fill="auto"/>
          </w:tcPr>
          <w:p w:rsidR="00211C4F" w:rsidRPr="001D611C" w:rsidRDefault="00211C4F" w:rsidP="0070494E">
            <w:pPr>
              <w:spacing w:after="0" w:line="240" w:lineRule="auto"/>
              <w:rPr>
                <w:rFonts w:ascii="Times New Roman" w:hAnsi="Times New Roman"/>
                <w:sz w:val="24"/>
                <w:szCs w:val="24"/>
              </w:rPr>
            </w:pPr>
            <w:r w:rsidRPr="001D611C">
              <w:rPr>
                <w:rFonts w:ascii="Times New Roman" w:hAnsi="Times New Roman"/>
                <w:sz w:val="24"/>
                <w:szCs w:val="24"/>
              </w:rPr>
              <w:t>Total</w:t>
            </w:r>
          </w:p>
        </w:tc>
      </w:tr>
      <w:tr w:rsidR="00211C4F" w:rsidRPr="001D611C" w:rsidTr="0070494E">
        <w:tc>
          <w:tcPr>
            <w:tcW w:w="1668" w:type="dxa"/>
            <w:tcBorders>
              <w:bottom w:val="nil"/>
            </w:tcBorders>
            <w:shd w:val="clear" w:color="auto" w:fill="auto"/>
          </w:tcPr>
          <w:p w:rsidR="00211C4F" w:rsidRPr="001D611C" w:rsidRDefault="00211C4F" w:rsidP="0070494E">
            <w:pPr>
              <w:spacing w:after="0" w:line="240" w:lineRule="auto"/>
              <w:rPr>
                <w:rFonts w:ascii="Times New Roman" w:hAnsi="Times New Roman"/>
                <w:b/>
                <w:sz w:val="24"/>
                <w:szCs w:val="24"/>
              </w:rPr>
            </w:pPr>
            <w:r w:rsidRPr="001D611C">
              <w:rPr>
                <w:rFonts w:ascii="Times New Roman" w:hAnsi="Times New Roman"/>
                <w:b/>
                <w:sz w:val="24"/>
                <w:szCs w:val="24"/>
              </w:rPr>
              <w:t>Frequency</w:t>
            </w:r>
          </w:p>
        </w:tc>
        <w:tc>
          <w:tcPr>
            <w:tcW w:w="2126" w:type="dxa"/>
            <w:tcBorders>
              <w:bottom w:val="nil"/>
            </w:tcBorders>
            <w:shd w:val="clear" w:color="auto" w:fill="auto"/>
          </w:tcPr>
          <w:p w:rsidR="00211C4F" w:rsidRPr="001D611C" w:rsidRDefault="00211C4F" w:rsidP="0070494E">
            <w:pPr>
              <w:spacing w:after="0" w:line="240" w:lineRule="auto"/>
              <w:rPr>
                <w:rFonts w:ascii="Times New Roman" w:hAnsi="Times New Roman"/>
                <w:sz w:val="24"/>
                <w:szCs w:val="24"/>
              </w:rPr>
            </w:pPr>
            <w:r w:rsidRPr="001D611C">
              <w:rPr>
                <w:rFonts w:ascii="Times New Roman" w:hAnsi="Times New Roman"/>
                <w:sz w:val="24"/>
                <w:szCs w:val="24"/>
              </w:rPr>
              <w:t>55</w:t>
            </w:r>
          </w:p>
        </w:tc>
        <w:tc>
          <w:tcPr>
            <w:tcW w:w="1276" w:type="dxa"/>
            <w:tcBorders>
              <w:bottom w:val="nil"/>
            </w:tcBorders>
            <w:shd w:val="clear" w:color="auto" w:fill="auto"/>
          </w:tcPr>
          <w:p w:rsidR="00211C4F" w:rsidRPr="001D611C" w:rsidRDefault="00211C4F" w:rsidP="0070494E">
            <w:pPr>
              <w:spacing w:after="0" w:line="240" w:lineRule="auto"/>
              <w:rPr>
                <w:rFonts w:ascii="Times New Roman" w:hAnsi="Times New Roman"/>
                <w:sz w:val="24"/>
                <w:szCs w:val="24"/>
              </w:rPr>
            </w:pPr>
            <w:r w:rsidRPr="001D611C">
              <w:rPr>
                <w:rFonts w:ascii="Times New Roman" w:hAnsi="Times New Roman"/>
                <w:sz w:val="24"/>
                <w:szCs w:val="24"/>
              </w:rPr>
              <w:t>116</w:t>
            </w:r>
          </w:p>
        </w:tc>
        <w:tc>
          <w:tcPr>
            <w:tcW w:w="1275" w:type="dxa"/>
            <w:tcBorders>
              <w:bottom w:val="nil"/>
            </w:tcBorders>
            <w:shd w:val="clear" w:color="auto" w:fill="auto"/>
          </w:tcPr>
          <w:p w:rsidR="00211C4F" w:rsidRPr="001D611C" w:rsidRDefault="00211C4F" w:rsidP="0070494E">
            <w:pPr>
              <w:spacing w:after="0" w:line="240" w:lineRule="auto"/>
              <w:rPr>
                <w:rFonts w:ascii="Times New Roman" w:hAnsi="Times New Roman"/>
                <w:sz w:val="24"/>
                <w:szCs w:val="24"/>
              </w:rPr>
            </w:pPr>
            <w:r w:rsidRPr="001D611C">
              <w:rPr>
                <w:rFonts w:ascii="Times New Roman" w:hAnsi="Times New Roman"/>
                <w:sz w:val="24"/>
                <w:szCs w:val="24"/>
              </w:rPr>
              <w:t>63</w:t>
            </w:r>
          </w:p>
        </w:tc>
        <w:tc>
          <w:tcPr>
            <w:tcW w:w="1418" w:type="dxa"/>
            <w:tcBorders>
              <w:bottom w:val="nil"/>
            </w:tcBorders>
            <w:shd w:val="clear" w:color="auto" w:fill="auto"/>
          </w:tcPr>
          <w:p w:rsidR="00211C4F" w:rsidRPr="001D611C" w:rsidRDefault="00211C4F" w:rsidP="0070494E">
            <w:pPr>
              <w:spacing w:after="0" w:line="240" w:lineRule="auto"/>
              <w:rPr>
                <w:rFonts w:ascii="Times New Roman" w:hAnsi="Times New Roman"/>
                <w:sz w:val="24"/>
                <w:szCs w:val="24"/>
              </w:rPr>
            </w:pPr>
            <w:r w:rsidRPr="001D611C">
              <w:rPr>
                <w:rFonts w:ascii="Times New Roman" w:hAnsi="Times New Roman"/>
                <w:sz w:val="24"/>
                <w:szCs w:val="24"/>
              </w:rPr>
              <w:t>11</w:t>
            </w:r>
          </w:p>
        </w:tc>
        <w:tc>
          <w:tcPr>
            <w:tcW w:w="992" w:type="dxa"/>
            <w:tcBorders>
              <w:bottom w:val="nil"/>
            </w:tcBorders>
            <w:shd w:val="clear" w:color="auto" w:fill="auto"/>
          </w:tcPr>
          <w:p w:rsidR="00211C4F" w:rsidRPr="001D611C" w:rsidRDefault="00211C4F" w:rsidP="0070494E">
            <w:pPr>
              <w:spacing w:after="0" w:line="240" w:lineRule="auto"/>
              <w:rPr>
                <w:rFonts w:ascii="Times New Roman" w:hAnsi="Times New Roman"/>
                <w:b/>
                <w:sz w:val="24"/>
                <w:szCs w:val="24"/>
              </w:rPr>
            </w:pPr>
            <w:r w:rsidRPr="001D611C">
              <w:rPr>
                <w:rFonts w:ascii="Times New Roman" w:hAnsi="Times New Roman"/>
                <w:b/>
                <w:sz w:val="24"/>
                <w:szCs w:val="24"/>
              </w:rPr>
              <w:t>241</w:t>
            </w:r>
          </w:p>
        </w:tc>
      </w:tr>
      <w:tr w:rsidR="00211C4F" w:rsidRPr="001D611C" w:rsidTr="0070494E">
        <w:tc>
          <w:tcPr>
            <w:tcW w:w="1668" w:type="dxa"/>
            <w:tcBorders>
              <w:top w:val="nil"/>
              <w:bottom w:val="nil"/>
            </w:tcBorders>
            <w:shd w:val="clear" w:color="auto" w:fill="auto"/>
          </w:tcPr>
          <w:p w:rsidR="00211C4F" w:rsidRPr="001D611C" w:rsidRDefault="00211C4F" w:rsidP="0070494E">
            <w:pPr>
              <w:spacing w:after="0" w:line="240" w:lineRule="auto"/>
              <w:rPr>
                <w:rFonts w:ascii="Times New Roman" w:hAnsi="Times New Roman"/>
                <w:b/>
                <w:sz w:val="24"/>
                <w:szCs w:val="24"/>
              </w:rPr>
            </w:pPr>
            <w:r w:rsidRPr="001D611C">
              <w:rPr>
                <w:rFonts w:ascii="Times New Roman" w:hAnsi="Times New Roman"/>
                <w:b/>
                <w:sz w:val="24"/>
                <w:szCs w:val="24"/>
              </w:rPr>
              <w:t>Percentage</w:t>
            </w:r>
          </w:p>
        </w:tc>
        <w:tc>
          <w:tcPr>
            <w:tcW w:w="2126" w:type="dxa"/>
            <w:tcBorders>
              <w:top w:val="nil"/>
              <w:bottom w:val="nil"/>
            </w:tcBorders>
            <w:shd w:val="clear" w:color="auto" w:fill="auto"/>
          </w:tcPr>
          <w:p w:rsidR="00211C4F" w:rsidRPr="001D611C" w:rsidRDefault="00211C4F" w:rsidP="0070494E">
            <w:pPr>
              <w:spacing w:after="0" w:line="240" w:lineRule="auto"/>
              <w:rPr>
                <w:rFonts w:ascii="Times New Roman" w:hAnsi="Times New Roman"/>
                <w:sz w:val="24"/>
                <w:szCs w:val="24"/>
              </w:rPr>
            </w:pPr>
            <w:r w:rsidRPr="001D611C">
              <w:rPr>
                <w:rFonts w:ascii="Times New Roman" w:hAnsi="Times New Roman"/>
                <w:sz w:val="24"/>
                <w:szCs w:val="24"/>
              </w:rPr>
              <w:t>22</w:t>
            </w:r>
          </w:p>
        </w:tc>
        <w:tc>
          <w:tcPr>
            <w:tcW w:w="1276" w:type="dxa"/>
            <w:tcBorders>
              <w:top w:val="nil"/>
              <w:bottom w:val="nil"/>
            </w:tcBorders>
            <w:shd w:val="clear" w:color="auto" w:fill="auto"/>
          </w:tcPr>
          <w:p w:rsidR="00211C4F" w:rsidRPr="001D611C" w:rsidRDefault="00211C4F" w:rsidP="0070494E">
            <w:pPr>
              <w:spacing w:after="0" w:line="240" w:lineRule="auto"/>
              <w:rPr>
                <w:rFonts w:ascii="Times New Roman" w:hAnsi="Times New Roman"/>
                <w:sz w:val="24"/>
                <w:szCs w:val="24"/>
              </w:rPr>
            </w:pPr>
            <w:r w:rsidRPr="001D611C">
              <w:rPr>
                <w:rFonts w:ascii="Times New Roman" w:hAnsi="Times New Roman"/>
                <w:sz w:val="24"/>
                <w:szCs w:val="24"/>
              </w:rPr>
              <w:t>48</w:t>
            </w:r>
          </w:p>
        </w:tc>
        <w:tc>
          <w:tcPr>
            <w:tcW w:w="1275" w:type="dxa"/>
            <w:tcBorders>
              <w:top w:val="nil"/>
              <w:bottom w:val="nil"/>
            </w:tcBorders>
            <w:shd w:val="clear" w:color="auto" w:fill="auto"/>
          </w:tcPr>
          <w:p w:rsidR="00211C4F" w:rsidRPr="001D611C" w:rsidRDefault="00211C4F" w:rsidP="0070494E">
            <w:pPr>
              <w:spacing w:after="0" w:line="240" w:lineRule="auto"/>
              <w:rPr>
                <w:rFonts w:ascii="Times New Roman" w:hAnsi="Times New Roman"/>
                <w:sz w:val="24"/>
                <w:szCs w:val="24"/>
              </w:rPr>
            </w:pPr>
            <w:r w:rsidRPr="001D611C">
              <w:rPr>
                <w:rFonts w:ascii="Times New Roman" w:hAnsi="Times New Roman"/>
                <w:sz w:val="24"/>
                <w:szCs w:val="24"/>
              </w:rPr>
              <w:t>26</w:t>
            </w:r>
          </w:p>
        </w:tc>
        <w:tc>
          <w:tcPr>
            <w:tcW w:w="1418" w:type="dxa"/>
            <w:tcBorders>
              <w:top w:val="nil"/>
              <w:bottom w:val="nil"/>
            </w:tcBorders>
            <w:shd w:val="clear" w:color="auto" w:fill="auto"/>
          </w:tcPr>
          <w:p w:rsidR="00211C4F" w:rsidRPr="001D611C" w:rsidRDefault="00211C4F" w:rsidP="0070494E">
            <w:pPr>
              <w:spacing w:after="0" w:line="240" w:lineRule="auto"/>
              <w:rPr>
                <w:rFonts w:ascii="Times New Roman" w:hAnsi="Times New Roman"/>
                <w:sz w:val="24"/>
                <w:szCs w:val="24"/>
              </w:rPr>
            </w:pPr>
            <w:r w:rsidRPr="001D611C">
              <w:rPr>
                <w:rFonts w:ascii="Times New Roman" w:hAnsi="Times New Roman"/>
                <w:sz w:val="24"/>
                <w:szCs w:val="24"/>
              </w:rPr>
              <w:t>4</w:t>
            </w:r>
          </w:p>
        </w:tc>
        <w:tc>
          <w:tcPr>
            <w:tcW w:w="992" w:type="dxa"/>
            <w:tcBorders>
              <w:top w:val="nil"/>
              <w:bottom w:val="nil"/>
            </w:tcBorders>
            <w:shd w:val="clear" w:color="auto" w:fill="auto"/>
          </w:tcPr>
          <w:p w:rsidR="00211C4F" w:rsidRPr="001D611C" w:rsidRDefault="00211C4F" w:rsidP="0070494E">
            <w:pPr>
              <w:spacing w:after="0" w:line="240" w:lineRule="auto"/>
              <w:rPr>
                <w:rFonts w:ascii="Times New Roman" w:hAnsi="Times New Roman"/>
                <w:b/>
                <w:sz w:val="24"/>
                <w:szCs w:val="24"/>
              </w:rPr>
            </w:pPr>
            <w:r w:rsidRPr="001D611C">
              <w:rPr>
                <w:rFonts w:ascii="Times New Roman" w:hAnsi="Times New Roman"/>
                <w:b/>
                <w:sz w:val="24"/>
                <w:szCs w:val="24"/>
              </w:rPr>
              <w:t>100</w:t>
            </w:r>
          </w:p>
        </w:tc>
      </w:tr>
      <w:tr w:rsidR="00211C4F" w:rsidRPr="001D611C" w:rsidTr="0070494E">
        <w:tc>
          <w:tcPr>
            <w:tcW w:w="1668" w:type="dxa"/>
            <w:tcBorders>
              <w:top w:val="nil"/>
            </w:tcBorders>
            <w:shd w:val="clear" w:color="auto" w:fill="auto"/>
          </w:tcPr>
          <w:p w:rsidR="00211C4F" w:rsidRPr="001D611C" w:rsidRDefault="00211C4F" w:rsidP="0070494E">
            <w:pPr>
              <w:spacing w:after="0" w:line="240" w:lineRule="auto"/>
              <w:rPr>
                <w:rFonts w:ascii="Times New Roman" w:hAnsi="Times New Roman"/>
                <w:b/>
                <w:sz w:val="24"/>
                <w:szCs w:val="24"/>
              </w:rPr>
            </w:pPr>
            <w:r w:rsidRPr="001D611C">
              <w:rPr>
                <w:rFonts w:ascii="Times New Roman" w:hAnsi="Times New Roman"/>
                <w:b/>
                <w:sz w:val="24"/>
                <w:szCs w:val="24"/>
              </w:rPr>
              <w:t>Cumulative percentage</w:t>
            </w:r>
          </w:p>
        </w:tc>
        <w:tc>
          <w:tcPr>
            <w:tcW w:w="2126" w:type="dxa"/>
            <w:tcBorders>
              <w:top w:val="nil"/>
            </w:tcBorders>
            <w:shd w:val="clear" w:color="auto" w:fill="auto"/>
          </w:tcPr>
          <w:p w:rsidR="00211C4F" w:rsidRPr="001D611C" w:rsidRDefault="00211C4F" w:rsidP="0070494E">
            <w:pPr>
              <w:spacing w:after="0" w:line="240" w:lineRule="auto"/>
              <w:rPr>
                <w:rFonts w:ascii="Times New Roman" w:hAnsi="Times New Roman"/>
                <w:sz w:val="24"/>
                <w:szCs w:val="24"/>
              </w:rPr>
            </w:pPr>
            <w:r w:rsidRPr="001D611C">
              <w:rPr>
                <w:rFonts w:ascii="Times New Roman" w:hAnsi="Times New Roman"/>
                <w:sz w:val="24"/>
                <w:szCs w:val="24"/>
              </w:rPr>
              <w:t>22</w:t>
            </w:r>
          </w:p>
        </w:tc>
        <w:tc>
          <w:tcPr>
            <w:tcW w:w="1276" w:type="dxa"/>
            <w:tcBorders>
              <w:top w:val="nil"/>
            </w:tcBorders>
            <w:shd w:val="clear" w:color="auto" w:fill="auto"/>
          </w:tcPr>
          <w:p w:rsidR="00211C4F" w:rsidRPr="001D611C" w:rsidRDefault="00211C4F" w:rsidP="0070494E">
            <w:pPr>
              <w:spacing w:after="0" w:line="240" w:lineRule="auto"/>
              <w:rPr>
                <w:rFonts w:ascii="Times New Roman" w:hAnsi="Times New Roman"/>
                <w:sz w:val="24"/>
                <w:szCs w:val="24"/>
              </w:rPr>
            </w:pPr>
            <w:r w:rsidRPr="001D611C">
              <w:rPr>
                <w:rFonts w:ascii="Times New Roman" w:hAnsi="Times New Roman"/>
                <w:sz w:val="24"/>
                <w:szCs w:val="24"/>
              </w:rPr>
              <w:t>70</w:t>
            </w:r>
          </w:p>
        </w:tc>
        <w:tc>
          <w:tcPr>
            <w:tcW w:w="1275" w:type="dxa"/>
            <w:tcBorders>
              <w:top w:val="nil"/>
            </w:tcBorders>
            <w:shd w:val="clear" w:color="auto" w:fill="auto"/>
          </w:tcPr>
          <w:p w:rsidR="00211C4F" w:rsidRPr="001D611C" w:rsidRDefault="00211C4F" w:rsidP="0070494E">
            <w:pPr>
              <w:spacing w:after="0" w:line="240" w:lineRule="auto"/>
              <w:rPr>
                <w:rFonts w:ascii="Times New Roman" w:hAnsi="Times New Roman"/>
                <w:sz w:val="24"/>
                <w:szCs w:val="24"/>
              </w:rPr>
            </w:pPr>
            <w:r w:rsidRPr="001D611C">
              <w:rPr>
                <w:rFonts w:ascii="Times New Roman" w:hAnsi="Times New Roman"/>
                <w:sz w:val="24"/>
                <w:szCs w:val="24"/>
              </w:rPr>
              <w:t>96</w:t>
            </w:r>
          </w:p>
        </w:tc>
        <w:tc>
          <w:tcPr>
            <w:tcW w:w="1418" w:type="dxa"/>
            <w:tcBorders>
              <w:top w:val="nil"/>
            </w:tcBorders>
            <w:shd w:val="clear" w:color="auto" w:fill="auto"/>
          </w:tcPr>
          <w:p w:rsidR="00211C4F" w:rsidRPr="001D611C" w:rsidRDefault="00211C4F" w:rsidP="0070494E">
            <w:pPr>
              <w:spacing w:after="0" w:line="240" w:lineRule="auto"/>
              <w:rPr>
                <w:rFonts w:ascii="Times New Roman" w:hAnsi="Times New Roman"/>
                <w:sz w:val="24"/>
                <w:szCs w:val="24"/>
              </w:rPr>
            </w:pPr>
            <w:r w:rsidRPr="001D611C">
              <w:rPr>
                <w:rFonts w:ascii="Times New Roman" w:hAnsi="Times New Roman"/>
                <w:sz w:val="24"/>
                <w:szCs w:val="24"/>
              </w:rPr>
              <w:t>100</w:t>
            </w:r>
          </w:p>
        </w:tc>
        <w:tc>
          <w:tcPr>
            <w:tcW w:w="992" w:type="dxa"/>
            <w:tcBorders>
              <w:top w:val="nil"/>
            </w:tcBorders>
            <w:shd w:val="clear" w:color="auto" w:fill="auto"/>
          </w:tcPr>
          <w:p w:rsidR="00211C4F" w:rsidRPr="001D611C" w:rsidRDefault="00211C4F" w:rsidP="0070494E">
            <w:pPr>
              <w:spacing w:after="0" w:line="240" w:lineRule="auto"/>
              <w:rPr>
                <w:rFonts w:ascii="Times New Roman" w:hAnsi="Times New Roman"/>
                <w:sz w:val="24"/>
                <w:szCs w:val="24"/>
              </w:rPr>
            </w:pPr>
          </w:p>
        </w:tc>
      </w:tr>
    </w:tbl>
    <w:p w:rsidR="00211C4F" w:rsidRDefault="00211C4F" w:rsidP="00211C4F">
      <w:pPr>
        <w:spacing w:after="0" w:line="240" w:lineRule="auto"/>
        <w:jc w:val="both"/>
        <w:rPr>
          <w:rFonts w:ascii="Times New Roman" w:hAnsi="Times New Roman"/>
          <w:bCs/>
          <w:sz w:val="24"/>
          <w:szCs w:val="24"/>
        </w:rPr>
      </w:pPr>
    </w:p>
    <w:p w:rsidR="00211C4F" w:rsidRDefault="00211C4F" w:rsidP="00211C4F">
      <w:pPr>
        <w:spacing w:after="0" w:line="240" w:lineRule="auto"/>
        <w:jc w:val="both"/>
        <w:rPr>
          <w:rFonts w:ascii="Times New Roman" w:hAnsi="Times New Roman"/>
          <w:bCs/>
          <w:sz w:val="24"/>
          <w:szCs w:val="24"/>
        </w:rPr>
      </w:pPr>
    </w:p>
    <w:p w:rsidR="00211C4F" w:rsidRPr="00527DFD" w:rsidRDefault="00211C4F" w:rsidP="00211C4F">
      <w:pPr>
        <w:tabs>
          <w:tab w:val="left" w:pos="8502"/>
        </w:tabs>
        <w:spacing w:after="0" w:line="240" w:lineRule="auto"/>
        <w:jc w:val="both"/>
        <w:rPr>
          <w:rFonts w:ascii="Times New Roman" w:hAnsi="Times New Roman"/>
          <w:sz w:val="24"/>
          <w:szCs w:val="24"/>
        </w:rPr>
      </w:pPr>
      <w:r w:rsidRPr="00320385">
        <w:rPr>
          <w:rFonts w:ascii="Times New Roman" w:hAnsi="Times New Roman"/>
          <w:sz w:val="24"/>
          <w:szCs w:val="24"/>
        </w:rPr>
        <w:t xml:space="preserve">Table </w:t>
      </w:r>
      <w:r>
        <w:rPr>
          <w:rFonts w:ascii="Times New Roman" w:hAnsi="Times New Roman"/>
          <w:sz w:val="24"/>
          <w:szCs w:val="24"/>
        </w:rPr>
        <w:t>1</w:t>
      </w:r>
      <w:r w:rsidRPr="00320385">
        <w:rPr>
          <w:rFonts w:ascii="Times New Roman" w:hAnsi="Times New Roman"/>
          <w:sz w:val="24"/>
          <w:szCs w:val="24"/>
        </w:rPr>
        <w:t xml:space="preserve"> </w:t>
      </w:r>
      <w:r>
        <w:rPr>
          <w:rFonts w:ascii="Times New Roman" w:hAnsi="Times New Roman"/>
          <w:sz w:val="24"/>
          <w:szCs w:val="24"/>
        </w:rPr>
        <w:t xml:space="preserve">shows the profession of the respondents that participated in this study. However, the result shows that </w:t>
      </w:r>
      <w:r w:rsidRPr="00320385">
        <w:rPr>
          <w:rFonts w:ascii="Times New Roman" w:hAnsi="Times New Roman"/>
          <w:sz w:val="24"/>
          <w:szCs w:val="24"/>
        </w:rPr>
        <w:t>22% of the respond</w:t>
      </w:r>
      <w:r>
        <w:rPr>
          <w:rFonts w:ascii="Times New Roman" w:hAnsi="Times New Roman"/>
          <w:sz w:val="24"/>
          <w:szCs w:val="24"/>
        </w:rPr>
        <w:t>ents are Quantity Surveyors (QS), 48% of the respondents</w:t>
      </w:r>
      <w:r w:rsidRPr="00320385">
        <w:rPr>
          <w:rFonts w:ascii="Times New Roman" w:hAnsi="Times New Roman"/>
          <w:sz w:val="24"/>
          <w:szCs w:val="24"/>
        </w:rPr>
        <w:t xml:space="preserve"> </w:t>
      </w:r>
      <w:r>
        <w:rPr>
          <w:rFonts w:ascii="Times New Roman" w:hAnsi="Times New Roman"/>
          <w:sz w:val="24"/>
          <w:szCs w:val="24"/>
        </w:rPr>
        <w:t>are Engineers</w:t>
      </w:r>
      <w:r w:rsidRPr="00320385">
        <w:rPr>
          <w:rFonts w:ascii="Times New Roman" w:hAnsi="Times New Roman"/>
          <w:sz w:val="24"/>
          <w:szCs w:val="24"/>
        </w:rPr>
        <w:t xml:space="preserve"> </w:t>
      </w:r>
      <w:r>
        <w:rPr>
          <w:rFonts w:ascii="Times New Roman" w:hAnsi="Times New Roman"/>
          <w:sz w:val="24"/>
          <w:szCs w:val="24"/>
        </w:rPr>
        <w:t xml:space="preserve">and </w:t>
      </w:r>
      <w:r w:rsidRPr="00320385">
        <w:rPr>
          <w:rFonts w:ascii="Times New Roman" w:hAnsi="Times New Roman"/>
          <w:sz w:val="24"/>
          <w:szCs w:val="24"/>
        </w:rPr>
        <w:t xml:space="preserve">26% </w:t>
      </w:r>
      <w:r>
        <w:rPr>
          <w:rFonts w:ascii="Times New Roman" w:hAnsi="Times New Roman"/>
          <w:sz w:val="24"/>
          <w:szCs w:val="24"/>
        </w:rPr>
        <w:t>of the respondents are</w:t>
      </w:r>
      <w:r w:rsidRPr="00320385">
        <w:rPr>
          <w:rFonts w:ascii="Times New Roman" w:hAnsi="Times New Roman"/>
          <w:sz w:val="24"/>
          <w:szCs w:val="24"/>
        </w:rPr>
        <w:t xml:space="preserve"> Architects</w:t>
      </w:r>
      <w:r>
        <w:rPr>
          <w:rFonts w:ascii="Times New Roman" w:hAnsi="Times New Roman"/>
          <w:sz w:val="24"/>
          <w:szCs w:val="24"/>
        </w:rPr>
        <w:t>. This implies that QS, Engineers and Architects as the leading professionals that actively partake in the construction project delivery in Nigeria.</w:t>
      </w:r>
      <w:r w:rsidRPr="00320385">
        <w:rPr>
          <w:rFonts w:ascii="Times New Roman" w:hAnsi="Times New Roman"/>
          <w:sz w:val="24"/>
          <w:szCs w:val="24"/>
        </w:rPr>
        <w:t xml:space="preserve"> </w:t>
      </w:r>
    </w:p>
    <w:p w:rsidR="00211C4F" w:rsidRPr="00B26557" w:rsidRDefault="00211C4F" w:rsidP="00211C4F">
      <w:pPr>
        <w:spacing w:after="0" w:line="360" w:lineRule="auto"/>
        <w:jc w:val="both"/>
        <w:rPr>
          <w:rFonts w:ascii="Arial" w:hAnsi="Arial" w:cs="Arial"/>
          <w:bCs/>
          <w:color w:val="000000"/>
          <w:sz w:val="24"/>
          <w:szCs w:val="24"/>
        </w:rPr>
      </w:pPr>
      <w:r>
        <w:rPr>
          <w:rFonts w:ascii="Times New Roman" w:hAnsi="Times New Roman"/>
          <w:bCs/>
          <w:sz w:val="24"/>
          <w:szCs w:val="24"/>
        </w:rPr>
        <w:t xml:space="preserve"> </w:t>
      </w:r>
    </w:p>
    <w:p w:rsidR="00211C4F" w:rsidRPr="008B35F0" w:rsidRDefault="00211C4F" w:rsidP="00211C4F">
      <w:pPr>
        <w:pStyle w:val="Caption"/>
        <w:keepNext/>
        <w:rPr>
          <w:rFonts w:ascii="Times New Roman" w:hAnsi="Times New Roman"/>
          <w:b w:val="0"/>
          <w:sz w:val="24"/>
          <w:szCs w:val="24"/>
        </w:rPr>
      </w:pPr>
      <w:r w:rsidRPr="008B35F0">
        <w:rPr>
          <w:rFonts w:ascii="Times New Roman" w:hAnsi="Times New Roman"/>
          <w:b w:val="0"/>
          <w:sz w:val="24"/>
          <w:szCs w:val="24"/>
        </w:rPr>
        <w:t xml:space="preserve">Table </w:t>
      </w:r>
      <w:r w:rsidRPr="008B35F0">
        <w:rPr>
          <w:rFonts w:ascii="Times New Roman" w:hAnsi="Times New Roman"/>
          <w:b w:val="0"/>
          <w:sz w:val="24"/>
          <w:szCs w:val="24"/>
        </w:rPr>
        <w:fldChar w:fldCharType="begin"/>
      </w:r>
      <w:r w:rsidRPr="008B35F0">
        <w:rPr>
          <w:rFonts w:ascii="Times New Roman" w:hAnsi="Times New Roman"/>
          <w:b w:val="0"/>
          <w:sz w:val="24"/>
          <w:szCs w:val="24"/>
        </w:rPr>
        <w:instrText xml:space="preserve"> SEQ Table \* ARABIC </w:instrText>
      </w:r>
      <w:r w:rsidRPr="008B35F0">
        <w:rPr>
          <w:rFonts w:ascii="Times New Roman" w:hAnsi="Times New Roman"/>
          <w:b w:val="0"/>
          <w:sz w:val="24"/>
          <w:szCs w:val="24"/>
        </w:rPr>
        <w:fldChar w:fldCharType="separate"/>
      </w:r>
      <w:r>
        <w:rPr>
          <w:rFonts w:ascii="Times New Roman" w:hAnsi="Times New Roman"/>
          <w:b w:val="0"/>
          <w:noProof/>
          <w:sz w:val="24"/>
          <w:szCs w:val="24"/>
        </w:rPr>
        <w:t>2</w:t>
      </w:r>
      <w:r w:rsidRPr="008B35F0">
        <w:rPr>
          <w:rFonts w:ascii="Times New Roman" w:hAnsi="Times New Roman"/>
          <w:b w:val="0"/>
          <w:sz w:val="24"/>
          <w:szCs w:val="24"/>
        </w:rPr>
        <w:fldChar w:fldCharType="end"/>
      </w:r>
      <w:r>
        <w:rPr>
          <w:rFonts w:ascii="Times New Roman" w:hAnsi="Times New Roman"/>
          <w:b w:val="0"/>
          <w:sz w:val="24"/>
          <w:szCs w:val="24"/>
        </w:rPr>
        <w:t>:</w:t>
      </w:r>
      <w:r w:rsidRPr="008B35F0">
        <w:rPr>
          <w:rFonts w:ascii="Times New Roman" w:hAnsi="Times New Roman"/>
          <w:bCs w:val="0"/>
          <w:color w:val="000000"/>
          <w:sz w:val="24"/>
          <w:szCs w:val="24"/>
        </w:rPr>
        <w:t xml:space="preserve"> </w:t>
      </w:r>
      <w:r w:rsidRPr="008B35F0">
        <w:rPr>
          <w:rFonts w:ascii="Times New Roman" w:hAnsi="Times New Roman"/>
          <w:b w:val="0"/>
          <w:bCs w:val="0"/>
          <w:color w:val="000000"/>
          <w:sz w:val="24"/>
          <w:szCs w:val="24"/>
        </w:rPr>
        <w:t>Years of Experience of the Respondents</w:t>
      </w:r>
    </w:p>
    <w:tbl>
      <w:tblPr>
        <w:tblW w:w="0" w:type="auto"/>
        <w:tblBorders>
          <w:top w:val="single" w:sz="4" w:space="0" w:color="auto"/>
          <w:bottom w:val="single" w:sz="4" w:space="0" w:color="auto"/>
          <w:insideH w:val="single" w:sz="4" w:space="0" w:color="auto"/>
        </w:tblBorders>
        <w:tblLook w:val="04A0"/>
      </w:tblPr>
      <w:tblGrid>
        <w:gridCol w:w="1628"/>
        <w:gridCol w:w="1360"/>
        <w:gridCol w:w="1363"/>
        <w:gridCol w:w="1370"/>
        <w:gridCol w:w="1415"/>
        <w:gridCol w:w="1112"/>
        <w:gridCol w:w="994"/>
      </w:tblGrid>
      <w:tr w:rsidR="00211C4F" w:rsidRPr="00AE3ED2" w:rsidTr="0070494E">
        <w:tc>
          <w:tcPr>
            <w:tcW w:w="1628" w:type="dxa"/>
            <w:tcBorders>
              <w:bottom w:val="single" w:sz="4" w:space="0" w:color="auto"/>
            </w:tcBorders>
            <w:shd w:val="clear" w:color="auto" w:fill="auto"/>
          </w:tcPr>
          <w:p w:rsidR="00211C4F" w:rsidRPr="00AE3ED2" w:rsidRDefault="00211C4F" w:rsidP="0070494E">
            <w:pPr>
              <w:spacing w:after="0" w:line="240" w:lineRule="auto"/>
              <w:rPr>
                <w:rFonts w:ascii="Times New Roman" w:hAnsi="Times New Roman"/>
                <w:sz w:val="24"/>
                <w:szCs w:val="24"/>
              </w:rPr>
            </w:pPr>
            <w:r>
              <w:rPr>
                <w:rFonts w:ascii="Times New Roman" w:hAnsi="Times New Roman"/>
                <w:b/>
                <w:bCs/>
                <w:color w:val="000000"/>
                <w:sz w:val="24"/>
                <w:szCs w:val="24"/>
              </w:rPr>
              <w:t>Years of experiences</w:t>
            </w:r>
          </w:p>
        </w:tc>
        <w:tc>
          <w:tcPr>
            <w:tcW w:w="1360" w:type="dxa"/>
            <w:tcBorders>
              <w:bottom w:val="single" w:sz="4" w:space="0" w:color="auto"/>
            </w:tcBorders>
            <w:shd w:val="clear" w:color="auto" w:fill="auto"/>
          </w:tcPr>
          <w:p w:rsidR="00211C4F" w:rsidRPr="00AE3ED2" w:rsidRDefault="00211C4F" w:rsidP="0070494E">
            <w:pPr>
              <w:spacing w:after="0" w:line="240" w:lineRule="auto"/>
              <w:rPr>
                <w:rFonts w:ascii="Times New Roman" w:hAnsi="Times New Roman"/>
                <w:sz w:val="24"/>
                <w:szCs w:val="24"/>
              </w:rPr>
            </w:pPr>
            <w:r w:rsidRPr="00AE3ED2">
              <w:rPr>
                <w:rFonts w:ascii="Times New Roman" w:hAnsi="Times New Roman"/>
                <w:sz w:val="24"/>
                <w:szCs w:val="24"/>
              </w:rPr>
              <w:t>0 to 5 years</w:t>
            </w:r>
          </w:p>
        </w:tc>
        <w:tc>
          <w:tcPr>
            <w:tcW w:w="1363" w:type="dxa"/>
            <w:tcBorders>
              <w:bottom w:val="single" w:sz="4" w:space="0" w:color="auto"/>
            </w:tcBorders>
            <w:shd w:val="clear" w:color="auto" w:fill="auto"/>
          </w:tcPr>
          <w:p w:rsidR="00211C4F" w:rsidRPr="00AE3ED2" w:rsidRDefault="00211C4F" w:rsidP="0070494E">
            <w:pPr>
              <w:spacing w:after="0" w:line="240" w:lineRule="auto"/>
              <w:rPr>
                <w:rFonts w:ascii="Times New Roman" w:hAnsi="Times New Roman"/>
                <w:sz w:val="24"/>
                <w:szCs w:val="24"/>
              </w:rPr>
            </w:pPr>
            <w:r w:rsidRPr="00AE3ED2">
              <w:rPr>
                <w:rFonts w:ascii="Times New Roman" w:hAnsi="Times New Roman"/>
                <w:sz w:val="24"/>
                <w:szCs w:val="24"/>
              </w:rPr>
              <w:t>6 to 10 years</w:t>
            </w:r>
          </w:p>
        </w:tc>
        <w:tc>
          <w:tcPr>
            <w:tcW w:w="1370" w:type="dxa"/>
            <w:tcBorders>
              <w:bottom w:val="single" w:sz="4" w:space="0" w:color="auto"/>
            </w:tcBorders>
            <w:shd w:val="clear" w:color="auto" w:fill="auto"/>
          </w:tcPr>
          <w:p w:rsidR="00211C4F" w:rsidRPr="00AE3ED2" w:rsidRDefault="00211C4F" w:rsidP="0070494E">
            <w:pPr>
              <w:spacing w:after="0" w:line="240" w:lineRule="auto"/>
              <w:rPr>
                <w:rFonts w:ascii="Times New Roman" w:hAnsi="Times New Roman"/>
                <w:sz w:val="24"/>
                <w:szCs w:val="24"/>
              </w:rPr>
            </w:pPr>
            <w:r w:rsidRPr="00AE3ED2">
              <w:rPr>
                <w:rFonts w:ascii="Times New Roman" w:hAnsi="Times New Roman"/>
                <w:sz w:val="24"/>
                <w:szCs w:val="24"/>
              </w:rPr>
              <w:t>11 to 15 years</w:t>
            </w:r>
          </w:p>
        </w:tc>
        <w:tc>
          <w:tcPr>
            <w:tcW w:w="1415" w:type="dxa"/>
            <w:tcBorders>
              <w:bottom w:val="single" w:sz="4" w:space="0" w:color="auto"/>
            </w:tcBorders>
            <w:shd w:val="clear" w:color="auto" w:fill="auto"/>
          </w:tcPr>
          <w:p w:rsidR="00211C4F" w:rsidRPr="00AE3ED2" w:rsidRDefault="00211C4F" w:rsidP="0070494E">
            <w:pPr>
              <w:spacing w:after="0" w:line="240" w:lineRule="auto"/>
              <w:rPr>
                <w:rFonts w:ascii="Times New Roman" w:hAnsi="Times New Roman"/>
                <w:sz w:val="24"/>
                <w:szCs w:val="24"/>
              </w:rPr>
            </w:pPr>
            <w:r w:rsidRPr="00AE3ED2">
              <w:rPr>
                <w:rFonts w:ascii="Times New Roman" w:hAnsi="Times New Roman"/>
                <w:sz w:val="24"/>
                <w:szCs w:val="24"/>
              </w:rPr>
              <w:t>16 to 20 years</w:t>
            </w:r>
          </w:p>
        </w:tc>
        <w:tc>
          <w:tcPr>
            <w:tcW w:w="1112" w:type="dxa"/>
            <w:tcBorders>
              <w:bottom w:val="single" w:sz="4" w:space="0" w:color="auto"/>
            </w:tcBorders>
            <w:shd w:val="clear" w:color="auto" w:fill="auto"/>
          </w:tcPr>
          <w:p w:rsidR="00211C4F" w:rsidRPr="00AE3ED2" w:rsidRDefault="00211C4F" w:rsidP="0070494E">
            <w:pPr>
              <w:spacing w:after="0" w:line="240" w:lineRule="auto"/>
              <w:rPr>
                <w:rFonts w:ascii="Times New Roman" w:hAnsi="Times New Roman"/>
                <w:sz w:val="24"/>
                <w:szCs w:val="24"/>
              </w:rPr>
            </w:pPr>
            <w:r w:rsidRPr="00AE3ED2">
              <w:rPr>
                <w:rFonts w:ascii="Times New Roman" w:hAnsi="Times New Roman"/>
                <w:sz w:val="24"/>
                <w:szCs w:val="24"/>
              </w:rPr>
              <w:t>20 to 30 years</w:t>
            </w:r>
          </w:p>
        </w:tc>
        <w:tc>
          <w:tcPr>
            <w:tcW w:w="994" w:type="dxa"/>
            <w:tcBorders>
              <w:bottom w:val="single" w:sz="4" w:space="0" w:color="auto"/>
            </w:tcBorders>
            <w:shd w:val="clear" w:color="auto" w:fill="auto"/>
          </w:tcPr>
          <w:p w:rsidR="00211C4F" w:rsidRPr="00AE3ED2" w:rsidRDefault="00211C4F" w:rsidP="0070494E">
            <w:pPr>
              <w:spacing w:after="0" w:line="240" w:lineRule="auto"/>
              <w:rPr>
                <w:rFonts w:ascii="Times New Roman" w:hAnsi="Times New Roman"/>
                <w:sz w:val="24"/>
                <w:szCs w:val="24"/>
              </w:rPr>
            </w:pPr>
            <w:r w:rsidRPr="00AE3ED2">
              <w:rPr>
                <w:rFonts w:ascii="Times New Roman" w:hAnsi="Times New Roman"/>
                <w:sz w:val="24"/>
                <w:szCs w:val="24"/>
              </w:rPr>
              <w:t>Total</w:t>
            </w:r>
          </w:p>
        </w:tc>
      </w:tr>
      <w:tr w:rsidR="00211C4F" w:rsidRPr="00AE3ED2" w:rsidTr="0070494E">
        <w:tc>
          <w:tcPr>
            <w:tcW w:w="1628" w:type="dxa"/>
            <w:tcBorders>
              <w:bottom w:val="nil"/>
            </w:tcBorders>
            <w:shd w:val="clear" w:color="auto" w:fill="auto"/>
          </w:tcPr>
          <w:p w:rsidR="00211C4F" w:rsidRPr="00AE3ED2" w:rsidRDefault="00211C4F" w:rsidP="0070494E">
            <w:pPr>
              <w:spacing w:after="0" w:line="240" w:lineRule="auto"/>
              <w:rPr>
                <w:rFonts w:ascii="Times New Roman" w:hAnsi="Times New Roman"/>
                <w:b/>
                <w:sz w:val="24"/>
                <w:szCs w:val="24"/>
              </w:rPr>
            </w:pPr>
            <w:r w:rsidRPr="00AE3ED2">
              <w:rPr>
                <w:rFonts w:ascii="Times New Roman" w:hAnsi="Times New Roman"/>
                <w:b/>
                <w:sz w:val="24"/>
                <w:szCs w:val="24"/>
              </w:rPr>
              <w:t>Frequency</w:t>
            </w:r>
          </w:p>
        </w:tc>
        <w:tc>
          <w:tcPr>
            <w:tcW w:w="1360" w:type="dxa"/>
            <w:tcBorders>
              <w:bottom w:val="nil"/>
            </w:tcBorders>
            <w:shd w:val="clear" w:color="auto" w:fill="auto"/>
          </w:tcPr>
          <w:p w:rsidR="00211C4F" w:rsidRPr="00AE3ED2" w:rsidRDefault="00211C4F" w:rsidP="0070494E">
            <w:pPr>
              <w:spacing w:after="0" w:line="240" w:lineRule="auto"/>
              <w:rPr>
                <w:rFonts w:ascii="Times New Roman" w:hAnsi="Times New Roman"/>
                <w:sz w:val="24"/>
                <w:szCs w:val="24"/>
              </w:rPr>
            </w:pPr>
            <w:r w:rsidRPr="00AE3ED2">
              <w:rPr>
                <w:rFonts w:ascii="Times New Roman" w:hAnsi="Times New Roman"/>
                <w:sz w:val="24"/>
                <w:szCs w:val="24"/>
              </w:rPr>
              <w:t>12</w:t>
            </w:r>
          </w:p>
        </w:tc>
        <w:tc>
          <w:tcPr>
            <w:tcW w:w="1363" w:type="dxa"/>
            <w:tcBorders>
              <w:bottom w:val="nil"/>
            </w:tcBorders>
            <w:shd w:val="clear" w:color="auto" w:fill="auto"/>
          </w:tcPr>
          <w:p w:rsidR="00211C4F" w:rsidRPr="00AE3ED2" w:rsidRDefault="00211C4F" w:rsidP="0070494E">
            <w:pPr>
              <w:spacing w:after="0" w:line="240" w:lineRule="auto"/>
              <w:rPr>
                <w:rFonts w:ascii="Times New Roman" w:hAnsi="Times New Roman"/>
                <w:sz w:val="24"/>
                <w:szCs w:val="24"/>
              </w:rPr>
            </w:pPr>
            <w:r w:rsidRPr="00AE3ED2">
              <w:rPr>
                <w:rFonts w:ascii="Times New Roman" w:hAnsi="Times New Roman"/>
                <w:sz w:val="24"/>
                <w:szCs w:val="24"/>
              </w:rPr>
              <w:t>43</w:t>
            </w:r>
          </w:p>
        </w:tc>
        <w:tc>
          <w:tcPr>
            <w:tcW w:w="1370" w:type="dxa"/>
            <w:tcBorders>
              <w:bottom w:val="nil"/>
            </w:tcBorders>
            <w:shd w:val="clear" w:color="auto" w:fill="auto"/>
          </w:tcPr>
          <w:p w:rsidR="00211C4F" w:rsidRPr="00AE3ED2" w:rsidRDefault="00211C4F" w:rsidP="0070494E">
            <w:pPr>
              <w:spacing w:after="0" w:line="240" w:lineRule="auto"/>
              <w:rPr>
                <w:rFonts w:ascii="Times New Roman" w:hAnsi="Times New Roman"/>
                <w:sz w:val="24"/>
                <w:szCs w:val="24"/>
              </w:rPr>
            </w:pPr>
            <w:r w:rsidRPr="00AE3ED2">
              <w:rPr>
                <w:rFonts w:ascii="Times New Roman" w:hAnsi="Times New Roman"/>
                <w:sz w:val="24"/>
                <w:szCs w:val="24"/>
              </w:rPr>
              <w:t>58</w:t>
            </w:r>
          </w:p>
        </w:tc>
        <w:tc>
          <w:tcPr>
            <w:tcW w:w="1415" w:type="dxa"/>
            <w:tcBorders>
              <w:bottom w:val="nil"/>
            </w:tcBorders>
            <w:shd w:val="clear" w:color="auto" w:fill="auto"/>
          </w:tcPr>
          <w:p w:rsidR="00211C4F" w:rsidRPr="00AE3ED2" w:rsidRDefault="00211C4F" w:rsidP="0070494E">
            <w:pPr>
              <w:spacing w:after="0" w:line="240" w:lineRule="auto"/>
              <w:rPr>
                <w:rFonts w:ascii="Times New Roman" w:hAnsi="Times New Roman"/>
                <w:sz w:val="24"/>
                <w:szCs w:val="24"/>
              </w:rPr>
            </w:pPr>
            <w:r w:rsidRPr="00AE3ED2">
              <w:rPr>
                <w:rFonts w:ascii="Times New Roman" w:hAnsi="Times New Roman"/>
                <w:sz w:val="24"/>
                <w:szCs w:val="24"/>
              </w:rPr>
              <w:t>87</w:t>
            </w:r>
          </w:p>
        </w:tc>
        <w:tc>
          <w:tcPr>
            <w:tcW w:w="1112" w:type="dxa"/>
            <w:tcBorders>
              <w:bottom w:val="nil"/>
            </w:tcBorders>
            <w:shd w:val="clear" w:color="auto" w:fill="auto"/>
          </w:tcPr>
          <w:p w:rsidR="00211C4F" w:rsidRPr="00AE3ED2" w:rsidRDefault="00211C4F" w:rsidP="0070494E">
            <w:pPr>
              <w:spacing w:after="0" w:line="240" w:lineRule="auto"/>
              <w:rPr>
                <w:rFonts w:ascii="Times New Roman" w:hAnsi="Times New Roman"/>
                <w:sz w:val="24"/>
                <w:szCs w:val="24"/>
              </w:rPr>
            </w:pPr>
            <w:r w:rsidRPr="00AE3ED2">
              <w:rPr>
                <w:rFonts w:ascii="Times New Roman" w:hAnsi="Times New Roman"/>
                <w:sz w:val="24"/>
                <w:szCs w:val="24"/>
              </w:rPr>
              <w:t>41</w:t>
            </w:r>
          </w:p>
        </w:tc>
        <w:tc>
          <w:tcPr>
            <w:tcW w:w="994" w:type="dxa"/>
            <w:tcBorders>
              <w:bottom w:val="nil"/>
            </w:tcBorders>
            <w:shd w:val="clear" w:color="auto" w:fill="auto"/>
          </w:tcPr>
          <w:p w:rsidR="00211C4F" w:rsidRPr="00AE3ED2" w:rsidRDefault="00211C4F" w:rsidP="0070494E">
            <w:pPr>
              <w:spacing w:after="0" w:line="240" w:lineRule="auto"/>
              <w:rPr>
                <w:rFonts w:ascii="Times New Roman" w:hAnsi="Times New Roman"/>
                <w:b/>
                <w:sz w:val="24"/>
                <w:szCs w:val="24"/>
              </w:rPr>
            </w:pPr>
            <w:r w:rsidRPr="00AE3ED2">
              <w:rPr>
                <w:rFonts w:ascii="Times New Roman" w:hAnsi="Times New Roman"/>
                <w:b/>
                <w:sz w:val="24"/>
                <w:szCs w:val="24"/>
              </w:rPr>
              <w:t>241</w:t>
            </w:r>
          </w:p>
        </w:tc>
      </w:tr>
      <w:tr w:rsidR="00211C4F" w:rsidRPr="00AE3ED2" w:rsidTr="0070494E">
        <w:tc>
          <w:tcPr>
            <w:tcW w:w="1628" w:type="dxa"/>
            <w:tcBorders>
              <w:top w:val="nil"/>
              <w:bottom w:val="nil"/>
            </w:tcBorders>
            <w:shd w:val="clear" w:color="auto" w:fill="auto"/>
          </w:tcPr>
          <w:p w:rsidR="00211C4F" w:rsidRPr="00AE3ED2" w:rsidRDefault="00211C4F" w:rsidP="0070494E">
            <w:pPr>
              <w:spacing w:after="0" w:line="240" w:lineRule="auto"/>
              <w:rPr>
                <w:rFonts w:ascii="Times New Roman" w:hAnsi="Times New Roman"/>
                <w:b/>
                <w:sz w:val="24"/>
                <w:szCs w:val="24"/>
              </w:rPr>
            </w:pPr>
            <w:r w:rsidRPr="00AE3ED2">
              <w:rPr>
                <w:rFonts w:ascii="Times New Roman" w:hAnsi="Times New Roman"/>
                <w:b/>
                <w:sz w:val="24"/>
                <w:szCs w:val="24"/>
              </w:rPr>
              <w:t>Percentage</w:t>
            </w:r>
          </w:p>
        </w:tc>
        <w:tc>
          <w:tcPr>
            <w:tcW w:w="1360" w:type="dxa"/>
            <w:tcBorders>
              <w:top w:val="nil"/>
              <w:bottom w:val="nil"/>
            </w:tcBorders>
            <w:shd w:val="clear" w:color="auto" w:fill="auto"/>
          </w:tcPr>
          <w:p w:rsidR="00211C4F" w:rsidRPr="00AE3ED2" w:rsidRDefault="00211C4F" w:rsidP="0070494E">
            <w:pPr>
              <w:spacing w:after="0" w:line="240" w:lineRule="auto"/>
              <w:rPr>
                <w:rFonts w:ascii="Times New Roman" w:hAnsi="Times New Roman"/>
                <w:sz w:val="24"/>
                <w:szCs w:val="24"/>
              </w:rPr>
            </w:pPr>
            <w:r w:rsidRPr="00AE3ED2">
              <w:rPr>
                <w:rFonts w:ascii="Times New Roman" w:hAnsi="Times New Roman"/>
                <w:sz w:val="24"/>
                <w:szCs w:val="24"/>
              </w:rPr>
              <w:t>5</w:t>
            </w:r>
          </w:p>
        </w:tc>
        <w:tc>
          <w:tcPr>
            <w:tcW w:w="1363" w:type="dxa"/>
            <w:tcBorders>
              <w:top w:val="nil"/>
              <w:bottom w:val="nil"/>
            </w:tcBorders>
            <w:shd w:val="clear" w:color="auto" w:fill="auto"/>
          </w:tcPr>
          <w:p w:rsidR="00211C4F" w:rsidRPr="00AE3ED2" w:rsidRDefault="00211C4F" w:rsidP="0070494E">
            <w:pPr>
              <w:spacing w:after="0" w:line="240" w:lineRule="auto"/>
              <w:rPr>
                <w:rFonts w:ascii="Times New Roman" w:hAnsi="Times New Roman"/>
                <w:sz w:val="24"/>
                <w:szCs w:val="24"/>
              </w:rPr>
            </w:pPr>
            <w:r w:rsidRPr="00AE3ED2">
              <w:rPr>
                <w:rFonts w:ascii="Times New Roman" w:hAnsi="Times New Roman"/>
                <w:sz w:val="24"/>
                <w:szCs w:val="24"/>
              </w:rPr>
              <w:t>18</w:t>
            </w:r>
          </w:p>
        </w:tc>
        <w:tc>
          <w:tcPr>
            <w:tcW w:w="1370" w:type="dxa"/>
            <w:tcBorders>
              <w:top w:val="nil"/>
              <w:bottom w:val="nil"/>
            </w:tcBorders>
            <w:shd w:val="clear" w:color="auto" w:fill="auto"/>
          </w:tcPr>
          <w:p w:rsidR="00211C4F" w:rsidRPr="00AE3ED2" w:rsidRDefault="00211C4F" w:rsidP="0070494E">
            <w:pPr>
              <w:spacing w:after="0" w:line="240" w:lineRule="auto"/>
              <w:rPr>
                <w:rFonts w:ascii="Times New Roman" w:hAnsi="Times New Roman"/>
                <w:sz w:val="24"/>
                <w:szCs w:val="24"/>
              </w:rPr>
            </w:pPr>
            <w:r w:rsidRPr="00AE3ED2">
              <w:rPr>
                <w:rFonts w:ascii="Times New Roman" w:hAnsi="Times New Roman"/>
                <w:sz w:val="24"/>
                <w:szCs w:val="24"/>
              </w:rPr>
              <w:t>24</w:t>
            </w:r>
          </w:p>
        </w:tc>
        <w:tc>
          <w:tcPr>
            <w:tcW w:w="1415" w:type="dxa"/>
            <w:tcBorders>
              <w:top w:val="nil"/>
              <w:bottom w:val="nil"/>
            </w:tcBorders>
            <w:shd w:val="clear" w:color="auto" w:fill="auto"/>
          </w:tcPr>
          <w:p w:rsidR="00211C4F" w:rsidRPr="00AE3ED2" w:rsidRDefault="00211C4F" w:rsidP="0070494E">
            <w:pPr>
              <w:spacing w:after="0" w:line="240" w:lineRule="auto"/>
              <w:rPr>
                <w:rFonts w:ascii="Times New Roman" w:hAnsi="Times New Roman"/>
                <w:sz w:val="24"/>
                <w:szCs w:val="24"/>
              </w:rPr>
            </w:pPr>
            <w:r w:rsidRPr="00AE3ED2">
              <w:rPr>
                <w:rFonts w:ascii="Times New Roman" w:hAnsi="Times New Roman"/>
                <w:sz w:val="24"/>
                <w:szCs w:val="24"/>
              </w:rPr>
              <w:t>36</w:t>
            </w:r>
          </w:p>
        </w:tc>
        <w:tc>
          <w:tcPr>
            <w:tcW w:w="1112" w:type="dxa"/>
            <w:tcBorders>
              <w:top w:val="nil"/>
              <w:bottom w:val="nil"/>
            </w:tcBorders>
            <w:shd w:val="clear" w:color="auto" w:fill="auto"/>
          </w:tcPr>
          <w:p w:rsidR="00211C4F" w:rsidRPr="00AE3ED2" w:rsidRDefault="00211C4F" w:rsidP="0070494E">
            <w:pPr>
              <w:spacing w:after="0" w:line="240" w:lineRule="auto"/>
              <w:rPr>
                <w:rFonts w:ascii="Times New Roman" w:hAnsi="Times New Roman"/>
                <w:sz w:val="24"/>
                <w:szCs w:val="24"/>
              </w:rPr>
            </w:pPr>
            <w:r w:rsidRPr="00AE3ED2">
              <w:rPr>
                <w:rFonts w:ascii="Times New Roman" w:hAnsi="Times New Roman"/>
                <w:sz w:val="24"/>
                <w:szCs w:val="24"/>
              </w:rPr>
              <w:t>17</w:t>
            </w:r>
          </w:p>
        </w:tc>
        <w:tc>
          <w:tcPr>
            <w:tcW w:w="994" w:type="dxa"/>
            <w:tcBorders>
              <w:top w:val="nil"/>
              <w:bottom w:val="nil"/>
            </w:tcBorders>
            <w:shd w:val="clear" w:color="auto" w:fill="auto"/>
          </w:tcPr>
          <w:p w:rsidR="00211C4F" w:rsidRPr="00AE3ED2" w:rsidRDefault="00211C4F" w:rsidP="0070494E">
            <w:pPr>
              <w:spacing w:after="0" w:line="240" w:lineRule="auto"/>
              <w:rPr>
                <w:rFonts w:ascii="Times New Roman" w:hAnsi="Times New Roman"/>
                <w:b/>
                <w:sz w:val="24"/>
                <w:szCs w:val="24"/>
              </w:rPr>
            </w:pPr>
            <w:r w:rsidRPr="00AE3ED2">
              <w:rPr>
                <w:rFonts w:ascii="Times New Roman" w:hAnsi="Times New Roman"/>
                <w:b/>
                <w:sz w:val="24"/>
                <w:szCs w:val="24"/>
              </w:rPr>
              <w:t>100</w:t>
            </w:r>
          </w:p>
        </w:tc>
      </w:tr>
      <w:tr w:rsidR="00211C4F" w:rsidRPr="00AE3ED2" w:rsidTr="0070494E">
        <w:tc>
          <w:tcPr>
            <w:tcW w:w="1628" w:type="dxa"/>
            <w:tcBorders>
              <w:top w:val="nil"/>
            </w:tcBorders>
            <w:shd w:val="clear" w:color="auto" w:fill="auto"/>
          </w:tcPr>
          <w:p w:rsidR="00211C4F" w:rsidRPr="00AE3ED2" w:rsidRDefault="00211C4F" w:rsidP="0070494E">
            <w:pPr>
              <w:spacing w:after="0" w:line="240" w:lineRule="auto"/>
              <w:rPr>
                <w:rFonts w:ascii="Times New Roman" w:hAnsi="Times New Roman"/>
                <w:b/>
                <w:sz w:val="24"/>
                <w:szCs w:val="24"/>
              </w:rPr>
            </w:pPr>
            <w:r w:rsidRPr="00AE3ED2">
              <w:rPr>
                <w:rFonts w:ascii="Times New Roman" w:hAnsi="Times New Roman"/>
                <w:b/>
                <w:sz w:val="24"/>
                <w:szCs w:val="24"/>
              </w:rPr>
              <w:t>Cumulative percentage</w:t>
            </w:r>
          </w:p>
        </w:tc>
        <w:tc>
          <w:tcPr>
            <w:tcW w:w="1360" w:type="dxa"/>
            <w:tcBorders>
              <w:top w:val="nil"/>
            </w:tcBorders>
            <w:shd w:val="clear" w:color="auto" w:fill="auto"/>
          </w:tcPr>
          <w:p w:rsidR="00211C4F" w:rsidRPr="00AE3ED2" w:rsidRDefault="00211C4F" w:rsidP="0070494E">
            <w:pPr>
              <w:spacing w:after="0" w:line="240" w:lineRule="auto"/>
              <w:rPr>
                <w:rFonts w:ascii="Times New Roman" w:hAnsi="Times New Roman"/>
                <w:sz w:val="24"/>
                <w:szCs w:val="24"/>
              </w:rPr>
            </w:pPr>
            <w:r w:rsidRPr="00AE3ED2">
              <w:rPr>
                <w:rFonts w:ascii="Times New Roman" w:hAnsi="Times New Roman"/>
                <w:sz w:val="24"/>
                <w:szCs w:val="24"/>
              </w:rPr>
              <w:t>5</w:t>
            </w:r>
          </w:p>
        </w:tc>
        <w:tc>
          <w:tcPr>
            <w:tcW w:w="1363" w:type="dxa"/>
            <w:tcBorders>
              <w:top w:val="nil"/>
            </w:tcBorders>
            <w:shd w:val="clear" w:color="auto" w:fill="auto"/>
          </w:tcPr>
          <w:p w:rsidR="00211C4F" w:rsidRPr="00AE3ED2" w:rsidRDefault="00211C4F" w:rsidP="0070494E">
            <w:pPr>
              <w:spacing w:after="0" w:line="240" w:lineRule="auto"/>
              <w:rPr>
                <w:rFonts w:ascii="Times New Roman" w:hAnsi="Times New Roman"/>
                <w:sz w:val="24"/>
                <w:szCs w:val="24"/>
              </w:rPr>
            </w:pPr>
            <w:r w:rsidRPr="00AE3ED2">
              <w:rPr>
                <w:rFonts w:ascii="Times New Roman" w:hAnsi="Times New Roman"/>
                <w:sz w:val="24"/>
                <w:szCs w:val="24"/>
              </w:rPr>
              <w:t>23</w:t>
            </w:r>
          </w:p>
        </w:tc>
        <w:tc>
          <w:tcPr>
            <w:tcW w:w="1370" w:type="dxa"/>
            <w:tcBorders>
              <w:top w:val="nil"/>
            </w:tcBorders>
            <w:shd w:val="clear" w:color="auto" w:fill="auto"/>
          </w:tcPr>
          <w:p w:rsidR="00211C4F" w:rsidRPr="00AE3ED2" w:rsidRDefault="00211C4F" w:rsidP="0070494E">
            <w:pPr>
              <w:spacing w:after="0" w:line="240" w:lineRule="auto"/>
              <w:rPr>
                <w:rFonts w:ascii="Times New Roman" w:hAnsi="Times New Roman"/>
                <w:sz w:val="24"/>
                <w:szCs w:val="24"/>
              </w:rPr>
            </w:pPr>
            <w:r w:rsidRPr="00AE3ED2">
              <w:rPr>
                <w:rFonts w:ascii="Times New Roman" w:hAnsi="Times New Roman"/>
                <w:sz w:val="24"/>
                <w:szCs w:val="24"/>
              </w:rPr>
              <w:t>47</w:t>
            </w:r>
          </w:p>
        </w:tc>
        <w:tc>
          <w:tcPr>
            <w:tcW w:w="1415" w:type="dxa"/>
            <w:tcBorders>
              <w:top w:val="nil"/>
            </w:tcBorders>
            <w:shd w:val="clear" w:color="auto" w:fill="auto"/>
          </w:tcPr>
          <w:p w:rsidR="00211C4F" w:rsidRPr="00AE3ED2" w:rsidRDefault="00211C4F" w:rsidP="0070494E">
            <w:pPr>
              <w:spacing w:after="0" w:line="240" w:lineRule="auto"/>
              <w:rPr>
                <w:rFonts w:ascii="Times New Roman" w:hAnsi="Times New Roman"/>
                <w:sz w:val="24"/>
                <w:szCs w:val="24"/>
              </w:rPr>
            </w:pPr>
            <w:r w:rsidRPr="00AE3ED2">
              <w:rPr>
                <w:rFonts w:ascii="Times New Roman" w:hAnsi="Times New Roman"/>
                <w:sz w:val="24"/>
                <w:szCs w:val="24"/>
              </w:rPr>
              <w:t>83</w:t>
            </w:r>
          </w:p>
        </w:tc>
        <w:tc>
          <w:tcPr>
            <w:tcW w:w="1112" w:type="dxa"/>
            <w:tcBorders>
              <w:top w:val="nil"/>
            </w:tcBorders>
            <w:shd w:val="clear" w:color="auto" w:fill="auto"/>
          </w:tcPr>
          <w:p w:rsidR="00211C4F" w:rsidRPr="00AE3ED2" w:rsidRDefault="00211C4F" w:rsidP="0070494E">
            <w:pPr>
              <w:spacing w:after="0" w:line="240" w:lineRule="auto"/>
              <w:rPr>
                <w:rFonts w:ascii="Times New Roman" w:hAnsi="Times New Roman"/>
                <w:sz w:val="24"/>
                <w:szCs w:val="24"/>
              </w:rPr>
            </w:pPr>
            <w:r w:rsidRPr="00AE3ED2">
              <w:rPr>
                <w:rFonts w:ascii="Times New Roman" w:hAnsi="Times New Roman"/>
                <w:sz w:val="24"/>
                <w:szCs w:val="24"/>
              </w:rPr>
              <w:t>100</w:t>
            </w:r>
          </w:p>
        </w:tc>
        <w:tc>
          <w:tcPr>
            <w:tcW w:w="994" w:type="dxa"/>
            <w:tcBorders>
              <w:top w:val="nil"/>
            </w:tcBorders>
            <w:shd w:val="clear" w:color="auto" w:fill="auto"/>
          </w:tcPr>
          <w:p w:rsidR="00211C4F" w:rsidRPr="00AE3ED2" w:rsidRDefault="00211C4F" w:rsidP="0070494E">
            <w:pPr>
              <w:spacing w:after="0" w:line="240" w:lineRule="auto"/>
              <w:rPr>
                <w:rFonts w:ascii="Times New Roman" w:hAnsi="Times New Roman"/>
                <w:b/>
                <w:sz w:val="24"/>
                <w:szCs w:val="24"/>
              </w:rPr>
            </w:pPr>
          </w:p>
        </w:tc>
      </w:tr>
    </w:tbl>
    <w:p w:rsidR="00211C4F" w:rsidRDefault="00211C4F" w:rsidP="00211C4F">
      <w:pPr>
        <w:spacing w:after="0" w:line="240" w:lineRule="auto"/>
        <w:jc w:val="both"/>
        <w:rPr>
          <w:rFonts w:ascii="Times New Roman" w:hAnsi="Times New Roman"/>
          <w:bCs/>
          <w:sz w:val="24"/>
          <w:szCs w:val="24"/>
        </w:rPr>
      </w:pPr>
    </w:p>
    <w:p w:rsidR="00211C4F" w:rsidRDefault="00211C4F" w:rsidP="00211C4F">
      <w:pPr>
        <w:spacing w:after="0" w:line="240" w:lineRule="auto"/>
        <w:jc w:val="both"/>
        <w:rPr>
          <w:rFonts w:ascii="Times New Roman" w:hAnsi="Times New Roman"/>
          <w:bCs/>
          <w:sz w:val="24"/>
          <w:szCs w:val="24"/>
        </w:rPr>
      </w:pPr>
      <w:r>
        <w:rPr>
          <w:rFonts w:ascii="Times New Roman" w:hAnsi="Times New Roman"/>
          <w:bCs/>
          <w:sz w:val="24"/>
          <w:szCs w:val="24"/>
        </w:rPr>
        <w:t>Table 2 shows the level of competences and experience of the respondents that participated in this study. The result shows that 5% of the respondents are within 0 to 5 years of working experience, where 18% of the respondents are within 6 to10 years of working experience and 24% of the respondents are within 11 to 15 years of working experience. In addition, 36% of the respondents are within 16 to 20 years of working experience and 17% of the respondents are within 20 to 30 years of working experience. This indicates that majority of the respondents that participated in this study are experienced professionals.</w:t>
      </w:r>
    </w:p>
    <w:p w:rsidR="00211C4F" w:rsidRDefault="00211C4F" w:rsidP="00211C4F">
      <w:pPr>
        <w:spacing w:after="0" w:line="240" w:lineRule="auto"/>
        <w:jc w:val="both"/>
        <w:rPr>
          <w:rFonts w:ascii="Times New Roman" w:hAnsi="Times New Roman"/>
          <w:bCs/>
          <w:sz w:val="24"/>
          <w:szCs w:val="24"/>
        </w:rPr>
      </w:pPr>
    </w:p>
    <w:p w:rsidR="00211C4F" w:rsidRDefault="00211C4F" w:rsidP="00211C4F">
      <w:pPr>
        <w:spacing w:after="0" w:line="360" w:lineRule="auto"/>
        <w:jc w:val="both"/>
        <w:rPr>
          <w:rFonts w:ascii="Times New Roman" w:hAnsi="Times New Roman"/>
          <w:bCs/>
          <w:color w:val="000000"/>
          <w:sz w:val="24"/>
          <w:szCs w:val="24"/>
        </w:rPr>
      </w:pPr>
    </w:p>
    <w:p w:rsidR="00211C4F" w:rsidRDefault="00211C4F" w:rsidP="00211C4F">
      <w:pPr>
        <w:spacing w:after="0" w:line="360" w:lineRule="auto"/>
        <w:jc w:val="both"/>
        <w:rPr>
          <w:rFonts w:ascii="Times New Roman" w:hAnsi="Times New Roman"/>
          <w:bCs/>
          <w:color w:val="000000"/>
          <w:sz w:val="24"/>
          <w:szCs w:val="24"/>
        </w:rPr>
      </w:pPr>
    </w:p>
    <w:p w:rsidR="00211C4F" w:rsidRDefault="00211C4F" w:rsidP="00211C4F">
      <w:pPr>
        <w:spacing w:after="0" w:line="360" w:lineRule="auto"/>
        <w:jc w:val="both"/>
        <w:rPr>
          <w:rFonts w:ascii="Times New Roman" w:hAnsi="Times New Roman"/>
          <w:bCs/>
          <w:color w:val="000000"/>
          <w:sz w:val="24"/>
          <w:szCs w:val="24"/>
        </w:rPr>
      </w:pPr>
    </w:p>
    <w:p w:rsidR="00211C4F" w:rsidRPr="008B35F0" w:rsidRDefault="00211C4F" w:rsidP="00211C4F">
      <w:pPr>
        <w:spacing w:after="0" w:line="360" w:lineRule="auto"/>
        <w:jc w:val="both"/>
        <w:rPr>
          <w:rFonts w:ascii="Times New Roman" w:hAnsi="Times New Roman"/>
          <w:bCs/>
          <w:color w:val="000000"/>
          <w:sz w:val="24"/>
          <w:szCs w:val="24"/>
        </w:rPr>
      </w:pPr>
      <w:r w:rsidRPr="008B35F0">
        <w:rPr>
          <w:rFonts w:ascii="Times New Roman" w:hAnsi="Times New Roman"/>
          <w:sz w:val="24"/>
          <w:szCs w:val="24"/>
        </w:rPr>
        <w:lastRenderedPageBreak/>
        <w:t xml:space="preserve">Table </w:t>
      </w:r>
      <w:r w:rsidRPr="008B35F0">
        <w:rPr>
          <w:rFonts w:ascii="Times New Roman" w:hAnsi="Times New Roman"/>
          <w:sz w:val="24"/>
          <w:szCs w:val="24"/>
        </w:rPr>
        <w:fldChar w:fldCharType="begin"/>
      </w:r>
      <w:r w:rsidRPr="008B35F0">
        <w:rPr>
          <w:rFonts w:ascii="Times New Roman" w:hAnsi="Times New Roman"/>
          <w:sz w:val="24"/>
          <w:szCs w:val="24"/>
        </w:rPr>
        <w:instrText xml:space="preserve"> SEQ Table \* ARABIC </w:instrText>
      </w:r>
      <w:r w:rsidRPr="008B35F0">
        <w:rPr>
          <w:rFonts w:ascii="Times New Roman" w:hAnsi="Times New Roman"/>
          <w:sz w:val="24"/>
          <w:szCs w:val="24"/>
        </w:rPr>
        <w:fldChar w:fldCharType="separate"/>
      </w:r>
      <w:r>
        <w:rPr>
          <w:rFonts w:ascii="Times New Roman" w:hAnsi="Times New Roman"/>
          <w:noProof/>
          <w:sz w:val="24"/>
          <w:szCs w:val="24"/>
        </w:rPr>
        <w:t>3</w:t>
      </w:r>
      <w:r w:rsidRPr="008B35F0">
        <w:rPr>
          <w:rFonts w:ascii="Times New Roman" w:hAnsi="Times New Roman"/>
          <w:sz w:val="24"/>
          <w:szCs w:val="24"/>
        </w:rPr>
        <w:fldChar w:fldCharType="end"/>
      </w:r>
      <w:r>
        <w:rPr>
          <w:rFonts w:ascii="Times New Roman" w:hAnsi="Times New Roman"/>
          <w:sz w:val="24"/>
          <w:szCs w:val="24"/>
        </w:rPr>
        <w:t>:</w:t>
      </w:r>
      <w:r w:rsidRPr="008B35F0">
        <w:rPr>
          <w:rFonts w:ascii="Times New Roman" w:hAnsi="Times New Roman"/>
          <w:bCs/>
          <w:color w:val="000000"/>
          <w:sz w:val="24"/>
          <w:szCs w:val="24"/>
        </w:rPr>
        <w:t xml:space="preserve"> </w:t>
      </w:r>
      <w:r w:rsidRPr="00B26557">
        <w:rPr>
          <w:rFonts w:ascii="Times New Roman" w:hAnsi="Times New Roman"/>
          <w:bCs/>
          <w:color w:val="000000"/>
          <w:sz w:val="24"/>
          <w:szCs w:val="24"/>
        </w:rPr>
        <w:t>Education Qualification of Respondents</w:t>
      </w:r>
    </w:p>
    <w:tbl>
      <w:tblPr>
        <w:tblW w:w="0" w:type="auto"/>
        <w:tblBorders>
          <w:top w:val="single" w:sz="4" w:space="0" w:color="auto"/>
          <w:bottom w:val="single" w:sz="4" w:space="0" w:color="auto"/>
          <w:insideH w:val="single" w:sz="4" w:space="0" w:color="auto"/>
        </w:tblBorders>
        <w:tblLook w:val="04A0"/>
      </w:tblPr>
      <w:tblGrid>
        <w:gridCol w:w="1628"/>
        <w:gridCol w:w="1360"/>
        <w:gridCol w:w="1363"/>
        <w:gridCol w:w="1370"/>
        <w:gridCol w:w="1415"/>
        <w:gridCol w:w="1112"/>
        <w:gridCol w:w="994"/>
      </w:tblGrid>
      <w:tr w:rsidR="00211C4F" w:rsidRPr="001D611C" w:rsidTr="0070494E">
        <w:tc>
          <w:tcPr>
            <w:tcW w:w="1628" w:type="dxa"/>
            <w:tcBorders>
              <w:bottom w:val="single" w:sz="4" w:space="0" w:color="auto"/>
            </w:tcBorders>
            <w:shd w:val="clear" w:color="auto" w:fill="auto"/>
          </w:tcPr>
          <w:p w:rsidR="00211C4F" w:rsidRPr="001D611C" w:rsidRDefault="00211C4F" w:rsidP="0070494E">
            <w:pPr>
              <w:spacing w:after="0" w:line="240" w:lineRule="auto"/>
              <w:rPr>
                <w:rFonts w:ascii="Times New Roman" w:hAnsi="Times New Roman"/>
                <w:sz w:val="24"/>
                <w:szCs w:val="24"/>
              </w:rPr>
            </w:pPr>
            <w:r w:rsidRPr="001D611C">
              <w:rPr>
                <w:rFonts w:ascii="Times New Roman" w:hAnsi="Times New Roman"/>
                <w:b/>
                <w:bCs/>
                <w:color w:val="000000"/>
                <w:sz w:val="24"/>
                <w:szCs w:val="24"/>
              </w:rPr>
              <w:t>Education Qualification</w:t>
            </w:r>
          </w:p>
        </w:tc>
        <w:tc>
          <w:tcPr>
            <w:tcW w:w="1360" w:type="dxa"/>
            <w:tcBorders>
              <w:bottom w:val="single" w:sz="4" w:space="0" w:color="auto"/>
            </w:tcBorders>
            <w:shd w:val="clear" w:color="auto" w:fill="auto"/>
          </w:tcPr>
          <w:p w:rsidR="00211C4F" w:rsidRPr="001D611C" w:rsidRDefault="00211C4F" w:rsidP="0070494E">
            <w:pPr>
              <w:spacing w:after="0" w:line="240" w:lineRule="auto"/>
              <w:rPr>
                <w:rFonts w:ascii="Times New Roman" w:hAnsi="Times New Roman"/>
                <w:sz w:val="24"/>
                <w:szCs w:val="24"/>
              </w:rPr>
            </w:pPr>
            <w:r w:rsidRPr="001D611C">
              <w:rPr>
                <w:rFonts w:ascii="Times New Roman" w:hAnsi="Times New Roman"/>
                <w:sz w:val="24"/>
                <w:szCs w:val="24"/>
              </w:rPr>
              <w:t>HND</w:t>
            </w:r>
          </w:p>
        </w:tc>
        <w:tc>
          <w:tcPr>
            <w:tcW w:w="1363" w:type="dxa"/>
            <w:tcBorders>
              <w:bottom w:val="single" w:sz="4" w:space="0" w:color="auto"/>
            </w:tcBorders>
            <w:shd w:val="clear" w:color="auto" w:fill="auto"/>
          </w:tcPr>
          <w:p w:rsidR="00211C4F" w:rsidRPr="001D611C" w:rsidRDefault="00211C4F" w:rsidP="0070494E">
            <w:pPr>
              <w:spacing w:after="0" w:line="240" w:lineRule="auto"/>
              <w:rPr>
                <w:rFonts w:ascii="Times New Roman" w:hAnsi="Times New Roman"/>
                <w:sz w:val="24"/>
                <w:szCs w:val="24"/>
              </w:rPr>
            </w:pPr>
            <w:r w:rsidRPr="001D611C">
              <w:rPr>
                <w:rFonts w:ascii="Times New Roman" w:hAnsi="Times New Roman"/>
                <w:sz w:val="24"/>
                <w:szCs w:val="24"/>
              </w:rPr>
              <w:t>PGD</w:t>
            </w:r>
          </w:p>
        </w:tc>
        <w:tc>
          <w:tcPr>
            <w:tcW w:w="1370" w:type="dxa"/>
            <w:tcBorders>
              <w:bottom w:val="single" w:sz="4" w:space="0" w:color="auto"/>
            </w:tcBorders>
            <w:shd w:val="clear" w:color="auto" w:fill="auto"/>
          </w:tcPr>
          <w:p w:rsidR="00211C4F" w:rsidRPr="001D611C" w:rsidRDefault="00211C4F" w:rsidP="0070494E">
            <w:pPr>
              <w:spacing w:after="0" w:line="240" w:lineRule="auto"/>
              <w:rPr>
                <w:rFonts w:ascii="Times New Roman" w:hAnsi="Times New Roman"/>
                <w:sz w:val="24"/>
                <w:szCs w:val="24"/>
              </w:rPr>
            </w:pPr>
            <w:r w:rsidRPr="001D611C">
              <w:rPr>
                <w:rFonts w:ascii="Times New Roman" w:hAnsi="Times New Roman"/>
                <w:sz w:val="24"/>
                <w:szCs w:val="24"/>
              </w:rPr>
              <w:t>BSc</w:t>
            </w:r>
          </w:p>
        </w:tc>
        <w:tc>
          <w:tcPr>
            <w:tcW w:w="1415" w:type="dxa"/>
            <w:tcBorders>
              <w:bottom w:val="single" w:sz="4" w:space="0" w:color="auto"/>
            </w:tcBorders>
            <w:shd w:val="clear" w:color="auto" w:fill="auto"/>
          </w:tcPr>
          <w:p w:rsidR="00211C4F" w:rsidRPr="001D611C" w:rsidRDefault="00211C4F" w:rsidP="0070494E">
            <w:pPr>
              <w:spacing w:after="0" w:line="240" w:lineRule="auto"/>
              <w:rPr>
                <w:rFonts w:ascii="Times New Roman" w:hAnsi="Times New Roman"/>
                <w:sz w:val="24"/>
                <w:szCs w:val="24"/>
              </w:rPr>
            </w:pPr>
            <w:r w:rsidRPr="001D611C">
              <w:rPr>
                <w:rFonts w:ascii="Times New Roman" w:hAnsi="Times New Roman"/>
                <w:sz w:val="24"/>
                <w:szCs w:val="24"/>
              </w:rPr>
              <w:t>MSc</w:t>
            </w:r>
          </w:p>
        </w:tc>
        <w:tc>
          <w:tcPr>
            <w:tcW w:w="1112" w:type="dxa"/>
            <w:tcBorders>
              <w:bottom w:val="single" w:sz="4" w:space="0" w:color="auto"/>
            </w:tcBorders>
            <w:shd w:val="clear" w:color="auto" w:fill="auto"/>
          </w:tcPr>
          <w:p w:rsidR="00211C4F" w:rsidRPr="001D611C" w:rsidRDefault="00211C4F" w:rsidP="0070494E">
            <w:pPr>
              <w:spacing w:after="0" w:line="240" w:lineRule="auto"/>
              <w:rPr>
                <w:rFonts w:ascii="Times New Roman" w:hAnsi="Times New Roman"/>
                <w:sz w:val="24"/>
                <w:szCs w:val="24"/>
              </w:rPr>
            </w:pPr>
            <w:r w:rsidRPr="001D611C">
              <w:rPr>
                <w:rFonts w:ascii="Times New Roman" w:hAnsi="Times New Roman"/>
                <w:sz w:val="24"/>
                <w:szCs w:val="24"/>
              </w:rPr>
              <w:t>Ph.D</w:t>
            </w:r>
          </w:p>
        </w:tc>
        <w:tc>
          <w:tcPr>
            <w:tcW w:w="994" w:type="dxa"/>
            <w:tcBorders>
              <w:bottom w:val="single" w:sz="4" w:space="0" w:color="auto"/>
            </w:tcBorders>
            <w:shd w:val="clear" w:color="auto" w:fill="auto"/>
          </w:tcPr>
          <w:p w:rsidR="00211C4F" w:rsidRPr="001D611C" w:rsidRDefault="00211C4F" w:rsidP="0070494E">
            <w:pPr>
              <w:spacing w:after="0" w:line="240" w:lineRule="auto"/>
              <w:rPr>
                <w:rFonts w:ascii="Times New Roman" w:hAnsi="Times New Roman"/>
                <w:sz w:val="24"/>
                <w:szCs w:val="24"/>
              </w:rPr>
            </w:pPr>
            <w:r w:rsidRPr="001D611C">
              <w:rPr>
                <w:rFonts w:ascii="Times New Roman" w:hAnsi="Times New Roman"/>
                <w:sz w:val="24"/>
                <w:szCs w:val="24"/>
              </w:rPr>
              <w:t>Total</w:t>
            </w:r>
          </w:p>
        </w:tc>
      </w:tr>
      <w:tr w:rsidR="00211C4F" w:rsidRPr="001D611C" w:rsidTr="0070494E">
        <w:tc>
          <w:tcPr>
            <w:tcW w:w="1628" w:type="dxa"/>
            <w:tcBorders>
              <w:bottom w:val="nil"/>
            </w:tcBorders>
            <w:shd w:val="clear" w:color="auto" w:fill="auto"/>
          </w:tcPr>
          <w:p w:rsidR="00211C4F" w:rsidRPr="001D611C" w:rsidRDefault="00211C4F" w:rsidP="0070494E">
            <w:pPr>
              <w:spacing w:after="0" w:line="240" w:lineRule="auto"/>
              <w:rPr>
                <w:rFonts w:ascii="Times New Roman" w:hAnsi="Times New Roman"/>
                <w:b/>
                <w:sz w:val="24"/>
                <w:szCs w:val="24"/>
              </w:rPr>
            </w:pPr>
            <w:r w:rsidRPr="001D611C">
              <w:rPr>
                <w:rFonts w:ascii="Times New Roman" w:hAnsi="Times New Roman"/>
                <w:b/>
                <w:sz w:val="24"/>
                <w:szCs w:val="24"/>
              </w:rPr>
              <w:t>Frequency</w:t>
            </w:r>
          </w:p>
        </w:tc>
        <w:tc>
          <w:tcPr>
            <w:tcW w:w="1360" w:type="dxa"/>
            <w:tcBorders>
              <w:bottom w:val="nil"/>
            </w:tcBorders>
            <w:shd w:val="clear" w:color="auto" w:fill="auto"/>
          </w:tcPr>
          <w:p w:rsidR="00211C4F" w:rsidRPr="001D611C" w:rsidRDefault="00211C4F" w:rsidP="0070494E">
            <w:pPr>
              <w:spacing w:after="0" w:line="240" w:lineRule="auto"/>
              <w:jc w:val="center"/>
              <w:rPr>
                <w:rFonts w:ascii="Times New Roman" w:hAnsi="Times New Roman"/>
                <w:sz w:val="24"/>
                <w:szCs w:val="24"/>
              </w:rPr>
            </w:pPr>
            <w:r w:rsidRPr="001D611C">
              <w:rPr>
                <w:rFonts w:ascii="Times New Roman" w:hAnsi="Times New Roman"/>
                <w:sz w:val="24"/>
                <w:szCs w:val="24"/>
              </w:rPr>
              <w:t>31</w:t>
            </w:r>
          </w:p>
        </w:tc>
        <w:tc>
          <w:tcPr>
            <w:tcW w:w="1363" w:type="dxa"/>
            <w:tcBorders>
              <w:bottom w:val="nil"/>
            </w:tcBorders>
            <w:shd w:val="clear" w:color="auto" w:fill="auto"/>
          </w:tcPr>
          <w:p w:rsidR="00211C4F" w:rsidRPr="001D611C" w:rsidRDefault="00211C4F" w:rsidP="0070494E">
            <w:pPr>
              <w:spacing w:after="0" w:line="240" w:lineRule="auto"/>
              <w:jc w:val="center"/>
              <w:rPr>
                <w:rFonts w:ascii="Times New Roman" w:hAnsi="Times New Roman"/>
                <w:sz w:val="24"/>
                <w:szCs w:val="24"/>
              </w:rPr>
            </w:pPr>
            <w:r w:rsidRPr="001D611C">
              <w:rPr>
                <w:rFonts w:ascii="Times New Roman" w:hAnsi="Times New Roman"/>
                <w:sz w:val="24"/>
                <w:szCs w:val="24"/>
              </w:rPr>
              <w:t>36</w:t>
            </w:r>
          </w:p>
        </w:tc>
        <w:tc>
          <w:tcPr>
            <w:tcW w:w="1370" w:type="dxa"/>
            <w:tcBorders>
              <w:bottom w:val="nil"/>
            </w:tcBorders>
            <w:shd w:val="clear" w:color="auto" w:fill="auto"/>
          </w:tcPr>
          <w:p w:rsidR="00211C4F" w:rsidRPr="001D611C" w:rsidRDefault="00211C4F" w:rsidP="0070494E">
            <w:pPr>
              <w:spacing w:after="0" w:line="240" w:lineRule="auto"/>
              <w:jc w:val="center"/>
              <w:rPr>
                <w:rFonts w:ascii="Times New Roman" w:hAnsi="Times New Roman"/>
                <w:sz w:val="24"/>
                <w:szCs w:val="24"/>
              </w:rPr>
            </w:pPr>
            <w:r w:rsidRPr="001D611C">
              <w:rPr>
                <w:rFonts w:ascii="Times New Roman" w:hAnsi="Times New Roman"/>
                <w:sz w:val="24"/>
                <w:szCs w:val="24"/>
              </w:rPr>
              <w:t>72</w:t>
            </w:r>
          </w:p>
        </w:tc>
        <w:tc>
          <w:tcPr>
            <w:tcW w:w="1415" w:type="dxa"/>
            <w:tcBorders>
              <w:bottom w:val="nil"/>
            </w:tcBorders>
            <w:shd w:val="clear" w:color="auto" w:fill="auto"/>
          </w:tcPr>
          <w:p w:rsidR="00211C4F" w:rsidRPr="001D611C" w:rsidRDefault="00211C4F" w:rsidP="0070494E">
            <w:pPr>
              <w:spacing w:after="0" w:line="240" w:lineRule="auto"/>
              <w:jc w:val="center"/>
              <w:rPr>
                <w:rFonts w:ascii="Times New Roman" w:hAnsi="Times New Roman"/>
                <w:sz w:val="24"/>
                <w:szCs w:val="24"/>
              </w:rPr>
            </w:pPr>
            <w:r w:rsidRPr="001D611C">
              <w:rPr>
                <w:rFonts w:ascii="Times New Roman" w:hAnsi="Times New Roman"/>
                <w:sz w:val="24"/>
                <w:szCs w:val="24"/>
              </w:rPr>
              <w:t>96</w:t>
            </w:r>
          </w:p>
        </w:tc>
        <w:tc>
          <w:tcPr>
            <w:tcW w:w="1112" w:type="dxa"/>
            <w:tcBorders>
              <w:bottom w:val="nil"/>
            </w:tcBorders>
            <w:shd w:val="clear" w:color="auto" w:fill="auto"/>
          </w:tcPr>
          <w:p w:rsidR="00211C4F" w:rsidRPr="001D611C" w:rsidRDefault="00211C4F" w:rsidP="0070494E">
            <w:pPr>
              <w:spacing w:after="0" w:line="240" w:lineRule="auto"/>
              <w:jc w:val="center"/>
              <w:rPr>
                <w:rFonts w:ascii="Times New Roman" w:hAnsi="Times New Roman"/>
                <w:sz w:val="24"/>
                <w:szCs w:val="24"/>
              </w:rPr>
            </w:pPr>
            <w:r w:rsidRPr="001D611C">
              <w:rPr>
                <w:rFonts w:ascii="Times New Roman" w:hAnsi="Times New Roman"/>
                <w:sz w:val="24"/>
                <w:szCs w:val="24"/>
              </w:rPr>
              <w:t>4</w:t>
            </w:r>
          </w:p>
        </w:tc>
        <w:tc>
          <w:tcPr>
            <w:tcW w:w="994" w:type="dxa"/>
            <w:tcBorders>
              <w:bottom w:val="nil"/>
            </w:tcBorders>
            <w:shd w:val="clear" w:color="auto" w:fill="auto"/>
          </w:tcPr>
          <w:p w:rsidR="00211C4F" w:rsidRPr="001D611C" w:rsidRDefault="00211C4F" w:rsidP="0070494E">
            <w:pPr>
              <w:spacing w:after="0" w:line="240" w:lineRule="auto"/>
              <w:jc w:val="center"/>
              <w:rPr>
                <w:rFonts w:ascii="Times New Roman" w:hAnsi="Times New Roman"/>
                <w:b/>
                <w:sz w:val="24"/>
                <w:szCs w:val="24"/>
              </w:rPr>
            </w:pPr>
            <w:r w:rsidRPr="001D611C">
              <w:rPr>
                <w:rFonts w:ascii="Times New Roman" w:hAnsi="Times New Roman"/>
                <w:b/>
                <w:sz w:val="24"/>
                <w:szCs w:val="24"/>
              </w:rPr>
              <w:t>241</w:t>
            </w:r>
          </w:p>
        </w:tc>
      </w:tr>
      <w:tr w:rsidR="00211C4F" w:rsidRPr="001D611C" w:rsidTr="0070494E">
        <w:tc>
          <w:tcPr>
            <w:tcW w:w="1628" w:type="dxa"/>
            <w:tcBorders>
              <w:top w:val="nil"/>
              <w:bottom w:val="nil"/>
            </w:tcBorders>
            <w:shd w:val="clear" w:color="auto" w:fill="auto"/>
          </w:tcPr>
          <w:p w:rsidR="00211C4F" w:rsidRPr="001D611C" w:rsidRDefault="00211C4F" w:rsidP="0070494E">
            <w:pPr>
              <w:spacing w:after="0" w:line="240" w:lineRule="auto"/>
              <w:rPr>
                <w:rFonts w:ascii="Times New Roman" w:hAnsi="Times New Roman"/>
                <w:b/>
                <w:sz w:val="24"/>
                <w:szCs w:val="24"/>
              </w:rPr>
            </w:pPr>
            <w:r w:rsidRPr="001D611C">
              <w:rPr>
                <w:rFonts w:ascii="Times New Roman" w:hAnsi="Times New Roman"/>
                <w:b/>
                <w:sz w:val="24"/>
                <w:szCs w:val="24"/>
              </w:rPr>
              <w:t>Percentage</w:t>
            </w:r>
          </w:p>
        </w:tc>
        <w:tc>
          <w:tcPr>
            <w:tcW w:w="1360" w:type="dxa"/>
            <w:tcBorders>
              <w:top w:val="nil"/>
              <w:bottom w:val="nil"/>
            </w:tcBorders>
            <w:shd w:val="clear" w:color="auto" w:fill="auto"/>
          </w:tcPr>
          <w:p w:rsidR="00211C4F" w:rsidRPr="001D611C" w:rsidRDefault="00211C4F" w:rsidP="0070494E">
            <w:pPr>
              <w:spacing w:after="0" w:line="240" w:lineRule="auto"/>
              <w:jc w:val="center"/>
              <w:rPr>
                <w:rFonts w:ascii="Times New Roman" w:hAnsi="Times New Roman"/>
                <w:sz w:val="24"/>
                <w:szCs w:val="24"/>
              </w:rPr>
            </w:pPr>
            <w:r w:rsidRPr="001D611C">
              <w:rPr>
                <w:rFonts w:ascii="Times New Roman" w:hAnsi="Times New Roman"/>
                <w:sz w:val="24"/>
                <w:szCs w:val="24"/>
              </w:rPr>
              <w:t>13</w:t>
            </w:r>
          </w:p>
        </w:tc>
        <w:tc>
          <w:tcPr>
            <w:tcW w:w="1363" w:type="dxa"/>
            <w:tcBorders>
              <w:top w:val="nil"/>
              <w:bottom w:val="nil"/>
            </w:tcBorders>
            <w:shd w:val="clear" w:color="auto" w:fill="auto"/>
          </w:tcPr>
          <w:p w:rsidR="00211C4F" w:rsidRPr="001D611C" w:rsidRDefault="00211C4F" w:rsidP="0070494E">
            <w:pPr>
              <w:spacing w:after="0" w:line="240" w:lineRule="auto"/>
              <w:jc w:val="center"/>
              <w:rPr>
                <w:rFonts w:ascii="Times New Roman" w:hAnsi="Times New Roman"/>
                <w:sz w:val="24"/>
                <w:szCs w:val="24"/>
              </w:rPr>
            </w:pPr>
            <w:r w:rsidRPr="001D611C">
              <w:rPr>
                <w:rFonts w:ascii="Times New Roman" w:hAnsi="Times New Roman"/>
                <w:sz w:val="24"/>
                <w:szCs w:val="24"/>
              </w:rPr>
              <w:t>15</w:t>
            </w:r>
          </w:p>
        </w:tc>
        <w:tc>
          <w:tcPr>
            <w:tcW w:w="1370" w:type="dxa"/>
            <w:tcBorders>
              <w:top w:val="nil"/>
              <w:bottom w:val="nil"/>
            </w:tcBorders>
            <w:shd w:val="clear" w:color="auto" w:fill="auto"/>
          </w:tcPr>
          <w:p w:rsidR="00211C4F" w:rsidRPr="001D611C" w:rsidRDefault="00211C4F" w:rsidP="0070494E">
            <w:pPr>
              <w:spacing w:after="0" w:line="240" w:lineRule="auto"/>
              <w:jc w:val="center"/>
              <w:rPr>
                <w:rFonts w:ascii="Times New Roman" w:hAnsi="Times New Roman"/>
                <w:sz w:val="24"/>
                <w:szCs w:val="24"/>
              </w:rPr>
            </w:pPr>
            <w:r w:rsidRPr="001D611C">
              <w:rPr>
                <w:rFonts w:ascii="Times New Roman" w:hAnsi="Times New Roman"/>
                <w:sz w:val="24"/>
                <w:szCs w:val="24"/>
              </w:rPr>
              <w:t>30</w:t>
            </w:r>
          </w:p>
        </w:tc>
        <w:tc>
          <w:tcPr>
            <w:tcW w:w="1415" w:type="dxa"/>
            <w:tcBorders>
              <w:top w:val="nil"/>
              <w:bottom w:val="nil"/>
            </w:tcBorders>
            <w:shd w:val="clear" w:color="auto" w:fill="auto"/>
          </w:tcPr>
          <w:p w:rsidR="00211C4F" w:rsidRPr="001D611C" w:rsidRDefault="00211C4F" w:rsidP="0070494E">
            <w:pPr>
              <w:spacing w:after="0" w:line="240" w:lineRule="auto"/>
              <w:jc w:val="center"/>
              <w:rPr>
                <w:rFonts w:ascii="Times New Roman" w:hAnsi="Times New Roman"/>
                <w:sz w:val="24"/>
                <w:szCs w:val="24"/>
              </w:rPr>
            </w:pPr>
            <w:r w:rsidRPr="001D611C">
              <w:rPr>
                <w:rFonts w:ascii="Times New Roman" w:hAnsi="Times New Roman"/>
                <w:sz w:val="24"/>
                <w:szCs w:val="24"/>
              </w:rPr>
              <w:t>40</w:t>
            </w:r>
          </w:p>
        </w:tc>
        <w:tc>
          <w:tcPr>
            <w:tcW w:w="1112" w:type="dxa"/>
            <w:tcBorders>
              <w:top w:val="nil"/>
              <w:bottom w:val="nil"/>
            </w:tcBorders>
            <w:shd w:val="clear" w:color="auto" w:fill="auto"/>
          </w:tcPr>
          <w:p w:rsidR="00211C4F" w:rsidRPr="001D611C" w:rsidRDefault="00211C4F" w:rsidP="0070494E">
            <w:pPr>
              <w:spacing w:after="0" w:line="240" w:lineRule="auto"/>
              <w:jc w:val="center"/>
              <w:rPr>
                <w:rFonts w:ascii="Times New Roman" w:hAnsi="Times New Roman"/>
                <w:sz w:val="24"/>
                <w:szCs w:val="24"/>
              </w:rPr>
            </w:pPr>
            <w:r w:rsidRPr="001D611C">
              <w:rPr>
                <w:rFonts w:ascii="Times New Roman" w:hAnsi="Times New Roman"/>
                <w:sz w:val="24"/>
                <w:szCs w:val="24"/>
              </w:rPr>
              <w:t>2</w:t>
            </w:r>
          </w:p>
        </w:tc>
        <w:tc>
          <w:tcPr>
            <w:tcW w:w="994" w:type="dxa"/>
            <w:tcBorders>
              <w:top w:val="nil"/>
              <w:bottom w:val="nil"/>
            </w:tcBorders>
            <w:shd w:val="clear" w:color="auto" w:fill="auto"/>
          </w:tcPr>
          <w:p w:rsidR="00211C4F" w:rsidRPr="001D611C" w:rsidRDefault="00211C4F" w:rsidP="0070494E">
            <w:pPr>
              <w:spacing w:after="0" w:line="240" w:lineRule="auto"/>
              <w:jc w:val="center"/>
              <w:rPr>
                <w:rFonts w:ascii="Times New Roman" w:hAnsi="Times New Roman"/>
                <w:b/>
                <w:sz w:val="24"/>
                <w:szCs w:val="24"/>
              </w:rPr>
            </w:pPr>
            <w:r w:rsidRPr="001D611C">
              <w:rPr>
                <w:rFonts w:ascii="Times New Roman" w:hAnsi="Times New Roman"/>
                <w:b/>
                <w:sz w:val="24"/>
                <w:szCs w:val="24"/>
              </w:rPr>
              <w:t>100</w:t>
            </w:r>
          </w:p>
        </w:tc>
      </w:tr>
      <w:tr w:rsidR="00211C4F" w:rsidRPr="001D611C" w:rsidTr="0070494E">
        <w:tc>
          <w:tcPr>
            <w:tcW w:w="1628" w:type="dxa"/>
            <w:tcBorders>
              <w:top w:val="nil"/>
            </w:tcBorders>
            <w:shd w:val="clear" w:color="auto" w:fill="auto"/>
          </w:tcPr>
          <w:p w:rsidR="00211C4F" w:rsidRPr="001D611C" w:rsidRDefault="00211C4F" w:rsidP="0070494E">
            <w:pPr>
              <w:spacing w:after="0" w:line="240" w:lineRule="auto"/>
              <w:rPr>
                <w:rFonts w:ascii="Times New Roman" w:hAnsi="Times New Roman"/>
                <w:b/>
                <w:sz w:val="24"/>
                <w:szCs w:val="24"/>
              </w:rPr>
            </w:pPr>
            <w:r w:rsidRPr="001D611C">
              <w:rPr>
                <w:rFonts w:ascii="Times New Roman" w:hAnsi="Times New Roman"/>
                <w:b/>
                <w:sz w:val="24"/>
                <w:szCs w:val="24"/>
              </w:rPr>
              <w:t>Cumulative percentage</w:t>
            </w:r>
          </w:p>
        </w:tc>
        <w:tc>
          <w:tcPr>
            <w:tcW w:w="1360" w:type="dxa"/>
            <w:tcBorders>
              <w:top w:val="nil"/>
            </w:tcBorders>
            <w:shd w:val="clear" w:color="auto" w:fill="auto"/>
          </w:tcPr>
          <w:p w:rsidR="00211C4F" w:rsidRPr="001D611C" w:rsidRDefault="00211C4F" w:rsidP="0070494E">
            <w:pPr>
              <w:spacing w:after="0" w:line="240" w:lineRule="auto"/>
              <w:jc w:val="center"/>
              <w:rPr>
                <w:rFonts w:ascii="Times New Roman" w:hAnsi="Times New Roman"/>
                <w:sz w:val="24"/>
                <w:szCs w:val="24"/>
              </w:rPr>
            </w:pPr>
            <w:r w:rsidRPr="001D611C">
              <w:rPr>
                <w:rFonts w:ascii="Times New Roman" w:hAnsi="Times New Roman"/>
                <w:sz w:val="24"/>
                <w:szCs w:val="24"/>
              </w:rPr>
              <w:t>13</w:t>
            </w:r>
          </w:p>
        </w:tc>
        <w:tc>
          <w:tcPr>
            <w:tcW w:w="1363" w:type="dxa"/>
            <w:tcBorders>
              <w:top w:val="nil"/>
            </w:tcBorders>
            <w:shd w:val="clear" w:color="auto" w:fill="auto"/>
          </w:tcPr>
          <w:p w:rsidR="00211C4F" w:rsidRPr="001D611C" w:rsidRDefault="00211C4F" w:rsidP="0070494E">
            <w:pPr>
              <w:spacing w:after="0" w:line="240" w:lineRule="auto"/>
              <w:jc w:val="center"/>
              <w:rPr>
                <w:rFonts w:ascii="Times New Roman" w:hAnsi="Times New Roman"/>
                <w:sz w:val="24"/>
                <w:szCs w:val="24"/>
              </w:rPr>
            </w:pPr>
            <w:r w:rsidRPr="001D611C">
              <w:rPr>
                <w:rFonts w:ascii="Times New Roman" w:hAnsi="Times New Roman"/>
                <w:sz w:val="24"/>
                <w:szCs w:val="24"/>
              </w:rPr>
              <w:t>28</w:t>
            </w:r>
          </w:p>
        </w:tc>
        <w:tc>
          <w:tcPr>
            <w:tcW w:w="1370" w:type="dxa"/>
            <w:tcBorders>
              <w:top w:val="nil"/>
            </w:tcBorders>
            <w:shd w:val="clear" w:color="auto" w:fill="auto"/>
          </w:tcPr>
          <w:p w:rsidR="00211C4F" w:rsidRPr="001D611C" w:rsidRDefault="00211C4F" w:rsidP="0070494E">
            <w:pPr>
              <w:spacing w:after="0" w:line="240" w:lineRule="auto"/>
              <w:jc w:val="center"/>
              <w:rPr>
                <w:rFonts w:ascii="Times New Roman" w:hAnsi="Times New Roman"/>
                <w:sz w:val="24"/>
                <w:szCs w:val="24"/>
              </w:rPr>
            </w:pPr>
            <w:r w:rsidRPr="001D611C">
              <w:rPr>
                <w:rFonts w:ascii="Times New Roman" w:hAnsi="Times New Roman"/>
                <w:sz w:val="24"/>
                <w:szCs w:val="24"/>
              </w:rPr>
              <w:t>58</w:t>
            </w:r>
          </w:p>
        </w:tc>
        <w:tc>
          <w:tcPr>
            <w:tcW w:w="1415" w:type="dxa"/>
            <w:tcBorders>
              <w:top w:val="nil"/>
            </w:tcBorders>
            <w:shd w:val="clear" w:color="auto" w:fill="auto"/>
          </w:tcPr>
          <w:p w:rsidR="00211C4F" w:rsidRPr="001D611C" w:rsidRDefault="00211C4F" w:rsidP="0070494E">
            <w:pPr>
              <w:spacing w:after="0" w:line="240" w:lineRule="auto"/>
              <w:jc w:val="center"/>
              <w:rPr>
                <w:rFonts w:ascii="Times New Roman" w:hAnsi="Times New Roman"/>
                <w:sz w:val="24"/>
                <w:szCs w:val="24"/>
              </w:rPr>
            </w:pPr>
            <w:r w:rsidRPr="001D611C">
              <w:rPr>
                <w:rFonts w:ascii="Times New Roman" w:hAnsi="Times New Roman"/>
                <w:sz w:val="24"/>
                <w:szCs w:val="24"/>
              </w:rPr>
              <w:t>98</w:t>
            </w:r>
          </w:p>
        </w:tc>
        <w:tc>
          <w:tcPr>
            <w:tcW w:w="1112" w:type="dxa"/>
            <w:tcBorders>
              <w:top w:val="nil"/>
            </w:tcBorders>
            <w:shd w:val="clear" w:color="auto" w:fill="auto"/>
          </w:tcPr>
          <w:p w:rsidR="00211C4F" w:rsidRPr="001D611C" w:rsidRDefault="00211C4F" w:rsidP="0070494E">
            <w:pPr>
              <w:spacing w:after="0" w:line="240" w:lineRule="auto"/>
              <w:jc w:val="center"/>
              <w:rPr>
                <w:rFonts w:ascii="Times New Roman" w:hAnsi="Times New Roman"/>
                <w:sz w:val="24"/>
                <w:szCs w:val="24"/>
              </w:rPr>
            </w:pPr>
            <w:r w:rsidRPr="001D611C">
              <w:rPr>
                <w:rFonts w:ascii="Times New Roman" w:hAnsi="Times New Roman"/>
                <w:sz w:val="24"/>
                <w:szCs w:val="24"/>
              </w:rPr>
              <w:t>100</w:t>
            </w:r>
          </w:p>
        </w:tc>
        <w:tc>
          <w:tcPr>
            <w:tcW w:w="994" w:type="dxa"/>
            <w:tcBorders>
              <w:top w:val="nil"/>
            </w:tcBorders>
            <w:shd w:val="clear" w:color="auto" w:fill="auto"/>
          </w:tcPr>
          <w:p w:rsidR="00211C4F" w:rsidRPr="001D611C" w:rsidRDefault="00211C4F" w:rsidP="0070494E">
            <w:pPr>
              <w:spacing w:after="0" w:line="240" w:lineRule="auto"/>
              <w:jc w:val="center"/>
              <w:rPr>
                <w:rFonts w:ascii="Times New Roman" w:hAnsi="Times New Roman"/>
                <w:sz w:val="24"/>
                <w:szCs w:val="24"/>
              </w:rPr>
            </w:pPr>
          </w:p>
        </w:tc>
      </w:tr>
    </w:tbl>
    <w:p w:rsidR="00211C4F" w:rsidRDefault="00211C4F" w:rsidP="00211C4F">
      <w:pPr>
        <w:spacing w:after="0" w:line="240" w:lineRule="auto"/>
        <w:jc w:val="both"/>
        <w:rPr>
          <w:rFonts w:ascii="Times New Roman" w:hAnsi="Times New Roman"/>
          <w:bCs/>
          <w:sz w:val="24"/>
          <w:szCs w:val="24"/>
        </w:rPr>
      </w:pPr>
    </w:p>
    <w:p w:rsidR="00211C4F" w:rsidRDefault="00211C4F" w:rsidP="00211C4F">
      <w:pPr>
        <w:spacing w:after="0" w:line="240" w:lineRule="auto"/>
        <w:jc w:val="both"/>
        <w:rPr>
          <w:rFonts w:ascii="Times New Roman" w:hAnsi="Times New Roman"/>
          <w:bCs/>
          <w:sz w:val="24"/>
          <w:szCs w:val="24"/>
        </w:rPr>
      </w:pPr>
      <w:r>
        <w:rPr>
          <w:rFonts w:ascii="Times New Roman" w:hAnsi="Times New Roman"/>
          <w:bCs/>
          <w:sz w:val="24"/>
          <w:szCs w:val="24"/>
        </w:rPr>
        <w:t xml:space="preserve">Table 3 shows </w:t>
      </w:r>
      <w:r w:rsidRPr="00C33D51">
        <w:rPr>
          <w:rFonts w:ascii="Times New Roman" w:hAnsi="Times New Roman"/>
          <w:bCs/>
          <w:sz w:val="24"/>
          <w:szCs w:val="24"/>
        </w:rPr>
        <w:t xml:space="preserve">the </w:t>
      </w:r>
      <w:r>
        <w:rPr>
          <w:rFonts w:ascii="Times New Roman" w:hAnsi="Times New Roman"/>
          <w:bCs/>
          <w:sz w:val="24"/>
          <w:szCs w:val="24"/>
        </w:rPr>
        <w:t>level of educational qualification of the respondents that participated in this study. The result shows that 13% of the respondents are HND holder, where 15% of the respondents are PGD holder and 30% of the respondents are BSc holder. Similarly, 40% of the respondents are MSc holder and 2% of the respondents are Ph.D holder. This implies that majority of the respondents that participated in this study have the required educational qualification.</w:t>
      </w:r>
    </w:p>
    <w:p w:rsidR="00211C4F" w:rsidRDefault="00211C4F" w:rsidP="00211C4F">
      <w:pPr>
        <w:autoSpaceDE w:val="0"/>
        <w:autoSpaceDN w:val="0"/>
        <w:adjustRightInd w:val="0"/>
        <w:spacing w:line="240" w:lineRule="auto"/>
        <w:rPr>
          <w:rFonts w:ascii="Times New Roman" w:hAnsi="Times New Roman"/>
          <w:b/>
          <w:sz w:val="24"/>
          <w:szCs w:val="24"/>
        </w:rPr>
      </w:pPr>
      <w:r w:rsidRPr="006A59E8">
        <w:rPr>
          <w:rFonts w:ascii="Times New Roman" w:hAnsi="Times New Roman"/>
          <w:b/>
          <w:sz w:val="24"/>
          <w:szCs w:val="24"/>
        </w:rPr>
        <w:t xml:space="preserve"> </w:t>
      </w:r>
    </w:p>
    <w:p w:rsidR="00211C4F" w:rsidRDefault="00211C4F" w:rsidP="00211C4F">
      <w:pPr>
        <w:autoSpaceDE w:val="0"/>
        <w:autoSpaceDN w:val="0"/>
        <w:adjustRightInd w:val="0"/>
        <w:spacing w:line="240" w:lineRule="auto"/>
        <w:rPr>
          <w:rFonts w:ascii="Times New Roman" w:hAnsi="Times New Roman"/>
          <w:b/>
          <w:sz w:val="24"/>
          <w:szCs w:val="24"/>
        </w:rPr>
      </w:pPr>
    </w:p>
    <w:p w:rsidR="00211C4F" w:rsidRDefault="00211C4F" w:rsidP="00211C4F">
      <w:pPr>
        <w:autoSpaceDE w:val="0"/>
        <w:autoSpaceDN w:val="0"/>
        <w:adjustRightInd w:val="0"/>
        <w:spacing w:line="240" w:lineRule="auto"/>
        <w:rPr>
          <w:rFonts w:ascii="Times New Roman" w:hAnsi="Times New Roman"/>
          <w:b/>
          <w:sz w:val="24"/>
          <w:szCs w:val="24"/>
        </w:rPr>
      </w:pPr>
    </w:p>
    <w:p w:rsidR="00211C4F" w:rsidRDefault="00211C4F" w:rsidP="00211C4F">
      <w:pPr>
        <w:autoSpaceDE w:val="0"/>
        <w:autoSpaceDN w:val="0"/>
        <w:adjustRightInd w:val="0"/>
        <w:spacing w:line="240" w:lineRule="auto"/>
        <w:rPr>
          <w:rFonts w:ascii="Times New Roman" w:hAnsi="Times New Roman"/>
          <w:b/>
          <w:sz w:val="24"/>
          <w:szCs w:val="24"/>
        </w:rPr>
      </w:pPr>
    </w:p>
    <w:p w:rsidR="00211C4F" w:rsidRDefault="00211C4F" w:rsidP="00211C4F">
      <w:pPr>
        <w:autoSpaceDE w:val="0"/>
        <w:autoSpaceDN w:val="0"/>
        <w:adjustRightInd w:val="0"/>
        <w:spacing w:line="240" w:lineRule="auto"/>
        <w:rPr>
          <w:rFonts w:ascii="Times New Roman" w:hAnsi="Times New Roman"/>
          <w:b/>
          <w:sz w:val="24"/>
          <w:szCs w:val="24"/>
        </w:rPr>
      </w:pPr>
    </w:p>
    <w:p w:rsidR="00211C4F" w:rsidRDefault="00211C4F" w:rsidP="00211C4F">
      <w:pPr>
        <w:autoSpaceDE w:val="0"/>
        <w:autoSpaceDN w:val="0"/>
        <w:adjustRightInd w:val="0"/>
        <w:spacing w:line="240" w:lineRule="auto"/>
        <w:rPr>
          <w:rFonts w:ascii="Times New Roman" w:hAnsi="Times New Roman"/>
          <w:b/>
          <w:sz w:val="24"/>
          <w:szCs w:val="24"/>
        </w:rPr>
      </w:pPr>
    </w:p>
    <w:p w:rsidR="00211C4F" w:rsidRDefault="00211C4F" w:rsidP="00211C4F">
      <w:pPr>
        <w:autoSpaceDE w:val="0"/>
        <w:autoSpaceDN w:val="0"/>
        <w:adjustRightInd w:val="0"/>
        <w:spacing w:line="240" w:lineRule="auto"/>
        <w:rPr>
          <w:rFonts w:ascii="Times New Roman" w:hAnsi="Times New Roman"/>
          <w:b/>
          <w:sz w:val="24"/>
          <w:szCs w:val="24"/>
        </w:rPr>
      </w:pPr>
    </w:p>
    <w:p w:rsidR="00211C4F" w:rsidRDefault="00211C4F" w:rsidP="00211C4F">
      <w:pPr>
        <w:autoSpaceDE w:val="0"/>
        <w:autoSpaceDN w:val="0"/>
        <w:adjustRightInd w:val="0"/>
        <w:spacing w:line="240" w:lineRule="auto"/>
        <w:rPr>
          <w:rFonts w:ascii="Times New Roman" w:hAnsi="Times New Roman"/>
          <w:b/>
          <w:sz w:val="24"/>
          <w:szCs w:val="24"/>
        </w:rPr>
      </w:pPr>
    </w:p>
    <w:p w:rsidR="00211C4F" w:rsidRDefault="00211C4F" w:rsidP="00211C4F">
      <w:pPr>
        <w:autoSpaceDE w:val="0"/>
        <w:autoSpaceDN w:val="0"/>
        <w:adjustRightInd w:val="0"/>
        <w:spacing w:line="240" w:lineRule="auto"/>
        <w:rPr>
          <w:rFonts w:ascii="Times New Roman" w:hAnsi="Times New Roman"/>
          <w:b/>
          <w:sz w:val="24"/>
          <w:szCs w:val="24"/>
        </w:rPr>
      </w:pPr>
    </w:p>
    <w:p w:rsidR="00211C4F" w:rsidRDefault="00211C4F" w:rsidP="00211C4F">
      <w:pPr>
        <w:autoSpaceDE w:val="0"/>
        <w:autoSpaceDN w:val="0"/>
        <w:adjustRightInd w:val="0"/>
        <w:spacing w:line="240" w:lineRule="auto"/>
        <w:rPr>
          <w:rFonts w:ascii="Times New Roman" w:hAnsi="Times New Roman"/>
          <w:b/>
          <w:sz w:val="24"/>
          <w:szCs w:val="24"/>
        </w:rPr>
      </w:pPr>
    </w:p>
    <w:p w:rsidR="00211C4F" w:rsidRDefault="00211C4F" w:rsidP="00211C4F">
      <w:pPr>
        <w:autoSpaceDE w:val="0"/>
        <w:autoSpaceDN w:val="0"/>
        <w:adjustRightInd w:val="0"/>
        <w:spacing w:line="240" w:lineRule="auto"/>
        <w:rPr>
          <w:rFonts w:ascii="Times New Roman" w:hAnsi="Times New Roman"/>
          <w:b/>
          <w:sz w:val="24"/>
          <w:szCs w:val="24"/>
        </w:rPr>
      </w:pPr>
    </w:p>
    <w:p w:rsidR="00211C4F" w:rsidRDefault="00211C4F" w:rsidP="00211C4F">
      <w:pPr>
        <w:autoSpaceDE w:val="0"/>
        <w:autoSpaceDN w:val="0"/>
        <w:adjustRightInd w:val="0"/>
        <w:spacing w:line="240" w:lineRule="auto"/>
        <w:rPr>
          <w:rFonts w:ascii="Times New Roman" w:hAnsi="Times New Roman"/>
          <w:b/>
          <w:sz w:val="24"/>
          <w:szCs w:val="24"/>
        </w:rPr>
      </w:pPr>
    </w:p>
    <w:p w:rsidR="00211C4F" w:rsidRDefault="00211C4F" w:rsidP="00211C4F">
      <w:pPr>
        <w:autoSpaceDE w:val="0"/>
        <w:autoSpaceDN w:val="0"/>
        <w:adjustRightInd w:val="0"/>
        <w:spacing w:line="240" w:lineRule="auto"/>
        <w:rPr>
          <w:rFonts w:ascii="Times New Roman" w:hAnsi="Times New Roman"/>
          <w:b/>
          <w:sz w:val="24"/>
          <w:szCs w:val="24"/>
        </w:rPr>
      </w:pPr>
    </w:p>
    <w:p w:rsidR="00211C4F" w:rsidRDefault="00211C4F" w:rsidP="00211C4F">
      <w:pPr>
        <w:autoSpaceDE w:val="0"/>
        <w:autoSpaceDN w:val="0"/>
        <w:adjustRightInd w:val="0"/>
        <w:spacing w:line="240" w:lineRule="auto"/>
        <w:rPr>
          <w:rFonts w:ascii="Times New Roman" w:hAnsi="Times New Roman"/>
          <w:b/>
          <w:sz w:val="24"/>
          <w:szCs w:val="24"/>
        </w:rPr>
      </w:pPr>
    </w:p>
    <w:p w:rsidR="00211C4F" w:rsidRDefault="00211C4F" w:rsidP="00211C4F">
      <w:pPr>
        <w:autoSpaceDE w:val="0"/>
        <w:autoSpaceDN w:val="0"/>
        <w:adjustRightInd w:val="0"/>
        <w:spacing w:line="240" w:lineRule="auto"/>
        <w:rPr>
          <w:rFonts w:ascii="Times New Roman" w:hAnsi="Times New Roman"/>
          <w:b/>
          <w:sz w:val="24"/>
          <w:szCs w:val="24"/>
        </w:rPr>
      </w:pPr>
    </w:p>
    <w:p w:rsidR="00211C4F" w:rsidRDefault="00211C4F" w:rsidP="00211C4F">
      <w:pPr>
        <w:autoSpaceDE w:val="0"/>
        <w:autoSpaceDN w:val="0"/>
        <w:adjustRightInd w:val="0"/>
        <w:spacing w:line="240" w:lineRule="auto"/>
        <w:rPr>
          <w:rFonts w:ascii="Times New Roman" w:hAnsi="Times New Roman"/>
          <w:b/>
          <w:sz w:val="24"/>
          <w:szCs w:val="24"/>
        </w:rPr>
      </w:pPr>
    </w:p>
    <w:p w:rsidR="00211C4F" w:rsidRDefault="00211C4F" w:rsidP="00211C4F">
      <w:pPr>
        <w:autoSpaceDE w:val="0"/>
        <w:autoSpaceDN w:val="0"/>
        <w:adjustRightInd w:val="0"/>
        <w:spacing w:line="240" w:lineRule="auto"/>
        <w:rPr>
          <w:rFonts w:ascii="Times New Roman" w:hAnsi="Times New Roman"/>
          <w:b/>
          <w:sz w:val="24"/>
          <w:szCs w:val="24"/>
        </w:rPr>
      </w:pPr>
    </w:p>
    <w:p w:rsidR="00211C4F" w:rsidRPr="008B35F0" w:rsidRDefault="00211C4F" w:rsidP="00211C4F">
      <w:pPr>
        <w:autoSpaceDE w:val="0"/>
        <w:autoSpaceDN w:val="0"/>
        <w:adjustRightInd w:val="0"/>
        <w:spacing w:line="240" w:lineRule="auto"/>
        <w:rPr>
          <w:rFonts w:ascii="Times New Roman" w:hAnsi="Times New Roman"/>
          <w:b/>
          <w:sz w:val="24"/>
          <w:szCs w:val="24"/>
        </w:rPr>
      </w:pPr>
    </w:p>
    <w:p w:rsidR="00211C4F" w:rsidRPr="008B35F0" w:rsidRDefault="00211C4F" w:rsidP="00211C4F">
      <w:pPr>
        <w:pStyle w:val="Caption"/>
        <w:keepNext/>
        <w:rPr>
          <w:rFonts w:ascii="Times New Roman" w:hAnsi="Times New Roman"/>
          <w:b w:val="0"/>
          <w:sz w:val="24"/>
          <w:szCs w:val="24"/>
        </w:rPr>
      </w:pPr>
      <w:r w:rsidRPr="008B35F0">
        <w:rPr>
          <w:rFonts w:ascii="Times New Roman" w:hAnsi="Times New Roman"/>
          <w:b w:val="0"/>
          <w:sz w:val="24"/>
          <w:szCs w:val="24"/>
        </w:rPr>
        <w:lastRenderedPageBreak/>
        <w:t xml:space="preserve">Table </w:t>
      </w:r>
      <w:r w:rsidRPr="008B35F0">
        <w:rPr>
          <w:rFonts w:ascii="Times New Roman" w:hAnsi="Times New Roman"/>
          <w:b w:val="0"/>
          <w:sz w:val="24"/>
          <w:szCs w:val="24"/>
        </w:rPr>
        <w:fldChar w:fldCharType="begin"/>
      </w:r>
      <w:r w:rsidRPr="008B35F0">
        <w:rPr>
          <w:rFonts w:ascii="Times New Roman" w:hAnsi="Times New Roman"/>
          <w:b w:val="0"/>
          <w:sz w:val="24"/>
          <w:szCs w:val="24"/>
        </w:rPr>
        <w:instrText xml:space="preserve"> SEQ Table \* ARABIC </w:instrText>
      </w:r>
      <w:r w:rsidRPr="008B35F0">
        <w:rPr>
          <w:rFonts w:ascii="Times New Roman" w:hAnsi="Times New Roman"/>
          <w:b w:val="0"/>
          <w:sz w:val="24"/>
          <w:szCs w:val="24"/>
        </w:rPr>
        <w:fldChar w:fldCharType="separate"/>
      </w:r>
      <w:r>
        <w:rPr>
          <w:rFonts w:ascii="Times New Roman" w:hAnsi="Times New Roman"/>
          <w:b w:val="0"/>
          <w:noProof/>
          <w:sz w:val="24"/>
          <w:szCs w:val="24"/>
        </w:rPr>
        <w:t>4</w:t>
      </w:r>
      <w:r w:rsidRPr="008B35F0">
        <w:rPr>
          <w:rFonts w:ascii="Times New Roman" w:hAnsi="Times New Roman"/>
          <w:b w:val="0"/>
          <w:sz w:val="24"/>
          <w:szCs w:val="24"/>
        </w:rPr>
        <w:fldChar w:fldCharType="end"/>
      </w:r>
      <w:r w:rsidRPr="008B35F0">
        <w:rPr>
          <w:rFonts w:ascii="Times New Roman" w:hAnsi="Times New Roman"/>
          <w:b w:val="0"/>
          <w:sz w:val="24"/>
          <w:szCs w:val="24"/>
        </w:rPr>
        <w:t>: Impact of Environmental Factors on Time Overrun in construction project delivery</w:t>
      </w:r>
    </w:p>
    <w:tbl>
      <w:tblPr>
        <w:tblpPr w:leftFromText="180" w:rightFromText="180" w:vertAnchor="text" w:tblpY="1"/>
        <w:tblW w:w="9180" w:type="dxa"/>
        <w:tblBorders>
          <w:top w:val="single" w:sz="4" w:space="0" w:color="auto"/>
          <w:bottom w:val="single" w:sz="4" w:space="0" w:color="auto"/>
          <w:insideH w:val="single" w:sz="4" w:space="0" w:color="auto"/>
        </w:tblBorders>
        <w:tblLayout w:type="fixed"/>
        <w:tblLook w:val="0000"/>
      </w:tblPr>
      <w:tblGrid>
        <w:gridCol w:w="3794"/>
        <w:gridCol w:w="1418"/>
        <w:gridCol w:w="3968"/>
      </w:tblGrid>
      <w:tr w:rsidR="00211C4F" w:rsidRPr="004E5EBC" w:rsidTr="0070494E">
        <w:tc>
          <w:tcPr>
            <w:tcW w:w="3794" w:type="dxa"/>
            <w:tcBorders>
              <w:bottom w:val="single" w:sz="4" w:space="0" w:color="auto"/>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b/>
              </w:rPr>
            </w:pPr>
            <w:r w:rsidRPr="00C55FE7">
              <w:rPr>
                <w:rFonts w:ascii="Times New Roman" w:hAnsi="Times New Roman"/>
                <w:b/>
              </w:rPr>
              <w:t>Environmental Factors</w:t>
            </w:r>
          </w:p>
        </w:tc>
        <w:tc>
          <w:tcPr>
            <w:tcW w:w="1418" w:type="dxa"/>
            <w:tcBorders>
              <w:bottom w:val="single" w:sz="4" w:space="0" w:color="auto"/>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b/>
                <w:color w:val="000000"/>
                <w:sz w:val="18"/>
                <w:szCs w:val="18"/>
              </w:rPr>
            </w:pPr>
            <w:r w:rsidRPr="00C55FE7">
              <w:rPr>
                <w:rFonts w:ascii="Times New Roman" w:hAnsi="Times New Roman"/>
                <w:b/>
                <w:color w:val="000000"/>
                <w:sz w:val="18"/>
                <w:szCs w:val="18"/>
              </w:rPr>
              <w:t>Mean</w:t>
            </w:r>
          </w:p>
        </w:tc>
        <w:tc>
          <w:tcPr>
            <w:tcW w:w="3968" w:type="dxa"/>
            <w:tcBorders>
              <w:bottom w:val="single" w:sz="4" w:space="0" w:color="auto"/>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b/>
                <w:color w:val="000000"/>
                <w:sz w:val="18"/>
                <w:szCs w:val="18"/>
              </w:rPr>
            </w:pPr>
            <w:r w:rsidRPr="00C55FE7">
              <w:rPr>
                <w:rFonts w:ascii="Times New Roman" w:hAnsi="Times New Roman"/>
                <w:b/>
                <w:color w:val="000000"/>
                <w:sz w:val="18"/>
                <w:szCs w:val="18"/>
              </w:rPr>
              <w:t>Ranking</w:t>
            </w:r>
          </w:p>
        </w:tc>
      </w:tr>
      <w:tr w:rsidR="00211C4F" w:rsidRPr="004E5EBC" w:rsidTr="0070494E">
        <w:tc>
          <w:tcPr>
            <w:tcW w:w="3794" w:type="dxa"/>
            <w:tcBorders>
              <w:bottom w:val="nil"/>
            </w:tcBorders>
            <w:shd w:val="clear" w:color="auto" w:fill="auto"/>
          </w:tcPr>
          <w:p w:rsidR="00211C4F" w:rsidRPr="00C55FE7" w:rsidRDefault="00211C4F" w:rsidP="0070494E">
            <w:pPr>
              <w:keepNext/>
              <w:keepLines/>
              <w:autoSpaceDE w:val="0"/>
              <w:autoSpaceDN w:val="0"/>
              <w:adjustRightInd w:val="0"/>
              <w:spacing w:after="0" w:line="240" w:lineRule="auto"/>
              <w:jc w:val="both"/>
              <w:rPr>
                <w:rFonts w:ascii="Times New Roman" w:hAnsi="Times New Roman"/>
                <w:color w:val="000000"/>
                <w:sz w:val="20"/>
                <w:szCs w:val="20"/>
              </w:rPr>
            </w:pPr>
            <w:r w:rsidRPr="00C55FE7">
              <w:rPr>
                <w:rFonts w:ascii="Times New Roman" w:hAnsi="Times New Roman"/>
                <w:color w:val="000000"/>
                <w:sz w:val="20"/>
                <w:szCs w:val="20"/>
              </w:rPr>
              <w:t>Weather, flood and erosion</w:t>
            </w:r>
          </w:p>
        </w:tc>
        <w:tc>
          <w:tcPr>
            <w:tcW w:w="1418" w:type="dxa"/>
            <w:tcBorders>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4.0132</w:t>
            </w:r>
          </w:p>
        </w:tc>
        <w:tc>
          <w:tcPr>
            <w:tcW w:w="3968" w:type="dxa"/>
            <w:tcBorders>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1</w:t>
            </w:r>
          </w:p>
        </w:tc>
      </w:tr>
      <w:tr w:rsidR="00211C4F" w:rsidRPr="004E5EBC" w:rsidTr="0070494E">
        <w:trPr>
          <w:trHeight w:val="225"/>
        </w:trPr>
        <w:tc>
          <w:tcPr>
            <w:tcW w:w="379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both"/>
              <w:rPr>
                <w:rFonts w:ascii="Times New Roman" w:hAnsi="Times New Roman"/>
                <w:color w:val="000000"/>
                <w:sz w:val="20"/>
                <w:szCs w:val="20"/>
              </w:rPr>
            </w:pPr>
            <w:r w:rsidRPr="00C55FE7">
              <w:rPr>
                <w:rFonts w:ascii="Times New Roman" w:hAnsi="Times New Roman"/>
                <w:color w:val="000000"/>
                <w:sz w:val="20"/>
                <w:szCs w:val="20"/>
              </w:rPr>
              <w:t>Site condition</w:t>
            </w:r>
          </w:p>
        </w:tc>
        <w:tc>
          <w:tcPr>
            <w:tcW w:w="141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3.8907</w:t>
            </w:r>
          </w:p>
        </w:tc>
        <w:tc>
          <w:tcPr>
            <w:tcW w:w="396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2</w:t>
            </w:r>
          </w:p>
        </w:tc>
      </w:tr>
      <w:tr w:rsidR="00211C4F" w:rsidRPr="004E5EBC" w:rsidTr="0070494E">
        <w:tc>
          <w:tcPr>
            <w:tcW w:w="379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both"/>
              <w:rPr>
                <w:rFonts w:ascii="Times New Roman" w:hAnsi="Times New Roman"/>
                <w:color w:val="000000"/>
                <w:sz w:val="20"/>
                <w:szCs w:val="20"/>
              </w:rPr>
            </w:pPr>
            <w:r w:rsidRPr="00C55FE7">
              <w:rPr>
                <w:rFonts w:ascii="Times New Roman" w:hAnsi="Times New Roman"/>
                <w:color w:val="000000"/>
                <w:sz w:val="20"/>
                <w:szCs w:val="20"/>
              </w:rPr>
              <w:t>Capital for financing contract</w:t>
            </w:r>
          </w:p>
        </w:tc>
        <w:tc>
          <w:tcPr>
            <w:tcW w:w="141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3.8245</w:t>
            </w:r>
          </w:p>
        </w:tc>
        <w:tc>
          <w:tcPr>
            <w:tcW w:w="396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w:t>
            </w:r>
          </w:p>
        </w:tc>
      </w:tr>
      <w:tr w:rsidR="00211C4F" w:rsidRPr="004E5EBC" w:rsidTr="0070494E">
        <w:tc>
          <w:tcPr>
            <w:tcW w:w="379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both"/>
              <w:rPr>
                <w:rFonts w:ascii="Times New Roman" w:hAnsi="Times New Roman"/>
                <w:color w:val="000000"/>
                <w:sz w:val="20"/>
                <w:szCs w:val="20"/>
              </w:rPr>
            </w:pPr>
            <w:r w:rsidRPr="00C55FE7">
              <w:rPr>
                <w:rFonts w:ascii="Times New Roman" w:hAnsi="Times New Roman"/>
                <w:color w:val="000000"/>
                <w:sz w:val="20"/>
                <w:szCs w:val="20"/>
              </w:rPr>
              <w:t>Cost of borrowing</w:t>
            </w:r>
          </w:p>
        </w:tc>
        <w:tc>
          <w:tcPr>
            <w:tcW w:w="141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3.7980</w:t>
            </w:r>
          </w:p>
        </w:tc>
        <w:tc>
          <w:tcPr>
            <w:tcW w:w="396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4</w:t>
            </w:r>
          </w:p>
        </w:tc>
      </w:tr>
      <w:tr w:rsidR="00211C4F" w:rsidRPr="004E5EBC" w:rsidTr="0070494E">
        <w:tc>
          <w:tcPr>
            <w:tcW w:w="379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both"/>
              <w:rPr>
                <w:rFonts w:ascii="Times New Roman" w:hAnsi="Times New Roman"/>
                <w:color w:val="000000"/>
                <w:sz w:val="20"/>
                <w:szCs w:val="20"/>
              </w:rPr>
            </w:pPr>
            <w:r w:rsidRPr="00C55FE7">
              <w:rPr>
                <w:rFonts w:ascii="Times New Roman" w:hAnsi="Times New Roman"/>
                <w:color w:val="000000"/>
                <w:sz w:val="20"/>
                <w:szCs w:val="20"/>
              </w:rPr>
              <w:t>Importation of materials and equipment</w:t>
            </w:r>
          </w:p>
        </w:tc>
        <w:tc>
          <w:tcPr>
            <w:tcW w:w="141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3.7748</w:t>
            </w:r>
          </w:p>
        </w:tc>
        <w:tc>
          <w:tcPr>
            <w:tcW w:w="396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5</w:t>
            </w:r>
          </w:p>
        </w:tc>
      </w:tr>
      <w:tr w:rsidR="00211C4F" w:rsidRPr="004E5EBC" w:rsidTr="0070494E">
        <w:tc>
          <w:tcPr>
            <w:tcW w:w="379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both"/>
              <w:rPr>
                <w:rFonts w:ascii="Times New Roman" w:hAnsi="Times New Roman"/>
                <w:color w:val="000000"/>
                <w:sz w:val="20"/>
                <w:szCs w:val="20"/>
              </w:rPr>
            </w:pPr>
            <w:r w:rsidRPr="00C55FE7">
              <w:rPr>
                <w:rFonts w:ascii="Times New Roman" w:hAnsi="Times New Roman"/>
                <w:color w:val="000000"/>
                <w:sz w:val="20"/>
                <w:szCs w:val="20"/>
              </w:rPr>
              <w:t>Supplies of materials</w:t>
            </w:r>
          </w:p>
        </w:tc>
        <w:tc>
          <w:tcPr>
            <w:tcW w:w="141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3.6987</w:t>
            </w:r>
          </w:p>
        </w:tc>
        <w:tc>
          <w:tcPr>
            <w:tcW w:w="396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6</w:t>
            </w:r>
          </w:p>
        </w:tc>
      </w:tr>
      <w:tr w:rsidR="00211C4F" w:rsidRPr="004E5EBC" w:rsidTr="0070494E">
        <w:tc>
          <w:tcPr>
            <w:tcW w:w="379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both"/>
              <w:rPr>
                <w:rFonts w:ascii="Times New Roman" w:hAnsi="Times New Roman"/>
                <w:color w:val="000000"/>
                <w:sz w:val="20"/>
                <w:szCs w:val="20"/>
              </w:rPr>
            </w:pPr>
            <w:r w:rsidRPr="00C55FE7">
              <w:rPr>
                <w:rFonts w:ascii="Times New Roman" w:hAnsi="Times New Roman"/>
                <w:color w:val="000000"/>
                <w:sz w:val="20"/>
                <w:szCs w:val="20"/>
              </w:rPr>
              <w:t>Geological condition</w:t>
            </w:r>
          </w:p>
        </w:tc>
        <w:tc>
          <w:tcPr>
            <w:tcW w:w="141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3.6871</w:t>
            </w:r>
          </w:p>
        </w:tc>
        <w:tc>
          <w:tcPr>
            <w:tcW w:w="396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7</w:t>
            </w:r>
          </w:p>
        </w:tc>
      </w:tr>
      <w:tr w:rsidR="00211C4F" w:rsidRPr="004E5EBC" w:rsidTr="0070494E">
        <w:tc>
          <w:tcPr>
            <w:tcW w:w="379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both"/>
              <w:rPr>
                <w:rFonts w:ascii="Times New Roman" w:hAnsi="Times New Roman"/>
                <w:color w:val="000000"/>
                <w:sz w:val="20"/>
                <w:szCs w:val="20"/>
              </w:rPr>
            </w:pPr>
            <w:r w:rsidRPr="00C55FE7">
              <w:rPr>
                <w:rFonts w:ascii="Times New Roman" w:hAnsi="Times New Roman"/>
                <w:color w:val="000000"/>
                <w:sz w:val="20"/>
                <w:szCs w:val="20"/>
              </w:rPr>
              <w:t>Shortage of plant / equipment parts</w:t>
            </w:r>
          </w:p>
        </w:tc>
        <w:tc>
          <w:tcPr>
            <w:tcW w:w="141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3.6788</w:t>
            </w:r>
          </w:p>
        </w:tc>
        <w:tc>
          <w:tcPr>
            <w:tcW w:w="396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8</w:t>
            </w:r>
          </w:p>
        </w:tc>
      </w:tr>
      <w:tr w:rsidR="00211C4F" w:rsidRPr="004E5EBC" w:rsidTr="0070494E">
        <w:tc>
          <w:tcPr>
            <w:tcW w:w="379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both"/>
              <w:rPr>
                <w:rFonts w:ascii="Times New Roman" w:hAnsi="Times New Roman"/>
                <w:color w:val="000000"/>
                <w:sz w:val="20"/>
                <w:szCs w:val="20"/>
              </w:rPr>
            </w:pPr>
            <w:r w:rsidRPr="00C55FE7">
              <w:rPr>
                <w:rFonts w:ascii="Times New Roman" w:hAnsi="Times New Roman"/>
                <w:color w:val="000000"/>
                <w:sz w:val="20"/>
                <w:szCs w:val="20"/>
              </w:rPr>
              <w:t>Planning regulations</w:t>
            </w:r>
          </w:p>
        </w:tc>
        <w:tc>
          <w:tcPr>
            <w:tcW w:w="141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3.5877</w:t>
            </w:r>
          </w:p>
        </w:tc>
        <w:tc>
          <w:tcPr>
            <w:tcW w:w="396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9</w:t>
            </w:r>
          </w:p>
        </w:tc>
      </w:tr>
      <w:tr w:rsidR="00211C4F" w:rsidRPr="004E5EBC" w:rsidTr="0070494E">
        <w:tc>
          <w:tcPr>
            <w:tcW w:w="379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both"/>
              <w:rPr>
                <w:rFonts w:ascii="Times New Roman" w:hAnsi="Times New Roman"/>
                <w:color w:val="000000"/>
                <w:sz w:val="20"/>
                <w:szCs w:val="20"/>
              </w:rPr>
            </w:pPr>
            <w:r w:rsidRPr="00C55FE7">
              <w:rPr>
                <w:rFonts w:ascii="Times New Roman" w:hAnsi="Times New Roman"/>
                <w:color w:val="000000"/>
                <w:sz w:val="20"/>
                <w:szCs w:val="20"/>
              </w:rPr>
              <w:t>Delivery of materials and equipment</w:t>
            </w:r>
          </w:p>
        </w:tc>
        <w:tc>
          <w:tcPr>
            <w:tcW w:w="141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3.5828</w:t>
            </w:r>
          </w:p>
        </w:tc>
        <w:tc>
          <w:tcPr>
            <w:tcW w:w="396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10</w:t>
            </w:r>
          </w:p>
        </w:tc>
      </w:tr>
      <w:tr w:rsidR="00211C4F" w:rsidRPr="004E5EBC" w:rsidTr="0070494E">
        <w:trPr>
          <w:trHeight w:val="241"/>
        </w:trPr>
        <w:tc>
          <w:tcPr>
            <w:tcW w:w="379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both"/>
              <w:rPr>
                <w:rFonts w:ascii="Times New Roman" w:hAnsi="Times New Roman"/>
                <w:color w:val="000000"/>
                <w:sz w:val="20"/>
                <w:szCs w:val="20"/>
              </w:rPr>
            </w:pPr>
            <w:r w:rsidRPr="00C55FE7">
              <w:rPr>
                <w:rFonts w:ascii="Times New Roman" w:hAnsi="Times New Roman"/>
                <w:color w:val="000000"/>
                <w:sz w:val="20"/>
                <w:szCs w:val="20"/>
              </w:rPr>
              <w:t>Prices rise for labour and materials</w:t>
            </w:r>
          </w:p>
        </w:tc>
        <w:tc>
          <w:tcPr>
            <w:tcW w:w="141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3.5563</w:t>
            </w:r>
          </w:p>
        </w:tc>
        <w:tc>
          <w:tcPr>
            <w:tcW w:w="396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11</w:t>
            </w:r>
          </w:p>
        </w:tc>
      </w:tr>
      <w:tr w:rsidR="00211C4F" w:rsidRPr="004E5EBC" w:rsidTr="0070494E">
        <w:tc>
          <w:tcPr>
            <w:tcW w:w="379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both"/>
              <w:rPr>
                <w:rFonts w:ascii="Times New Roman" w:hAnsi="Times New Roman"/>
                <w:color w:val="000000"/>
                <w:sz w:val="20"/>
                <w:szCs w:val="20"/>
              </w:rPr>
            </w:pPr>
            <w:r w:rsidRPr="00C55FE7">
              <w:rPr>
                <w:rFonts w:ascii="Times New Roman" w:hAnsi="Times New Roman"/>
                <w:color w:val="000000"/>
                <w:sz w:val="20"/>
                <w:szCs w:val="20"/>
              </w:rPr>
              <w:t>Shortage of labour</w:t>
            </w:r>
          </w:p>
        </w:tc>
        <w:tc>
          <w:tcPr>
            <w:tcW w:w="141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3.4768</w:t>
            </w:r>
          </w:p>
        </w:tc>
        <w:tc>
          <w:tcPr>
            <w:tcW w:w="396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12</w:t>
            </w:r>
          </w:p>
        </w:tc>
      </w:tr>
      <w:tr w:rsidR="00211C4F" w:rsidRPr="004E5EBC" w:rsidTr="0070494E">
        <w:tc>
          <w:tcPr>
            <w:tcW w:w="379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both"/>
              <w:rPr>
                <w:rFonts w:ascii="Times New Roman" w:hAnsi="Times New Roman"/>
                <w:color w:val="000000"/>
                <w:sz w:val="20"/>
                <w:szCs w:val="20"/>
              </w:rPr>
            </w:pPr>
            <w:r w:rsidRPr="00C55FE7">
              <w:rPr>
                <w:rFonts w:ascii="Times New Roman" w:hAnsi="Times New Roman"/>
                <w:color w:val="000000"/>
                <w:sz w:val="20"/>
                <w:szCs w:val="20"/>
              </w:rPr>
              <w:t>Strike by the labour force</w:t>
            </w:r>
          </w:p>
        </w:tc>
        <w:tc>
          <w:tcPr>
            <w:tcW w:w="141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3.4437</w:t>
            </w:r>
          </w:p>
        </w:tc>
        <w:tc>
          <w:tcPr>
            <w:tcW w:w="396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13</w:t>
            </w:r>
          </w:p>
        </w:tc>
      </w:tr>
      <w:tr w:rsidR="00211C4F" w:rsidRPr="004E5EBC" w:rsidTr="0070494E">
        <w:tc>
          <w:tcPr>
            <w:tcW w:w="379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both"/>
              <w:rPr>
                <w:rFonts w:ascii="Times New Roman" w:hAnsi="Times New Roman"/>
                <w:color w:val="000000"/>
                <w:sz w:val="20"/>
                <w:szCs w:val="20"/>
              </w:rPr>
            </w:pPr>
            <w:r w:rsidRPr="00C55FE7">
              <w:rPr>
                <w:rFonts w:ascii="Times New Roman" w:hAnsi="Times New Roman"/>
                <w:color w:val="000000"/>
                <w:sz w:val="20"/>
                <w:szCs w:val="20"/>
              </w:rPr>
              <w:t>Instability in Government</w:t>
            </w:r>
          </w:p>
        </w:tc>
        <w:tc>
          <w:tcPr>
            <w:tcW w:w="141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3.4288</w:t>
            </w:r>
          </w:p>
        </w:tc>
        <w:tc>
          <w:tcPr>
            <w:tcW w:w="396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14</w:t>
            </w:r>
          </w:p>
        </w:tc>
      </w:tr>
      <w:tr w:rsidR="00211C4F" w:rsidRPr="004E5EBC" w:rsidTr="0070494E">
        <w:tc>
          <w:tcPr>
            <w:tcW w:w="379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both"/>
              <w:rPr>
                <w:rFonts w:ascii="Times New Roman" w:hAnsi="Times New Roman"/>
                <w:color w:val="000000"/>
                <w:sz w:val="20"/>
                <w:szCs w:val="20"/>
              </w:rPr>
            </w:pPr>
            <w:r w:rsidRPr="00C55FE7">
              <w:rPr>
                <w:rFonts w:ascii="Times New Roman" w:hAnsi="Times New Roman"/>
                <w:color w:val="000000"/>
                <w:sz w:val="20"/>
                <w:szCs w:val="20"/>
              </w:rPr>
              <w:t>Government policy</w:t>
            </w:r>
          </w:p>
        </w:tc>
        <w:tc>
          <w:tcPr>
            <w:tcW w:w="141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3.4056</w:t>
            </w:r>
          </w:p>
        </w:tc>
        <w:tc>
          <w:tcPr>
            <w:tcW w:w="396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15</w:t>
            </w:r>
          </w:p>
        </w:tc>
      </w:tr>
      <w:tr w:rsidR="00211C4F" w:rsidRPr="004E5EBC" w:rsidTr="0070494E">
        <w:tc>
          <w:tcPr>
            <w:tcW w:w="379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both"/>
              <w:rPr>
                <w:rFonts w:ascii="Times New Roman" w:hAnsi="Times New Roman"/>
                <w:color w:val="000000"/>
                <w:sz w:val="20"/>
                <w:szCs w:val="20"/>
              </w:rPr>
            </w:pPr>
            <w:r w:rsidRPr="00C55FE7">
              <w:rPr>
                <w:rFonts w:ascii="Times New Roman" w:hAnsi="Times New Roman"/>
                <w:color w:val="000000"/>
                <w:sz w:val="20"/>
                <w:szCs w:val="20"/>
              </w:rPr>
              <w:t>Outbreak of hostilities</w:t>
            </w:r>
          </w:p>
        </w:tc>
        <w:tc>
          <w:tcPr>
            <w:tcW w:w="141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3.3758</w:t>
            </w:r>
          </w:p>
        </w:tc>
        <w:tc>
          <w:tcPr>
            <w:tcW w:w="396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16</w:t>
            </w:r>
          </w:p>
        </w:tc>
      </w:tr>
      <w:tr w:rsidR="00211C4F" w:rsidRPr="004E5EBC" w:rsidTr="0070494E">
        <w:tc>
          <w:tcPr>
            <w:tcW w:w="379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both"/>
              <w:rPr>
                <w:rFonts w:ascii="Times New Roman" w:hAnsi="Times New Roman"/>
                <w:color w:val="000000"/>
                <w:sz w:val="20"/>
                <w:szCs w:val="20"/>
              </w:rPr>
            </w:pPr>
            <w:r w:rsidRPr="00C55FE7">
              <w:rPr>
                <w:rFonts w:ascii="Times New Roman" w:hAnsi="Times New Roman"/>
                <w:color w:val="000000"/>
                <w:sz w:val="20"/>
                <w:szCs w:val="20"/>
              </w:rPr>
              <w:t>Land use Act</w:t>
            </w:r>
          </w:p>
        </w:tc>
        <w:tc>
          <w:tcPr>
            <w:tcW w:w="141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3.1921</w:t>
            </w:r>
          </w:p>
        </w:tc>
        <w:tc>
          <w:tcPr>
            <w:tcW w:w="396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17</w:t>
            </w:r>
          </w:p>
        </w:tc>
      </w:tr>
      <w:tr w:rsidR="00211C4F" w:rsidRPr="004E5EBC" w:rsidTr="0070494E">
        <w:tc>
          <w:tcPr>
            <w:tcW w:w="379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both"/>
              <w:rPr>
                <w:rFonts w:ascii="Times New Roman" w:hAnsi="Times New Roman"/>
                <w:color w:val="000000"/>
                <w:sz w:val="20"/>
                <w:szCs w:val="20"/>
              </w:rPr>
            </w:pPr>
            <w:r w:rsidRPr="00C55FE7">
              <w:rPr>
                <w:rFonts w:ascii="Times New Roman" w:hAnsi="Times New Roman"/>
                <w:color w:val="000000"/>
                <w:sz w:val="20"/>
                <w:szCs w:val="20"/>
              </w:rPr>
              <w:t>Illegal customary dues</w:t>
            </w:r>
          </w:p>
        </w:tc>
        <w:tc>
          <w:tcPr>
            <w:tcW w:w="141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3.1308</w:t>
            </w:r>
          </w:p>
        </w:tc>
        <w:tc>
          <w:tcPr>
            <w:tcW w:w="396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18</w:t>
            </w:r>
          </w:p>
        </w:tc>
      </w:tr>
      <w:tr w:rsidR="00211C4F" w:rsidRPr="004E5EBC" w:rsidTr="0070494E">
        <w:tc>
          <w:tcPr>
            <w:tcW w:w="379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both"/>
              <w:rPr>
                <w:rFonts w:ascii="Times New Roman" w:hAnsi="Times New Roman"/>
                <w:color w:val="000000"/>
                <w:sz w:val="20"/>
                <w:szCs w:val="20"/>
              </w:rPr>
            </w:pPr>
            <w:r w:rsidRPr="00C55FE7">
              <w:rPr>
                <w:rFonts w:ascii="Times New Roman" w:hAnsi="Times New Roman"/>
                <w:color w:val="000000"/>
                <w:sz w:val="20"/>
                <w:szCs w:val="20"/>
              </w:rPr>
              <w:t>Hidden obstruction</w:t>
            </w:r>
          </w:p>
        </w:tc>
        <w:tc>
          <w:tcPr>
            <w:tcW w:w="141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3.1010</w:t>
            </w:r>
          </w:p>
        </w:tc>
        <w:tc>
          <w:tcPr>
            <w:tcW w:w="396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19</w:t>
            </w:r>
          </w:p>
        </w:tc>
      </w:tr>
      <w:tr w:rsidR="00211C4F" w:rsidRPr="004E5EBC" w:rsidTr="0070494E">
        <w:tc>
          <w:tcPr>
            <w:tcW w:w="379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both"/>
              <w:rPr>
                <w:rFonts w:ascii="Times New Roman" w:hAnsi="Times New Roman"/>
                <w:color w:val="000000"/>
                <w:sz w:val="20"/>
                <w:szCs w:val="20"/>
              </w:rPr>
            </w:pPr>
            <w:r w:rsidRPr="00C55FE7">
              <w:rPr>
                <w:rFonts w:ascii="Times New Roman" w:hAnsi="Times New Roman"/>
                <w:color w:val="000000"/>
                <w:sz w:val="20"/>
                <w:szCs w:val="20"/>
              </w:rPr>
              <w:t>Attitude of Judiciary to dispute</w:t>
            </w:r>
          </w:p>
        </w:tc>
        <w:tc>
          <w:tcPr>
            <w:tcW w:w="141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2.9818</w:t>
            </w:r>
          </w:p>
        </w:tc>
        <w:tc>
          <w:tcPr>
            <w:tcW w:w="396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20</w:t>
            </w:r>
          </w:p>
        </w:tc>
      </w:tr>
      <w:tr w:rsidR="00211C4F" w:rsidRPr="004E5EBC" w:rsidTr="0070494E">
        <w:tc>
          <w:tcPr>
            <w:tcW w:w="379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both"/>
              <w:rPr>
                <w:rFonts w:ascii="Times New Roman" w:hAnsi="Times New Roman"/>
                <w:color w:val="000000"/>
                <w:sz w:val="20"/>
                <w:szCs w:val="20"/>
              </w:rPr>
            </w:pPr>
            <w:r w:rsidRPr="00C55FE7">
              <w:rPr>
                <w:rFonts w:ascii="Times New Roman" w:hAnsi="Times New Roman"/>
                <w:color w:val="000000"/>
                <w:sz w:val="20"/>
                <w:szCs w:val="20"/>
              </w:rPr>
              <w:t>Act of God</w:t>
            </w:r>
          </w:p>
        </w:tc>
        <w:tc>
          <w:tcPr>
            <w:tcW w:w="141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2.9421</w:t>
            </w:r>
          </w:p>
        </w:tc>
        <w:tc>
          <w:tcPr>
            <w:tcW w:w="396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21</w:t>
            </w:r>
          </w:p>
        </w:tc>
      </w:tr>
      <w:tr w:rsidR="00211C4F" w:rsidRPr="004E5EBC" w:rsidTr="0070494E">
        <w:tc>
          <w:tcPr>
            <w:tcW w:w="379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both"/>
              <w:rPr>
                <w:rFonts w:ascii="Times New Roman" w:hAnsi="Times New Roman"/>
                <w:color w:val="000000"/>
                <w:sz w:val="20"/>
                <w:szCs w:val="20"/>
              </w:rPr>
            </w:pPr>
            <w:r w:rsidRPr="00C55FE7">
              <w:rPr>
                <w:rFonts w:ascii="Times New Roman" w:hAnsi="Times New Roman"/>
                <w:color w:val="000000"/>
                <w:sz w:val="20"/>
                <w:szCs w:val="20"/>
              </w:rPr>
              <w:t>Legislation</w:t>
            </w:r>
          </w:p>
        </w:tc>
        <w:tc>
          <w:tcPr>
            <w:tcW w:w="141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2.8891</w:t>
            </w:r>
          </w:p>
        </w:tc>
        <w:tc>
          <w:tcPr>
            <w:tcW w:w="396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22</w:t>
            </w:r>
          </w:p>
        </w:tc>
      </w:tr>
      <w:tr w:rsidR="00211C4F" w:rsidRPr="004E5EBC" w:rsidTr="0070494E">
        <w:tc>
          <w:tcPr>
            <w:tcW w:w="379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both"/>
              <w:rPr>
                <w:rFonts w:ascii="Times New Roman" w:hAnsi="Times New Roman"/>
                <w:color w:val="000000"/>
                <w:sz w:val="20"/>
                <w:szCs w:val="20"/>
              </w:rPr>
            </w:pPr>
            <w:r w:rsidRPr="00C55FE7">
              <w:rPr>
                <w:rFonts w:ascii="Times New Roman" w:hAnsi="Times New Roman"/>
                <w:color w:val="000000"/>
                <w:sz w:val="20"/>
                <w:szCs w:val="20"/>
              </w:rPr>
              <w:t>Outbreak of epidemics</w:t>
            </w:r>
          </w:p>
        </w:tc>
        <w:tc>
          <w:tcPr>
            <w:tcW w:w="141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2.7748</w:t>
            </w:r>
          </w:p>
        </w:tc>
        <w:tc>
          <w:tcPr>
            <w:tcW w:w="396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23</w:t>
            </w:r>
          </w:p>
        </w:tc>
      </w:tr>
      <w:tr w:rsidR="00211C4F" w:rsidRPr="004E5EBC" w:rsidTr="0070494E">
        <w:tc>
          <w:tcPr>
            <w:tcW w:w="379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both"/>
              <w:rPr>
                <w:rFonts w:ascii="Times New Roman" w:hAnsi="Times New Roman"/>
                <w:color w:val="000000"/>
                <w:sz w:val="20"/>
                <w:szCs w:val="20"/>
              </w:rPr>
            </w:pPr>
            <w:r w:rsidRPr="00C55FE7">
              <w:rPr>
                <w:rFonts w:ascii="Times New Roman" w:hAnsi="Times New Roman"/>
                <w:color w:val="000000"/>
                <w:sz w:val="20"/>
                <w:szCs w:val="20"/>
              </w:rPr>
              <w:t>Foreign exchange rate</w:t>
            </w:r>
          </w:p>
        </w:tc>
        <w:tc>
          <w:tcPr>
            <w:tcW w:w="141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2.6275</w:t>
            </w:r>
          </w:p>
        </w:tc>
        <w:tc>
          <w:tcPr>
            <w:tcW w:w="3968"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24</w:t>
            </w:r>
          </w:p>
        </w:tc>
      </w:tr>
      <w:tr w:rsidR="00211C4F" w:rsidRPr="004E5EBC" w:rsidTr="0070494E">
        <w:tc>
          <w:tcPr>
            <w:tcW w:w="3794" w:type="dxa"/>
            <w:tcBorders>
              <w:top w:val="nil"/>
            </w:tcBorders>
            <w:shd w:val="clear" w:color="auto" w:fill="auto"/>
          </w:tcPr>
          <w:p w:rsidR="00211C4F" w:rsidRPr="00C55FE7" w:rsidRDefault="00211C4F" w:rsidP="0070494E">
            <w:pPr>
              <w:keepNext/>
              <w:keepLines/>
              <w:autoSpaceDE w:val="0"/>
              <w:autoSpaceDN w:val="0"/>
              <w:adjustRightInd w:val="0"/>
              <w:spacing w:after="0" w:line="240" w:lineRule="auto"/>
              <w:jc w:val="both"/>
              <w:rPr>
                <w:rFonts w:ascii="Times New Roman" w:hAnsi="Times New Roman"/>
                <w:color w:val="000000"/>
                <w:sz w:val="20"/>
                <w:szCs w:val="20"/>
              </w:rPr>
            </w:pPr>
            <w:r w:rsidRPr="00C55FE7">
              <w:rPr>
                <w:rFonts w:ascii="Times New Roman" w:hAnsi="Times New Roman"/>
                <w:color w:val="000000"/>
                <w:sz w:val="20"/>
                <w:szCs w:val="20"/>
              </w:rPr>
              <w:t>Election</w:t>
            </w:r>
          </w:p>
        </w:tc>
        <w:tc>
          <w:tcPr>
            <w:tcW w:w="1418" w:type="dxa"/>
            <w:tcBorders>
              <w:top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2.2384</w:t>
            </w:r>
          </w:p>
        </w:tc>
        <w:tc>
          <w:tcPr>
            <w:tcW w:w="3968" w:type="dxa"/>
            <w:tcBorders>
              <w:top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25</w:t>
            </w:r>
          </w:p>
        </w:tc>
      </w:tr>
    </w:tbl>
    <w:p w:rsidR="00211C4F" w:rsidRPr="008B35F0" w:rsidRDefault="00211C4F" w:rsidP="00211C4F">
      <w:pPr>
        <w:jc w:val="both"/>
        <w:rPr>
          <w:rFonts w:ascii="Times New Roman" w:hAnsi="Times New Roman"/>
          <w:sz w:val="24"/>
          <w:szCs w:val="24"/>
        </w:rPr>
      </w:pPr>
      <w:r>
        <w:rPr>
          <w:rFonts w:ascii="Times New Roman" w:hAnsi="Times New Roman"/>
          <w:bCs/>
          <w:color w:val="000000"/>
          <w:sz w:val="24"/>
          <w:szCs w:val="24"/>
        </w:rPr>
        <w:br w:type="textWrapping" w:clear="all"/>
      </w:r>
      <w:r>
        <w:rPr>
          <w:rFonts w:ascii="Times New Roman" w:hAnsi="Times New Roman"/>
          <w:sz w:val="24"/>
          <w:szCs w:val="24"/>
        </w:rPr>
        <w:t>Table 4 shows cost of borrowing ,site condition, capital for financing contract, weather, flood and erosion, price rise for labour and materials, supplies of materials, importation of materials and equipment, shortage of plant/equipment parts, planning regulations and delivery of materials and equipment as the leading environmental factors that contributed to the time overrun on construction project delivery in Nigeria. This implies that environment factors have serious negative impact on the construction project delivery, if not properly addressed at the inception of the project.  This result was in line with the view of Hughes (1999) that cost of borrowing, exchange rate capital for financing project, site condition, availability of materials and weather can causes serious problem to effective project delivery. However, shortage of labour, strike by the labour force, instability in Government, Government policy, outbreak of hostilities, land use act and illegal customary dues have negative impact in effective project delivery as shown in the Table 4 above.</w:t>
      </w:r>
    </w:p>
    <w:p w:rsidR="00211C4F" w:rsidRDefault="00211C4F" w:rsidP="00211C4F">
      <w:pPr>
        <w:autoSpaceDE w:val="0"/>
        <w:autoSpaceDN w:val="0"/>
        <w:adjustRightInd w:val="0"/>
        <w:spacing w:line="240" w:lineRule="auto"/>
        <w:jc w:val="both"/>
        <w:rPr>
          <w:rFonts w:ascii="Times New Roman" w:hAnsi="Times New Roman"/>
          <w:color w:val="000000"/>
          <w:sz w:val="24"/>
          <w:szCs w:val="24"/>
        </w:rPr>
      </w:pPr>
    </w:p>
    <w:p w:rsidR="00211C4F" w:rsidRDefault="00211C4F" w:rsidP="00211C4F">
      <w:pPr>
        <w:autoSpaceDE w:val="0"/>
        <w:autoSpaceDN w:val="0"/>
        <w:adjustRightInd w:val="0"/>
        <w:spacing w:line="240" w:lineRule="auto"/>
        <w:jc w:val="both"/>
        <w:rPr>
          <w:rFonts w:ascii="Times New Roman" w:hAnsi="Times New Roman"/>
          <w:bCs/>
          <w:color w:val="000000"/>
          <w:sz w:val="24"/>
          <w:szCs w:val="24"/>
        </w:rPr>
      </w:pPr>
    </w:p>
    <w:p w:rsidR="00211C4F" w:rsidRPr="00527DFD" w:rsidRDefault="00211C4F" w:rsidP="00211C4F">
      <w:pPr>
        <w:autoSpaceDE w:val="0"/>
        <w:autoSpaceDN w:val="0"/>
        <w:adjustRightInd w:val="0"/>
        <w:spacing w:line="240" w:lineRule="auto"/>
        <w:jc w:val="both"/>
        <w:rPr>
          <w:rFonts w:ascii="Times New Roman" w:hAnsi="Times New Roman"/>
          <w:bCs/>
          <w:color w:val="000000"/>
          <w:sz w:val="24"/>
          <w:szCs w:val="24"/>
        </w:rPr>
      </w:pPr>
    </w:p>
    <w:p w:rsidR="00211C4F" w:rsidRPr="00A91483" w:rsidRDefault="00211C4F" w:rsidP="00211C4F">
      <w:pPr>
        <w:autoSpaceDE w:val="0"/>
        <w:autoSpaceDN w:val="0"/>
        <w:adjustRightInd w:val="0"/>
        <w:spacing w:line="240" w:lineRule="auto"/>
        <w:rPr>
          <w:rFonts w:ascii="Times New Roman" w:hAnsi="Times New Roman"/>
          <w:color w:val="000000"/>
          <w:sz w:val="24"/>
          <w:szCs w:val="24"/>
        </w:rPr>
      </w:pPr>
    </w:p>
    <w:p w:rsidR="00211C4F" w:rsidRPr="008B35F0" w:rsidRDefault="00211C4F" w:rsidP="00211C4F">
      <w:pPr>
        <w:pStyle w:val="Caption"/>
        <w:keepNext/>
        <w:rPr>
          <w:rFonts w:ascii="Times New Roman" w:hAnsi="Times New Roman"/>
          <w:b w:val="0"/>
          <w:sz w:val="24"/>
          <w:szCs w:val="24"/>
        </w:rPr>
      </w:pPr>
      <w:r w:rsidRPr="008B35F0">
        <w:rPr>
          <w:rFonts w:ascii="Times New Roman" w:hAnsi="Times New Roman"/>
          <w:b w:val="0"/>
          <w:sz w:val="24"/>
          <w:szCs w:val="24"/>
        </w:rPr>
        <w:lastRenderedPageBreak/>
        <w:t xml:space="preserve">Table </w:t>
      </w:r>
      <w:r w:rsidRPr="008B35F0">
        <w:rPr>
          <w:rFonts w:ascii="Times New Roman" w:hAnsi="Times New Roman"/>
          <w:b w:val="0"/>
          <w:sz w:val="24"/>
          <w:szCs w:val="24"/>
        </w:rPr>
        <w:fldChar w:fldCharType="begin"/>
      </w:r>
      <w:r w:rsidRPr="008B35F0">
        <w:rPr>
          <w:rFonts w:ascii="Times New Roman" w:hAnsi="Times New Roman"/>
          <w:b w:val="0"/>
          <w:sz w:val="24"/>
          <w:szCs w:val="24"/>
        </w:rPr>
        <w:instrText xml:space="preserve"> SEQ Table \* ARABIC </w:instrText>
      </w:r>
      <w:r w:rsidRPr="008B35F0">
        <w:rPr>
          <w:rFonts w:ascii="Times New Roman" w:hAnsi="Times New Roman"/>
          <w:b w:val="0"/>
          <w:sz w:val="24"/>
          <w:szCs w:val="24"/>
        </w:rPr>
        <w:fldChar w:fldCharType="separate"/>
      </w:r>
      <w:r>
        <w:rPr>
          <w:rFonts w:ascii="Times New Roman" w:hAnsi="Times New Roman"/>
          <w:b w:val="0"/>
          <w:noProof/>
          <w:sz w:val="24"/>
          <w:szCs w:val="24"/>
        </w:rPr>
        <w:t>5</w:t>
      </w:r>
      <w:r w:rsidRPr="008B35F0">
        <w:rPr>
          <w:rFonts w:ascii="Times New Roman" w:hAnsi="Times New Roman"/>
          <w:b w:val="0"/>
          <w:sz w:val="24"/>
          <w:szCs w:val="24"/>
        </w:rPr>
        <w:fldChar w:fldCharType="end"/>
      </w:r>
      <w:r w:rsidRPr="008B35F0">
        <w:rPr>
          <w:rFonts w:ascii="Times New Roman" w:hAnsi="Times New Roman"/>
          <w:b w:val="0"/>
          <w:sz w:val="24"/>
          <w:szCs w:val="24"/>
        </w:rPr>
        <w:t>:</w:t>
      </w:r>
      <w:r w:rsidRPr="008B35F0">
        <w:rPr>
          <w:rFonts w:ascii="Times New Roman" w:hAnsi="Times New Roman"/>
          <w:b w:val="0"/>
          <w:bCs w:val="0"/>
          <w:color w:val="000000"/>
          <w:sz w:val="24"/>
          <w:szCs w:val="24"/>
        </w:rPr>
        <w:t xml:space="preserve"> Impact of Environmental Factors on cost overrun in project delivery</w:t>
      </w:r>
    </w:p>
    <w:p w:rsidR="00211C4F" w:rsidRDefault="00211C4F" w:rsidP="00211C4F">
      <w:pPr>
        <w:keepNext/>
        <w:keepLines/>
        <w:autoSpaceDE w:val="0"/>
        <w:autoSpaceDN w:val="0"/>
        <w:adjustRightInd w:val="0"/>
        <w:spacing w:line="240" w:lineRule="auto"/>
        <w:jc w:val="both"/>
        <w:rPr>
          <w:rFonts w:ascii="Times New Roman" w:hAnsi="Times New Roman"/>
          <w:bCs/>
          <w:color w:val="000000"/>
          <w:sz w:val="24"/>
          <w:szCs w:val="24"/>
        </w:rPr>
      </w:pPr>
    </w:p>
    <w:tbl>
      <w:tblPr>
        <w:tblpPr w:leftFromText="180" w:rightFromText="180" w:vertAnchor="page" w:horzAnchor="margin" w:tblpY="2431"/>
        <w:tblW w:w="8472" w:type="dxa"/>
        <w:tblBorders>
          <w:top w:val="single" w:sz="4" w:space="0" w:color="auto"/>
          <w:bottom w:val="single" w:sz="4" w:space="0" w:color="auto"/>
          <w:insideH w:val="single" w:sz="4" w:space="0" w:color="auto"/>
        </w:tblBorders>
        <w:tblLayout w:type="fixed"/>
        <w:tblLook w:val="0000"/>
      </w:tblPr>
      <w:tblGrid>
        <w:gridCol w:w="4644"/>
        <w:gridCol w:w="2127"/>
        <w:gridCol w:w="1701"/>
      </w:tblGrid>
      <w:tr w:rsidR="00211C4F" w:rsidRPr="004E5EBC" w:rsidTr="0070494E">
        <w:tc>
          <w:tcPr>
            <w:tcW w:w="4644" w:type="dxa"/>
            <w:tcBorders>
              <w:bottom w:val="single" w:sz="4" w:space="0" w:color="auto"/>
            </w:tcBorders>
            <w:shd w:val="clear" w:color="auto" w:fill="auto"/>
          </w:tcPr>
          <w:p w:rsidR="00211C4F" w:rsidRPr="00C55FE7" w:rsidRDefault="00211C4F" w:rsidP="0070494E">
            <w:pPr>
              <w:keepNext/>
              <w:keepLines/>
              <w:autoSpaceDE w:val="0"/>
              <w:autoSpaceDN w:val="0"/>
              <w:adjustRightInd w:val="0"/>
              <w:spacing w:after="0" w:line="240" w:lineRule="auto"/>
              <w:rPr>
                <w:rFonts w:ascii="Times New Roman" w:hAnsi="Times New Roman"/>
                <w:b/>
                <w:sz w:val="20"/>
                <w:szCs w:val="20"/>
              </w:rPr>
            </w:pPr>
            <w:r w:rsidRPr="00C55FE7">
              <w:rPr>
                <w:rFonts w:ascii="Times New Roman" w:hAnsi="Times New Roman"/>
                <w:b/>
                <w:sz w:val="20"/>
                <w:szCs w:val="20"/>
              </w:rPr>
              <w:t>Environment Variables</w:t>
            </w:r>
          </w:p>
        </w:tc>
        <w:tc>
          <w:tcPr>
            <w:tcW w:w="2127" w:type="dxa"/>
            <w:tcBorders>
              <w:bottom w:val="single" w:sz="4" w:space="0" w:color="auto"/>
            </w:tcBorders>
            <w:shd w:val="clear" w:color="auto" w:fill="auto"/>
          </w:tcPr>
          <w:p w:rsidR="00211C4F" w:rsidRPr="00C55FE7" w:rsidRDefault="00211C4F" w:rsidP="0070494E">
            <w:pPr>
              <w:keepNext/>
              <w:keepLines/>
              <w:autoSpaceDE w:val="0"/>
              <w:autoSpaceDN w:val="0"/>
              <w:adjustRightInd w:val="0"/>
              <w:spacing w:after="0" w:line="240" w:lineRule="auto"/>
              <w:rPr>
                <w:rFonts w:ascii="Times New Roman" w:hAnsi="Times New Roman"/>
                <w:b/>
                <w:color w:val="000000"/>
                <w:sz w:val="20"/>
                <w:szCs w:val="20"/>
              </w:rPr>
            </w:pPr>
            <w:r w:rsidRPr="00C55FE7">
              <w:rPr>
                <w:rFonts w:ascii="Times New Roman" w:hAnsi="Times New Roman"/>
                <w:b/>
                <w:color w:val="000000"/>
                <w:sz w:val="20"/>
                <w:szCs w:val="20"/>
              </w:rPr>
              <w:t xml:space="preserve">             Mean</w:t>
            </w:r>
          </w:p>
        </w:tc>
        <w:tc>
          <w:tcPr>
            <w:tcW w:w="1701" w:type="dxa"/>
            <w:tcBorders>
              <w:bottom w:val="single" w:sz="4" w:space="0" w:color="auto"/>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b/>
                <w:color w:val="000000"/>
                <w:sz w:val="20"/>
                <w:szCs w:val="20"/>
              </w:rPr>
            </w:pPr>
            <w:r w:rsidRPr="00C55FE7">
              <w:rPr>
                <w:rFonts w:ascii="Times New Roman" w:hAnsi="Times New Roman"/>
                <w:b/>
                <w:color w:val="000000"/>
                <w:sz w:val="20"/>
                <w:szCs w:val="20"/>
              </w:rPr>
              <w:t xml:space="preserve">Ranking </w:t>
            </w:r>
          </w:p>
        </w:tc>
      </w:tr>
      <w:tr w:rsidR="00211C4F" w:rsidRPr="004E5EBC" w:rsidTr="0070494E">
        <w:trPr>
          <w:trHeight w:val="143"/>
        </w:trPr>
        <w:tc>
          <w:tcPr>
            <w:tcW w:w="4644" w:type="dxa"/>
            <w:tcBorders>
              <w:bottom w:val="nil"/>
            </w:tcBorders>
            <w:shd w:val="clear" w:color="auto" w:fill="auto"/>
          </w:tcPr>
          <w:p w:rsidR="00211C4F" w:rsidRPr="00C55FE7" w:rsidRDefault="00211C4F" w:rsidP="0070494E">
            <w:pPr>
              <w:keepNext/>
              <w:keepLines/>
              <w:autoSpaceDE w:val="0"/>
              <w:autoSpaceDN w:val="0"/>
              <w:adjustRightInd w:val="0"/>
              <w:spacing w:after="0" w:line="240" w:lineRule="auto"/>
              <w:rPr>
                <w:rFonts w:ascii="Times New Roman" w:hAnsi="Times New Roman"/>
                <w:color w:val="000000"/>
                <w:sz w:val="20"/>
                <w:szCs w:val="20"/>
              </w:rPr>
            </w:pPr>
            <w:r w:rsidRPr="00C55FE7">
              <w:rPr>
                <w:rFonts w:ascii="Times New Roman" w:hAnsi="Times New Roman"/>
                <w:color w:val="000000"/>
                <w:sz w:val="20"/>
                <w:szCs w:val="20"/>
              </w:rPr>
              <w:t>Cost of borrowing</w:t>
            </w:r>
          </w:p>
        </w:tc>
        <w:tc>
          <w:tcPr>
            <w:tcW w:w="2127" w:type="dxa"/>
            <w:tcBorders>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4.1871</w:t>
            </w:r>
          </w:p>
        </w:tc>
        <w:tc>
          <w:tcPr>
            <w:tcW w:w="1701" w:type="dxa"/>
            <w:tcBorders>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1</w:t>
            </w:r>
          </w:p>
        </w:tc>
      </w:tr>
      <w:tr w:rsidR="00211C4F" w:rsidRPr="004E5EBC" w:rsidTr="0070494E">
        <w:tc>
          <w:tcPr>
            <w:tcW w:w="464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rPr>
                <w:rFonts w:ascii="Times New Roman" w:hAnsi="Times New Roman"/>
                <w:color w:val="000000"/>
                <w:sz w:val="20"/>
                <w:szCs w:val="20"/>
              </w:rPr>
            </w:pPr>
            <w:r w:rsidRPr="00C55FE7">
              <w:rPr>
                <w:rFonts w:ascii="Times New Roman" w:hAnsi="Times New Roman"/>
                <w:color w:val="000000"/>
                <w:sz w:val="20"/>
                <w:szCs w:val="20"/>
              </w:rPr>
              <w:t>Capital for financing contract</w:t>
            </w:r>
          </w:p>
        </w:tc>
        <w:tc>
          <w:tcPr>
            <w:tcW w:w="2127"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4.0464</w:t>
            </w:r>
          </w:p>
        </w:tc>
        <w:tc>
          <w:tcPr>
            <w:tcW w:w="1701"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2</w:t>
            </w:r>
          </w:p>
        </w:tc>
      </w:tr>
      <w:tr w:rsidR="00211C4F" w:rsidRPr="004E5EBC" w:rsidTr="0070494E">
        <w:tc>
          <w:tcPr>
            <w:tcW w:w="464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rPr>
                <w:rFonts w:ascii="Times New Roman" w:hAnsi="Times New Roman"/>
                <w:color w:val="000000"/>
                <w:sz w:val="20"/>
                <w:szCs w:val="20"/>
              </w:rPr>
            </w:pPr>
            <w:r w:rsidRPr="00C55FE7">
              <w:rPr>
                <w:rFonts w:ascii="Times New Roman" w:hAnsi="Times New Roman"/>
                <w:color w:val="000000"/>
                <w:sz w:val="20"/>
                <w:szCs w:val="20"/>
              </w:rPr>
              <w:t xml:space="preserve">Weather, flood and erosion </w:t>
            </w:r>
          </w:p>
        </w:tc>
        <w:tc>
          <w:tcPr>
            <w:tcW w:w="2127"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3.9371</w:t>
            </w:r>
          </w:p>
        </w:tc>
        <w:tc>
          <w:tcPr>
            <w:tcW w:w="1701"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w:t>
            </w:r>
          </w:p>
        </w:tc>
      </w:tr>
      <w:tr w:rsidR="00211C4F" w:rsidRPr="004E5EBC" w:rsidTr="0070494E">
        <w:tc>
          <w:tcPr>
            <w:tcW w:w="464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rPr>
                <w:rFonts w:ascii="Times New Roman" w:hAnsi="Times New Roman"/>
                <w:color w:val="000000"/>
                <w:sz w:val="20"/>
                <w:szCs w:val="20"/>
              </w:rPr>
            </w:pPr>
            <w:r w:rsidRPr="00C55FE7">
              <w:rPr>
                <w:rFonts w:ascii="Times New Roman" w:hAnsi="Times New Roman"/>
                <w:color w:val="000000"/>
                <w:sz w:val="20"/>
                <w:szCs w:val="20"/>
              </w:rPr>
              <w:t>Prices rise for labour and materials</w:t>
            </w:r>
          </w:p>
        </w:tc>
        <w:tc>
          <w:tcPr>
            <w:tcW w:w="2127"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3.8195</w:t>
            </w:r>
          </w:p>
        </w:tc>
        <w:tc>
          <w:tcPr>
            <w:tcW w:w="1701"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4</w:t>
            </w:r>
          </w:p>
        </w:tc>
      </w:tr>
      <w:tr w:rsidR="00211C4F" w:rsidRPr="004E5EBC" w:rsidTr="0070494E">
        <w:tc>
          <w:tcPr>
            <w:tcW w:w="464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rPr>
                <w:rFonts w:ascii="Times New Roman" w:hAnsi="Times New Roman"/>
                <w:color w:val="000000"/>
                <w:sz w:val="20"/>
                <w:szCs w:val="20"/>
              </w:rPr>
            </w:pPr>
            <w:r w:rsidRPr="00C55FE7">
              <w:rPr>
                <w:rFonts w:ascii="Times New Roman" w:hAnsi="Times New Roman"/>
                <w:color w:val="000000"/>
                <w:sz w:val="20"/>
                <w:szCs w:val="20"/>
              </w:rPr>
              <w:t xml:space="preserve">Supplies of materials </w:t>
            </w:r>
          </w:p>
        </w:tc>
        <w:tc>
          <w:tcPr>
            <w:tcW w:w="2127"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3.7864</w:t>
            </w:r>
          </w:p>
        </w:tc>
        <w:tc>
          <w:tcPr>
            <w:tcW w:w="1701"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5</w:t>
            </w:r>
          </w:p>
        </w:tc>
      </w:tr>
      <w:tr w:rsidR="00211C4F" w:rsidRPr="004E5EBC" w:rsidTr="0070494E">
        <w:tc>
          <w:tcPr>
            <w:tcW w:w="464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rPr>
                <w:rFonts w:ascii="Times New Roman" w:hAnsi="Times New Roman"/>
                <w:color w:val="000000"/>
                <w:sz w:val="20"/>
                <w:szCs w:val="20"/>
              </w:rPr>
            </w:pPr>
            <w:r w:rsidRPr="00C55FE7">
              <w:rPr>
                <w:rFonts w:ascii="Times New Roman" w:hAnsi="Times New Roman"/>
                <w:color w:val="000000"/>
                <w:sz w:val="20"/>
                <w:szCs w:val="20"/>
              </w:rPr>
              <w:t xml:space="preserve">Site condition </w:t>
            </w:r>
          </w:p>
        </w:tc>
        <w:tc>
          <w:tcPr>
            <w:tcW w:w="2127"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3.7070</w:t>
            </w:r>
          </w:p>
        </w:tc>
        <w:tc>
          <w:tcPr>
            <w:tcW w:w="1701"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6</w:t>
            </w:r>
          </w:p>
        </w:tc>
      </w:tr>
      <w:tr w:rsidR="00211C4F" w:rsidRPr="004E5EBC" w:rsidTr="0070494E">
        <w:tc>
          <w:tcPr>
            <w:tcW w:w="464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rPr>
                <w:rFonts w:ascii="Times New Roman" w:hAnsi="Times New Roman"/>
                <w:color w:val="000000"/>
                <w:sz w:val="20"/>
                <w:szCs w:val="20"/>
              </w:rPr>
            </w:pPr>
            <w:r w:rsidRPr="00C55FE7">
              <w:rPr>
                <w:rFonts w:ascii="Times New Roman" w:hAnsi="Times New Roman"/>
                <w:color w:val="000000"/>
                <w:sz w:val="20"/>
                <w:szCs w:val="20"/>
              </w:rPr>
              <w:t xml:space="preserve">Importation of materials and equipment </w:t>
            </w:r>
          </w:p>
        </w:tc>
        <w:tc>
          <w:tcPr>
            <w:tcW w:w="2127"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3.6821</w:t>
            </w:r>
          </w:p>
        </w:tc>
        <w:tc>
          <w:tcPr>
            <w:tcW w:w="1701"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7</w:t>
            </w:r>
          </w:p>
        </w:tc>
      </w:tr>
      <w:tr w:rsidR="00211C4F" w:rsidRPr="004E5EBC" w:rsidTr="0070494E">
        <w:tc>
          <w:tcPr>
            <w:tcW w:w="464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rPr>
                <w:rFonts w:ascii="Times New Roman" w:hAnsi="Times New Roman"/>
                <w:color w:val="000000"/>
                <w:sz w:val="20"/>
                <w:szCs w:val="20"/>
              </w:rPr>
            </w:pPr>
            <w:r w:rsidRPr="00C55FE7">
              <w:rPr>
                <w:rFonts w:ascii="Times New Roman" w:hAnsi="Times New Roman"/>
                <w:color w:val="000000"/>
                <w:sz w:val="20"/>
                <w:szCs w:val="20"/>
              </w:rPr>
              <w:t>Shortage of plant / equipment parts</w:t>
            </w:r>
          </w:p>
        </w:tc>
        <w:tc>
          <w:tcPr>
            <w:tcW w:w="2127"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3.6474</w:t>
            </w:r>
          </w:p>
        </w:tc>
        <w:tc>
          <w:tcPr>
            <w:tcW w:w="1701"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8</w:t>
            </w:r>
          </w:p>
        </w:tc>
      </w:tr>
      <w:tr w:rsidR="00211C4F" w:rsidRPr="004E5EBC" w:rsidTr="0070494E">
        <w:trPr>
          <w:trHeight w:val="269"/>
        </w:trPr>
        <w:tc>
          <w:tcPr>
            <w:tcW w:w="464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rPr>
                <w:rFonts w:ascii="Times New Roman" w:hAnsi="Times New Roman"/>
                <w:color w:val="000000"/>
                <w:sz w:val="20"/>
                <w:szCs w:val="20"/>
              </w:rPr>
            </w:pPr>
            <w:r w:rsidRPr="00C55FE7">
              <w:rPr>
                <w:rFonts w:ascii="Times New Roman" w:hAnsi="Times New Roman"/>
                <w:color w:val="000000"/>
                <w:sz w:val="20"/>
                <w:szCs w:val="20"/>
              </w:rPr>
              <w:t xml:space="preserve">Planning regulations </w:t>
            </w:r>
          </w:p>
        </w:tc>
        <w:tc>
          <w:tcPr>
            <w:tcW w:w="2127"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3.6374</w:t>
            </w:r>
          </w:p>
        </w:tc>
        <w:tc>
          <w:tcPr>
            <w:tcW w:w="1701"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9</w:t>
            </w:r>
          </w:p>
        </w:tc>
      </w:tr>
      <w:tr w:rsidR="00211C4F" w:rsidRPr="004E5EBC" w:rsidTr="0070494E">
        <w:tc>
          <w:tcPr>
            <w:tcW w:w="464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rPr>
                <w:rFonts w:ascii="Times New Roman" w:hAnsi="Times New Roman"/>
                <w:color w:val="000000"/>
                <w:sz w:val="20"/>
                <w:szCs w:val="20"/>
              </w:rPr>
            </w:pPr>
            <w:r w:rsidRPr="00C55FE7">
              <w:rPr>
                <w:rFonts w:ascii="Times New Roman" w:hAnsi="Times New Roman"/>
                <w:color w:val="000000"/>
                <w:sz w:val="20"/>
                <w:szCs w:val="20"/>
              </w:rPr>
              <w:t>Delivery of materials and equipment</w:t>
            </w:r>
          </w:p>
        </w:tc>
        <w:tc>
          <w:tcPr>
            <w:tcW w:w="2127"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3.6192</w:t>
            </w:r>
          </w:p>
        </w:tc>
        <w:tc>
          <w:tcPr>
            <w:tcW w:w="1701"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10</w:t>
            </w:r>
          </w:p>
        </w:tc>
      </w:tr>
      <w:tr w:rsidR="00211C4F" w:rsidRPr="004E5EBC" w:rsidTr="0070494E">
        <w:tc>
          <w:tcPr>
            <w:tcW w:w="464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rPr>
                <w:rFonts w:ascii="Times New Roman" w:hAnsi="Times New Roman"/>
                <w:color w:val="000000"/>
                <w:sz w:val="20"/>
                <w:szCs w:val="20"/>
              </w:rPr>
            </w:pPr>
            <w:r w:rsidRPr="00C55FE7">
              <w:rPr>
                <w:rFonts w:ascii="Times New Roman" w:hAnsi="Times New Roman"/>
                <w:color w:val="000000"/>
                <w:sz w:val="20"/>
                <w:szCs w:val="20"/>
              </w:rPr>
              <w:t xml:space="preserve">Geological condition </w:t>
            </w:r>
          </w:p>
        </w:tc>
        <w:tc>
          <w:tcPr>
            <w:tcW w:w="2127"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3.6060</w:t>
            </w:r>
          </w:p>
        </w:tc>
        <w:tc>
          <w:tcPr>
            <w:tcW w:w="1701"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11</w:t>
            </w:r>
          </w:p>
        </w:tc>
      </w:tr>
      <w:tr w:rsidR="00211C4F" w:rsidRPr="004E5EBC" w:rsidTr="0070494E">
        <w:tc>
          <w:tcPr>
            <w:tcW w:w="464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rPr>
                <w:rFonts w:ascii="Times New Roman" w:hAnsi="Times New Roman"/>
                <w:color w:val="000000"/>
                <w:sz w:val="20"/>
                <w:szCs w:val="20"/>
              </w:rPr>
            </w:pPr>
            <w:r w:rsidRPr="00C55FE7">
              <w:rPr>
                <w:rFonts w:ascii="Times New Roman" w:hAnsi="Times New Roman"/>
                <w:color w:val="000000"/>
                <w:sz w:val="20"/>
                <w:szCs w:val="20"/>
              </w:rPr>
              <w:t xml:space="preserve">Shortage of labour </w:t>
            </w:r>
          </w:p>
        </w:tc>
        <w:tc>
          <w:tcPr>
            <w:tcW w:w="2127"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3.5497</w:t>
            </w:r>
          </w:p>
        </w:tc>
        <w:tc>
          <w:tcPr>
            <w:tcW w:w="1701"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12</w:t>
            </w:r>
          </w:p>
        </w:tc>
      </w:tr>
      <w:tr w:rsidR="00211C4F" w:rsidRPr="004E5EBC" w:rsidTr="0070494E">
        <w:tc>
          <w:tcPr>
            <w:tcW w:w="464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rPr>
                <w:rFonts w:ascii="Times New Roman" w:hAnsi="Times New Roman"/>
                <w:color w:val="000000"/>
                <w:sz w:val="20"/>
                <w:szCs w:val="20"/>
              </w:rPr>
            </w:pPr>
            <w:r w:rsidRPr="00C55FE7">
              <w:rPr>
                <w:rFonts w:ascii="Times New Roman" w:hAnsi="Times New Roman"/>
                <w:color w:val="000000"/>
                <w:sz w:val="20"/>
                <w:szCs w:val="20"/>
              </w:rPr>
              <w:t xml:space="preserve">Instability in Government </w:t>
            </w:r>
          </w:p>
        </w:tc>
        <w:tc>
          <w:tcPr>
            <w:tcW w:w="2127"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3.4934</w:t>
            </w:r>
          </w:p>
        </w:tc>
        <w:tc>
          <w:tcPr>
            <w:tcW w:w="1701"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13</w:t>
            </w:r>
          </w:p>
        </w:tc>
      </w:tr>
      <w:tr w:rsidR="00211C4F" w:rsidRPr="004E5EBC" w:rsidTr="0070494E">
        <w:tc>
          <w:tcPr>
            <w:tcW w:w="464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rPr>
                <w:rFonts w:ascii="Times New Roman" w:hAnsi="Times New Roman"/>
                <w:color w:val="000000"/>
                <w:sz w:val="20"/>
                <w:szCs w:val="20"/>
              </w:rPr>
            </w:pPr>
            <w:r w:rsidRPr="00C55FE7">
              <w:rPr>
                <w:rFonts w:ascii="Times New Roman" w:hAnsi="Times New Roman"/>
                <w:color w:val="000000"/>
                <w:sz w:val="20"/>
                <w:szCs w:val="20"/>
              </w:rPr>
              <w:t>Government policy</w:t>
            </w:r>
          </w:p>
        </w:tc>
        <w:tc>
          <w:tcPr>
            <w:tcW w:w="2127"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3.4056</w:t>
            </w:r>
          </w:p>
        </w:tc>
        <w:tc>
          <w:tcPr>
            <w:tcW w:w="1701"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14</w:t>
            </w:r>
          </w:p>
        </w:tc>
      </w:tr>
      <w:tr w:rsidR="00211C4F" w:rsidRPr="004E5EBC" w:rsidTr="0070494E">
        <w:tc>
          <w:tcPr>
            <w:tcW w:w="464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rPr>
                <w:rFonts w:ascii="Times New Roman" w:hAnsi="Times New Roman"/>
                <w:color w:val="000000"/>
                <w:sz w:val="20"/>
                <w:szCs w:val="20"/>
              </w:rPr>
            </w:pPr>
            <w:r w:rsidRPr="00C55FE7">
              <w:rPr>
                <w:rFonts w:ascii="Times New Roman" w:hAnsi="Times New Roman"/>
                <w:color w:val="000000"/>
                <w:sz w:val="20"/>
                <w:szCs w:val="20"/>
              </w:rPr>
              <w:t>Outbreak of hostilities</w:t>
            </w:r>
          </w:p>
        </w:tc>
        <w:tc>
          <w:tcPr>
            <w:tcW w:w="2127"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3.3228</w:t>
            </w:r>
          </w:p>
        </w:tc>
        <w:tc>
          <w:tcPr>
            <w:tcW w:w="1701"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15</w:t>
            </w:r>
          </w:p>
        </w:tc>
      </w:tr>
      <w:tr w:rsidR="00211C4F" w:rsidRPr="004E5EBC" w:rsidTr="0070494E">
        <w:tc>
          <w:tcPr>
            <w:tcW w:w="464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rPr>
                <w:rFonts w:ascii="Times New Roman" w:hAnsi="Times New Roman"/>
                <w:color w:val="000000"/>
                <w:sz w:val="20"/>
                <w:szCs w:val="20"/>
              </w:rPr>
            </w:pPr>
            <w:r w:rsidRPr="00C55FE7">
              <w:rPr>
                <w:rFonts w:ascii="Times New Roman" w:hAnsi="Times New Roman"/>
                <w:color w:val="000000"/>
                <w:sz w:val="20"/>
                <w:szCs w:val="20"/>
              </w:rPr>
              <w:t xml:space="preserve">Strike by the labour force </w:t>
            </w:r>
          </w:p>
        </w:tc>
        <w:tc>
          <w:tcPr>
            <w:tcW w:w="2127"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3.2517</w:t>
            </w:r>
          </w:p>
        </w:tc>
        <w:tc>
          <w:tcPr>
            <w:tcW w:w="1701"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16</w:t>
            </w:r>
          </w:p>
        </w:tc>
      </w:tr>
      <w:tr w:rsidR="00211C4F" w:rsidRPr="004E5EBC" w:rsidTr="0070494E">
        <w:tc>
          <w:tcPr>
            <w:tcW w:w="464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rPr>
                <w:rFonts w:ascii="Times New Roman" w:hAnsi="Times New Roman"/>
                <w:color w:val="000000"/>
                <w:sz w:val="20"/>
                <w:szCs w:val="20"/>
              </w:rPr>
            </w:pPr>
            <w:r w:rsidRPr="00C55FE7">
              <w:rPr>
                <w:rFonts w:ascii="Times New Roman" w:hAnsi="Times New Roman"/>
                <w:color w:val="000000"/>
                <w:sz w:val="20"/>
                <w:szCs w:val="20"/>
              </w:rPr>
              <w:t xml:space="preserve">Illegal customary dues </w:t>
            </w:r>
          </w:p>
        </w:tc>
        <w:tc>
          <w:tcPr>
            <w:tcW w:w="2127"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3.2268</w:t>
            </w:r>
          </w:p>
        </w:tc>
        <w:tc>
          <w:tcPr>
            <w:tcW w:w="1701"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17</w:t>
            </w:r>
          </w:p>
        </w:tc>
      </w:tr>
      <w:tr w:rsidR="00211C4F" w:rsidRPr="004E5EBC" w:rsidTr="0070494E">
        <w:tc>
          <w:tcPr>
            <w:tcW w:w="464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rPr>
                <w:rFonts w:ascii="Times New Roman" w:hAnsi="Times New Roman"/>
                <w:color w:val="000000"/>
                <w:sz w:val="20"/>
                <w:szCs w:val="20"/>
              </w:rPr>
            </w:pPr>
            <w:r w:rsidRPr="00C55FE7">
              <w:rPr>
                <w:rFonts w:ascii="Times New Roman" w:hAnsi="Times New Roman"/>
                <w:color w:val="000000"/>
                <w:sz w:val="20"/>
                <w:szCs w:val="20"/>
              </w:rPr>
              <w:t>Land use Act</w:t>
            </w:r>
          </w:p>
        </w:tc>
        <w:tc>
          <w:tcPr>
            <w:tcW w:w="2127"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3.0844</w:t>
            </w:r>
          </w:p>
        </w:tc>
        <w:tc>
          <w:tcPr>
            <w:tcW w:w="1701"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18</w:t>
            </w:r>
          </w:p>
        </w:tc>
      </w:tr>
      <w:tr w:rsidR="00211C4F" w:rsidRPr="004E5EBC" w:rsidTr="0070494E">
        <w:tc>
          <w:tcPr>
            <w:tcW w:w="464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rPr>
                <w:rFonts w:ascii="Times New Roman" w:hAnsi="Times New Roman"/>
                <w:color w:val="000000"/>
                <w:sz w:val="20"/>
                <w:szCs w:val="20"/>
              </w:rPr>
            </w:pPr>
            <w:r w:rsidRPr="00C55FE7">
              <w:rPr>
                <w:rFonts w:ascii="Times New Roman" w:hAnsi="Times New Roman"/>
                <w:color w:val="000000"/>
                <w:sz w:val="20"/>
                <w:szCs w:val="20"/>
              </w:rPr>
              <w:t>Hidden obstruction</w:t>
            </w:r>
          </w:p>
        </w:tc>
        <w:tc>
          <w:tcPr>
            <w:tcW w:w="2127"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3.0480</w:t>
            </w:r>
          </w:p>
        </w:tc>
        <w:tc>
          <w:tcPr>
            <w:tcW w:w="1701"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19</w:t>
            </w:r>
          </w:p>
        </w:tc>
      </w:tr>
      <w:tr w:rsidR="00211C4F" w:rsidRPr="004E5EBC" w:rsidTr="0070494E">
        <w:tc>
          <w:tcPr>
            <w:tcW w:w="464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rPr>
                <w:rFonts w:ascii="Times New Roman" w:hAnsi="Times New Roman"/>
                <w:color w:val="000000"/>
                <w:sz w:val="20"/>
                <w:szCs w:val="20"/>
              </w:rPr>
            </w:pPr>
            <w:r w:rsidRPr="00C55FE7">
              <w:rPr>
                <w:rFonts w:ascii="Times New Roman" w:hAnsi="Times New Roman"/>
                <w:color w:val="000000"/>
                <w:sz w:val="20"/>
                <w:szCs w:val="20"/>
              </w:rPr>
              <w:t>Attitude of Judiciary to dispute</w:t>
            </w:r>
          </w:p>
        </w:tc>
        <w:tc>
          <w:tcPr>
            <w:tcW w:w="2127"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2.8974</w:t>
            </w:r>
          </w:p>
        </w:tc>
        <w:tc>
          <w:tcPr>
            <w:tcW w:w="1701"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20</w:t>
            </w:r>
          </w:p>
        </w:tc>
      </w:tr>
      <w:tr w:rsidR="00211C4F" w:rsidRPr="004E5EBC" w:rsidTr="0070494E">
        <w:trPr>
          <w:trHeight w:val="161"/>
        </w:trPr>
        <w:tc>
          <w:tcPr>
            <w:tcW w:w="464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rPr>
                <w:rFonts w:ascii="Times New Roman" w:hAnsi="Times New Roman"/>
                <w:color w:val="000000"/>
                <w:sz w:val="20"/>
                <w:szCs w:val="20"/>
              </w:rPr>
            </w:pPr>
            <w:r w:rsidRPr="00C55FE7">
              <w:rPr>
                <w:rFonts w:ascii="Times New Roman" w:hAnsi="Times New Roman"/>
                <w:color w:val="000000"/>
                <w:sz w:val="20"/>
                <w:szCs w:val="20"/>
              </w:rPr>
              <w:t xml:space="preserve">Foreign exchange rate </w:t>
            </w:r>
          </w:p>
        </w:tc>
        <w:tc>
          <w:tcPr>
            <w:tcW w:w="2127"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2.8609</w:t>
            </w:r>
          </w:p>
        </w:tc>
        <w:tc>
          <w:tcPr>
            <w:tcW w:w="1701"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21</w:t>
            </w:r>
          </w:p>
        </w:tc>
      </w:tr>
      <w:tr w:rsidR="00211C4F" w:rsidRPr="004E5EBC" w:rsidTr="0070494E">
        <w:tc>
          <w:tcPr>
            <w:tcW w:w="464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rPr>
                <w:rFonts w:ascii="Times New Roman" w:hAnsi="Times New Roman"/>
                <w:color w:val="000000"/>
                <w:sz w:val="20"/>
                <w:szCs w:val="20"/>
              </w:rPr>
            </w:pPr>
            <w:r w:rsidRPr="00C55FE7">
              <w:rPr>
                <w:rFonts w:ascii="Times New Roman" w:hAnsi="Times New Roman"/>
                <w:color w:val="000000"/>
                <w:sz w:val="20"/>
                <w:szCs w:val="20"/>
              </w:rPr>
              <w:t>Act of God</w:t>
            </w:r>
          </w:p>
        </w:tc>
        <w:tc>
          <w:tcPr>
            <w:tcW w:w="2127" w:type="dxa"/>
            <w:tcBorders>
              <w:top w:val="nil"/>
              <w:bottom w:val="nil"/>
            </w:tcBorders>
            <w:shd w:val="clear" w:color="auto" w:fill="auto"/>
          </w:tcPr>
          <w:p w:rsidR="00211C4F" w:rsidRPr="00C55FE7" w:rsidRDefault="00211C4F" w:rsidP="0070494E">
            <w:pPr>
              <w:keepNext/>
              <w:keepLines/>
              <w:spacing w:after="0" w:line="240" w:lineRule="auto"/>
              <w:jc w:val="center"/>
              <w:rPr>
                <w:rFonts w:ascii="Times New Roman" w:hAnsi="Times New Roman"/>
                <w:sz w:val="20"/>
                <w:szCs w:val="20"/>
              </w:rPr>
            </w:pPr>
            <w:r w:rsidRPr="00C55FE7">
              <w:rPr>
                <w:rFonts w:ascii="Times New Roman" w:hAnsi="Times New Roman"/>
                <w:color w:val="000000"/>
                <w:sz w:val="20"/>
                <w:szCs w:val="20"/>
              </w:rPr>
              <w:t>2.7848</w:t>
            </w:r>
          </w:p>
        </w:tc>
        <w:tc>
          <w:tcPr>
            <w:tcW w:w="1701"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22</w:t>
            </w:r>
          </w:p>
        </w:tc>
      </w:tr>
      <w:tr w:rsidR="00211C4F" w:rsidRPr="004E5EBC" w:rsidTr="0070494E">
        <w:tc>
          <w:tcPr>
            <w:tcW w:w="464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rPr>
                <w:rFonts w:ascii="Times New Roman" w:hAnsi="Times New Roman"/>
                <w:color w:val="000000"/>
                <w:sz w:val="20"/>
                <w:szCs w:val="20"/>
              </w:rPr>
            </w:pPr>
            <w:r w:rsidRPr="00C55FE7">
              <w:rPr>
                <w:rFonts w:ascii="Times New Roman" w:hAnsi="Times New Roman"/>
                <w:color w:val="000000"/>
                <w:sz w:val="20"/>
                <w:szCs w:val="20"/>
              </w:rPr>
              <w:t>Legislation</w:t>
            </w:r>
          </w:p>
        </w:tc>
        <w:tc>
          <w:tcPr>
            <w:tcW w:w="2127"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2.7599</w:t>
            </w:r>
          </w:p>
        </w:tc>
        <w:tc>
          <w:tcPr>
            <w:tcW w:w="1701"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23</w:t>
            </w:r>
          </w:p>
        </w:tc>
      </w:tr>
      <w:tr w:rsidR="00211C4F" w:rsidRPr="004E5EBC" w:rsidTr="0070494E">
        <w:tc>
          <w:tcPr>
            <w:tcW w:w="4644"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rPr>
                <w:rFonts w:ascii="Times New Roman" w:hAnsi="Times New Roman"/>
                <w:color w:val="000000"/>
                <w:sz w:val="20"/>
                <w:szCs w:val="20"/>
              </w:rPr>
            </w:pPr>
            <w:r w:rsidRPr="00C55FE7">
              <w:rPr>
                <w:rFonts w:ascii="Times New Roman" w:hAnsi="Times New Roman"/>
                <w:color w:val="000000"/>
                <w:sz w:val="20"/>
                <w:szCs w:val="20"/>
              </w:rPr>
              <w:t>Outbreak of epidemics</w:t>
            </w:r>
          </w:p>
        </w:tc>
        <w:tc>
          <w:tcPr>
            <w:tcW w:w="2127"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2.6391</w:t>
            </w:r>
          </w:p>
        </w:tc>
        <w:tc>
          <w:tcPr>
            <w:tcW w:w="1701" w:type="dxa"/>
            <w:tcBorders>
              <w:top w:val="nil"/>
              <w:bottom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24</w:t>
            </w:r>
          </w:p>
        </w:tc>
      </w:tr>
      <w:tr w:rsidR="00211C4F" w:rsidRPr="004E5EBC" w:rsidTr="0070494E">
        <w:trPr>
          <w:trHeight w:val="152"/>
        </w:trPr>
        <w:tc>
          <w:tcPr>
            <w:tcW w:w="4644" w:type="dxa"/>
            <w:tcBorders>
              <w:top w:val="nil"/>
            </w:tcBorders>
            <w:shd w:val="clear" w:color="auto" w:fill="auto"/>
          </w:tcPr>
          <w:p w:rsidR="00211C4F" w:rsidRPr="00C55FE7" w:rsidRDefault="00211C4F" w:rsidP="0070494E">
            <w:pPr>
              <w:keepNext/>
              <w:keepLines/>
              <w:autoSpaceDE w:val="0"/>
              <w:autoSpaceDN w:val="0"/>
              <w:adjustRightInd w:val="0"/>
              <w:spacing w:after="0" w:line="240" w:lineRule="auto"/>
              <w:rPr>
                <w:rFonts w:ascii="Times New Roman" w:hAnsi="Times New Roman"/>
                <w:color w:val="000000"/>
                <w:sz w:val="20"/>
                <w:szCs w:val="20"/>
              </w:rPr>
            </w:pPr>
            <w:r w:rsidRPr="00C55FE7">
              <w:rPr>
                <w:rFonts w:ascii="Times New Roman" w:hAnsi="Times New Roman"/>
                <w:color w:val="000000"/>
                <w:sz w:val="20"/>
                <w:szCs w:val="20"/>
              </w:rPr>
              <w:t>Election period</w:t>
            </w:r>
          </w:p>
        </w:tc>
        <w:tc>
          <w:tcPr>
            <w:tcW w:w="2127" w:type="dxa"/>
            <w:tcBorders>
              <w:top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2.2815</w:t>
            </w:r>
          </w:p>
        </w:tc>
        <w:tc>
          <w:tcPr>
            <w:tcW w:w="1701" w:type="dxa"/>
            <w:tcBorders>
              <w:top w:val="nil"/>
            </w:tcBorders>
            <w:shd w:val="clear" w:color="auto" w:fill="auto"/>
          </w:tcPr>
          <w:p w:rsidR="00211C4F" w:rsidRPr="00C55FE7" w:rsidRDefault="00211C4F" w:rsidP="0070494E">
            <w:pPr>
              <w:keepNext/>
              <w:keepLines/>
              <w:autoSpaceDE w:val="0"/>
              <w:autoSpaceDN w:val="0"/>
              <w:adjustRightInd w:val="0"/>
              <w:spacing w:after="0" w:line="240" w:lineRule="auto"/>
              <w:jc w:val="center"/>
              <w:rPr>
                <w:rFonts w:ascii="Times New Roman" w:hAnsi="Times New Roman"/>
                <w:color w:val="000000"/>
                <w:sz w:val="20"/>
                <w:szCs w:val="20"/>
              </w:rPr>
            </w:pPr>
            <w:r w:rsidRPr="00C55FE7">
              <w:rPr>
                <w:rFonts w:ascii="Times New Roman" w:hAnsi="Times New Roman"/>
                <w:color w:val="000000"/>
                <w:sz w:val="20"/>
                <w:szCs w:val="20"/>
              </w:rPr>
              <w:t>25</w:t>
            </w:r>
          </w:p>
        </w:tc>
      </w:tr>
    </w:tbl>
    <w:p w:rsidR="00211C4F" w:rsidRDefault="00211C4F" w:rsidP="00211C4F">
      <w:pPr>
        <w:keepNext/>
        <w:keepLines/>
        <w:autoSpaceDE w:val="0"/>
        <w:autoSpaceDN w:val="0"/>
        <w:adjustRightInd w:val="0"/>
        <w:spacing w:line="240" w:lineRule="auto"/>
        <w:jc w:val="both"/>
        <w:rPr>
          <w:rFonts w:ascii="Times New Roman" w:hAnsi="Times New Roman"/>
          <w:bCs/>
          <w:color w:val="000000"/>
          <w:sz w:val="24"/>
          <w:szCs w:val="24"/>
        </w:rPr>
      </w:pPr>
    </w:p>
    <w:p w:rsidR="00211C4F" w:rsidRDefault="00211C4F" w:rsidP="00211C4F">
      <w:pPr>
        <w:jc w:val="both"/>
        <w:rPr>
          <w:rFonts w:ascii="Times New Roman" w:hAnsi="Times New Roman"/>
          <w:sz w:val="24"/>
          <w:szCs w:val="24"/>
        </w:rPr>
      </w:pPr>
    </w:p>
    <w:p w:rsidR="00211C4F" w:rsidRDefault="00211C4F" w:rsidP="00211C4F">
      <w:pPr>
        <w:jc w:val="both"/>
        <w:rPr>
          <w:rFonts w:ascii="Times New Roman" w:hAnsi="Times New Roman"/>
          <w:sz w:val="24"/>
          <w:szCs w:val="24"/>
        </w:rPr>
      </w:pPr>
    </w:p>
    <w:p w:rsidR="00211C4F" w:rsidRDefault="00211C4F" w:rsidP="00211C4F">
      <w:pPr>
        <w:jc w:val="both"/>
        <w:rPr>
          <w:rFonts w:ascii="Times New Roman" w:hAnsi="Times New Roman"/>
          <w:sz w:val="24"/>
          <w:szCs w:val="24"/>
        </w:rPr>
      </w:pPr>
    </w:p>
    <w:p w:rsidR="00211C4F" w:rsidRDefault="00211C4F" w:rsidP="00211C4F">
      <w:pPr>
        <w:jc w:val="both"/>
        <w:rPr>
          <w:rFonts w:ascii="Times New Roman" w:hAnsi="Times New Roman"/>
          <w:sz w:val="24"/>
          <w:szCs w:val="24"/>
        </w:rPr>
      </w:pPr>
    </w:p>
    <w:p w:rsidR="00211C4F" w:rsidRDefault="00211C4F" w:rsidP="00211C4F">
      <w:pPr>
        <w:jc w:val="both"/>
        <w:rPr>
          <w:rFonts w:ascii="Times New Roman" w:hAnsi="Times New Roman"/>
          <w:sz w:val="24"/>
          <w:szCs w:val="24"/>
        </w:rPr>
      </w:pPr>
    </w:p>
    <w:p w:rsidR="00211C4F" w:rsidRDefault="00211C4F" w:rsidP="00211C4F">
      <w:pPr>
        <w:jc w:val="both"/>
        <w:rPr>
          <w:rFonts w:ascii="Times New Roman" w:hAnsi="Times New Roman"/>
          <w:sz w:val="24"/>
          <w:szCs w:val="24"/>
        </w:rPr>
      </w:pPr>
    </w:p>
    <w:p w:rsidR="00211C4F" w:rsidRDefault="00211C4F" w:rsidP="00211C4F">
      <w:pPr>
        <w:jc w:val="both"/>
        <w:rPr>
          <w:rFonts w:ascii="Times New Roman" w:hAnsi="Times New Roman"/>
          <w:sz w:val="24"/>
          <w:szCs w:val="24"/>
        </w:rPr>
      </w:pPr>
    </w:p>
    <w:p w:rsidR="00211C4F" w:rsidRDefault="00211C4F" w:rsidP="00211C4F">
      <w:pPr>
        <w:jc w:val="both"/>
        <w:rPr>
          <w:rFonts w:ascii="Times New Roman" w:hAnsi="Times New Roman"/>
          <w:sz w:val="24"/>
          <w:szCs w:val="24"/>
        </w:rPr>
      </w:pPr>
    </w:p>
    <w:p w:rsidR="00211C4F" w:rsidRDefault="00211C4F" w:rsidP="00211C4F">
      <w:pPr>
        <w:jc w:val="both"/>
        <w:rPr>
          <w:rFonts w:ascii="Times New Roman" w:hAnsi="Times New Roman"/>
          <w:sz w:val="24"/>
          <w:szCs w:val="24"/>
        </w:rPr>
      </w:pPr>
    </w:p>
    <w:p w:rsidR="00211C4F" w:rsidRDefault="00211C4F" w:rsidP="00211C4F">
      <w:pPr>
        <w:jc w:val="both"/>
        <w:rPr>
          <w:rFonts w:ascii="Times New Roman" w:hAnsi="Times New Roman"/>
          <w:sz w:val="24"/>
          <w:szCs w:val="24"/>
        </w:rPr>
      </w:pPr>
    </w:p>
    <w:p w:rsidR="00211C4F" w:rsidRDefault="00211C4F" w:rsidP="00211C4F">
      <w:pPr>
        <w:jc w:val="both"/>
        <w:rPr>
          <w:rFonts w:ascii="Times New Roman" w:hAnsi="Times New Roman"/>
          <w:sz w:val="24"/>
          <w:szCs w:val="24"/>
        </w:rPr>
      </w:pPr>
    </w:p>
    <w:p w:rsidR="00211C4F" w:rsidRDefault="00211C4F" w:rsidP="00211C4F">
      <w:pPr>
        <w:jc w:val="both"/>
        <w:rPr>
          <w:rFonts w:ascii="Times New Roman" w:hAnsi="Times New Roman"/>
          <w:sz w:val="24"/>
          <w:szCs w:val="24"/>
        </w:rPr>
      </w:pPr>
      <w:r>
        <w:rPr>
          <w:rFonts w:ascii="Times New Roman" w:hAnsi="Times New Roman"/>
          <w:sz w:val="24"/>
          <w:szCs w:val="24"/>
        </w:rPr>
        <w:t xml:space="preserve">The result obtained in Table 5 is similar with Table 4 in the ranking factor. This shows that cost of borrowing, capital for financing contract, weather, flood and erosion, price rise for labour and materials, supplies of materials, site condition, importation of materials and equipment, shortage of plant/equipment parts, planning regulations and delivery of materials and equipment are the leading environmental factors that contributed to the cost overrun on construction project delivery in Nigeria. </w:t>
      </w:r>
    </w:p>
    <w:p w:rsidR="00211C4F" w:rsidRDefault="00211C4F" w:rsidP="00211C4F">
      <w:pPr>
        <w:spacing w:after="0" w:line="360" w:lineRule="auto"/>
        <w:rPr>
          <w:rFonts w:ascii="Times New Roman" w:hAnsi="Times New Roman"/>
          <w:b/>
          <w:bCs/>
          <w:sz w:val="24"/>
          <w:szCs w:val="24"/>
        </w:rPr>
      </w:pPr>
    </w:p>
    <w:p w:rsidR="00211C4F" w:rsidRPr="00471C76" w:rsidRDefault="00211C4F" w:rsidP="00211C4F">
      <w:pPr>
        <w:spacing w:after="0" w:line="360" w:lineRule="auto"/>
        <w:rPr>
          <w:rFonts w:ascii="Times New Roman" w:hAnsi="Times New Roman"/>
          <w:b/>
          <w:bCs/>
          <w:sz w:val="24"/>
          <w:szCs w:val="24"/>
        </w:rPr>
      </w:pPr>
      <w:r w:rsidRPr="00471C76">
        <w:rPr>
          <w:rFonts w:ascii="Times New Roman" w:hAnsi="Times New Roman"/>
          <w:b/>
          <w:bCs/>
          <w:sz w:val="24"/>
          <w:szCs w:val="24"/>
        </w:rPr>
        <w:t>Conclusion</w:t>
      </w:r>
    </w:p>
    <w:p w:rsidR="00211C4F" w:rsidRDefault="00211C4F" w:rsidP="00211C4F">
      <w:pPr>
        <w:spacing w:line="240" w:lineRule="auto"/>
        <w:jc w:val="both"/>
        <w:rPr>
          <w:rFonts w:ascii="Times New Roman" w:hAnsi="Times New Roman"/>
          <w:bCs/>
          <w:sz w:val="24"/>
          <w:szCs w:val="24"/>
        </w:rPr>
      </w:pPr>
      <w:r>
        <w:rPr>
          <w:rFonts w:ascii="Times New Roman" w:hAnsi="Times New Roman"/>
          <w:bCs/>
          <w:sz w:val="24"/>
          <w:szCs w:val="24"/>
        </w:rPr>
        <w:t>The impact of environmental factors on time and cost overrun on construction project delivery in Nigeria was evaluated to ascertain its effects on project delivery. However, the findings obtained from the analysis shows that the professionals that participated in this study have required educational qualification and experiences in the field of construction project delivery. These professionals are Quantity Surveyor, Engineers and Architect.</w:t>
      </w:r>
    </w:p>
    <w:p w:rsidR="00211C4F" w:rsidRDefault="00211C4F" w:rsidP="00211C4F">
      <w:pPr>
        <w:spacing w:line="240" w:lineRule="auto"/>
        <w:jc w:val="both"/>
        <w:rPr>
          <w:rFonts w:ascii="Times New Roman" w:hAnsi="Times New Roman"/>
          <w:bCs/>
          <w:sz w:val="24"/>
          <w:szCs w:val="24"/>
        </w:rPr>
      </w:pPr>
      <w:r>
        <w:rPr>
          <w:rFonts w:ascii="Times New Roman" w:hAnsi="Times New Roman"/>
          <w:bCs/>
          <w:sz w:val="24"/>
          <w:szCs w:val="24"/>
        </w:rPr>
        <w:t xml:space="preserve"> In addition, the findings from critical issues concerning the impact of environmental factor on time and cost overrun on construction projects delivery shows that environmental factors both </w:t>
      </w:r>
      <w:r>
        <w:rPr>
          <w:rFonts w:ascii="Times New Roman" w:hAnsi="Times New Roman"/>
          <w:bCs/>
          <w:sz w:val="24"/>
          <w:szCs w:val="24"/>
        </w:rPr>
        <w:lastRenderedPageBreak/>
        <w:t xml:space="preserve">the internal and external factors have negative impact on projects delivery in Nigeria. The findings from the Table 4 and 5 shows </w:t>
      </w:r>
      <w:r>
        <w:rPr>
          <w:rFonts w:ascii="Times New Roman" w:hAnsi="Times New Roman"/>
          <w:sz w:val="24"/>
          <w:szCs w:val="24"/>
        </w:rPr>
        <w:t>cost of borrowing, capital for financing contract, weather, flood and erosion, price rise for labour and materials, supplies of materials, site condition, importation of materials and equipment, shortage of plant/equipment parts, planning regulations and delivery of materials and equipment as the leading environmental factors that affect effective project delivery. These findings was similar with study conducted by Leser (2007) and Chitkara (2011) in UK that land use act, rainy season, weather, flood, erosion, site condition, geological condition, capital have negative impact on time and cost overrun of construction project delivery. The weather condition, erosion, site condition, flood, geological condition are natural factors that are difficulty to control, but with appropriate planning and strategy it can be control and manage for effectively project delivery.</w:t>
      </w:r>
    </w:p>
    <w:p w:rsidR="00211C4F" w:rsidRPr="00DF5AED" w:rsidRDefault="00211C4F" w:rsidP="00211C4F">
      <w:pPr>
        <w:spacing w:line="240" w:lineRule="auto"/>
        <w:ind w:firstLine="720"/>
        <w:jc w:val="both"/>
        <w:rPr>
          <w:rFonts w:ascii="Times New Roman" w:eastAsia="Calibri" w:hAnsi="Times New Roman"/>
          <w:sz w:val="24"/>
          <w:szCs w:val="24"/>
        </w:rPr>
      </w:pPr>
      <w:r>
        <w:rPr>
          <w:rFonts w:ascii="Times New Roman" w:eastAsia="Calibri" w:hAnsi="Times New Roman"/>
          <w:sz w:val="24"/>
          <w:szCs w:val="24"/>
        </w:rPr>
        <w:t xml:space="preserve">This study suggests the followings based on the findings, that Government should enforce the Mortgage bank to assist the clients and contractors with loan for construction project delivery. There should be adequate planning and strategy to mitigate the side effect of natural factors like weather, floods erosion, site condition and geological condition before the commencement of the construction projects. The proactive management strategy should be develop for effective materials supplies and also importation of materials and equipment. There should be consistence in the Government policy and also stability of Government for effective project delivery in Nigeria.  </w:t>
      </w:r>
      <w:r>
        <w:rPr>
          <w:rFonts w:ascii="Times New Roman" w:hAnsi="Times New Roman"/>
          <w:color w:val="000000"/>
          <w:sz w:val="24"/>
          <w:szCs w:val="24"/>
        </w:rPr>
        <w:t xml:space="preserve">This study contributes immensely to the body of knowledge in the areas of impact of environmental factors on time and cost overrun in Nigeria. This study demonstrate that environmental factor should be taken serious as problem militating against effective project delivery in Nigeria. </w:t>
      </w:r>
    </w:p>
    <w:p w:rsidR="00211C4F" w:rsidRDefault="00211C4F" w:rsidP="00211C4F">
      <w:pPr>
        <w:spacing w:after="0" w:line="360" w:lineRule="auto"/>
        <w:rPr>
          <w:rFonts w:ascii="Times New Roman" w:hAnsi="Times New Roman"/>
          <w:b/>
          <w:bCs/>
          <w:sz w:val="24"/>
          <w:szCs w:val="24"/>
        </w:rPr>
      </w:pPr>
      <w:r w:rsidRPr="00314765">
        <w:rPr>
          <w:rFonts w:ascii="Times New Roman" w:hAnsi="Times New Roman"/>
          <w:b/>
          <w:bCs/>
          <w:sz w:val="24"/>
          <w:szCs w:val="24"/>
        </w:rPr>
        <w:t>References</w:t>
      </w:r>
    </w:p>
    <w:p w:rsidR="00211C4F" w:rsidRPr="00823F3F" w:rsidRDefault="00211C4F" w:rsidP="00211C4F">
      <w:pPr>
        <w:spacing w:after="0" w:line="240" w:lineRule="auto"/>
        <w:ind w:left="720" w:hanging="720"/>
        <w:jc w:val="both"/>
        <w:rPr>
          <w:rFonts w:ascii="Times New Roman" w:hAnsi="Times New Roman"/>
          <w:noProof/>
          <w:sz w:val="24"/>
          <w:szCs w:val="24"/>
          <w:lang w:val="en-US" w:eastAsia="en-US"/>
        </w:rPr>
      </w:pPr>
      <w:bookmarkStart w:id="1" w:name="_ENREF_2"/>
      <w:r w:rsidRPr="00823F3F">
        <w:rPr>
          <w:rFonts w:ascii="Times New Roman" w:hAnsi="Times New Roman"/>
          <w:noProof/>
          <w:sz w:val="24"/>
          <w:szCs w:val="24"/>
          <w:lang w:val="en-US" w:eastAsia="en-US"/>
        </w:rPr>
        <w:t>Ajanlekoko, J. O. (1987). Controlling cost i</w:t>
      </w:r>
      <w:r>
        <w:rPr>
          <w:rFonts w:ascii="Times New Roman" w:hAnsi="Times New Roman"/>
          <w:noProof/>
          <w:sz w:val="24"/>
          <w:szCs w:val="24"/>
          <w:lang w:val="en-US" w:eastAsia="en-US"/>
        </w:rPr>
        <w:t xml:space="preserve">n the construction industry. </w:t>
      </w:r>
      <w:r w:rsidRPr="00823F3F">
        <w:rPr>
          <w:rFonts w:ascii="Times New Roman" w:hAnsi="Times New Roman"/>
          <w:noProof/>
          <w:sz w:val="24"/>
          <w:szCs w:val="24"/>
          <w:lang w:val="en-US" w:eastAsia="en-US"/>
        </w:rPr>
        <w:t xml:space="preserve"> </w:t>
      </w:r>
      <w:r w:rsidRPr="00823F3F">
        <w:rPr>
          <w:rFonts w:ascii="Times New Roman" w:hAnsi="Times New Roman"/>
          <w:i/>
          <w:noProof/>
          <w:sz w:val="24"/>
          <w:szCs w:val="24"/>
          <w:lang w:val="en-US" w:eastAsia="en-US"/>
        </w:rPr>
        <w:t xml:space="preserve">Lagos QS Digest, Lagos, </w:t>
      </w:r>
      <w:r w:rsidRPr="00823F3F">
        <w:rPr>
          <w:rFonts w:ascii="Times New Roman" w:hAnsi="Times New Roman"/>
          <w:noProof/>
          <w:sz w:val="24"/>
          <w:szCs w:val="24"/>
          <w:lang w:val="en-US" w:eastAsia="en-US"/>
        </w:rPr>
        <w:t>. 1(1), 8-12.</w:t>
      </w:r>
      <w:bookmarkEnd w:id="1"/>
    </w:p>
    <w:p w:rsidR="00211C4F" w:rsidRPr="00823F3F" w:rsidRDefault="00211C4F" w:rsidP="00211C4F">
      <w:pPr>
        <w:spacing w:after="0" w:line="240" w:lineRule="auto"/>
        <w:ind w:left="720" w:hanging="720"/>
        <w:jc w:val="both"/>
        <w:rPr>
          <w:rFonts w:ascii="Times New Roman" w:hAnsi="Times New Roman"/>
          <w:noProof/>
          <w:sz w:val="24"/>
          <w:szCs w:val="24"/>
          <w:lang w:val="en-US" w:eastAsia="en-US"/>
        </w:rPr>
      </w:pPr>
      <w:bookmarkStart w:id="2" w:name="_ENREF_3"/>
      <w:r w:rsidRPr="00823F3F">
        <w:rPr>
          <w:rFonts w:ascii="Times New Roman" w:hAnsi="Times New Roman"/>
          <w:noProof/>
          <w:sz w:val="24"/>
          <w:szCs w:val="24"/>
          <w:lang w:val="en-US" w:eastAsia="en-US"/>
        </w:rPr>
        <w:t>Akinsola, A. O., Potts, K. F. and Harris, F. C. (1997). Identification and evaluation of factors influencing va</w:t>
      </w:r>
      <w:r>
        <w:rPr>
          <w:rFonts w:ascii="Times New Roman" w:hAnsi="Times New Roman"/>
          <w:noProof/>
          <w:sz w:val="24"/>
          <w:szCs w:val="24"/>
          <w:lang w:val="en-US" w:eastAsia="en-US"/>
        </w:rPr>
        <w:t>riations on building projects.</w:t>
      </w:r>
      <w:r w:rsidRPr="00823F3F">
        <w:rPr>
          <w:rFonts w:ascii="Times New Roman" w:hAnsi="Times New Roman"/>
          <w:i/>
          <w:noProof/>
          <w:sz w:val="24"/>
          <w:szCs w:val="24"/>
          <w:lang w:val="en-US" w:eastAsia="en-US"/>
        </w:rPr>
        <w:t xml:space="preserve"> International Journal of Project  Management</w:t>
      </w:r>
      <w:r w:rsidRPr="00823F3F">
        <w:rPr>
          <w:rFonts w:ascii="Times New Roman" w:hAnsi="Times New Roman"/>
          <w:noProof/>
          <w:sz w:val="24"/>
          <w:szCs w:val="24"/>
          <w:lang w:val="en-US" w:eastAsia="en-US"/>
        </w:rPr>
        <w:t>. 15(2), 263-267.</w:t>
      </w:r>
      <w:bookmarkEnd w:id="2"/>
    </w:p>
    <w:p w:rsidR="00211C4F" w:rsidRPr="00823F3F" w:rsidRDefault="00211C4F" w:rsidP="00211C4F">
      <w:pPr>
        <w:spacing w:after="0" w:line="240" w:lineRule="auto"/>
        <w:ind w:left="720" w:hanging="720"/>
        <w:jc w:val="both"/>
        <w:rPr>
          <w:rFonts w:ascii="Times New Roman" w:hAnsi="Times New Roman"/>
          <w:noProof/>
          <w:sz w:val="24"/>
          <w:szCs w:val="24"/>
          <w:lang w:val="en-US" w:eastAsia="en-US"/>
        </w:rPr>
      </w:pPr>
      <w:bookmarkStart w:id="3" w:name="_ENREF_4"/>
      <w:r w:rsidRPr="00823F3F">
        <w:rPr>
          <w:rFonts w:ascii="Times New Roman" w:hAnsi="Times New Roman"/>
          <w:noProof/>
          <w:sz w:val="24"/>
          <w:szCs w:val="24"/>
          <w:lang w:val="en-US" w:eastAsia="en-US"/>
        </w:rPr>
        <w:t>Al-Momani, A. H. (2000). Construction delay: A qualitative analy</w:t>
      </w:r>
      <w:r>
        <w:rPr>
          <w:rFonts w:ascii="Times New Roman" w:hAnsi="Times New Roman"/>
          <w:noProof/>
          <w:sz w:val="24"/>
          <w:szCs w:val="24"/>
          <w:lang w:val="en-US" w:eastAsia="en-US"/>
        </w:rPr>
        <w:t>sis.</w:t>
      </w:r>
      <w:r w:rsidRPr="00823F3F">
        <w:rPr>
          <w:rFonts w:ascii="Times New Roman" w:hAnsi="Times New Roman"/>
          <w:noProof/>
          <w:sz w:val="24"/>
          <w:szCs w:val="24"/>
          <w:lang w:val="en-US" w:eastAsia="en-US"/>
        </w:rPr>
        <w:t xml:space="preserve"> </w:t>
      </w:r>
      <w:r w:rsidRPr="00823F3F">
        <w:rPr>
          <w:rFonts w:ascii="Times New Roman" w:hAnsi="Times New Roman"/>
          <w:i/>
          <w:noProof/>
          <w:sz w:val="24"/>
          <w:szCs w:val="24"/>
          <w:lang w:val="en-US" w:eastAsia="en-US"/>
        </w:rPr>
        <w:t>International Journal of Project  Management</w:t>
      </w:r>
      <w:r w:rsidRPr="00823F3F">
        <w:rPr>
          <w:rFonts w:ascii="Times New Roman" w:hAnsi="Times New Roman"/>
          <w:noProof/>
          <w:sz w:val="24"/>
          <w:szCs w:val="24"/>
          <w:lang w:val="en-US" w:eastAsia="en-US"/>
        </w:rPr>
        <w:t>. 18(5), 51-59.</w:t>
      </w:r>
      <w:bookmarkEnd w:id="3"/>
    </w:p>
    <w:p w:rsidR="00211C4F" w:rsidRPr="00823F3F" w:rsidRDefault="00211C4F" w:rsidP="00211C4F">
      <w:pPr>
        <w:spacing w:after="0" w:line="240" w:lineRule="auto"/>
        <w:ind w:left="720" w:hanging="720"/>
        <w:jc w:val="both"/>
        <w:rPr>
          <w:rFonts w:ascii="Times New Roman" w:hAnsi="Times New Roman"/>
          <w:noProof/>
          <w:sz w:val="24"/>
          <w:szCs w:val="24"/>
          <w:lang w:val="en-US" w:eastAsia="en-US"/>
        </w:rPr>
      </w:pPr>
      <w:bookmarkStart w:id="4" w:name="_ENREF_5"/>
      <w:r w:rsidRPr="00823F3F">
        <w:rPr>
          <w:rFonts w:ascii="Times New Roman" w:hAnsi="Times New Roman"/>
          <w:noProof/>
          <w:sz w:val="24"/>
          <w:szCs w:val="24"/>
          <w:lang w:val="en-US" w:eastAsia="en-US"/>
        </w:rPr>
        <w:t xml:space="preserve">Albert, L. (2007). </w:t>
      </w:r>
      <w:r w:rsidRPr="00823F3F">
        <w:rPr>
          <w:rFonts w:ascii="Times New Roman" w:hAnsi="Times New Roman"/>
          <w:i/>
          <w:noProof/>
          <w:sz w:val="24"/>
          <w:szCs w:val="24"/>
          <w:lang w:val="en-US" w:eastAsia="en-US"/>
        </w:rPr>
        <w:t>Project management planning and control</w:t>
      </w:r>
      <w:r w:rsidRPr="00823F3F">
        <w:rPr>
          <w:rFonts w:ascii="Times New Roman" w:hAnsi="Times New Roman"/>
          <w:noProof/>
          <w:sz w:val="24"/>
          <w:szCs w:val="24"/>
          <w:lang w:val="en-US" w:eastAsia="en-US"/>
        </w:rPr>
        <w:t>, USA: Elsevier Ltd.</w:t>
      </w:r>
      <w:bookmarkEnd w:id="4"/>
    </w:p>
    <w:p w:rsidR="00211C4F" w:rsidRPr="00823F3F" w:rsidRDefault="00211C4F" w:rsidP="00211C4F">
      <w:pPr>
        <w:spacing w:after="0" w:line="240" w:lineRule="auto"/>
        <w:ind w:left="720" w:hanging="720"/>
        <w:jc w:val="both"/>
        <w:rPr>
          <w:rFonts w:ascii="Times New Roman" w:hAnsi="Times New Roman"/>
          <w:noProof/>
          <w:sz w:val="24"/>
          <w:szCs w:val="24"/>
          <w:lang w:val="en-US" w:eastAsia="en-US"/>
        </w:rPr>
      </w:pPr>
      <w:bookmarkStart w:id="5" w:name="_ENREF_6"/>
      <w:r w:rsidRPr="00823F3F">
        <w:rPr>
          <w:rFonts w:ascii="Times New Roman" w:hAnsi="Times New Roman"/>
          <w:noProof/>
          <w:sz w:val="24"/>
          <w:szCs w:val="24"/>
          <w:lang w:val="en-US" w:eastAsia="en-US"/>
        </w:rPr>
        <w:t xml:space="preserve">Ashworth, A. (2002). </w:t>
      </w:r>
      <w:r w:rsidRPr="00823F3F">
        <w:rPr>
          <w:rFonts w:ascii="Times New Roman" w:hAnsi="Times New Roman"/>
          <w:i/>
          <w:noProof/>
          <w:sz w:val="24"/>
          <w:szCs w:val="24"/>
          <w:lang w:val="en-US" w:eastAsia="en-US"/>
        </w:rPr>
        <w:t>Pre-contract studies, development economics, tendering and estimating</w:t>
      </w:r>
      <w:r w:rsidRPr="00823F3F">
        <w:rPr>
          <w:rFonts w:ascii="Times New Roman" w:hAnsi="Times New Roman"/>
          <w:noProof/>
          <w:sz w:val="24"/>
          <w:szCs w:val="24"/>
          <w:lang w:val="en-US" w:eastAsia="en-US"/>
        </w:rPr>
        <w:t xml:space="preserve">  Second edition, Blackwell publishing company.</w:t>
      </w:r>
      <w:bookmarkEnd w:id="5"/>
    </w:p>
    <w:p w:rsidR="00211C4F" w:rsidRPr="00823F3F" w:rsidRDefault="00211C4F" w:rsidP="00211C4F">
      <w:pPr>
        <w:spacing w:after="0" w:line="240" w:lineRule="auto"/>
        <w:ind w:left="720" w:hanging="720"/>
        <w:jc w:val="both"/>
        <w:rPr>
          <w:rFonts w:ascii="Times New Roman" w:hAnsi="Times New Roman"/>
          <w:noProof/>
          <w:sz w:val="24"/>
          <w:szCs w:val="24"/>
          <w:lang w:val="en-US" w:eastAsia="en-US"/>
        </w:rPr>
      </w:pPr>
      <w:bookmarkStart w:id="6" w:name="_ENREF_7"/>
      <w:r w:rsidRPr="00823F3F">
        <w:rPr>
          <w:rFonts w:ascii="Times New Roman" w:hAnsi="Times New Roman"/>
          <w:noProof/>
          <w:sz w:val="24"/>
          <w:szCs w:val="24"/>
          <w:lang w:val="en-US" w:eastAsia="en-US"/>
        </w:rPr>
        <w:t>Assaf, S. A., Al-Khalil, M. and Al-Hazmi, M. (1995). Causes of Delay in large bui</w:t>
      </w:r>
      <w:r>
        <w:rPr>
          <w:rFonts w:ascii="Times New Roman" w:hAnsi="Times New Roman"/>
          <w:noProof/>
          <w:sz w:val="24"/>
          <w:szCs w:val="24"/>
          <w:lang w:val="en-US" w:eastAsia="en-US"/>
        </w:rPr>
        <w:t xml:space="preserve">lding construction projects.  </w:t>
      </w:r>
      <w:r w:rsidRPr="00823F3F">
        <w:rPr>
          <w:rFonts w:ascii="Times New Roman" w:hAnsi="Times New Roman"/>
          <w:noProof/>
          <w:sz w:val="24"/>
          <w:szCs w:val="24"/>
          <w:lang w:val="en-US" w:eastAsia="en-US"/>
        </w:rPr>
        <w:t xml:space="preserve"> </w:t>
      </w:r>
      <w:r w:rsidRPr="00823F3F">
        <w:rPr>
          <w:rFonts w:ascii="Times New Roman" w:hAnsi="Times New Roman"/>
          <w:i/>
          <w:noProof/>
          <w:sz w:val="24"/>
          <w:szCs w:val="24"/>
          <w:lang w:val="en-US" w:eastAsia="en-US"/>
        </w:rPr>
        <w:t>Journal of project management in Engineering ASCE</w:t>
      </w:r>
      <w:r w:rsidRPr="00823F3F">
        <w:rPr>
          <w:rFonts w:ascii="Times New Roman" w:hAnsi="Times New Roman"/>
          <w:noProof/>
          <w:sz w:val="24"/>
          <w:szCs w:val="24"/>
          <w:lang w:val="en-US" w:eastAsia="en-US"/>
        </w:rPr>
        <w:t>. 11(2), 45-50.</w:t>
      </w:r>
      <w:bookmarkEnd w:id="6"/>
    </w:p>
    <w:p w:rsidR="00211C4F" w:rsidRPr="00823F3F" w:rsidRDefault="00211C4F" w:rsidP="00211C4F">
      <w:pPr>
        <w:spacing w:after="0" w:line="240" w:lineRule="auto"/>
        <w:ind w:left="720" w:hanging="720"/>
        <w:jc w:val="both"/>
        <w:rPr>
          <w:rFonts w:ascii="Times New Roman" w:hAnsi="Times New Roman"/>
          <w:i/>
          <w:noProof/>
          <w:sz w:val="24"/>
          <w:szCs w:val="24"/>
          <w:lang w:val="en-US" w:eastAsia="en-US"/>
        </w:rPr>
      </w:pPr>
      <w:bookmarkStart w:id="7" w:name="_ENREF_8"/>
      <w:r w:rsidRPr="00823F3F">
        <w:rPr>
          <w:rFonts w:ascii="Times New Roman" w:hAnsi="Times New Roman"/>
          <w:noProof/>
          <w:sz w:val="24"/>
          <w:szCs w:val="24"/>
          <w:lang w:val="en-US" w:eastAsia="en-US"/>
        </w:rPr>
        <w:t>Chan, A. P. C. and D.W.M, C. (2002). Benchmarking project construction time performance. The case of</w:t>
      </w:r>
      <w:r>
        <w:rPr>
          <w:rFonts w:ascii="Times New Roman" w:hAnsi="Times New Roman"/>
          <w:noProof/>
          <w:sz w:val="24"/>
          <w:szCs w:val="24"/>
          <w:lang w:val="en-US" w:eastAsia="en-US"/>
        </w:rPr>
        <w:t xml:space="preserve"> Hong Kong project Management . </w:t>
      </w:r>
      <w:r w:rsidRPr="00823F3F">
        <w:rPr>
          <w:rFonts w:ascii="Times New Roman" w:hAnsi="Times New Roman"/>
          <w:i/>
          <w:noProof/>
          <w:sz w:val="24"/>
          <w:szCs w:val="24"/>
          <w:lang w:val="en-US" w:eastAsia="en-US"/>
        </w:rPr>
        <w:t>Impresario of the construction industry symposium 22- 23 march.</w:t>
      </w:r>
      <w:bookmarkEnd w:id="7"/>
    </w:p>
    <w:p w:rsidR="00211C4F" w:rsidRPr="00823F3F" w:rsidRDefault="00211C4F" w:rsidP="00211C4F">
      <w:pPr>
        <w:spacing w:after="0" w:line="240" w:lineRule="auto"/>
        <w:ind w:left="720" w:hanging="720"/>
        <w:jc w:val="both"/>
        <w:rPr>
          <w:rFonts w:ascii="Times New Roman" w:hAnsi="Times New Roman"/>
          <w:noProof/>
          <w:sz w:val="24"/>
          <w:szCs w:val="24"/>
          <w:lang w:val="en-US" w:eastAsia="en-US"/>
        </w:rPr>
      </w:pPr>
      <w:bookmarkStart w:id="8" w:name="_ENREF_9"/>
      <w:r w:rsidRPr="00823F3F">
        <w:rPr>
          <w:rFonts w:ascii="Times New Roman" w:hAnsi="Times New Roman"/>
          <w:noProof/>
          <w:sz w:val="24"/>
          <w:szCs w:val="24"/>
          <w:lang w:val="en-US" w:eastAsia="en-US"/>
        </w:rPr>
        <w:t xml:space="preserve">Chitkara, K. K. (2011). </w:t>
      </w:r>
      <w:r w:rsidRPr="00823F3F">
        <w:rPr>
          <w:rFonts w:ascii="Times New Roman" w:hAnsi="Times New Roman"/>
          <w:i/>
          <w:noProof/>
          <w:sz w:val="24"/>
          <w:szCs w:val="24"/>
          <w:lang w:val="en-US" w:eastAsia="en-US"/>
        </w:rPr>
        <w:t>Construction project management: planning, scheduling and controlling</w:t>
      </w:r>
      <w:r w:rsidRPr="00823F3F">
        <w:rPr>
          <w:rFonts w:ascii="Times New Roman" w:hAnsi="Times New Roman"/>
          <w:noProof/>
          <w:sz w:val="24"/>
          <w:szCs w:val="24"/>
          <w:lang w:val="en-US" w:eastAsia="en-US"/>
        </w:rPr>
        <w:t xml:space="preserve"> Second edition, Tata McGraw Hill Great Britain.</w:t>
      </w:r>
      <w:bookmarkEnd w:id="8"/>
    </w:p>
    <w:p w:rsidR="00211C4F" w:rsidRPr="00823F3F" w:rsidRDefault="00211C4F" w:rsidP="00211C4F">
      <w:pPr>
        <w:spacing w:after="0" w:line="240" w:lineRule="auto"/>
        <w:ind w:left="720" w:hanging="720"/>
        <w:jc w:val="both"/>
        <w:rPr>
          <w:rFonts w:ascii="Times New Roman" w:hAnsi="Times New Roman"/>
          <w:i/>
          <w:noProof/>
          <w:sz w:val="24"/>
          <w:szCs w:val="24"/>
          <w:lang w:val="en-US" w:eastAsia="en-US"/>
        </w:rPr>
      </w:pPr>
      <w:bookmarkStart w:id="9" w:name="_ENREF_10"/>
      <w:r w:rsidRPr="00823F3F">
        <w:rPr>
          <w:rFonts w:ascii="Times New Roman" w:hAnsi="Times New Roman"/>
          <w:noProof/>
          <w:sz w:val="24"/>
          <w:szCs w:val="24"/>
          <w:lang w:val="en-US" w:eastAsia="en-US"/>
        </w:rPr>
        <w:t xml:space="preserve">Creswell, J. W. (2003). A framework for design, in Research design: qualitative, quantitative and mixed methods. </w:t>
      </w:r>
      <w:r w:rsidRPr="00823F3F">
        <w:rPr>
          <w:rFonts w:ascii="Times New Roman" w:hAnsi="Times New Roman"/>
          <w:i/>
          <w:noProof/>
          <w:sz w:val="24"/>
          <w:szCs w:val="24"/>
          <w:lang w:val="en-US" w:eastAsia="en-US"/>
        </w:rPr>
        <w:t>Sage Publications, Thousand Oaks, CA.</w:t>
      </w:r>
      <w:bookmarkEnd w:id="9"/>
    </w:p>
    <w:p w:rsidR="00211C4F" w:rsidRPr="00823F3F" w:rsidRDefault="00211C4F" w:rsidP="00211C4F">
      <w:pPr>
        <w:spacing w:after="0" w:line="240" w:lineRule="auto"/>
        <w:ind w:left="720" w:hanging="720"/>
        <w:jc w:val="both"/>
        <w:rPr>
          <w:rFonts w:ascii="Times New Roman" w:hAnsi="Times New Roman"/>
          <w:noProof/>
          <w:sz w:val="24"/>
          <w:szCs w:val="24"/>
          <w:lang w:val="en-US" w:eastAsia="en-US"/>
        </w:rPr>
      </w:pPr>
      <w:bookmarkStart w:id="10" w:name="_ENREF_11"/>
      <w:r w:rsidRPr="00823F3F">
        <w:rPr>
          <w:rFonts w:ascii="Times New Roman" w:hAnsi="Times New Roman"/>
          <w:noProof/>
          <w:sz w:val="24"/>
          <w:szCs w:val="24"/>
          <w:lang w:val="en-US" w:eastAsia="en-US"/>
        </w:rPr>
        <w:lastRenderedPageBreak/>
        <w:t>Datta, S. and Mukherjee, S. K. (2001). Developing a risk management matrix for effective project  planning- An Empirical study.</w:t>
      </w:r>
      <w:r w:rsidRPr="00823F3F">
        <w:rPr>
          <w:rFonts w:ascii="Times New Roman" w:hAnsi="Times New Roman"/>
          <w:i/>
          <w:noProof/>
          <w:sz w:val="24"/>
          <w:szCs w:val="24"/>
          <w:lang w:val="en-US" w:eastAsia="en-US"/>
        </w:rPr>
        <w:t xml:space="preserve"> International Journal of Project Management</w:t>
      </w:r>
      <w:r w:rsidRPr="00823F3F">
        <w:rPr>
          <w:rFonts w:ascii="Times New Roman" w:hAnsi="Times New Roman"/>
          <w:noProof/>
          <w:sz w:val="24"/>
          <w:szCs w:val="24"/>
          <w:lang w:val="en-US" w:eastAsia="en-US"/>
        </w:rPr>
        <w:t>. 6(3), 45-47.</w:t>
      </w:r>
      <w:bookmarkEnd w:id="10"/>
    </w:p>
    <w:p w:rsidR="00211C4F" w:rsidRPr="00823F3F" w:rsidRDefault="00211C4F" w:rsidP="00211C4F">
      <w:pPr>
        <w:spacing w:after="0" w:line="240" w:lineRule="auto"/>
        <w:ind w:left="720" w:hanging="720"/>
        <w:jc w:val="both"/>
        <w:rPr>
          <w:rFonts w:ascii="Times New Roman" w:hAnsi="Times New Roman"/>
          <w:noProof/>
          <w:sz w:val="24"/>
          <w:szCs w:val="24"/>
          <w:lang w:val="en-US" w:eastAsia="en-US"/>
        </w:rPr>
      </w:pPr>
      <w:bookmarkStart w:id="11" w:name="_ENREF_12"/>
      <w:r w:rsidRPr="00823F3F">
        <w:rPr>
          <w:rFonts w:ascii="Times New Roman" w:hAnsi="Times New Roman"/>
          <w:noProof/>
          <w:sz w:val="24"/>
          <w:szCs w:val="24"/>
          <w:lang w:val="en-US" w:eastAsia="en-US"/>
        </w:rPr>
        <w:t xml:space="preserve">Dixon, M. (2000). </w:t>
      </w:r>
      <w:r w:rsidRPr="00823F3F">
        <w:rPr>
          <w:rFonts w:ascii="Times New Roman" w:hAnsi="Times New Roman"/>
          <w:i/>
          <w:noProof/>
          <w:sz w:val="24"/>
          <w:szCs w:val="24"/>
          <w:lang w:val="en-US" w:eastAsia="en-US"/>
        </w:rPr>
        <w:t>Project Management body of Knowledge</w:t>
      </w:r>
      <w:r w:rsidRPr="00823F3F">
        <w:rPr>
          <w:rFonts w:ascii="Times New Roman" w:hAnsi="Times New Roman"/>
          <w:noProof/>
          <w:sz w:val="24"/>
          <w:szCs w:val="24"/>
          <w:lang w:val="en-US" w:eastAsia="en-US"/>
        </w:rPr>
        <w:t xml:space="preserve"> Fourth edition, Cambridge Publishing Management England.</w:t>
      </w:r>
      <w:r w:rsidRPr="00823F3F">
        <w:rPr>
          <w:rFonts w:ascii="Times New Roman" w:hAnsi="Times New Roman"/>
          <w:i/>
          <w:noProof/>
          <w:sz w:val="24"/>
          <w:szCs w:val="24"/>
          <w:lang w:val="en-US" w:eastAsia="en-US"/>
        </w:rPr>
        <w:t xml:space="preserve">  </w:t>
      </w:r>
      <w:bookmarkEnd w:id="11"/>
    </w:p>
    <w:p w:rsidR="00211C4F" w:rsidRPr="00823F3F" w:rsidRDefault="00211C4F" w:rsidP="00211C4F">
      <w:pPr>
        <w:spacing w:after="0" w:line="240" w:lineRule="auto"/>
        <w:ind w:left="720" w:hanging="720"/>
        <w:jc w:val="both"/>
        <w:rPr>
          <w:rFonts w:ascii="Times New Roman" w:hAnsi="Times New Roman"/>
          <w:noProof/>
          <w:sz w:val="24"/>
          <w:szCs w:val="24"/>
          <w:lang w:val="en-US" w:eastAsia="en-US"/>
        </w:rPr>
      </w:pPr>
      <w:bookmarkStart w:id="12" w:name="_ENREF_13"/>
      <w:r w:rsidRPr="00823F3F">
        <w:rPr>
          <w:rFonts w:ascii="Times New Roman" w:hAnsi="Times New Roman"/>
          <w:noProof/>
          <w:sz w:val="24"/>
          <w:szCs w:val="24"/>
          <w:lang w:val="en-US" w:eastAsia="en-US"/>
        </w:rPr>
        <w:t xml:space="preserve">Dvri, D., Raz, T. and Shenhar, A. J. (2008). An empirical analysis of the relationship between project planning and project success. . </w:t>
      </w:r>
      <w:r w:rsidRPr="00823F3F">
        <w:rPr>
          <w:rFonts w:ascii="Times New Roman" w:hAnsi="Times New Roman"/>
          <w:i/>
          <w:noProof/>
          <w:sz w:val="24"/>
          <w:szCs w:val="24"/>
          <w:lang w:val="en-US" w:eastAsia="en-US"/>
        </w:rPr>
        <w:t>International journal of project management,</w:t>
      </w:r>
      <w:r w:rsidRPr="00823F3F">
        <w:rPr>
          <w:rFonts w:ascii="Times New Roman" w:hAnsi="Times New Roman"/>
          <w:noProof/>
          <w:sz w:val="24"/>
          <w:szCs w:val="24"/>
          <w:lang w:val="en-US" w:eastAsia="en-US"/>
        </w:rPr>
        <w:t>. 21(3), 89-95.</w:t>
      </w:r>
      <w:bookmarkEnd w:id="12"/>
    </w:p>
    <w:p w:rsidR="00211C4F" w:rsidRPr="00823F3F" w:rsidRDefault="00211C4F" w:rsidP="00211C4F">
      <w:pPr>
        <w:spacing w:after="0" w:line="240" w:lineRule="auto"/>
        <w:ind w:left="720" w:hanging="720"/>
        <w:jc w:val="both"/>
        <w:rPr>
          <w:rFonts w:ascii="Times New Roman" w:hAnsi="Times New Roman"/>
          <w:noProof/>
          <w:sz w:val="24"/>
          <w:szCs w:val="24"/>
          <w:lang w:val="en-US" w:eastAsia="en-US"/>
        </w:rPr>
      </w:pPr>
      <w:bookmarkStart w:id="13" w:name="_ENREF_14"/>
      <w:r w:rsidRPr="00823F3F">
        <w:rPr>
          <w:rFonts w:ascii="Times New Roman" w:hAnsi="Times New Roman"/>
          <w:noProof/>
          <w:sz w:val="24"/>
          <w:szCs w:val="24"/>
          <w:lang w:val="en-US" w:eastAsia="en-US"/>
        </w:rPr>
        <w:t xml:space="preserve">Faridi, A. S. and El-sayegh, S. M. (2006). Significant factors causing delay in the UAE </w:t>
      </w:r>
      <w:r>
        <w:rPr>
          <w:rFonts w:ascii="Times New Roman" w:hAnsi="Times New Roman"/>
          <w:noProof/>
          <w:sz w:val="24"/>
          <w:szCs w:val="24"/>
          <w:lang w:val="en-US" w:eastAsia="en-US"/>
        </w:rPr>
        <w:t xml:space="preserve">construction industry. </w:t>
      </w:r>
      <w:r w:rsidRPr="00823F3F">
        <w:rPr>
          <w:rFonts w:ascii="Times New Roman" w:hAnsi="Times New Roman"/>
          <w:i/>
          <w:noProof/>
          <w:sz w:val="24"/>
          <w:szCs w:val="24"/>
          <w:lang w:val="en-US" w:eastAsia="en-US"/>
        </w:rPr>
        <w:t>Journal of construction management and Economics</w:t>
      </w:r>
      <w:r w:rsidRPr="00823F3F">
        <w:rPr>
          <w:rFonts w:ascii="Times New Roman" w:hAnsi="Times New Roman"/>
          <w:noProof/>
          <w:sz w:val="24"/>
          <w:szCs w:val="24"/>
          <w:lang w:val="en-US" w:eastAsia="en-US"/>
        </w:rPr>
        <w:t>. 24(5), 1167-1176.</w:t>
      </w:r>
      <w:bookmarkEnd w:id="13"/>
    </w:p>
    <w:p w:rsidR="00211C4F" w:rsidRPr="00823F3F" w:rsidRDefault="00211C4F" w:rsidP="00211C4F">
      <w:pPr>
        <w:spacing w:after="0" w:line="240" w:lineRule="auto"/>
        <w:ind w:left="720" w:hanging="720"/>
        <w:jc w:val="both"/>
        <w:rPr>
          <w:rFonts w:ascii="Times New Roman" w:hAnsi="Times New Roman"/>
          <w:noProof/>
          <w:sz w:val="24"/>
          <w:szCs w:val="24"/>
          <w:lang w:val="en-US" w:eastAsia="en-US"/>
        </w:rPr>
      </w:pPr>
      <w:bookmarkStart w:id="14" w:name="_ENREF_15"/>
      <w:r w:rsidRPr="00823F3F">
        <w:rPr>
          <w:rFonts w:ascii="Times New Roman" w:hAnsi="Times New Roman"/>
          <w:noProof/>
          <w:sz w:val="24"/>
          <w:szCs w:val="24"/>
          <w:lang w:val="en-US" w:eastAsia="en-US"/>
        </w:rPr>
        <w:t>Frimpong, Y., Oluwole, J. and Crawford, L. (2003). Causes of the delay and cost overruns  in construction of groundwater  projects in a developing countries; Ghan</w:t>
      </w:r>
      <w:r>
        <w:rPr>
          <w:rFonts w:ascii="Times New Roman" w:hAnsi="Times New Roman"/>
          <w:noProof/>
          <w:sz w:val="24"/>
          <w:szCs w:val="24"/>
          <w:lang w:val="en-US" w:eastAsia="en-US"/>
        </w:rPr>
        <w:t xml:space="preserve">a as a case study.  </w:t>
      </w:r>
      <w:r w:rsidRPr="00823F3F">
        <w:rPr>
          <w:rFonts w:ascii="Times New Roman" w:hAnsi="Times New Roman"/>
          <w:i/>
          <w:noProof/>
          <w:sz w:val="24"/>
          <w:szCs w:val="24"/>
          <w:lang w:val="en-US" w:eastAsia="en-US"/>
        </w:rPr>
        <w:t xml:space="preserve">International Journal of Project Management. </w:t>
      </w:r>
      <w:r w:rsidRPr="00823F3F">
        <w:rPr>
          <w:rFonts w:ascii="Times New Roman" w:hAnsi="Times New Roman"/>
          <w:noProof/>
          <w:sz w:val="24"/>
          <w:szCs w:val="24"/>
          <w:lang w:val="en-US" w:eastAsia="en-US"/>
        </w:rPr>
        <w:t>. 21(7), 321-326.</w:t>
      </w:r>
      <w:bookmarkEnd w:id="14"/>
    </w:p>
    <w:p w:rsidR="00211C4F" w:rsidRPr="00823F3F" w:rsidRDefault="00211C4F" w:rsidP="00211C4F">
      <w:pPr>
        <w:spacing w:after="0" w:line="240" w:lineRule="auto"/>
        <w:ind w:left="720" w:hanging="720"/>
        <w:jc w:val="both"/>
        <w:rPr>
          <w:rFonts w:ascii="Times New Roman" w:hAnsi="Times New Roman"/>
          <w:noProof/>
          <w:sz w:val="24"/>
          <w:szCs w:val="24"/>
          <w:lang w:val="en-US" w:eastAsia="en-US"/>
        </w:rPr>
      </w:pPr>
      <w:bookmarkStart w:id="15" w:name="_ENREF_16"/>
      <w:r w:rsidRPr="00823F3F">
        <w:rPr>
          <w:rFonts w:ascii="Times New Roman" w:hAnsi="Times New Roman"/>
          <w:noProof/>
          <w:sz w:val="24"/>
          <w:szCs w:val="24"/>
          <w:lang w:val="en-US" w:eastAsia="en-US"/>
        </w:rPr>
        <w:t>Hughes, W. P. (1999). Identifying environment o</w:t>
      </w:r>
      <w:r>
        <w:rPr>
          <w:rFonts w:ascii="Times New Roman" w:hAnsi="Times New Roman"/>
          <w:noProof/>
          <w:sz w:val="24"/>
          <w:szCs w:val="24"/>
          <w:lang w:val="en-US" w:eastAsia="en-US"/>
        </w:rPr>
        <w:t xml:space="preserve">f construction projects.  </w:t>
      </w:r>
      <w:r w:rsidRPr="00823F3F">
        <w:rPr>
          <w:rFonts w:ascii="Times New Roman" w:hAnsi="Times New Roman"/>
          <w:i/>
          <w:noProof/>
          <w:sz w:val="24"/>
          <w:szCs w:val="24"/>
          <w:lang w:val="en-US" w:eastAsia="en-US"/>
        </w:rPr>
        <w:t>Journal of construction management and economics,</w:t>
      </w:r>
      <w:r w:rsidRPr="00823F3F">
        <w:rPr>
          <w:rFonts w:ascii="Times New Roman" w:hAnsi="Times New Roman"/>
          <w:noProof/>
          <w:sz w:val="24"/>
          <w:szCs w:val="24"/>
          <w:lang w:val="en-US" w:eastAsia="en-US"/>
        </w:rPr>
        <w:t>. 6(2), 29-40.</w:t>
      </w:r>
      <w:bookmarkEnd w:id="15"/>
    </w:p>
    <w:p w:rsidR="00211C4F" w:rsidRPr="00823F3F" w:rsidRDefault="00211C4F" w:rsidP="00211C4F">
      <w:pPr>
        <w:spacing w:after="0" w:line="240" w:lineRule="auto"/>
        <w:ind w:left="720" w:hanging="720"/>
        <w:jc w:val="both"/>
        <w:rPr>
          <w:rFonts w:ascii="Times New Roman" w:hAnsi="Times New Roman"/>
          <w:noProof/>
          <w:sz w:val="24"/>
          <w:szCs w:val="24"/>
          <w:lang w:val="en-US" w:eastAsia="en-US"/>
        </w:rPr>
      </w:pPr>
      <w:bookmarkStart w:id="16" w:name="_ENREF_17"/>
      <w:r w:rsidRPr="00823F3F">
        <w:rPr>
          <w:rFonts w:ascii="Times New Roman" w:hAnsi="Times New Roman"/>
          <w:noProof/>
          <w:sz w:val="24"/>
          <w:szCs w:val="24"/>
          <w:lang w:val="en-US" w:eastAsia="en-US"/>
        </w:rPr>
        <w:t xml:space="preserve">Lambropoulos, S. (2005). The use of time and cost utility for construction contract award under European Union Legislation. </w:t>
      </w:r>
      <w:r w:rsidRPr="00823F3F">
        <w:rPr>
          <w:rFonts w:ascii="Times New Roman" w:hAnsi="Times New Roman"/>
          <w:i/>
          <w:noProof/>
          <w:sz w:val="24"/>
          <w:szCs w:val="24"/>
          <w:lang w:val="en-US" w:eastAsia="en-US"/>
        </w:rPr>
        <w:t>Building and Environment Journal</w:t>
      </w:r>
      <w:r w:rsidRPr="00823F3F">
        <w:rPr>
          <w:rFonts w:ascii="Times New Roman" w:hAnsi="Times New Roman"/>
          <w:noProof/>
          <w:sz w:val="24"/>
          <w:szCs w:val="24"/>
          <w:lang w:val="en-US" w:eastAsia="en-US"/>
        </w:rPr>
        <w:t>. 42(3), 452-463.</w:t>
      </w:r>
      <w:bookmarkEnd w:id="16"/>
    </w:p>
    <w:p w:rsidR="00211C4F" w:rsidRDefault="00211C4F" w:rsidP="00211C4F">
      <w:pPr>
        <w:spacing w:after="0" w:line="240" w:lineRule="auto"/>
        <w:ind w:left="720" w:hanging="720"/>
        <w:rPr>
          <w:rFonts w:ascii="Times New Roman" w:hAnsi="Times New Roman"/>
          <w:noProof/>
          <w:sz w:val="24"/>
          <w:szCs w:val="24"/>
          <w:lang w:val="en-US" w:eastAsia="en-US"/>
        </w:rPr>
      </w:pPr>
      <w:bookmarkStart w:id="17" w:name="_ENREF_18"/>
      <w:r w:rsidRPr="005923EA">
        <w:rPr>
          <w:rFonts w:ascii="Times New Roman" w:hAnsi="Times New Roman"/>
          <w:noProof/>
          <w:sz w:val="24"/>
          <w:szCs w:val="24"/>
          <w:lang w:val="en-US" w:eastAsia="en-US"/>
        </w:rPr>
        <w:t xml:space="preserve">Lester, A. (2007). </w:t>
      </w:r>
      <w:r w:rsidRPr="00BD0DD3">
        <w:rPr>
          <w:rFonts w:ascii="Times New Roman" w:hAnsi="Times New Roman"/>
          <w:i/>
          <w:noProof/>
          <w:sz w:val="24"/>
          <w:szCs w:val="24"/>
          <w:lang w:val="en-US" w:eastAsia="en-US"/>
        </w:rPr>
        <w:t>Project management planning and control.</w:t>
      </w:r>
      <w:r w:rsidRPr="005923EA">
        <w:rPr>
          <w:rFonts w:ascii="Times New Roman" w:hAnsi="Times New Roman"/>
          <w:noProof/>
          <w:sz w:val="24"/>
          <w:szCs w:val="24"/>
          <w:lang w:val="en-US" w:eastAsia="en-US"/>
        </w:rPr>
        <w:t xml:space="preserve"> 5th Edition elsevier. Butterworth-Heinemann.</w:t>
      </w:r>
    </w:p>
    <w:p w:rsidR="00211C4F" w:rsidRPr="00823F3F" w:rsidRDefault="00211C4F" w:rsidP="00211C4F">
      <w:pPr>
        <w:spacing w:after="0" w:line="240" w:lineRule="auto"/>
        <w:ind w:left="720" w:hanging="720"/>
        <w:jc w:val="both"/>
        <w:rPr>
          <w:rFonts w:ascii="Times New Roman" w:hAnsi="Times New Roman"/>
          <w:noProof/>
          <w:sz w:val="24"/>
          <w:szCs w:val="24"/>
          <w:lang w:val="en-US" w:eastAsia="en-US"/>
        </w:rPr>
      </w:pPr>
      <w:r w:rsidRPr="00823F3F">
        <w:rPr>
          <w:rFonts w:ascii="Times New Roman" w:hAnsi="Times New Roman"/>
          <w:noProof/>
          <w:sz w:val="24"/>
          <w:szCs w:val="24"/>
          <w:lang w:val="en-US" w:eastAsia="en-US"/>
        </w:rPr>
        <w:t xml:space="preserve">Lim, C. S. and Mohammed, M. Z. (1999). Criteria of project success: an exploratory re-examination. </w:t>
      </w:r>
      <w:r w:rsidRPr="00823F3F">
        <w:rPr>
          <w:rFonts w:ascii="Times New Roman" w:hAnsi="Times New Roman"/>
          <w:i/>
          <w:noProof/>
          <w:sz w:val="24"/>
          <w:szCs w:val="24"/>
          <w:lang w:val="en-US" w:eastAsia="en-US"/>
        </w:rPr>
        <w:t>International Journal of Project Management</w:t>
      </w:r>
      <w:r w:rsidRPr="00823F3F">
        <w:rPr>
          <w:rFonts w:ascii="Times New Roman" w:hAnsi="Times New Roman"/>
          <w:noProof/>
          <w:sz w:val="24"/>
          <w:szCs w:val="24"/>
          <w:lang w:val="en-US" w:eastAsia="en-US"/>
        </w:rPr>
        <w:t>. 17(4), 243-248.</w:t>
      </w:r>
      <w:bookmarkEnd w:id="17"/>
    </w:p>
    <w:p w:rsidR="00211C4F" w:rsidRPr="00823F3F" w:rsidRDefault="00211C4F" w:rsidP="00211C4F">
      <w:pPr>
        <w:spacing w:after="0" w:line="240" w:lineRule="auto"/>
        <w:ind w:left="720" w:hanging="720"/>
        <w:jc w:val="both"/>
        <w:rPr>
          <w:rFonts w:ascii="Times New Roman" w:hAnsi="Times New Roman"/>
          <w:noProof/>
          <w:sz w:val="24"/>
          <w:szCs w:val="24"/>
          <w:lang w:val="en-US" w:eastAsia="en-US"/>
        </w:rPr>
      </w:pPr>
      <w:bookmarkStart w:id="18" w:name="_ENREF_19"/>
      <w:r w:rsidRPr="00823F3F">
        <w:rPr>
          <w:rFonts w:ascii="Times New Roman" w:hAnsi="Times New Roman"/>
          <w:noProof/>
          <w:sz w:val="24"/>
          <w:szCs w:val="24"/>
          <w:lang w:val="en-US" w:eastAsia="en-US"/>
        </w:rPr>
        <w:t>Love, E. D., Tse, Y. C. and Edwards, D. J. (2005). Time-cost relationship in Australian b</w:t>
      </w:r>
      <w:r>
        <w:rPr>
          <w:rFonts w:ascii="Times New Roman" w:hAnsi="Times New Roman"/>
          <w:noProof/>
          <w:sz w:val="24"/>
          <w:szCs w:val="24"/>
          <w:lang w:val="en-US" w:eastAsia="en-US"/>
        </w:rPr>
        <w:t xml:space="preserve">uilding construction projects. </w:t>
      </w:r>
      <w:r w:rsidRPr="00823F3F">
        <w:rPr>
          <w:rFonts w:ascii="Times New Roman" w:hAnsi="Times New Roman"/>
          <w:noProof/>
          <w:sz w:val="24"/>
          <w:szCs w:val="24"/>
          <w:lang w:val="en-US" w:eastAsia="en-US"/>
        </w:rPr>
        <w:t xml:space="preserve"> </w:t>
      </w:r>
      <w:r w:rsidRPr="00823F3F">
        <w:rPr>
          <w:rFonts w:ascii="Times New Roman" w:hAnsi="Times New Roman"/>
          <w:i/>
          <w:noProof/>
          <w:sz w:val="24"/>
          <w:szCs w:val="24"/>
          <w:lang w:val="en-US" w:eastAsia="en-US"/>
        </w:rPr>
        <w:t>International Journal of Project Management,</w:t>
      </w:r>
      <w:r w:rsidRPr="00823F3F">
        <w:rPr>
          <w:rFonts w:ascii="Times New Roman" w:hAnsi="Times New Roman"/>
          <w:noProof/>
          <w:sz w:val="24"/>
          <w:szCs w:val="24"/>
          <w:lang w:val="en-US" w:eastAsia="en-US"/>
        </w:rPr>
        <w:t>. 131(5), 187-194.</w:t>
      </w:r>
      <w:bookmarkEnd w:id="18"/>
    </w:p>
    <w:p w:rsidR="00211C4F" w:rsidRDefault="00211C4F" w:rsidP="00211C4F">
      <w:pPr>
        <w:spacing w:after="0" w:line="240" w:lineRule="auto"/>
        <w:ind w:left="720" w:hanging="720"/>
        <w:jc w:val="both"/>
        <w:rPr>
          <w:rFonts w:ascii="Times New Roman" w:hAnsi="Times New Roman"/>
          <w:noProof/>
          <w:sz w:val="24"/>
          <w:szCs w:val="24"/>
          <w:lang w:val="en-US" w:eastAsia="en-US"/>
        </w:rPr>
      </w:pPr>
      <w:bookmarkStart w:id="19" w:name="_ENREF_20"/>
      <w:r w:rsidRPr="005923EA">
        <w:rPr>
          <w:rFonts w:ascii="Times New Roman" w:hAnsi="Times New Roman"/>
          <w:noProof/>
          <w:sz w:val="24"/>
          <w:szCs w:val="24"/>
          <w:lang w:val="en-US" w:eastAsia="en-US"/>
        </w:rPr>
        <w:t xml:space="preserve">McKim, R. (2000). Project performance control in reconstruction projects. </w:t>
      </w:r>
      <w:r w:rsidRPr="005923EA">
        <w:rPr>
          <w:rFonts w:ascii="Times New Roman" w:hAnsi="Times New Roman"/>
          <w:i/>
          <w:noProof/>
          <w:sz w:val="24"/>
          <w:szCs w:val="24"/>
          <w:lang w:val="en-US" w:eastAsia="en-US"/>
        </w:rPr>
        <w:t xml:space="preserve">Journal of Construction Engineering and Management, </w:t>
      </w:r>
      <w:r w:rsidRPr="005923EA">
        <w:rPr>
          <w:rFonts w:ascii="Times New Roman" w:hAnsi="Times New Roman"/>
          <w:noProof/>
          <w:sz w:val="24"/>
          <w:szCs w:val="24"/>
          <w:lang w:val="en-US" w:eastAsia="en-US"/>
        </w:rPr>
        <w:t>. 126(2), 137-141</w:t>
      </w:r>
    </w:p>
    <w:p w:rsidR="00211C4F" w:rsidRPr="00823F3F" w:rsidRDefault="00211C4F" w:rsidP="00211C4F">
      <w:pPr>
        <w:spacing w:after="0" w:line="240" w:lineRule="auto"/>
        <w:ind w:left="720" w:hanging="720"/>
        <w:jc w:val="both"/>
        <w:rPr>
          <w:rFonts w:ascii="Times New Roman" w:hAnsi="Times New Roman"/>
          <w:noProof/>
          <w:sz w:val="24"/>
          <w:szCs w:val="24"/>
          <w:lang w:val="en-US" w:eastAsia="en-US"/>
        </w:rPr>
      </w:pPr>
      <w:r w:rsidRPr="00823F3F">
        <w:rPr>
          <w:rFonts w:ascii="Times New Roman" w:hAnsi="Times New Roman"/>
          <w:noProof/>
          <w:sz w:val="24"/>
          <w:szCs w:val="24"/>
          <w:lang w:val="en-US" w:eastAsia="en-US"/>
        </w:rPr>
        <w:t xml:space="preserve">Morris P.W.G and G., H. (1998). </w:t>
      </w:r>
      <w:r w:rsidRPr="00BD0DD3">
        <w:rPr>
          <w:rFonts w:ascii="Times New Roman" w:hAnsi="Times New Roman"/>
          <w:i/>
          <w:noProof/>
          <w:sz w:val="24"/>
          <w:szCs w:val="24"/>
          <w:lang w:val="en-US" w:eastAsia="en-US"/>
        </w:rPr>
        <w:t>The anatomy of major projects</w:t>
      </w:r>
      <w:r w:rsidRPr="00823F3F">
        <w:rPr>
          <w:rFonts w:ascii="Times New Roman" w:hAnsi="Times New Roman"/>
          <w:noProof/>
          <w:sz w:val="24"/>
          <w:szCs w:val="24"/>
          <w:lang w:val="en-US" w:eastAsia="en-US"/>
        </w:rPr>
        <w:t>. John Wiley, New York. .</w:t>
      </w:r>
      <w:bookmarkEnd w:id="19"/>
    </w:p>
    <w:p w:rsidR="00211C4F" w:rsidRPr="00823F3F" w:rsidRDefault="00211C4F" w:rsidP="00211C4F">
      <w:pPr>
        <w:spacing w:after="0" w:line="240" w:lineRule="auto"/>
        <w:ind w:left="720" w:hanging="720"/>
        <w:jc w:val="both"/>
        <w:rPr>
          <w:rFonts w:ascii="Times New Roman" w:hAnsi="Times New Roman"/>
          <w:noProof/>
          <w:sz w:val="24"/>
          <w:szCs w:val="24"/>
          <w:lang w:val="en-US" w:eastAsia="en-US"/>
        </w:rPr>
      </w:pPr>
      <w:bookmarkStart w:id="20" w:name="_ENREF_21"/>
      <w:r w:rsidRPr="00823F3F">
        <w:rPr>
          <w:rFonts w:ascii="Times New Roman" w:hAnsi="Times New Roman"/>
          <w:noProof/>
          <w:sz w:val="24"/>
          <w:szCs w:val="24"/>
          <w:lang w:val="en-US" w:eastAsia="en-US"/>
        </w:rPr>
        <w:t>Nguyen, L. D., Ogunlana, S. O. and X, L. D. T. (2004). A Study on Project Success Factors in large cons</w:t>
      </w:r>
      <w:r>
        <w:rPr>
          <w:rFonts w:ascii="Times New Roman" w:hAnsi="Times New Roman"/>
          <w:noProof/>
          <w:sz w:val="24"/>
          <w:szCs w:val="24"/>
          <w:lang w:val="en-US" w:eastAsia="en-US"/>
        </w:rPr>
        <w:t xml:space="preserve">truction projects in Vietnam. </w:t>
      </w:r>
      <w:r w:rsidRPr="00823F3F">
        <w:rPr>
          <w:rFonts w:ascii="Times New Roman" w:hAnsi="Times New Roman"/>
          <w:i/>
          <w:noProof/>
          <w:sz w:val="24"/>
          <w:szCs w:val="24"/>
          <w:lang w:val="en-US" w:eastAsia="en-US"/>
        </w:rPr>
        <w:t>Engineering Construction, and Architectural   Management</w:t>
      </w:r>
      <w:r w:rsidRPr="00823F3F">
        <w:rPr>
          <w:rFonts w:ascii="Times New Roman" w:hAnsi="Times New Roman"/>
          <w:noProof/>
          <w:sz w:val="24"/>
          <w:szCs w:val="24"/>
          <w:lang w:val="en-US" w:eastAsia="en-US"/>
        </w:rPr>
        <w:t>. 11(6), 404-413.</w:t>
      </w:r>
      <w:bookmarkEnd w:id="20"/>
    </w:p>
    <w:p w:rsidR="00211C4F" w:rsidRPr="00823F3F" w:rsidRDefault="00211C4F" w:rsidP="00211C4F">
      <w:pPr>
        <w:spacing w:after="0" w:line="240" w:lineRule="auto"/>
        <w:ind w:left="720" w:hanging="720"/>
        <w:jc w:val="both"/>
        <w:rPr>
          <w:rFonts w:ascii="Times New Roman" w:hAnsi="Times New Roman"/>
          <w:noProof/>
          <w:sz w:val="24"/>
          <w:szCs w:val="24"/>
          <w:lang w:val="en-US" w:eastAsia="en-US"/>
        </w:rPr>
      </w:pPr>
      <w:bookmarkStart w:id="21" w:name="_ENREF_22"/>
      <w:r w:rsidRPr="00823F3F">
        <w:rPr>
          <w:rFonts w:ascii="Times New Roman" w:hAnsi="Times New Roman"/>
          <w:noProof/>
          <w:sz w:val="24"/>
          <w:szCs w:val="24"/>
          <w:lang w:val="en-US" w:eastAsia="en-US"/>
        </w:rPr>
        <w:t xml:space="preserve">Nkado, R. N. (1995). Construction time-influencing factors: The contractor’s perspective. </w:t>
      </w:r>
      <w:r w:rsidRPr="00823F3F">
        <w:rPr>
          <w:rFonts w:ascii="Times New Roman" w:hAnsi="Times New Roman"/>
          <w:i/>
          <w:noProof/>
          <w:sz w:val="24"/>
          <w:szCs w:val="24"/>
          <w:lang w:val="en-US" w:eastAsia="en-US"/>
        </w:rPr>
        <w:t>Journal of construction management and economics,</w:t>
      </w:r>
      <w:r w:rsidRPr="00823F3F">
        <w:rPr>
          <w:rFonts w:ascii="Times New Roman" w:hAnsi="Times New Roman"/>
          <w:noProof/>
          <w:sz w:val="24"/>
          <w:szCs w:val="24"/>
          <w:lang w:val="en-US" w:eastAsia="en-US"/>
        </w:rPr>
        <w:t>. 13(4), 81-89.</w:t>
      </w:r>
      <w:bookmarkEnd w:id="21"/>
    </w:p>
    <w:p w:rsidR="00211C4F" w:rsidRPr="00823F3F" w:rsidRDefault="00211C4F" w:rsidP="00211C4F">
      <w:pPr>
        <w:spacing w:after="0" w:line="240" w:lineRule="auto"/>
        <w:ind w:left="720" w:hanging="720"/>
        <w:jc w:val="both"/>
        <w:rPr>
          <w:rFonts w:ascii="Times New Roman" w:hAnsi="Times New Roman"/>
          <w:noProof/>
          <w:sz w:val="24"/>
          <w:szCs w:val="24"/>
          <w:lang w:val="en-US" w:eastAsia="en-US"/>
        </w:rPr>
      </w:pPr>
      <w:bookmarkStart w:id="22" w:name="_ENREF_23"/>
      <w:r w:rsidRPr="00823F3F">
        <w:rPr>
          <w:rFonts w:ascii="Times New Roman" w:hAnsi="Times New Roman"/>
          <w:noProof/>
          <w:sz w:val="24"/>
          <w:szCs w:val="24"/>
          <w:lang w:val="en-US" w:eastAsia="en-US"/>
        </w:rPr>
        <w:t>Obalola, T. F. (2009). Effects of project environment on project performance in som</w:t>
      </w:r>
      <w:r>
        <w:rPr>
          <w:rFonts w:ascii="Times New Roman" w:hAnsi="Times New Roman"/>
          <w:noProof/>
          <w:sz w:val="24"/>
          <w:szCs w:val="24"/>
          <w:lang w:val="en-US" w:eastAsia="en-US"/>
        </w:rPr>
        <w:t xml:space="preserve">e selected states in Nigeria. </w:t>
      </w:r>
      <w:r w:rsidRPr="00823F3F">
        <w:rPr>
          <w:rFonts w:ascii="Times New Roman" w:hAnsi="Times New Roman"/>
          <w:i/>
          <w:noProof/>
          <w:sz w:val="24"/>
          <w:szCs w:val="24"/>
          <w:lang w:val="en-US" w:eastAsia="en-US"/>
        </w:rPr>
        <w:t xml:space="preserve">Journal of Research in Technology and Engineering Management. </w:t>
      </w:r>
      <w:r w:rsidRPr="00823F3F">
        <w:rPr>
          <w:rFonts w:ascii="Times New Roman" w:hAnsi="Times New Roman"/>
          <w:noProof/>
          <w:sz w:val="24"/>
          <w:szCs w:val="24"/>
          <w:lang w:val="en-US" w:eastAsia="en-US"/>
        </w:rPr>
        <w:t>. 2(1), 159-168.</w:t>
      </w:r>
      <w:bookmarkEnd w:id="22"/>
    </w:p>
    <w:p w:rsidR="00211C4F" w:rsidRPr="00823F3F" w:rsidRDefault="00211C4F" w:rsidP="00211C4F">
      <w:pPr>
        <w:spacing w:after="0" w:line="240" w:lineRule="auto"/>
        <w:ind w:left="720" w:hanging="720"/>
        <w:jc w:val="both"/>
        <w:rPr>
          <w:rFonts w:ascii="Times New Roman" w:hAnsi="Times New Roman"/>
          <w:noProof/>
          <w:sz w:val="24"/>
          <w:szCs w:val="24"/>
          <w:lang w:val="en-US" w:eastAsia="en-US"/>
        </w:rPr>
      </w:pPr>
      <w:bookmarkStart w:id="23" w:name="_ENREF_25"/>
      <w:r w:rsidRPr="00823F3F">
        <w:rPr>
          <w:rFonts w:ascii="Times New Roman" w:hAnsi="Times New Roman"/>
          <w:noProof/>
          <w:sz w:val="24"/>
          <w:szCs w:val="24"/>
          <w:lang w:val="en-US" w:eastAsia="en-US"/>
        </w:rPr>
        <w:t xml:space="preserve">Schwartz, C. (1995). </w:t>
      </w:r>
      <w:r w:rsidRPr="00823F3F">
        <w:rPr>
          <w:rFonts w:ascii="Times New Roman" w:hAnsi="Times New Roman"/>
          <w:i/>
          <w:noProof/>
          <w:sz w:val="24"/>
          <w:szCs w:val="24"/>
          <w:lang w:val="en-US" w:eastAsia="en-US"/>
        </w:rPr>
        <w:t>The chambers dictionary</w:t>
      </w:r>
      <w:r w:rsidRPr="00823F3F">
        <w:rPr>
          <w:rFonts w:ascii="Times New Roman" w:hAnsi="Times New Roman"/>
          <w:noProof/>
          <w:sz w:val="24"/>
          <w:szCs w:val="24"/>
          <w:lang w:val="en-US" w:eastAsia="en-US"/>
        </w:rPr>
        <w:t>. Edinburgh: Chambers.</w:t>
      </w:r>
      <w:bookmarkEnd w:id="23"/>
    </w:p>
    <w:p w:rsidR="00211C4F" w:rsidRPr="00823F3F" w:rsidRDefault="00211C4F" w:rsidP="00211C4F">
      <w:pPr>
        <w:spacing w:after="0" w:line="240" w:lineRule="auto"/>
        <w:ind w:left="720" w:hanging="720"/>
        <w:jc w:val="both"/>
        <w:rPr>
          <w:rFonts w:ascii="Times New Roman" w:hAnsi="Times New Roman"/>
          <w:noProof/>
          <w:sz w:val="24"/>
          <w:szCs w:val="24"/>
          <w:lang w:val="en-US" w:eastAsia="en-US"/>
        </w:rPr>
      </w:pPr>
      <w:bookmarkStart w:id="24" w:name="_ENREF_26"/>
      <w:r w:rsidRPr="00823F3F">
        <w:rPr>
          <w:rFonts w:ascii="Times New Roman" w:hAnsi="Times New Roman"/>
          <w:noProof/>
          <w:sz w:val="24"/>
          <w:szCs w:val="24"/>
          <w:lang w:val="en-US" w:eastAsia="en-US"/>
        </w:rPr>
        <w:t>Sidwell, A. C. (1990). Project manageme</w:t>
      </w:r>
      <w:r>
        <w:rPr>
          <w:rFonts w:ascii="Times New Roman" w:hAnsi="Times New Roman"/>
          <w:noProof/>
          <w:sz w:val="24"/>
          <w:szCs w:val="24"/>
          <w:lang w:val="en-US" w:eastAsia="en-US"/>
        </w:rPr>
        <w:t xml:space="preserve">nt: Dynamics and performance. </w:t>
      </w:r>
      <w:r w:rsidRPr="00823F3F">
        <w:rPr>
          <w:rFonts w:ascii="Times New Roman" w:hAnsi="Times New Roman"/>
          <w:i/>
          <w:noProof/>
          <w:sz w:val="24"/>
          <w:szCs w:val="24"/>
          <w:lang w:val="en-US" w:eastAsia="en-US"/>
        </w:rPr>
        <w:t>Journal of construction management and economics,</w:t>
      </w:r>
      <w:r w:rsidRPr="00823F3F">
        <w:rPr>
          <w:rFonts w:ascii="Times New Roman" w:hAnsi="Times New Roman"/>
          <w:noProof/>
          <w:sz w:val="24"/>
          <w:szCs w:val="24"/>
          <w:lang w:val="en-US" w:eastAsia="en-US"/>
        </w:rPr>
        <w:t>. 8(2), 159-178.</w:t>
      </w:r>
      <w:bookmarkEnd w:id="24"/>
    </w:p>
    <w:p w:rsidR="00211C4F" w:rsidRPr="00823F3F" w:rsidRDefault="00211C4F" w:rsidP="00211C4F">
      <w:pPr>
        <w:spacing w:after="0" w:line="240" w:lineRule="auto"/>
        <w:ind w:left="720" w:hanging="720"/>
        <w:jc w:val="both"/>
        <w:rPr>
          <w:rFonts w:ascii="Times New Roman" w:hAnsi="Times New Roman"/>
          <w:noProof/>
          <w:sz w:val="24"/>
          <w:szCs w:val="24"/>
          <w:lang w:val="en-US" w:eastAsia="en-US"/>
        </w:rPr>
      </w:pPr>
      <w:bookmarkStart w:id="25" w:name="_ENREF_28"/>
      <w:r w:rsidRPr="00823F3F">
        <w:rPr>
          <w:rFonts w:ascii="Times New Roman" w:hAnsi="Times New Roman"/>
          <w:noProof/>
          <w:sz w:val="24"/>
          <w:szCs w:val="24"/>
          <w:lang w:val="en-US" w:eastAsia="en-US"/>
        </w:rPr>
        <w:t xml:space="preserve">Thamhain, H. J. (2004). Linkages of project environment to performance: lessons for team leadership. </w:t>
      </w:r>
      <w:r w:rsidRPr="00823F3F">
        <w:rPr>
          <w:rFonts w:ascii="Times New Roman" w:hAnsi="Times New Roman"/>
          <w:i/>
          <w:noProof/>
          <w:sz w:val="24"/>
          <w:szCs w:val="24"/>
          <w:lang w:val="en-US" w:eastAsia="en-US"/>
        </w:rPr>
        <w:t>International Journal of Project Management,</w:t>
      </w:r>
      <w:r w:rsidRPr="00823F3F">
        <w:rPr>
          <w:rFonts w:ascii="Times New Roman" w:hAnsi="Times New Roman"/>
          <w:noProof/>
          <w:sz w:val="24"/>
          <w:szCs w:val="24"/>
          <w:lang w:val="en-US" w:eastAsia="en-US"/>
        </w:rPr>
        <w:t>. 22(2), 533-544.</w:t>
      </w:r>
      <w:bookmarkEnd w:id="25"/>
    </w:p>
    <w:p w:rsidR="00211C4F" w:rsidRPr="00823F3F" w:rsidRDefault="00211C4F" w:rsidP="00211C4F">
      <w:pPr>
        <w:spacing w:after="0" w:line="240" w:lineRule="auto"/>
        <w:ind w:left="720" w:hanging="720"/>
        <w:jc w:val="both"/>
        <w:rPr>
          <w:rFonts w:ascii="Times New Roman" w:hAnsi="Times New Roman"/>
          <w:noProof/>
          <w:sz w:val="24"/>
          <w:szCs w:val="24"/>
          <w:lang w:val="en-US" w:eastAsia="en-US"/>
        </w:rPr>
      </w:pPr>
      <w:bookmarkStart w:id="26" w:name="_ENREF_29"/>
      <w:r w:rsidRPr="00823F3F">
        <w:rPr>
          <w:rFonts w:ascii="Times New Roman" w:hAnsi="Times New Roman"/>
          <w:noProof/>
          <w:sz w:val="24"/>
          <w:szCs w:val="24"/>
          <w:lang w:val="en-US" w:eastAsia="en-US"/>
        </w:rPr>
        <w:t xml:space="preserve">Vandevoorde S and M., V. (2005). </w:t>
      </w:r>
      <w:r w:rsidRPr="00823F3F">
        <w:rPr>
          <w:rFonts w:ascii="Times New Roman" w:hAnsi="Times New Roman"/>
          <w:i/>
          <w:noProof/>
          <w:sz w:val="24"/>
          <w:szCs w:val="24"/>
          <w:lang w:val="en-US" w:eastAsia="en-US"/>
        </w:rPr>
        <w:t>A Comparison of different project duration forecasting methods using earned value metrics.</w:t>
      </w:r>
      <w:r w:rsidRPr="00823F3F">
        <w:rPr>
          <w:rFonts w:ascii="Times New Roman" w:hAnsi="Times New Roman"/>
          <w:noProof/>
          <w:sz w:val="24"/>
          <w:szCs w:val="24"/>
          <w:lang w:val="en-US" w:eastAsia="en-US"/>
        </w:rPr>
        <w:t xml:space="preserve"> Universiteit gent Faculteit Econimie En Bedrijfskunde.</w:t>
      </w:r>
      <w:bookmarkEnd w:id="26"/>
    </w:p>
    <w:p w:rsidR="00211C4F" w:rsidRPr="00823F3F" w:rsidRDefault="00211C4F" w:rsidP="00211C4F">
      <w:pPr>
        <w:spacing w:after="0" w:line="240" w:lineRule="auto"/>
        <w:ind w:left="720" w:hanging="720"/>
        <w:jc w:val="both"/>
        <w:rPr>
          <w:rFonts w:ascii="Times New Roman" w:hAnsi="Times New Roman"/>
          <w:noProof/>
          <w:sz w:val="24"/>
          <w:szCs w:val="24"/>
          <w:lang w:val="en-US" w:eastAsia="en-US"/>
        </w:rPr>
      </w:pPr>
      <w:bookmarkStart w:id="27" w:name="_ENREF_30"/>
      <w:r w:rsidRPr="00823F3F">
        <w:rPr>
          <w:rFonts w:ascii="Times New Roman" w:hAnsi="Times New Roman"/>
          <w:noProof/>
          <w:sz w:val="24"/>
          <w:szCs w:val="24"/>
          <w:lang w:val="en-US" w:eastAsia="en-US"/>
        </w:rPr>
        <w:t xml:space="preserve">Walker, D. and Shen, Y. (2002). Project Understanding, planning, flexibility of management action and construction time performance: Two Australian case studies. . </w:t>
      </w:r>
      <w:r w:rsidRPr="00823F3F">
        <w:rPr>
          <w:rFonts w:ascii="Times New Roman" w:hAnsi="Times New Roman"/>
          <w:i/>
          <w:noProof/>
          <w:sz w:val="24"/>
          <w:szCs w:val="24"/>
          <w:lang w:val="en-US" w:eastAsia="en-US"/>
        </w:rPr>
        <w:t>Construction management and economics</w:t>
      </w:r>
      <w:r w:rsidRPr="00823F3F">
        <w:rPr>
          <w:rFonts w:ascii="Times New Roman" w:hAnsi="Times New Roman"/>
          <w:noProof/>
          <w:sz w:val="24"/>
          <w:szCs w:val="24"/>
          <w:lang w:val="en-US" w:eastAsia="en-US"/>
        </w:rPr>
        <w:t>. 20(1), 31-44.</w:t>
      </w:r>
      <w:bookmarkEnd w:id="27"/>
    </w:p>
    <w:p w:rsidR="00211C4F" w:rsidRDefault="00211C4F" w:rsidP="00211C4F">
      <w:pPr>
        <w:spacing w:after="0" w:line="240" w:lineRule="auto"/>
        <w:ind w:left="720" w:hanging="720"/>
        <w:rPr>
          <w:rFonts w:ascii="Times New Roman" w:hAnsi="Times New Roman"/>
          <w:noProof/>
          <w:sz w:val="24"/>
          <w:szCs w:val="24"/>
          <w:lang w:val="en-US" w:eastAsia="en-US"/>
        </w:rPr>
      </w:pPr>
      <w:bookmarkStart w:id="28" w:name="_ENREF_31"/>
      <w:r w:rsidRPr="005923EA">
        <w:rPr>
          <w:rFonts w:ascii="Times New Roman" w:hAnsi="Times New Roman"/>
          <w:noProof/>
          <w:sz w:val="24"/>
          <w:szCs w:val="24"/>
          <w:lang w:val="en-US" w:eastAsia="en-US"/>
        </w:rPr>
        <w:lastRenderedPageBreak/>
        <w:t xml:space="preserve">Williams, T. (2001). Assessing extension of Time delays on major project. </w:t>
      </w:r>
      <w:r w:rsidRPr="005923EA">
        <w:rPr>
          <w:rFonts w:ascii="Times New Roman" w:hAnsi="Times New Roman"/>
          <w:i/>
          <w:noProof/>
          <w:sz w:val="24"/>
          <w:szCs w:val="24"/>
          <w:lang w:val="en-US" w:eastAsia="en-US"/>
        </w:rPr>
        <w:t xml:space="preserve">International Journal of Project Management </w:t>
      </w:r>
      <w:r>
        <w:rPr>
          <w:rFonts w:ascii="Times New Roman" w:hAnsi="Times New Roman"/>
          <w:noProof/>
          <w:sz w:val="24"/>
          <w:szCs w:val="24"/>
          <w:lang w:val="en-US" w:eastAsia="en-US"/>
        </w:rPr>
        <w:t>21(4), 19-26.</w:t>
      </w:r>
    </w:p>
    <w:p w:rsidR="00211C4F" w:rsidRPr="00823F3F" w:rsidRDefault="00211C4F" w:rsidP="00211C4F">
      <w:pPr>
        <w:spacing w:after="0" w:line="240" w:lineRule="auto"/>
        <w:ind w:left="720" w:hanging="720"/>
        <w:jc w:val="both"/>
        <w:rPr>
          <w:rFonts w:ascii="Times New Roman" w:hAnsi="Times New Roman"/>
          <w:noProof/>
          <w:sz w:val="24"/>
          <w:szCs w:val="24"/>
          <w:lang w:val="en-US" w:eastAsia="en-US"/>
        </w:rPr>
      </w:pPr>
      <w:r w:rsidRPr="00823F3F">
        <w:rPr>
          <w:rFonts w:ascii="Times New Roman" w:hAnsi="Times New Roman"/>
          <w:noProof/>
          <w:sz w:val="24"/>
          <w:szCs w:val="24"/>
          <w:lang w:val="en-US" w:eastAsia="en-US"/>
        </w:rPr>
        <w:t>Youker, R. (1992). Managing the international project e</w:t>
      </w:r>
      <w:r>
        <w:rPr>
          <w:rFonts w:ascii="Times New Roman" w:hAnsi="Times New Roman"/>
          <w:noProof/>
          <w:sz w:val="24"/>
          <w:szCs w:val="24"/>
          <w:lang w:val="en-US" w:eastAsia="en-US"/>
        </w:rPr>
        <w:t xml:space="preserve">nvironment. </w:t>
      </w:r>
      <w:r w:rsidRPr="00823F3F">
        <w:rPr>
          <w:rFonts w:ascii="Times New Roman" w:hAnsi="Times New Roman"/>
          <w:i/>
          <w:noProof/>
          <w:sz w:val="24"/>
          <w:szCs w:val="24"/>
          <w:lang w:val="en-US" w:eastAsia="en-US"/>
        </w:rPr>
        <w:t>International Journal of Project Management,</w:t>
      </w:r>
      <w:r w:rsidRPr="00823F3F">
        <w:rPr>
          <w:rFonts w:ascii="Times New Roman" w:hAnsi="Times New Roman"/>
          <w:noProof/>
          <w:sz w:val="24"/>
          <w:szCs w:val="24"/>
          <w:lang w:val="en-US" w:eastAsia="en-US"/>
        </w:rPr>
        <w:t>. 10(3), 216-226.</w:t>
      </w:r>
      <w:bookmarkEnd w:id="28"/>
    </w:p>
    <w:p w:rsidR="00211C4F" w:rsidRDefault="00211C4F" w:rsidP="00211C4F">
      <w:pPr>
        <w:spacing w:after="0" w:line="360" w:lineRule="auto"/>
        <w:rPr>
          <w:rFonts w:ascii="Times New Roman" w:hAnsi="Times New Roman"/>
          <w:b/>
          <w:bCs/>
          <w:sz w:val="24"/>
          <w:szCs w:val="24"/>
        </w:rPr>
      </w:pPr>
    </w:p>
    <w:p w:rsidR="00211C4F" w:rsidRDefault="00211C4F" w:rsidP="00211C4F"/>
    <w:p w:rsidR="009579B8" w:rsidRDefault="009579B8"/>
    <w:sectPr w:rsidR="009579B8" w:rsidSect="00972BBF">
      <w:footerReference w:type="default" r:id="rId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379" w:rsidRDefault="00211C4F">
    <w:pPr>
      <w:pStyle w:val="Footer"/>
      <w:jc w:val="center"/>
    </w:pPr>
    <w:r>
      <w:fldChar w:fldCharType="begin"/>
    </w:r>
    <w:r>
      <w:instrText xml:space="preserve"> PAGE   \* MERGEFORMAT </w:instrText>
    </w:r>
    <w:r>
      <w:fldChar w:fldCharType="separate"/>
    </w:r>
    <w:r w:rsidRPr="00211C4F">
      <w:rPr>
        <w:noProof/>
        <w:lang w:val="en-US" w:eastAsia="en-US"/>
      </w:rPr>
      <w:t>12</w:t>
    </w:r>
    <w:r>
      <w:rPr>
        <w:noProof/>
        <w:lang w:val="en-US" w:eastAsia="en-US"/>
      </w:rPr>
      <w:fldChar w:fldCharType="end"/>
    </w:r>
  </w:p>
  <w:p w:rsidR="009A4379" w:rsidRDefault="00211C4F">
    <w:pPr>
      <w:pStyle w:val="Foote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11C4F"/>
    <w:rsid w:val="00006147"/>
    <w:rsid w:val="00011CD0"/>
    <w:rsid w:val="000166EA"/>
    <w:rsid w:val="0003548C"/>
    <w:rsid w:val="000415F6"/>
    <w:rsid w:val="00051050"/>
    <w:rsid w:val="00063E17"/>
    <w:rsid w:val="00080F36"/>
    <w:rsid w:val="000824DE"/>
    <w:rsid w:val="000A0A60"/>
    <w:rsid w:val="000B49C8"/>
    <w:rsid w:val="000C38E0"/>
    <w:rsid w:val="000C6BDE"/>
    <w:rsid w:val="000E2001"/>
    <w:rsid w:val="000E52EB"/>
    <w:rsid w:val="000F66FC"/>
    <w:rsid w:val="00101A26"/>
    <w:rsid w:val="00103DC3"/>
    <w:rsid w:val="00107850"/>
    <w:rsid w:val="00107F71"/>
    <w:rsid w:val="00127E6F"/>
    <w:rsid w:val="00130107"/>
    <w:rsid w:val="00130945"/>
    <w:rsid w:val="00145BDC"/>
    <w:rsid w:val="0015000E"/>
    <w:rsid w:val="001527D6"/>
    <w:rsid w:val="001541E2"/>
    <w:rsid w:val="00156512"/>
    <w:rsid w:val="00157874"/>
    <w:rsid w:val="001578C6"/>
    <w:rsid w:val="0017223B"/>
    <w:rsid w:val="001761A1"/>
    <w:rsid w:val="00177AE0"/>
    <w:rsid w:val="00182BEE"/>
    <w:rsid w:val="001833FB"/>
    <w:rsid w:val="00184676"/>
    <w:rsid w:val="00185D5F"/>
    <w:rsid w:val="00193B74"/>
    <w:rsid w:val="001A0EF9"/>
    <w:rsid w:val="001B2AF3"/>
    <w:rsid w:val="001B45A2"/>
    <w:rsid w:val="001D070D"/>
    <w:rsid w:val="001D51E5"/>
    <w:rsid w:val="001E6112"/>
    <w:rsid w:val="0020313F"/>
    <w:rsid w:val="00211C4F"/>
    <w:rsid w:val="00220E72"/>
    <w:rsid w:val="00222E7F"/>
    <w:rsid w:val="00223AEC"/>
    <w:rsid w:val="00224BB8"/>
    <w:rsid w:val="00235CB1"/>
    <w:rsid w:val="00243A50"/>
    <w:rsid w:val="002464D5"/>
    <w:rsid w:val="0024697B"/>
    <w:rsid w:val="00246D8C"/>
    <w:rsid w:val="002503F1"/>
    <w:rsid w:val="00273136"/>
    <w:rsid w:val="0027564C"/>
    <w:rsid w:val="002924E9"/>
    <w:rsid w:val="002A6B83"/>
    <w:rsid w:val="002B081E"/>
    <w:rsid w:val="002B29F1"/>
    <w:rsid w:val="002B47E7"/>
    <w:rsid w:val="002B4A81"/>
    <w:rsid w:val="002C7ADD"/>
    <w:rsid w:val="002D2E0C"/>
    <w:rsid w:val="002D52F7"/>
    <w:rsid w:val="002D6748"/>
    <w:rsid w:val="002D70BC"/>
    <w:rsid w:val="002E071D"/>
    <w:rsid w:val="00303570"/>
    <w:rsid w:val="0030374E"/>
    <w:rsid w:val="00304810"/>
    <w:rsid w:val="00305DE7"/>
    <w:rsid w:val="00317059"/>
    <w:rsid w:val="00317D59"/>
    <w:rsid w:val="003208E6"/>
    <w:rsid w:val="00325349"/>
    <w:rsid w:val="003416AE"/>
    <w:rsid w:val="003655B4"/>
    <w:rsid w:val="00366280"/>
    <w:rsid w:val="00382970"/>
    <w:rsid w:val="0038737D"/>
    <w:rsid w:val="00393AD3"/>
    <w:rsid w:val="00394627"/>
    <w:rsid w:val="00394F89"/>
    <w:rsid w:val="003A4398"/>
    <w:rsid w:val="003B00DF"/>
    <w:rsid w:val="003B01F1"/>
    <w:rsid w:val="003C1FA2"/>
    <w:rsid w:val="003C24D1"/>
    <w:rsid w:val="003E2209"/>
    <w:rsid w:val="003E7B79"/>
    <w:rsid w:val="003F4FE3"/>
    <w:rsid w:val="00410CE5"/>
    <w:rsid w:val="00414C83"/>
    <w:rsid w:val="00422C6D"/>
    <w:rsid w:val="00422CF9"/>
    <w:rsid w:val="004230A6"/>
    <w:rsid w:val="00443069"/>
    <w:rsid w:val="00452028"/>
    <w:rsid w:val="00456287"/>
    <w:rsid w:val="00460CD8"/>
    <w:rsid w:val="0046191F"/>
    <w:rsid w:val="00462D44"/>
    <w:rsid w:val="004824AB"/>
    <w:rsid w:val="0048367A"/>
    <w:rsid w:val="0048449F"/>
    <w:rsid w:val="0049265F"/>
    <w:rsid w:val="004A7F03"/>
    <w:rsid w:val="004C6887"/>
    <w:rsid w:val="004F08FF"/>
    <w:rsid w:val="0050352F"/>
    <w:rsid w:val="0050756C"/>
    <w:rsid w:val="00507D99"/>
    <w:rsid w:val="00512B57"/>
    <w:rsid w:val="0054067F"/>
    <w:rsid w:val="005417B0"/>
    <w:rsid w:val="005441F3"/>
    <w:rsid w:val="00544348"/>
    <w:rsid w:val="0054535E"/>
    <w:rsid w:val="00545EAE"/>
    <w:rsid w:val="0054670A"/>
    <w:rsid w:val="005562F9"/>
    <w:rsid w:val="00566855"/>
    <w:rsid w:val="00566C07"/>
    <w:rsid w:val="005724C6"/>
    <w:rsid w:val="00581025"/>
    <w:rsid w:val="005A11F0"/>
    <w:rsid w:val="005A2428"/>
    <w:rsid w:val="005A4362"/>
    <w:rsid w:val="005B439F"/>
    <w:rsid w:val="005B7571"/>
    <w:rsid w:val="005C42B1"/>
    <w:rsid w:val="005E0BFB"/>
    <w:rsid w:val="006062D4"/>
    <w:rsid w:val="00607424"/>
    <w:rsid w:val="00611D5A"/>
    <w:rsid w:val="00613B7D"/>
    <w:rsid w:val="00614E80"/>
    <w:rsid w:val="0065210E"/>
    <w:rsid w:val="00667379"/>
    <w:rsid w:val="006732FA"/>
    <w:rsid w:val="00676098"/>
    <w:rsid w:val="006A2EDF"/>
    <w:rsid w:val="006B203D"/>
    <w:rsid w:val="006B6256"/>
    <w:rsid w:val="006C7ABF"/>
    <w:rsid w:val="006D0324"/>
    <w:rsid w:val="006D2169"/>
    <w:rsid w:val="006D483B"/>
    <w:rsid w:val="006D4868"/>
    <w:rsid w:val="00702520"/>
    <w:rsid w:val="00707E4D"/>
    <w:rsid w:val="007154BB"/>
    <w:rsid w:val="00716A8B"/>
    <w:rsid w:val="0071737F"/>
    <w:rsid w:val="00720A27"/>
    <w:rsid w:val="00727B79"/>
    <w:rsid w:val="007308F5"/>
    <w:rsid w:val="00735650"/>
    <w:rsid w:val="00737C16"/>
    <w:rsid w:val="00743FAC"/>
    <w:rsid w:val="00754392"/>
    <w:rsid w:val="0076528A"/>
    <w:rsid w:val="00766FC6"/>
    <w:rsid w:val="00780775"/>
    <w:rsid w:val="00785F0E"/>
    <w:rsid w:val="007A56AE"/>
    <w:rsid w:val="007A77AF"/>
    <w:rsid w:val="007B1B51"/>
    <w:rsid w:val="007B7133"/>
    <w:rsid w:val="007C2E5A"/>
    <w:rsid w:val="007D3A1A"/>
    <w:rsid w:val="007D3D2A"/>
    <w:rsid w:val="007D6BC8"/>
    <w:rsid w:val="007F2CF2"/>
    <w:rsid w:val="00800D53"/>
    <w:rsid w:val="00801A94"/>
    <w:rsid w:val="008053A1"/>
    <w:rsid w:val="00816854"/>
    <w:rsid w:val="008364BF"/>
    <w:rsid w:val="00837A2C"/>
    <w:rsid w:val="00837E68"/>
    <w:rsid w:val="00843580"/>
    <w:rsid w:val="00847546"/>
    <w:rsid w:val="00850273"/>
    <w:rsid w:val="008538C6"/>
    <w:rsid w:val="00872C6F"/>
    <w:rsid w:val="00886DC1"/>
    <w:rsid w:val="00896A6D"/>
    <w:rsid w:val="008C4E33"/>
    <w:rsid w:val="008C6C0C"/>
    <w:rsid w:val="008D0268"/>
    <w:rsid w:val="008E0B4C"/>
    <w:rsid w:val="008E724A"/>
    <w:rsid w:val="008F78E7"/>
    <w:rsid w:val="0090018A"/>
    <w:rsid w:val="00900AFC"/>
    <w:rsid w:val="00904878"/>
    <w:rsid w:val="00907488"/>
    <w:rsid w:val="00911DBD"/>
    <w:rsid w:val="00920260"/>
    <w:rsid w:val="00921E50"/>
    <w:rsid w:val="009579B8"/>
    <w:rsid w:val="009618BC"/>
    <w:rsid w:val="00962CC4"/>
    <w:rsid w:val="00977BE0"/>
    <w:rsid w:val="009877EF"/>
    <w:rsid w:val="00993D6B"/>
    <w:rsid w:val="009A6512"/>
    <w:rsid w:val="009C363D"/>
    <w:rsid w:val="009D0914"/>
    <w:rsid w:val="009E20DC"/>
    <w:rsid w:val="009F22E7"/>
    <w:rsid w:val="00A046DB"/>
    <w:rsid w:val="00A138A0"/>
    <w:rsid w:val="00A14F8D"/>
    <w:rsid w:val="00A369A0"/>
    <w:rsid w:val="00A47C00"/>
    <w:rsid w:val="00A5204F"/>
    <w:rsid w:val="00A60C83"/>
    <w:rsid w:val="00A60FAE"/>
    <w:rsid w:val="00A6330A"/>
    <w:rsid w:val="00A639A9"/>
    <w:rsid w:val="00A641FD"/>
    <w:rsid w:val="00A65829"/>
    <w:rsid w:val="00A65DF6"/>
    <w:rsid w:val="00A735F3"/>
    <w:rsid w:val="00A765D9"/>
    <w:rsid w:val="00A779BE"/>
    <w:rsid w:val="00A82081"/>
    <w:rsid w:val="00A87F40"/>
    <w:rsid w:val="00A902EE"/>
    <w:rsid w:val="00A94545"/>
    <w:rsid w:val="00AB631E"/>
    <w:rsid w:val="00AB65FB"/>
    <w:rsid w:val="00AC3CB1"/>
    <w:rsid w:val="00AC6EE5"/>
    <w:rsid w:val="00AC7E41"/>
    <w:rsid w:val="00AD2632"/>
    <w:rsid w:val="00AD3958"/>
    <w:rsid w:val="00AD6DC4"/>
    <w:rsid w:val="00AD7E17"/>
    <w:rsid w:val="00AE14D3"/>
    <w:rsid w:val="00AE1842"/>
    <w:rsid w:val="00AE53E2"/>
    <w:rsid w:val="00B105D6"/>
    <w:rsid w:val="00B1354C"/>
    <w:rsid w:val="00B21D4D"/>
    <w:rsid w:val="00B33A3D"/>
    <w:rsid w:val="00B470E5"/>
    <w:rsid w:val="00B536E4"/>
    <w:rsid w:val="00B620EA"/>
    <w:rsid w:val="00B86A2F"/>
    <w:rsid w:val="00B921FF"/>
    <w:rsid w:val="00B92CBA"/>
    <w:rsid w:val="00B93148"/>
    <w:rsid w:val="00BA07A9"/>
    <w:rsid w:val="00BB1240"/>
    <w:rsid w:val="00BB34AF"/>
    <w:rsid w:val="00BB6081"/>
    <w:rsid w:val="00BD1DD0"/>
    <w:rsid w:val="00BE24D7"/>
    <w:rsid w:val="00BF3254"/>
    <w:rsid w:val="00C0549B"/>
    <w:rsid w:val="00C07CEB"/>
    <w:rsid w:val="00C110F8"/>
    <w:rsid w:val="00C16DB0"/>
    <w:rsid w:val="00C2719C"/>
    <w:rsid w:val="00C46D28"/>
    <w:rsid w:val="00C620AC"/>
    <w:rsid w:val="00C628F4"/>
    <w:rsid w:val="00C63DB2"/>
    <w:rsid w:val="00C70FB4"/>
    <w:rsid w:val="00C742BE"/>
    <w:rsid w:val="00C9146F"/>
    <w:rsid w:val="00C95D39"/>
    <w:rsid w:val="00CC7FDC"/>
    <w:rsid w:val="00CD1441"/>
    <w:rsid w:val="00CD3139"/>
    <w:rsid w:val="00CD4F87"/>
    <w:rsid w:val="00CD6128"/>
    <w:rsid w:val="00CE5467"/>
    <w:rsid w:val="00CF70D1"/>
    <w:rsid w:val="00D10ED5"/>
    <w:rsid w:val="00D15F8C"/>
    <w:rsid w:val="00D16581"/>
    <w:rsid w:val="00D31DC2"/>
    <w:rsid w:val="00D457C4"/>
    <w:rsid w:val="00D677B9"/>
    <w:rsid w:val="00D731B8"/>
    <w:rsid w:val="00D7468D"/>
    <w:rsid w:val="00D77C00"/>
    <w:rsid w:val="00D81B94"/>
    <w:rsid w:val="00D82887"/>
    <w:rsid w:val="00D82FBD"/>
    <w:rsid w:val="00DA2026"/>
    <w:rsid w:val="00DB5E05"/>
    <w:rsid w:val="00DC34AA"/>
    <w:rsid w:val="00DC4624"/>
    <w:rsid w:val="00DC52EB"/>
    <w:rsid w:val="00DC6579"/>
    <w:rsid w:val="00DD6FB3"/>
    <w:rsid w:val="00DF2471"/>
    <w:rsid w:val="00DF2AF9"/>
    <w:rsid w:val="00E11E92"/>
    <w:rsid w:val="00E12D44"/>
    <w:rsid w:val="00E159D8"/>
    <w:rsid w:val="00E20542"/>
    <w:rsid w:val="00E22901"/>
    <w:rsid w:val="00E26EA6"/>
    <w:rsid w:val="00E415B0"/>
    <w:rsid w:val="00E66250"/>
    <w:rsid w:val="00E73708"/>
    <w:rsid w:val="00E7542B"/>
    <w:rsid w:val="00EA56B2"/>
    <w:rsid w:val="00EB44B1"/>
    <w:rsid w:val="00EB571B"/>
    <w:rsid w:val="00EB6FD0"/>
    <w:rsid w:val="00EE59FF"/>
    <w:rsid w:val="00F02BB2"/>
    <w:rsid w:val="00F0482D"/>
    <w:rsid w:val="00F1250A"/>
    <w:rsid w:val="00F177CB"/>
    <w:rsid w:val="00F1796E"/>
    <w:rsid w:val="00F3331F"/>
    <w:rsid w:val="00F46C4E"/>
    <w:rsid w:val="00F46E36"/>
    <w:rsid w:val="00F5064D"/>
    <w:rsid w:val="00F52815"/>
    <w:rsid w:val="00F655C0"/>
    <w:rsid w:val="00F70523"/>
    <w:rsid w:val="00F76D55"/>
    <w:rsid w:val="00F87ED7"/>
    <w:rsid w:val="00F914A8"/>
    <w:rsid w:val="00F92AAC"/>
    <w:rsid w:val="00F95D47"/>
    <w:rsid w:val="00FB217F"/>
    <w:rsid w:val="00FB3747"/>
    <w:rsid w:val="00FC2AAE"/>
    <w:rsid w:val="00FC481D"/>
    <w:rsid w:val="00FD089B"/>
    <w:rsid w:val="00FF65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C4F"/>
    <w:rPr>
      <w:rFonts w:ascii="Calibri" w:eastAsia="Times New Roman" w:hAnsi="Calibri"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11C4F"/>
    <w:pPr>
      <w:tabs>
        <w:tab w:val="center" w:pos="4680"/>
        <w:tab w:val="right" w:pos="9360"/>
      </w:tabs>
      <w:spacing w:after="0" w:line="240" w:lineRule="auto"/>
    </w:pPr>
    <w:rPr>
      <w:rFonts w:eastAsia="Calibri"/>
    </w:rPr>
  </w:style>
  <w:style w:type="character" w:customStyle="1" w:styleId="FooterChar">
    <w:name w:val="Footer Char"/>
    <w:basedOn w:val="DefaultParagraphFont"/>
    <w:link w:val="Footer"/>
    <w:rsid w:val="00211C4F"/>
    <w:rPr>
      <w:rFonts w:ascii="Calibri" w:eastAsia="Calibri" w:hAnsi="Calibri" w:cs="Times New Roman"/>
      <w:lang w:val="en-GB" w:eastAsia="en-GB"/>
    </w:rPr>
  </w:style>
  <w:style w:type="paragraph" w:styleId="Caption">
    <w:name w:val="caption"/>
    <w:basedOn w:val="Normal"/>
    <w:next w:val="Normal"/>
    <w:uiPriority w:val="35"/>
    <w:unhideWhenUsed/>
    <w:qFormat/>
    <w:rsid w:val="00211C4F"/>
    <w:rPr>
      <w:b/>
      <w:bCs/>
      <w:sz w:val="20"/>
      <w:szCs w:val="20"/>
    </w:rPr>
  </w:style>
  <w:style w:type="paragraph" w:customStyle="1" w:styleId="Author">
    <w:name w:val="Author"/>
    <w:basedOn w:val="Normal"/>
    <w:next w:val="Normal"/>
    <w:rsid w:val="00211C4F"/>
    <w:pPr>
      <w:spacing w:after="0" w:line="240" w:lineRule="auto"/>
    </w:pPr>
    <w:rPr>
      <w:rFonts w:ascii="Times New Roman" w:hAnsi="Times New Roman"/>
      <w:b/>
      <w:sz w:val="24"/>
      <w:szCs w:val="20"/>
      <w:lang w:eastAsia="en-US"/>
    </w:rPr>
  </w:style>
  <w:style w:type="paragraph" w:customStyle="1" w:styleId="Address">
    <w:name w:val="Address"/>
    <w:basedOn w:val="Normal"/>
    <w:next w:val="Normal"/>
    <w:rsid w:val="00211C4F"/>
    <w:pPr>
      <w:spacing w:after="0" w:line="240" w:lineRule="auto"/>
      <w:ind w:left="720" w:hanging="720"/>
    </w:pPr>
    <w:rPr>
      <w:rFonts w:ascii="Times New Roman" w:hAnsi="Times New Roman"/>
      <w:i/>
      <w:sz w:val="20"/>
      <w:szCs w:val="20"/>
      <w:lang w:eastAsia="en-US"/>
    </w:rPr>
  </w:style>
  <w:style w:type="paragraph" w:styleId="BalloonText">
    <w:name w:val="Balloon Text"/>
    <w:basedOn w:val="Normal"/>
    <w:link w:val="BalloonTextChar"/>
    <w:uiPriority w:val="99"/>
    <w:semiHidden/>
    <w:unhideWhenUsed/>
    <w:rsid w:val="00211C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1C4F"/>
    <w:rPr>
      <w:rFonts w:ascii="Tahoma" w:eastAsia="Times New Roman" w:hAnsi="Tahoma" w:cs="Tahoma"/>
      <w:sz w:val="16"/>
      <w:szCs w:val="16"/>
      <w:lang w:val="en-GB"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4400</Words>
  <Characters>25081</Characters>
  <Application>Microsoft Office Word</Application>
  <DocSecurity>0</DocSecurity>
  <Lines>209</Lines>
  <Paragraphs>58</Paragraphs>
  <ScaleCrop>false</ScaleCrop>
  <Company>Hewlett-Packard</Company>
  <LinksUpToDate>false</LinksUpToDate>
  <CharactersWithSpaces>29423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ADEBIYI</dc:creator>
  <cp:lastModifiedBy>MRS ADEBIYI</cp:lastModifiedBy>
  <cp:revision>1</cp:revision>
  <dcterms:created xsi:type="dcterms:W3CDTF">2015-08-03T12:31:00Z</dcterms:created>
  <dcterms:modified xsi:type="dcterms:W3CDTF">2015-08-03T12:32:00Z</dcterms:modified>
</cp:coreProperties>
</file>