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74C3" w:rsidRPr="003A2AAF" w:rsidRDefault="003A2AAF" w:rsidP="003A2AAF">
      <w:pPr>
        <w:autoSpaceDE w:val="0"/>
        <w:autoSpaceDN w:val="0"/>
        <w:adjustRightInd w:val="0"/>
        <w:spacing w:after="0" w:line="480" w:lineRule="auto"/>
        <w:jc w:val="both"/>
        <w:rPr>
          <w:rFonts w:ascii="AdvPTimes" w:hAnsi="AdvPTimes" w:cs="AdvPTimes"/>
          <w:sz w:val="24"/>
          <w:szCs w:val="24"/>
        </w:rPr>
      </w:pPr>
      <w:r w:rsidRPr="003A2AAF">
        <w:rPr>
          <w:rFonts w:ascii="AdvPTimes" w:hAnsi="AdvPTimes" w:cs="AdvPTimes"/>
          <w:sz w:val="24"/>
          <w:szCs w:val="24"/>
        </w:rPr>
        <w:t xml:space="preserve">This review </w:t>
      </w:r>
      <w:r w:rsidRPr="003A2AAF">
        <w:rPr>
          <w:rFonts w:ascii="AdvPTimes" w:hAnsi="AdvPTimes" w:cs="AdvPTimes"/>
          <w:sz w:val="24"/>
          <w:szCs w:val="24"/>
        </w:rPr>
        <w:t xml:space="preserve">focuses on the various types of </w:t>
      </w:r>
      <w:r w:rsidRPr="003A2AAF">
        <w:rPr>
          <w:rFonts w:ascii="AdvPTimes" w:hAnsi="AdvPTimes" w:cs="AdvPTimes"/>
          <w:sz w:val="24"/>
          <w:szCs w:val="24"/>
        </w:rPr>
        <w:t>supports used for imm</w:t>
      </w:r>
      <w:r w:rsidRPr="003A2AAF">
        <w:rPr>
          <w:rFonts w:ascii="AdvPTimes" w:hAnsi="AdvPTimes" w:cs="AdvPTimes"/>
          <w:sz w:val="24"/>
          <w:szCs w:val="24"/>
        </w:rPr>
        <w:t xml:space="preserve">obilization of titanium dioxide </w:t>
      </w:r>
      <w:r w:rsidRPr="003A2AAF">
        <w:rPr>
          <w:rFonts w:ascii="AdvPTimes" w:hAnsi="AdvPTimes" w:cs="AdvPTimes"/>
          <w:sz w:val="24"/>
          <w:szCs w:val="24"/>
        </w:rPr>
        <w:t>nanomaterial catalyst for de</w:t>
      </w:r>
      <w:r w:rsidRPr="003A2AAF">
        <w:rPr>
          <w:rFonts w:ascii="AdvPTimes" w:hAnsi="AdvPTimes" w:cs="AdvPTimes"/>
          <w:sz w:val="24"/>
          <w:szCs w:val="24"/>
        </w:rPr>
        <w:t xml:space="preserve">gradation of organic pollutants </w:t>
      </w:r>
      <w:r w:rsidRPr="003A2AAF">
        <w:rPr>
          <w:rFonts w:ascii="AdvPTimes" w:hAnsi="AdvPTimes" w:cs="AdvPTimes"/>
          <w:sz w:val="24"/>
          <w:szCs w:val="24"/>
        </w:rPr>
        <w:t xml:space="preserve">in wastewater. Several </w:t>
      </w:r>
      <w:r w:rsidRPr="003A2AAF">
        <w:rPr>
          <w:rFonts w:ascii="AdvPTimes" w:hAnsi="AdvPTimes" w:cs="AdvPTimes"/>
          <w:sz w:val="24"/>
          <w:szCs w:val="24"/>
        </w:rPr>
        <w:t xml:space="preserve">supports suitable to particular </w:t>
      </w:r>
      <w:r w:rsidRPr="003A2AAF">
        <w:rPr>
          <w:rFonts w:ascii="AdvPTimes" w:hAnsi="AdvPTimes" w:cs="AdvPTimes"/>
          <w:sz w:val="24"/>
          <w:szCs w:val="24"/>
        </w:rPr>
        <w:t>immobilization technique used fo</w:t>
      </w:r>
      <w:r w:rsidRPr="003A2AAF">
        <w:rPr>
          <w:rFonts w:ascii="AdvPTimes" w:hAnsi="AdvPTimes" w:cs="AdvPTimes"/>
          <w:sz w:val="24"/>
          <w:szCs w:val="24"/>
        </w:rPr>
        <w:t xml:space="preserve">r the degradation of pollutants </w:t>
      </w:r>
      <w:r w:rsidRPr="003A2AAF">
        <w:rPr>
          <w:rFonts w:ascii="AdvPTimes" w:hAnsi="AdvPTimes" w:cs="AdvPTimes"/>
          <w:sz w:val="24"/>
          <w:szCs w:val="24"/>
        </w:rPr>
        <w:t>in wastewater strea</w:t>
      </w:r>
      <w:r w:rsidRPr="003A2AAF">
        <w:rPr>
          <w:rFonts w:ascii="AdvPTimes" w:hAnsi="AdvPTimes" w:cs="AdvPTimes"/>
          <w:sz w:val="24"/>
          <w:szCs w:val="24"/>
        </w:rPr>
        <w:t xml:space="preserve">ms are explained. In general, a </w:t>
      </w:r>
      <w:r w:rsidRPr="003A2AAF">
        <w:rPr>
          <w:rFonts w:ascii="AdvPTimes" w:hAnsi="AdvPTimes" w:cs="AdvPTimes"/>
          <w:sz w:val="24"/>
          <w:szCs w:val="24"/>
        </w:rPr>
        <w:t>coating of catalyst on su</w:t>
      </w:r>
      <w:r w:rsidRPr="003A2AAF">
        <w:rPr>
          <w:rFonts w:ascii="AdvPTimes" w:hAnsi="AdvPTimes" w:cs="AdvPTimes"/>
          <w:sz w:val="24"/>
          <w:szCs w:val="24"/>
        </w:rPr>
        <w:t xml:space="preserve">pports is carried out either by </w:t>
      </w:r>
      <w:r w:rsidRPr="003A2AAF">
        <w:rPr>
          <w:rFonts w:ascii="AdvPTimes" w:hAnsi="AdvPTimes" w:cs="AdvPTimes"/>
          <w:sz w:val="24"/>
          <w:szCs w:val="24"/>
        </w:rPr>
        <w:t>physical (e.g., thermal treatment) or by chemical (e.g., sol–</w:t>
      </w:r>
      <w:r w:rsidRPr="003A2AAF">
        <w:rPr>
          <w:rFonts w:ascii="AdvPTimes" w:hAnsi="AdvPTimes" w:cs="AdvPTimes"/>
          <w:sz w:val="24"/>
          <w:szCs w:val="24"/>
        </w:rPr>
        <w:t xml:space="preserve"> </w:t>
      </w:r>
      <w:r w:rsidRPr="003A2AAF">
        <w:rPr>
          <w:rFonts w:ascii="AdvPTimes" w:hAnsi="AdvPTimes" w:cs="AdvPTimes"/>
          <w:sz w:val="24"/>
          <w:szCs w:val="24"/>
        </w:rPr>
        <w:t>gel). Among a range of</w:t>
      </w:r>
      <w:r w:rsidRPr="003A2AAF">
        <w:rPr>
          <w:rFonts w:ascii="AdvPTimes" w:hAnsi="AdvPTimes" w:cs="AdvPTimes"/>
          <w:sz w:val="24"/>
          <w:szCs w:val="24"/>
        </w:rPr>
        <w:t xml:space="preserve"> the supports used, some of the </w:t>
      </w:r>
      <w:r w:rsidRPr="003A2AAF">
        <w:rPr>
          <w:rFonts w:ascii="AdvPTimes" w:hAnsi="AdvPTimes" w:cs="AdvPTimes"/>
          <w:sz w:val="24"/>
          <w:szCs w:val="24"/>
        </w:rPr>
        <w:t>prominent ones include g</w:t>
      </w:r>
      <w:r w:rsidRPr="003A2AAF">
        <w:rPr>
          <w:rFonts w:ascii="AdvPTimes" w:hAnsi="AdvPTimes" w:cs="AdvPTimes"/>
          <w:sz w:val="24"/>
          <w:szCs w:val="24"/>
        </w:rPr>
        <w:t xml:space="preserve">lass, silica, activated carbon, </w:t>
      </w:r>
      <w:r w:rsidRPr="003A2AAF">
        <w:rPr>
          <w:rFonts w:ascii="AdvPTimes" w:hAnsi="AdvPTimes" w:cs="AdvPTimes"/>
          <w:sz w:val="24"/>
          <w:szCs w:val="24"/>
        </w:rPr>
        <w:t>stainless steel, cellulos</w:t>
      </w:r>
      <w:r w:rsidRPr="003A2AAF">
        <w:rPr>
          <w:rFonts w:ascii="AdvPTimes" w:hAnsi="AdvPTimes" w:cs="AdvPTimes"/>
          <w:sz w:val="24"/>
          <w:szCs w:val="24"/>
        </w:rPr>
        <w:t xml:space="preserve">e, clay. Also, characterization </w:t>
      </w:r>
      <w:r w:rsidRPr="003A2AAF">
        <w:rPr>
          <w:rFonts w:ascii="AdvPTimes" w:hAnsi="AdvPTimes" w:cs="AdvPTimes"/>
          <w:sz w:val="24"/>
          <w:szCs w:val="24"/>
        </w:rPr>
        <w:t xml:space="preserve">methods in use such as </w:t>
      </w:r>
      <w:r w:rsidRPr="003A2AAF">
        <w:rPr>
          <w:rFonts w:ascii="AdvPTimes" w:hAnsi="AdvPTimes" w:cs="AdvPTimes"/>
          <w:sz w:val="24"/>
          <w:szCs w:val="24"/>
        </w:rPr>
        <w:t xml:space="preserve">X-ray diffraction, transmission </w:t>
      </w:r>
      <w:r w:rsidRPr="003A2AAF">
        <w:rPr>
          <w:rFonts w:ascii="AdvPTimes" w:hAnsi="AdvPTimes" w:cs="AdvPTimes"/>
          <w:sz w:val="24"/>
          <w:szCs w:val="24"/>
        </w:rPr>
        <w:t>electron microscope, sc</w:t>
      </w:r>
      <w:r w:rsidRPr="003A2AAF">
        <w:rPr>
          <w:rFonts w:ascii="AdvPTimes" w:hAnsi="AdvPTimes" w:cs="AdvPTimes"/>
          <w:sz w:val="24"/>
          <w:szCs w:val="24"/>
        </w:rPr>
        <w:t xml:space="preserve">anning electron microscope, and </w:t>
      </w:r>
      <w:r w:rsidRPr="003A2AAF">
        <w:rPr>
          <w:rFonts w:ascii="AdvPTimes" w:hAnsi="AdvPTimes" w:cs="AdvPTimes"/>
          <w:sz w:val="24"/>
          <w:szCs w:val="24"/>
        </w:rPr>
        <w:t>UV-spectroscopy are disc</w:t>
      </w:r>
      <w:r w:rsidRPr="003A2AAF">
        <w:rPr>
          <w:rFonts w:ascii="AdvPTimes" w:hAnsi="AdvPTimes" w:cs="AdvPTimes"/>
          <w:sz w:val="24"/>
          <w:szCs w:val="24"/>
        </w:rPr>
        <w:t xml:space="preserve">ussed. The operating parameters </w:t>
      </w:r>
      <w:r w:rsidRPr="003A2AAF">
        <w:rPr>
          <w:rFonts w:ascii="AdvPTimes" w:hAnsi="AdvPTimes" w:cs="AdvPTimes"/>
          <w:sz w:val="24"/>
          <w:szCs w:val="24"/>
        </w:rPr>
        <w:t>such as temperature for the sel</w:t>
      </w:r>
      <w:r w:rsidRPr="003A2AAF">
        <w:rPr>
          <w:rFonts w:ascii="AdvPTimes" w:hAnsi="AdvPTimes" w:cs="AdvPTimes"/>
          <w:sz w:val="24"/>
          <w:szCs w:val="24"/>
        </w:rPr>
        <w:t xml:space="preserve">ected immobilization techniques </w:t>
      </w:r>
      <w:r w:rsidRPr="003A2AAF">
        <w:rPr>
          <w:rFonts w:ascii="AdvPTimes" w:hAnsi="AdvPTimes" w:cs="AdvPTimes"/>
          <w:sz w:val="24"/>
          <w:szCs w:val="24"/>
        </w:rPr>
        <w:t>are also explain</w:t>
      </w:r>
      <w:bookmarkStart w:id="0" w:name="_GoBack"/>
      <w:bookmarkEnd w:id="0"/>
      <w:r w:rsidRPr="003A2AAF">
        <w:rPr>
          <w:rFonts w:ascii="AdvPTimes" w:hAnsi="AdvPTimes" w:cs="AdvPTimes"/>
          <w:sz w:val="24"/>
          <w:szCs w:val="24"/>
        </w:rPr>
        <w:t>ed.</w:t>
      </w:r>
    </w:p>
    <w:sectPr w:rsidR="00B774C3" w:rsidRPr="003A2A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dvPTimes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AAF"/>
    <w:rsid w:val="003A2AAF"/>
    <w:rsid w:val="005305E3"/>
    <w:rsid w:val="00665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6D6FDE"/>
  <w15:chartTrackingRefBased/>
  <w15:docId w15:val="{E08CE945-0C91-4ABE-ABD8-3DCE990BD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2019-10-29T12:24:00Z</dcterms:created>
  <dcterms:modified xsi:type="dcterms:W3CDTF">2019-10-29T12:26:00Z</dcterms:modified>
</cp:coreProperties>
</file>