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BBDD8E" w14:textId="7FDEF8B9" w:rsidR="00AA35D9" w:rsidRDefault="00326E54" w:rsidP="00326E54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26E54">
        <w:rPr>
          <w:rFonts w:ascii="Times New Roman" w:hAnsi="Times New Roman" w:cs="Times New Roman"/>
          <w:b/>
          <w:bCs/>
          <w:sz w:val="24"/>
          <w:szCs w:val="24"/>
        </w:rPr>
        <w:t>LIST OF PUBLICATIONS</w:t>
      </w:r>
    </w:p>
    <w:p w14:paraId="16E5CDE6" w14:textId="77777777" w:rsidR="00010C09" w:rsidRPr="00116333" w:rsidRDefault="00010C09" w:rsidP="00010C09">
      <w:pPr>
        <w:pStyle w:val="ListParagraph"/>
        <w:ind w:left="1260" w:hanging="270"/>
        <w:jc w:val="both"/>
        <w:rPr>
          <w:rFonts w:ascii="Tahoma" w:hAnsi="Tahoma" w:cs="Tahoma"/>
          <w:b/>
          <w:bCs/>
          <w:u w:val="single"/>
        </w:rPr>
      </w:pPr>
    </w:p>
    <w:p w14:paraId="09189C17" w14:textId="77777777" w:rsidR="00010C09" w:rsidRPr="00B86195" w:rsidRDefault="00010C09" w:rsidP="00010C09">
      <w:pPr>
        <w:pStyle w:val="ListParagraph"/>
        <w:numPr>
          <w:ilvl w:val="0"/>
          <w:numId w:val="1"/>
        </w:numPr>
        <w:tabs>
          <w:tab w:val="clear" w:pos="1650"/>
          <w:tab w:val="num" w:pos="270"/>
          <w:tab w:val="num" w:pos="9480"/>
        </w:tabs>
        <w:ind w:left="360" w:hanging="270"/>
        <w:rPr>
          <w:rStyle w:val="Emphasis"/>
          <w:rFonts w:ascii="Tahoma" w:hAnsi="Tahoma" w:cs="Tahoma"/>
        </w:rPr>
      </w:pPr>
      <w:proofErr w:type="spellStart"/>
      <w:r w:rsidRPr="00116333">
        <w:rPr>
          <w:rFonts w:ascii="Tahoma" w:hAnsi="Tahoma" w:cs="Tahoma"/>
          <w:b/>
          <w:bCs/>
        </w:rPr>
        <w:t>Ojo</w:t>
      </w:r>
      <w:proofErr w:type="spellEnd"/>
      <w:r w:rsidRPr="00116333">
        <w:rPr>
          <w:rFonts w:ascii="Tahoma" w:hAnsi="Tahoma" w:cs="Tahoma"/>
          <w:b/>
          <w:bCs/>
        </w:rPr>
        <w:t>, O.M.,</w:t>
      </w:r>
      <w:r w:rsidRPr="00116333">
        <w:rPr>
          <w:rFonts w:ascii="Tahoma" w:hAnsi="Tahoma" w:cs="Tahoma"/>
          <w:bCs/>
        </w:rPr>
        <w:t xml:space="preserve"> Ajayi, O.B, George, G.O and Agbonlahor, I. </w:t>
      </w:r>
      <w:r w:rsidRPr="00116333">
        <w:rPr>
          <w:rFonts w:ascii="Tahoma" w:hAnsi="Tahoma" w:cs="Tahoma"/>
          <w:b/>
          <w:bCs/>
        </w:rPr>
        <w:t>(2017):</w:t>
      </w:r>
      <w:r w:rsidRPr="00116333">
        <w:rPr>
          <w:rFonts w:ascii="Tahoma" w:hAnsi="Tahoma" w:cs="Tahoma"/>
          <w:bCs/>
        </w:rPr>
        <w:t xml:space="preserve"> A Study on Relationship between ocular dominance and laterality of hand and ear. </w:t>
      </w:r>
      <w:r w:rsidRPr="00116333">
        <w:rPr>
          <w:rFonts w:ascii="Tahoma" w:hAnsi="Tahoma" w:cs="Tahoma"/>
          <w:b/>
          <w:bCs/>
          <w:i/>
        </w:rPr>
        <w:t>African Scientist</w:t>
      </w:r>
      <w:r w:rsidRPr="00116333">
        <w:rPr>
          <w:rFonts w:ascii="Tahoma" w:hAnsi="Tahoma" w:cs="Tahoma"/>
          <w:b/>
          <w:bCs/>
        </w:rPr>
        <w:t>.</w:t>
      </w:r>
      <w:r w:rsidRPr="00116333">
        <w:rPr>
          <w:rFonts w:ascii="Tahoma" w:hAnsi="Tahoma" w:cs="Tahoma"/>
          <w:bCs/>
        </w:rPr>
        <w:t xml:space="preserve"> 18(4); 201-203,</w:t>
      </w:r>
      <w:r w:rsidRPr="00116333">
        <w:rPr>
          <w:rFonts w:ascii="Tahoma" w:hAnsi="Tahoma" w:cs="Tahoma"/>
        </w:rPr>
        <w:t xml:space="preserve"> Published by Nigerian society for Experimental Biology.</w:t>
      </w:r>
      <w:r>
        <w:rPr>
          <w:rFonts w:ascii="Tahoma" w:hAnsi="Tahoma" w:cs="Tahoma"/>
        </w:rPr>
        <w:t xml:space="preserve"> </w:t>
      </w:r>
      <w:r w:rsidRPr="00116333">
        <w:rPr>
          <w:rStyle w:val="Emphasis"/>
          <w:rFonts w:ascii="Tahoma" w:hAnsi="Tahoma" w:cs="Tahoma"/>
        </w:rPr>
        <w:t xml:space="preserve">Available online at </w:t>
      </w:r>
      <w:hyperlink r:id="rId5" w:history="1">
        <w:r w:rsidRPr="00B86195">
          <w:rPr>
            <w:rStyle w:val="Hyperlink"/>
            <w:rFonts w:ascii="Tahoma" w:hAnsi="Tahoma" w:cs="Tahoma"/>
            <w:color w:val="auto"/>
            <w:u w:val="none"/>
          </w:rPr>
          <w:t>http://ojs.klobexjournals.com/index.php/afs/article/view/331</w:t>
        </w:r>
      </w:hyperlink>
    </w:p>
    <w:p w14:paraId="1028E64A" w14:textId="77777777" w:rsidR="00010C09" w:rsidRPr="005A06A6" w:rsidRDefault="00010C09" w:rsidP="00010C09">
      <w:pPr>
        <w:spacing w:line="360" w:lineRule="auto"/>
        <w:ind w:left="360" w:hanging="270"/>
        <w:rPr>
          <w:rFonts w:ascii="Tahoma" w:hAnsi="Tahoma" w:cs="Tahoma"/>
          <w:bCs/>
          <w:sz w:val="14"/>
          <w:szCs w:val="14"/>
        </w:rPr>
      </w:pPr>
    </w:p>
    <w:p w14:paraId="0C1766C0" w14:textId="77777777" w:rsidR="00010C09" w:rsidRPr="00116333" w:rsidRDefault="00010C09" w:rsidP="00010C09">
      <w:pPr>
        <w:pStyle w:val="ListParagraph"/>
        <w:numPr>
          <w:ilvl w:val="0"/>
          <w:numId w:val="1"/>
        </w:numPr>
        <w:tabs>
          <w:tab w:val="clear" w:pos="1650"/>
          <w:tab w:val="left" w:pos="540"/>
          <w:tab w:val="num" w:pos="9480"/>
        </w:tabs>
        <w:ind w:left="360" w:hanging="270"/>
        <w:rPr>
          <w:rFonts w:ascii="Tahoma" w:hAnsi="Tahoma" w:cs="Tahoma"/>
          <w:bCs/>
        </w:rPr>
      </w:pPr>
      <w:proofErr w:type="spellStart"/>
      <w:r w:rsidRPr="00116333">
        <w:rPr>
          <w:rFonts w:ascii="Tahoma" w:hAnsi="Tahoma" w:cs="Tahoma"/>
          <w:b/>
          <w:bCs/>
        </w:rPr>
        <w:t>Ojo</w:t>
      </w:r>
      <w:proofErr w:type="spellEnd"/>
      <w:r w:rsidRPr="00116333">
        <w:rPr>
          <w:rFonts w:ascii="Tahoma" w:hAnsi="Tahoma" w:cs="Tahoma"/>
          <w:b/>
          <w:bCs/>
        </w:rPr>
        <w:t>, O.M.,</w:t>
      </w:r>
      <w:r w:rsidRPr="00116333">
        <w:rPr>
          <w:rFonts w:ascii="Tahoma" w:hAnsi="Tahoma" w:cs="Tahoma"/>
          <w:bCs/>
        </w:rPr>
        <w:t xml:space="preserve"> Ajayi, O.B., George, G.O and </w:t>
      </w:r>
      <w:proofErr w:type="spellStart"/>
      <w:r w:rsidRPr="00116333">
        <w:rPr>
          <w:rFonts w:ascii="Tahoma" w:hAnsi="Tahoma" w:cs="Tahoma"/>
          <w:bCs/>
        </w:rPr>
        <w:t>Ekeh</w:t>
      </w:r>
      <w:proofErr w:type="spellEnd"/>
      <w:r w:rsidRPr="00116333">
        <w:rPr>
          <w:rFonts w:ascii="Tahoma" w:hAnsi="Tahoma" w:cs="Tahoma"/>
          <w:bCs/>
        </w:rPr>
        <w:t xml:space="preserve">, J.C. </w:t>
      </w:r>
      <w:r w:rsidRPr="00116333">
        <w:rPr>
          <w:rFonts w:ascii="Tahoma" w:hAnsi="Tahoma" w:cs="Tahoma"/>
          <w:b/>
          <w:bCs/>
        </w:rPr>
        <w:t>(2018):</w:t>
      </w:r>
      <w:r w:rsidRPr="00116333">
        <w:rPr>
          <w:rFonts w:ascii="Tahoma" w:hAnsi="Tahoma" w:cs="Tahoma"/>
          <w:bCs/>
        </w:rPr>
        <w:t xml:space="preserve"> Comparison of cations (magnesium and calcium) concentration in caprine and porcine vitreous </w:t>
      </w:r>
      <w:proofErr w:type="spellStart"/>
      <w:r w:rsidRPr="00116333">
        <w:rPr>
          <w:rFonts w:ascii="Tahoma" w:hAnsi="Tahoma" w:cs="Tahoma"/>
          <w:bCs/>
        </w:rPr>
        <w:t>humour</w:t>
      </w:r>
      <w:proofErr w:type="spellEnd"/>
      <w:r w:rsidRPr="00116333">
        <w:rPr>
          <w:rFonts w:ascii="Tahoma" w:hAnsi="Tahoma" w:cs="Tahoma"/>
          <w:bCs/>
        </w:rPr>
        <w:t xml:space="preserve"> at postmortem intervals. </w:t>
      </w:r>
      <w:r w:rsidRPr="00116333">
        <w:rPr>
          <w:rFonts w:ascii="Tahoma" w:hAnsi="Tahoma" w:cs="Tahoma"/>
          <w:b/>
          <w:bCs/>
          <w:i/>
        </w:rPr>
        <w:t xml:space="preserve">Annals </w:t>
      </w:r>
      <w:r>
        <w:rPr>
          <w:rFonts w:ascii="Tahoma" w:hAnsi="Tahoma" w:cs="Tahoma"/>
          <w:b/>
          <w:bCs/>
          <w:i/>
        </w:rPr>
        <w:t xml:space="preserve">of </w:t>
      </w:r>
      <w:r w:rsidRPr="00116333">
        <w:rPr>
          <w:rFonts w:ascii="Tahoma" w:hAnsi="Tahoma" w:cs="Tahoma"/>
          <w:b/>
          <w:bCs/>
          <w:i/>
        </w:rPr>
        <w:t>Biomedical Sciences</w:t>
      </w:r>
      <w:r w:rsidRPr="00116333">
        <w:rPr>
          <w:rFonts w:ascii="Tahoma" w:hAnsi="Tahoma" w:cs="Tahoma"/>
          <w:b/>
          <w:bCs/>
        </w:rPr>
        <w:t>.</w:t>
      </w:r>
      <w:r w:rsidRPr="00116333">
        <w:rPr>
          <w:rFonts w:ascii="Tahoma" w:hAnsi="Tahoma" w:cs="Tahoma"/>
          <w:bCs/>
        </w:rPr>
        <w:t xml:space="preserve"> 17(2); 73-83, Published by Medical and Dental Consultants Association of Nigeria (MDCAN) UBTH/UNIBEN. Available online at   </w:t>
      </w:r>
      <w:hyperlink r:id="rId6" w:history="1">
        <w:r w:rsidRPr="00116333">
          <w:rPr>
            <w:rStyle w:val="Hyperlink"/>
            <w:rFonts w:ascii="Tahoma" w:hAnsi="Tahoma" w:cs="Tahoma"/>
            <w:bCs/>
            <w:color w:val="auto"/>
            <w:u w:val="none"/>
          </w:rPr>
          <w:t>http://www.ajol.info/index.php/abs/article/view/175594</w:t>
        </w:r>
      </w:hyperlink>
    </w:p>
    <w:p w14:paraId="78CD7A43" w14:textId="77777777" w:rsidR="00010C09" w:rsidRPr="005A06A6" w:rsidRDefault="00010C09" w:rsidP="00010C09">
      <w:pPr>
        <w:tabs>
          <w:tab w:val="num" w:pos="540"/>
        </w:tabs>
        <w:spacing w:line="276" w:lineRule="auto"/>
        <w:ind w:hanging="270"/>
        <w:rPr>
          <w:rFonts w:ascii="Tahoma" w:hAnsi="Tahoma" w:cs="Tahoma"/>
          <w:bCs/>
          <w:sz w:val="14"/>
          <w:szCs w:val="14"/>
        </w:rPr>
      </w:pPr>
    </w:p>
    <w:p w14:paraId="7DD8441D" w14:textId="77777777" w:rsidR="00010C09" w:rsidRPr="00B86195" w:rsidRDefault="00010C09" w:rsidP="00010C09">
      <w:pPr>
        <w:pStyle w:val="ListParagraph"/>
        <w:numPr>
          <w:ilvl w:val="0"/>
          <w:numId w:val="1"/>
        </w:numPr>
        <w:tabs>
          <w:tab w:val="clear" w:pos="1650"/>
          <w:tab w:val="num" w:pos="9480"/>
        </w:tabs>
        <w:ind w:left="360" w:hanging="270"/>
        <w:rPr>
          <w:rFonts w:ascii="Tahoma" w:hAnsi="Tahoma" w:cs="Tahoma"/>
          <w:u w:val="single"/>
        </w:rPr>
      </w:pPr>
      <w:r w:rsidRPr="00116333">
        <w:rPr>
          <w:rFonts w:ascii="Tahoma" w:hAnsi="Tahoma" w:cs="Tahoma"/>
        </w:rPr>
        <w:t>Okoye, G.O., Musa, M.J. and</w:t>
      </w:r>
      <w:r w:rsidRPr="00116333">
        <w:rPr>
          <w:rFonts w:ascii="Tahoma" w:hAnsi="Tahoma" w:cs="Tahoma"/>
          <w:b/>
        </w:rPr>
        <w:t xml:space="preserve"> </w:t>
      </w:r>
      <w:proofErr w:type="spellStart"/>
      <w:r w:rsidRPr="00116333">
        <w:rPr>
          <w:rFonts w:ascii="Tahoma" w:hAnsi="Tahoma" w:cs="Tahoma"/>
          <w:b/>
        </w:rPr>
        <w:t>Ojo</w:t>
      </w:r>
      <w:proofErr w:type="spellEnd"/>
      <w:r w:rsidRPr="00116333">
        <w:rPr>
          <w:rFonts w:ascii="Tahoma" w:hAnsi="Tahoma" w:cs="Tahoma"/>
          <w:b/>
        </w:rPr>
        <w:t>, O.M. (2020)</w:t>
      </w:r>
      <w:r w:rsidRPr="00116333">
        <w:rPr>
          <w:rFonts w:ascii="Tahoma" w:hAnsi="Tahoma" w:cs="Tahoma"/>
          <w:b/>
          <w:bCs/>
        </w:rPr>
        <w:t>:</w:t>
      </w:r>
      <w:r w:rsidRPr="00116333">
        <w:rPr>
          <w:rFonts w:ascii="Tahoma" w:hAnsi="Tahoma" w:cs="Tahoma"/>
          <w:bCs/>
        </w:rPr>
        <w:t xml:space="preserve"> </w:t>
      </w:r>
      <w:proofErr w:type="spellStart"/>
      <w:r w:rsidRPr="00116333">
        <w:rPr>
          <w:rFonts w:ascii="Tahoma" w:hAnsi="Tahoma" w:cs="Tahoma"/>
          <w:bCs/>
        </w:rPr>
        <w:t>Cataracta</w:t>
      </w:r>
      <w:proofErr w:type="spellEnd"/>
      <w:r w:rsidRPr="00116333">
        <w:rPr>
          <w:rFonts w:ascii="Tahoma" w:hAnsi="Tahoma" w:cs="Tahoma"/>
          <w:bCs/>
        </w:rPr>
        <w:t xml:space="preserve"> nigra in a black Male Patient: A Case Report. </w:t>
      </w:r>
      <w:r w:rsidRPr="00116333">
        <w:rPr>
          <w:rFonts w:ascii="Tahoma" w:hAnsi="Tahoma" w:cs="Tahoma"/>
          <w:b/>
          <w:bCs/>
          <w:i/>
        </w:rPr>
        <w:t xml:space="preserve">Annals </w:t>
      </w:r>
      <w:r>
        <w:rPr>
          <w:rFonts w:ascii="Tahoma" w:hAnsi="Tahoma" w:cs="Tahoma"/>
          <w:b/>
          <w:bCs/>
          <w:i/>
        </w:rPr>
        <w:t xml:space="preserve">of </w:t>
      </w:r>
      <w:r w:rsidRPr="00116333">
        <w:rPr>
          <w:rFonts w:ascii="Tahoma" w:hAnsi="Tahoma" w:cs="Tahoma"/>
          <w:b/>
          <w:bCs/>
          <w:i/>
        </w:rPr>
        <w:t>Biomedical Sciences</w:t>
      </w:r>
      <w:r w:rsidRPr="00116333">
        <w:rPr>
          <w:rFonts w:ascii="Tahoma" w:hAnsi="Tahoma" w:cs="Tahoma"/>
          <w:b/>
          <w:bCs/>
        </w:rPr>
        <w:t xml:space="preserve">. </w:t>
      </w:r>
      <w:r w:rsidRPr="00116333">
        <w:rPr>
          <w:rFonts w:ascii="Tahoma" w:hAnsi="Tahoma" w:cs="Tahoma"/>
          <w:bCs/>
        </w:rPr>
        <w:t>19(2); 9-13, Published by</w:t>
      </w:r>
      <w:r w:rsidRPr="00116333">
        <w:rPr>
          <w:rFonts w:ascii="Tahoma" w:hAnsi="Tahoma" w:cs="Tahoma"/>
        </w:rPr>
        <w:t xml:space="preserve"> </w:t>
      </w:r>
      <w:r w:rsidRPr="00116333">
        <w:rPr>
          <w:rFonts w:ascii="Tahoma" w:hAnsi="Tahoma" w:cs="Tahoma"/>
          <w:bCs/>
        </w:rPr>
        <w:t xml:space="preserve">Medical and Dental Consultants Association of Nigeria (MDCAN) UBTH/UNIBEN. Available online at </w:t>
      </w:r>
      <w:hyperlink r:id="rId7" w:history="1">
        <w:r w:rsidRPr="00C278C8">
          <w:rPr>
            <w:rStyle w:val="Hyperlink"/>
            <w:rFonts w:ascii="Tahoma" w:hAnsi="Tahoma" w:cs="Tahoma"/>
            <w:color w:val="auto"/>
            <w:u w:val="none"/>
          </w:rPr>
          <w:t>https://www.ajol.info/index.php/abs/article/view/198598</w:t>
        </w:r>
      </w:hyperlink>
    </w:p>
    <w:p w14:paraId="6CB9FC67" w14:textId="77777777" w:rsidR="00010C09" w:rsidRDefault="00010C09" w:rsidP="00010C09">
      <w:pPr>
        <w:tabs>
          <w:tab w:val="num" w:pos="540"/>
        </w:tabs>
        <w:spacing w:line="276" w:lineRule="auto"/>
        <w:ind w:hanging="270"/>
        <w:rPr>
          <w:rFonts w:ascii="Tahoma" w:hAnsi="Tahoma" w:cs="Tahoma"/>
          <w:bCs/>
        </w:rPr>
      </w:pPr>
    </w:p>
    <w:p w14:paraId="3614DC9A" w14:textId="77777777" w:rsidR="00010C09" w:rsidRPr="00116333" w:rsidRDefault="00010C09" w:rsidP="00010C09">
      <w:pPr>
        <w:pStyle w:val="ListParagraph"/>
        <w:numPr>
          <w:ilvl w:val="0"/>
          <w:numId w:val="1"/>
        </w:numPr>
        <w:tabs>
          <w:tab w:val="clear" w:pos="1650"/>
          <w:tab w:val="num" w:pos="9480"/>
        </w:tabs>
        <w:ind w:left="360" w:hanging="270"/>
        <w:rPr>
          <w:rFonts w:ascii="Tahoma" w:hAnsi="Tahoma" w:cs="Tahoma"/>
          <w:bCs/>
        </w:rPr>
      </w:pPr>
      <w:proofErr w:type="spellStart"/>
      <w:r w:rsidRPr="00116333">
        <w:rPr>
          <w:rFonts w:ascii="Tahoma" w:hAnsi="Tahoma" w:cs="Tahoma"/>
          <w:b/>
        </w:rPr>
        <w:t>Ojo</w:t>
      </w:r>
      <w:proofErr w:type="spellEnd"/>
      <w:r w:rsidRPr="00116333">
        <w:rPr>
          <w:rFonts w:ascii="Tahoma" w:hAnsi="Tahoma" w:cs="Tahoma"/>
          <w:b/>
        </w:rPr>
        <w:t>, O.M.,</w:t>
      </w:r>
      <w:r w:rsidRPr="00116333">
        <w:rPr>
          <w:rFonts w:ascii="Tahoma" w:hAnsi="Tahoma" w:cs="Tahoma"/>
        </w:rPr>
        <w:t xml:space="preserve"> Ajayi, O.B. and Musa, M.J</w:t>
      </w:r>
      <w:r w:rsidRPr="00116333">
        <w:rPr>
          <w:rFonts w:ascii="Tahoma" w:hAnsi="Tahoma" w:cs="Tahoma"/>
          <w:b/>
          <w:bCs/>
        </w:rPr>
        <w:t>. (2020):</w:t>
      </w:r>
      <w:r w:rsidRPr="00116333">
        <w:rPr>
          <w:rFonts w:ascii="Tahoma" w:hAnsi="Tahoma" w:cs="Tahoma"/>
          <w:bCs/>
        </w:rPr>
        <w:t xml:space="preserve"> Comparison of Anions (bicarbonate and chloride) Concentration in Caprine and Porcine Vitreous </w:t>
      </w:r>
      <w:proofErr w:type="spellStart"/>
      <w:r w:rsidRPr="00116333">
        <w:rPr>
          <w:rFonts w:ascii="Tahoma" w:hAnsi="Tahoma" w:cs="Tahoma"/>
          <w:bCs/>
        </w:rPr>
        <w:t>Humour</w:t>
      </w:r>
      <w:proofErr w:type="spellEnd"/>
      <w:r w:rsidRPr="00116333">
        <w:rPr>
          <w:rFonts w:ascii="Tahoma" w:hAnsi="Tahoma" w:cs="Tahoma"/>
          <w:bCs/>
        </w:rPr>
        <w:t xml:space="preserve"> at postmortem interval. </w:t>
      </w:r>
      <w:r w:rsidRPr="00116333">
        <w:rPr>
          <w:rFonts w:ascii="Tahoma" w:hAnsi="Tahoma" w:cs="Tahoma"/>
          <w:b/>
          <w:bCs/>
          <w:i/>
        </w:rPr>
        <w:t xml:space="preserve">Annals </w:t>
      </w:r>
      <w:r>
        <w:rPr>
          <w:rFonts w:ascii="Tahoma" w:hAnsi="Tahoma" w:cs="Tahoma"/>
          <w:b/>
          <w:bCs/>
          <w:i/>
        </w:rPr>
        <w:t xml:space="preserve">of </w:t>
      </w:r>
      <w:r w:rsidRPr="00116333">
        <w:rPr>
          <w:rFonts w:ascii="Tahoma" w:hAnsi="Tahoma" w:cs="Tahoma"/>
          <w:b/>
          <w:bCs/>
          <w:i/>
        </w:rPr>
        <w:t>Biomedical Sciences</w:t>
      </w:r>
      <w:r w:rsidRPr="00116333">
        <w:rPr>
          <w:rFonts w:ascii="Tahoma" w:hAnsi="Tahoma" w:cs="Tahoma"/>
          <w:b/>
          <w:bCs/>
        </w:rPr>
        <w:t xml:space="preserve">. </w:t>
      </w:r>
      <w:r w:rsidRPr="00116333">
        <w:rPr>
          <w:rFonts w:ascii="Tahoma" w:hAnsi="Tahoma" w:cs="Tahoma"/>
          <w:bCs/>
        </w:rPr>
        <w:t>19(2); 14-25, Published by</w:t>
      </w:r>
      <w:r w:rsidRPr="00116333">
        <w:rPr>
          <w:rFonts w:ascii="Tahoma" w:hAnsi="Tahoma" w:cs="Tahoma"/>
        </w:rPr>
        <w:t xml:space="preserve"> </w:t>
      </w:r>
      <w:r w:rsidRPr="00116333">
        <w:rPr>
          <w:rFonts w:ascii="Tahoma" w:hAnsi="Tahoma" w:cs="Tahoma"/>
          <w:bCs/>
        </w:rPr>
        <w:t>Medical and Dental Consultants Association of Nigeria (MDCAN) UBTH/UNIBEN.</w:t>
      </w:r>
      <w:r>
        <w:rPr>
          <w:rFonts w:ascii="Tahoma" w:hAnsi="Tahoma" w:cs="Tahoma"/>
          <w:bCs/>
        </w:rPr>
        <w:t xml:space="preserve"> </w:t>
      </w:r>
      <w:r w:rsidRPr="00116333">
        <w:rPr>
          <w:rFonts w:ascii="Tahoma" w:hAnsi="Tahoma" w:cs="Tahoma"/>
          <w:bCs/>
        </w:rPr>
        <w:t xml:space="preserve">Available online at </w:t>
      </w:r>
      <w:bookmarkStart w:id="0" w:name="_Hlk118383980"/>
      <w:r w:rsidRPr="00116333">
        <w:rPr>
          <w:rFonts w:ascii="Tahoma" w:hAnsi="Tahoma" w:cs="Tahoma"/>
          <w:bCs/>
        </w:rPr>
        <w:t>https://www.ajol.info/index.php/abs/article/view/198599</w:t>
      </w:r>
    </w:p>
    <w:bookmarkEnd w:id="0"/>
    <w:p w14:paraId="595FCA0C" w14:textId="77777777" w:rsidR="00010C09" w:rsidRDefault="00010C09" w:rsidP="00010C09">
      <w:pPr>
        <w:tabs>
          <w:tab w:val="num" w:pos="540"/>
        </w:tabs>
        <w:spacing w:line="276" w:lineRule="auto"/>
        <w:ind w:hanging="270"/>
        <w:rPr>
          <w:rFonts w:ascii="Tahoma" w:hAnsi="Tahoma" w:cs="Tahoma"/>
          <w:bCs/>
        </w:rPr>
      </w:pPr>
    </w:p>
    <w:p w14:paraId="4AD720D9" w14:textId="77777777" w:rsidR="00010C09" w:rsidRPr="00B86195" w:rsidRDefault="00010C09" w:rsidP="00010C09">
      <w:pPr>
        <w:pStyle w:val="ListParagraph"/>
        <w:numPr>
          <w:ilvl w:val="0"/>
          <w:numId w:val="1"/>
        </w:numPr>
        <w:tabs>
          <w:tab w:val="clear" w:pos="1650"/>
          <w:tab w:val="num" w:pos="9480"/>
        </w:tabs>
        <w:ind w:left="360" w:hanging="270"/>
        <w:rPr>
          <w:rFonts w:ascii="Tahoma" w:hAnsi="Tahoma" w:cs="Tahoma"/>
        </w:rPr>
      </w:pPr>
      <w:proofErr w:type="spellStart"/>
      <w:r w:rsidRPr="00116333">
        <w:rPr>
          <w:rFonts w:ascii="Tahoma" w:hAnsi="Tahoma" w:cs="Tahoma"/>
          <w:b/>
        </w:rPr>
        <w:t>Ojo</w:t>
      </w:r>
      <w:proofErr w:type="spellEnd"/>
      <w:r w:rsidRPr="00116333">
        <w:rPr>
          <w:rFonts w:ascii="Tahoma" w:hAnsi="Tahoma" w:cs="Tahoma"/>
          <w:b/>
        </w:rPr>
        <w:t>, O.M.,</w:t>
      </w:r>
      <w:r w:rsidRPr="00116333">
        <w:rPr>
          <w:rFonts w:ascii="Tahoma" w:hAnsi="Tahoma" w:cs="Tahoma"/>
        </w:rPr>
        <w:t xml:space="preserve"> Ajayi, O.B. and Musa, M.J. </w:t>
      </w:r>
      <w:r w:rsidRPr="00116333">
        <w:rPr>
          <w:rFonts w:ascii="Tahoma" w:hAnsi="Tahoma" w:cs="Tahoma"/>
          <w:b/>
        </w:rPr>
        <w:t xml:space="preserve">(2020): </w:t>
      </w:r>
      <w:r w:rsidRPr="00116333">
        <w:rPr>
          <w:rFonts w:ascii="Tahoma" w:hAnsi="Tahoma" w:cs="Tahoma"/>
        </w:rPr>
        <w:t xml:space="preserve">Spectral transmission of Porcine crystalline lens at postmortem interval. </w:t>
      </w:r>
      <w:r w:rsidRPr="00116333">
        <w:rPr>
          <w:rFonts w:ascii="Tahoma" w:hAnsi="Tahoma" w:cs="Tahoma"/>
          <w:b/>
          <w:i/>
        </w:rPr>
        <w:t>Journal of the Nigerian Optometric Association.</w:t>
      </w:r>
      <w:r w:rsidRPr="00116333">
        <w:rPr>
          <w:rFonts w:ascii="Tahoma" w:hAnsi="Tahoma" w:cs="Tahoma"/>
        </w:rPr>
        <w:t xml:space="preserve"> 22(1); 35-43, Published by Nigerian Optometric Association. Available online at https://www.ajol.info/index.php/jnoa/article/view/198688</w:t>
      </w:r>
    </w:p>
    <w:p w14:paraId="3A1413A7" w14:textId="77777777" w:rsidR="00010C09" w:rsidRPr="00116333" w:rsidRDefault="00010C09" w:rsidP="00010C09">
      <w:pPr>
        <w:tabs>
          <w:tab w:val="num" w:pos="540"/>
        </w:tabs>
        <w:spacing w:line="276" w:lineRule="auto"/>
        <w:ind w:hanging="270"/>
        <w:rPr>
          <w:rFonts w:ascii="Tahoma" w:hAnsi="Tahoma" w:cs="Tahoma"/>
          <w:bCs/>
        </w:rPr>
      </w:pPr>
    </w:p>
    <w:p w14:paraId="2F42B9F2" w14:textId="77777777" w:rsidR="00010C09" w:rsidRPr="00116333" w:rsidRDefault="00010C09" w:rsidP="00010C09">
      <w:pPr>
        <w:pStyle w:val="ListParagraph"/>
        <w:numPr>
          <w:ilvl w:val="0"/>
          <w:numId w:val="1"/>
        </w:numPr>
        <w:tabs>
          <w:tab w:val="clear" w:pos="1650"/>
          <w:tab w:val="num" w:pos="450"/>
          <w:tab w:val="left" w:pos="9270"/>
          <w:tab w:val="num" w:pos="9480"/>
        </w:tabs>
        <w:ind w:left="360" w:hanging="270"/>
        <w:rPr>
          <w:rFonts w:ascii="Tahoma" w:hAnsi="Tahoma" w:cs="Tahoma"/>
          <w:bCs/>
        </w:rPr>
      </w:pPr>
      <w:bookmarkStart w:id="1" w:name="_Hlk117951586"/>
      <w:proofErr w:type="spellStart"/>
      <w:r w:rsidRPr="00116333">
        <w:rPr>
          <w:rFonts w:ascii="Tahoma" w:hAnsi="Tahoma" w:cs="Tahoma"/>
          <w:b/>
          <w:bCs/>
        </w:rPr>
        <w:t>Ojo</w:t>
      </w:r>
      <w:proofErr w:type="spellEnd"/>
      <w:r w:rsidRPr="00116333">
        <w:rPr>
          <w:rFonts w:ascii="Tahoma" w:hAnsi="Tahoma" w:cs="Tahoma"/>
          <w:b/>
          <w:bCs/>
        </w:rPr>
        <w:t>, O. M.,</w:t>
      </w:r>
      <w:r w:rsidRPr="00116333">
        <w:rPr>
          <w:rFonts w:ascii="Tahoma" w:hAnsi="Tahoma" w:cs="Tahoma"/>
          <w:bCs/>
        </w:rPr>
        <w:t xml:space="preserve"> </w:t>
      </w:r>
      <w:proofErr w:type="spellStart"/>
      <w:r w:rsidRPr="00116333">
        <w:rPr>
          <w:rFonts w:ascii="Tahoma" w:hAnsi="Tahoma" w:cs="Tahoma"/>
          <w:bCs/>
        </w:rPr>
        <w:t>Aremu</w:t>
      </w:r>
      <w:proofErr w:type="spellEnd"/>
      <w:r w:rsidRPr="00116333">
        <w:rPr>
          <w:rFonts w:ascii="Tahoma" w:hAnsi="Tahoma" w:cs="Tahoma"/>
          <w:bCs/>
        </w:rPr>
        <w:t xml:space="preserve">, O. I. and Mustapha, F. O. </w:t>
      </w:r>
      <w:r w:rsidRPr="00116333">
        <w:rPr>
          <w:rFonts w:ascii="Tahoma" w:hAnsi="Tahoma" w:cs="Tahoma"/>
          <w:b/>
          <w:bCs/>
        </w:rPr>
        <w:t>(2021).</w:t>
      </w:r>
      <w:r w:rsidRPr="00116333">
        <w:rPr>
          <w:rFonts w:ascii="Tahoma" w:hAnsi="Tahoma" w:cs="Tahoma"/>
          <w:bCs/>
        </w:rPr>
        <w:t xml:space="preserve"> Acute effect of Flurbiprofen (</w:t>
      </w:r>
      <w:proofErr w:type="spellStart"/>
      <w:r w:rsidRPr="00116333">
        <w:rPr>
          <w:rFonts w:ascii="Tahoma" w:hAnsi="Tahoma" w:cs="Tahoma"/>
          <w:bCs/>
        </w:rPr>
        <w:t>Ivyflur</w:t>
      </w:r>
      <w:proofErr w:type="spellEnd"/>
      <w:r w:rsidRPr="00116333">
        <w:rPr>
          <w:rFonts w:ascii="Tahoma" w:hAnsi="Tahoma" w:cs="Tahoma"/>
          <w:bCs/>
        </w:rPr>
        <w:t xml:space="preserve">) on Tear Production. </w:t>
      </w:r>
      <w:r w:rsidRPr="00116333">
        <w:rPr>
          <w:rFonts w:ascii="Tahoma" w:hAnsi="Tahoma" w:cs="Tahoma"/>
          <w:b/>
          <w:bCs/>
          <w:i/>
          <w:iCs/>
        </w:rPr>
        <w:t>Nigerian Journal of Pharmaceutical and Applied Science Research</w:t>
      </w:r>
      <w:r w:rsidRPr="00116333">
        <w:rPr>
          <w:rFonts w:ascii="Tahoma" w:hAnsi="Tahoma" w:cs="Tahoma"/>
          <w:bCs/>
          <w:i/>
          <w:iCs/>
        </w:rPr>
        <w:t>,</w:t>
      </w:r>
      <w:r w:rsidRPr="00116333">
        <w:rPr>
          <w:rFonts w:ascii="Tahoma" w:hAnsi="Tahoma" w:cs="Tahoma"/>
          <w:bCs/>
        </w:rPr>
        <w:t xml:space="preserve"> 10(3), 10-16. Published by faculty of Pharmacy, University of </w:t>
      </w:r>
      <w:proofErr w:type="spellStart"/>
      <w:r w:rsidRPr="00116333">
        <w:rPr>
          <w:rFonts w:ascii="Tahoma" w:hAnsi="Tahoma" w:cs="Tahoma"/>
          <w:bCs/>
        </w:rPr>
        <w:t>Uyo</w:t>
      </w:r>
      <w:proofErr w:type="spellEnd"/>
      <w:r w:rsidRPr="00116333">
        <w:rPr>
          <w:rFonts w:ascii="Tahoma" w:hAnsi="Tahoma" w:cs="Tahoma"/>
          <w:bCs/>
        </w:rPr>
        <w:t xml:space="preserve">, Nigeria </w:t>
      </w:r>
      <w:r w:rsidRPr="00116333">
        <w:rPr>
          <w:rFonts w:ascii="Tahoma" w:hAnsi="Tahoma" w:cs="Tahoma"/>
        </w:rPr>
        <w:t xml:space="preserve">Available on line at </w:t>
      </w:r>
      <w:hyperlink r:id="rId8" w:history="1">
        <w:r w:rsidRPr="00116333">
          <w:rPr>
            <w:rStyle w:val="Hyperlink"/>
            <w:rFonts w:ascii="Tahoma" w:hAnsi="Tahoma" w:cs="Tahoma"/>
            <w:bCs/>
            <w:color w:val="auto"/>
            <w:u w:val="none"/>
          </w:rPr>
          <w:t>https://nijophasr.net/index.php/nijophasr/article/view/443</w:t>
        </w:r>
      </w:hyperlink>
      <w:bookmarkEnd w:id="1"/>
    </w:p>
    <w:p w14:paraId="7669A578" w14:textId="77777777" w:rsidR="00326E54" w:rsidRPr="00326E54" w:rsidRDefault="00326E54" w:rsidP="00010C09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326E54" w:rsidRPr="00326E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FD436F"/>
    <w:multiLevelType w:val="hybridMultilevel"/>
    <w:tmpl w:val="5D8E7516"/>
    <w:lvl w:ilvl="0" w:tplc="409AC6E0">
      <w:start w:val="1"/>
      <w:numFmt w:val="decimal"/>
      <w:lvlText w:val="%1."/>
      <w:lvlJc w:val="left"/>
      <w:pPr>
        <w:tabs>
          <w:tab w:val="num" w:pos="1650"/>
        </w:tabs>
        <w:ind w:left="1650" w:hanging="1020"/>
      </w:pPr>
      <w:rPr>
        <w:rFonts w:ascii="Bookman Old Style" w:hAnsi="Bookman Old Style" w:hint="default"/>
        <w:b w:val="0"/>
      </w:rPr>
    </w:lvl>
    <w:lvl w:ilvl="1" w:tplc="F00A56BA">
      <w:start w:val="6"/>
      <w:numFmt w:val="bullet"/>
      <w:lvlText w:val="-"/>
      <w:lvlJc w:val="left"/>
      <w:pPr>
        <w:tabs>
          <w:tab w:val="num" w:pos="1605"/>
        </w:tabs>
        <w:ind w:left="1605" w:hanging="360"/>
      </w:pPr>
      <w:rPr>
        <w:rFonts w:ascii="Tahoma" w:eastAsia="Times New Roman" w:hAnsi="Tahoma" w:cs="Tahoma" w:hint="default"/>
      </w:rPr>
    </w:lvl>
    <w:lvl w:ilvl="2" w:tplc="2744A47A">
      <w:start w:val="1"/>
      <w:numFmt w:val="lowerRoman"/>
      <w:lvlText w:val="(%3)"/>
      <w:lvlJc w:val="left"/>
      <w:pPr>
        <w:tabs>
          <w:tab w:val="num" w:pos="2865"/>
        </w:tabs>
        <w:ind w:left="2865" w:hanging="720"/>
      </w:pPr>
    </w:lvl>
    <w:lvl w:ilvl="3" w:tplc="0409000F">
      <w:start w:val="1"/>
      <w:numFmt w:val="decimal"/>
      <w:lvlText w:val="%4."/>
      <w:lvlJc w:val="left"/>
      <w:pPr>
        <w:tabs>
          <w:tab w:val="num" w:pos="3045"/>
        </w:tabs>
        <w:ind w:left="3045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765"/>
        </w:tabs>
        <w:ind w:left="3765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485"/>
        </w:tabs>
        <w:ind w:left="4485" w:hanging="180"/>
      </w:pPr>
    </w:lvl>
    <w:lvl w:ilvl="6" w:tplc="0409000F">
      <w:start w:val="1"/>
      <w:numFmt w:val="decimal"/>
      <w:lvlText w:val="%7."/>
      <w:lvlJc w:val="left"/>
      <w:pPr>
        <w:tabs>
          <w:tab w:val="num" w:pos="5205"/>
        </w:tabs>
        <w:ind w:left="5205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925"/>
        </w:tabs>
        <w:ind w:left="5925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645"/>
        </w:tabs>
        <w:ind w:left="6645" w:hanging="180"/>
      </w:pPr>
    </w:lvl>
  </w:abstractNum>
  <w:num w:numId="1" w16cid:durableId="64930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719C"/>
    <w:rsid w:val="00010C09"/>
    <w:rsid w:val="002E719C"/>
    <w:rsid w:val="00326E54"/>
    <w:rsid w:val="00AA35D9"/>
    <w:rsid w:val="00BA04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518E96"/>
  <w15:chartTrackingRefBased/>
  <w15:docId w15:val="{53FFDCCF-1B6E-452F-9E5A-2084927BBC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nhideWhenUsed/>
    <w:rsid w:val="00326E54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26E5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26E5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ijophasr.net/index.php/nijophasr/article/view/443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ajol.info/index.php/abs/article/view/19859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jol.info/index.php/abs/article/view/175594" TargetMode="External"/><Relationship Id="rId5" Type="http://schemas.openxmlformats.org/officeDocument/2006/relationships/hyperlink" Target="http://ojs.klobexjournals.com/index.php/afs/article/view/331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351</Words>
  <Characters>2003</Characters>
  <Application>Microsoft Office Word</Application>
  <DocSecurity>0</DocSecurity>
  <Lines>16</Lines>
  <Paragraphs>4</Paragraphs>
  <ScaleCrop>false</ScaleCrop>
  <Company/>
  <LinksUpToDate>false</LinksUpToDate>
  <CharactersWithSpaces>2350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 OJO</dc:creator>
  <cp:keywords/>
  <dc:description/>
  <cp:lastModifiedBy>DR OJO</cp:lastModifiedBy>
  <cp:revision>8</cp:revision>
  <dcterms:created xsi:type="dcterms:W3CDTF">2022-11-24T14:54:00Z</dcterms:created>
  <dcterms:modified xsi:type="dcterms:W3CDTF">2022-12-07T12:59:00Z</dcterms:modified>
</cp:coreProperties>
</file>