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FC3" w:rsidRDefault="00B52FC3" w:rsidP="00B52FC3">
      <w:pPr>
        <w:pStyle w:val="Heading1"/>
      </w:pPr>
      <w:r>
        <w:rPr>
          <w:rStyle w:val="title-text"/>
        </w:rPr>
        <w:t xml:space="preserve">Preparation and evaluation of </w:t>
      </w:r>
      <w:r>
        <w:rPr>
          <w:rStyle w:val="Emphasis"/>
          <w:rFonts w:eastAsiaTheme="majorEastAsia"/>
        </w:rPr>
        <w:t>Jatropha curcas</w:t>
      </w:r>
      <w:r>
        <w:rPr>
          <w:rStyle w:val="title-text"/>
        </w:rPr>
        <w:t xml:space="preserve"> </w:t>
      </w:r>
      <w:proofErr w:type="spellStart"/>
      <w:r>
        <w:rPr>
          <w:rStyle w:val="title-text"/>
        </w:rPr>
        <w:t>Linneaus</w:t>
      </w:r>
      <w:proofErr w:type="spellEnd"/>
      <w:r>
        <w:rPr>
          <w:rStyle w:val="title-text"/>
        </w:rPr>
        <w:t xml:space="preserve"> seed oil alkyd resins</w:t>
      </w:r>
    </w:p>
    <w:p w:rsidR="00D4464C" w:rsidRDefault="007A6258">
      <w:r w:rsidRPr="00636059">
        <w:rPr>
          <w:rFonts w:ascii="Times New Roman" w:hAnsi="Times New Roman" w:cs="Times New Roman"/>
          <w:b/>
          <w:sz w:val="24"/>
          <w:szCs w:val="24"/>
        </w:rPr>
        <w:t>Odetoye, T.E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Ogunniyi</w:t>
      </w:r>
      <w:proofErr w:type="spellEnd"/>
      <w:r>
        <w:rPr>
          <w:rFonts w:ascii="Times New Roman" w:hAnsi="Times New Roman" w:cs="Times New Roman"/>
          <w:sz w:val="24"/>
          <w:szCs w:val="24"/>
        </w:rPr>
        <w:t>, D.S.,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36059">
        <w:rPr>
          <w:rFonts w:ascii="Times New Roman" w:hAnsi="Times New Roman" w:cs="Times New Roman"/>
          <w:sz w:val="24"/>
          <w:szCs w:val="24"/>
        </w:rPr>
        <w:t>Olatunji</w:t>
      </w:r>
      <w:proofErr w:type="spellEnd"/>
      <w:r w:rsidRPr="00636059">
        <w:rPr>
          <w:rFonts w:ascii="Times New Roman" w:hAnsi="Times New Roman" w:cs="Times New Roman"/>
          <w:sz w:val="24"/>
          <w:szCs w:val="24"/>
        </w:rPr>
        <w:t>, G.A.</w:t>
      </w:r>
    </w:p>
    <w:p w:rsidR="00B52FC3" w:rsidRDefault="00B52FC3" w:rsidP="00B52FC3">
      <w:pPr>
        <w:pStyle w:val="Heading2"/>
      </w:pPr>
      <w:r>
        <w:t>Abstract</w:t>
      </w:r>
    </w:p>
    <w:p w:rsidR="00B52FC3" w:rsidRDefault="00B52FC3" w:rsidP="00B52FC3">
      <w:pPr>
        <w:pStyle w:val="NormalWeb"/>
        <w:jc w:val="both"/>
      </w:pPr>
      <w:r>
        <w:rPr>
          <w:rStyle w:val="Emphasis"/>
          <w:rFonts w:eastAsiaTheme="majorEastAsia"/>
        </w:rPr>
        <w:t>Jatropha curcas</w:t>
      </w:r>
      <w:r>
        <w:t xml:space="preserve"> Linnaeus (JCL) seed oil was utilized in the preparation of four sets of alkyd resin (35%, 50%, 60% and 75% oil formulations) using a two-stage </w:t>
      </w:r>
      <w:proofErr w:type="spellStart"/>
      <w:r>
        <w:t>alcoholysis</w:t>
      </w:r>
      <w:proofErr w:type="spellEnd"/>
      <w:r>
        <w:t>–</w:t>
      </w:r>
      <w:proofErr w:type="spellStart"/>
      <w:r>
        <w:t>polyesterification</w:t>
      </w:r>
      <w:proofErr w:type="spellEnd"/>
      <w:r>
        <w:t xml:space="preserve"> method. The rates of </w:t>
      </w:r>
      <w:proofErr w:type="spellStart"/>
      <w:r>
        <w:t>polyesterification</w:t>
      </w:r>
      <w:proofErr w:type="spellEnd"/>
      <w:r>
        <w:t xml:space="preserve"> depended on the amount of oil used during synthesis. The properties of the alkyds were evaluated. The range of solidification times was between 278 and 442 s; also the range of film thickness was between 0.014 and 0.08 mm, and the alkyds were readily soluble in turpentine, xylene and </w:t>
      </w:r>
      <w:proofErr w:type="spellStart"/>
      <w:r>
        <w:t>butanol</w:t>
      </w:r>
      <w:proofErr w:type="spellEnd"/>
      <w:r>
        <w:t xml:space="preserve">. Inclusion of cobalt </w:t>
      </w:r>
      <w:proofErr w:type="spellStart"/>
      <w:r>
        <w:t>naphthenate</w:t>
      </w:r>
      <w:proofErr w:type="spellEnd"/>
      <w:r>
        <w:t xml:space="preserve"> as drier and outdoor temperature (37 °C ± 2) improved the drying properties of all the alkyds. The colours of white gloss paints formulated from the alkyds, considering a pigment-volume concentration of 20.67% in the gloss paint formulation, compared well with that of </w:t>
      </w:r>
      <w:proofErr w:type="gramStart"/>
      <w:r>
        <w:t>a paint</w:t>
      </w:r>
      <w:proofErr w:type="gramEnd"/>
      <w:r>
        <w:t xml:space="preserve"> formulated using a commercial alkyd sample. </w:t>
      </w:r>
      <w:r>
        <w:rPr>
          <w:vertAlign w:val="superscript"/>
        </w:rPr>
        <w:t>1</w:t>
      </w:r>
      <w:r>
        <w:t>H NMR analysis confirms the expected structure of the alkyds.</w:t>
      </w:r>
    </w:p>
    <w:p w:rsidR="00B52FC3" w:rsidRDefault="00B52FC3" w:rsidP="00B52FC3">
      <w:pPr>
        <w:pStyle w:val="Heading2"/>
      </w:pPr>
      <w:r>
        <w:t>Keywords</w:t>
      </w:r>
    </w:p>
    <w:p w:rsidR="00B52FC3" w:rsidRDefault="00B52FC3" w:rsidP="00B52FC3">
      <w:r>
        <w:t xml:space="preserve">Alkyds, Resin, </w:t>
      </w:r>
      <w:r>
        <w:rPr>
          <w:rStyle w:val="Emphasis"/>
        </w:rPr>
        <w:t>Jatropha</w:t>
      </w:r>
      <w:r>
        <w:t xml:space="preserve"> oil</w:t>
      </w:r>
    </w:p>
    <w:p w:rsidR="00B52FC3" w:rsidRDefault="005D1730" w:rsidP="00B52FC3">
      <w:pPr>
        <w:pStyle w:val="NormalWeb"/>
        <w:jc w:val="both"/>
      </w:pPr>
      <w:r w:rsidRPr="00636059">
        <w:rPr>
          <w:b/>
        </w:rPr>
        <w:t>Odetoye, T.E</w:t>
      </w:r>
      <w:r w:rsidRPr="00636059">
        <w:t xml:space="preserve">.  </w:t>
      </w:r>
      <w:proofErr w:type="spellStart"/>
      <w:r w:rsidRPr="00636059">
        <w:t>Ogunniyi</w:t>
      </w:r>
      <w:proofErr w:type="spellEnd"/>
      <w:r w:rsidRPr="00636059">
        <w:t xml:space="preserve">, D.S. </w:t>
      </w:r>
      <w:r>
        <w:rPr>
          <w:rFonts w:eastAsia="Calibri"/>
        </w:rPr>
        <w:t xml:space="preserve">&amp; </w:t>
      </w:r>
      <w:proofErr w:type="spellStart"/>
      <w:r w:rsidRPr="00636059">
        <w:t>Olatunji</w:t>
      </w:r>
      <w:proofErr w:type="spellEnd"/>
      <w:r w:rsidRPr="00636059">
        <w:t>, G.A. (</w:t>
      </w:r>
      <w:r w:rsidRPr="00636059">
        <w:rPr>
          <w:b/>
        </w:rPr>
        <w:t>2010):</w:t>
      </w:r>
      <w:r w:rsidRPr="00636059">
        <w:t xml:space="preserve"> </w:t>
      </w:r>
      <w:r w:rsidRPr="00636059">
        <w:rPr>
          <w:i/>
        </w:rPr>
        <w:t xml:space="preserve">Preparation and evaluation of Jatropha curcas </w:t>
      </w:r>
      <w:proofErr w:type="spellStart"/>
      <w:r w:rsidRPr="00636059">
        <w:rPr>
          <w:i/>
        </w:rPr>
        <w:t>Linneaus</w:t>
      </w:r>
      <w:proofErr w:type="spellEnd"/>
      <w:r w:rsidRPr="00636059">
        <w:rPr>
          <w:i/>
        </w:rPr>
        <w:t xml:space="preserve"> seed oil alkyd resins</w:t>
      </w:r>
      <w:r w:rsidRPr="00636059">
        <w:t xml:space="preserve">, </w:t>
      </w:r>
      <w:r w:rsidRPr="00636059">
        <w:rPr>
          <w:b/>
          <w:i/>
        </w:rPr>
        <w:t>Industrial Crops and Product</w:t>
      </w:r>
      <w:r w:rsidRPr="00636059">
        <w:t>,</w:t>
      </w:r>
      <w:r w:rsidRPr="00636059">
        <w:rPr>
          <w:color w:val="000000"/>
        </w:rPr>
        <w:t xml:space="preserve"> 32(3) 225 – 230. </w:t>
      </w:r>
      <w:bookmarkStart w:id="0" w:name="_GoBack"/>
      <w:bookmarkEnd w:id="0"/>
    </w:p>
    <w:p w:rsidR="00B52FC3" w:rsidRDefault="00B52FC3"/>
    <w:sectPr w:rsidR="00B52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89F"/>
    <w:rsid w:val="0014089F"/>
    <w:rsid w:val="005D1730"/>
    <w:rsid w:val="0078603E"/>
    <w:rsid w:val="007A6258"/>
    <w:rsid w:val="00AD6347"/>
    <w:rsid w:val="00B52FC3"/>
    <w:rsid w:val="00C71031"/>
    <w:rsid w:val="00C92CBB"/>
    <w:rsid w:val="00D41013"/>
    <w:rsid w:val="00F5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531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1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1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F5318D"/>
  </w:style>
  <w:style w:type="character" w:customStyle="1" w:styleId="Heading2Char">
    <w:name w:val="Heading 2 Char"/>
    <w:basedOn w:val="DefaultParagraphFont"/>
    <w:link w:val="Heading2"/>
    <w:uiPriority w:val="9"/>
    <w:semiHidden/>
    <w:rsid w:val="00F531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F53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52FC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531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1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1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F5318D"/>
  </w:style>
  <w:style w:type="character" w:customStyle="1" w:styleId="Heading2Char">
    <w:name w:val="Heading 2 Char"/>
    <w:basedOn w:val="DefaultParagraphFont"/>
    <w:link w:val="Heading2"/>
    <w:uiPriority w:val="9"/>
    <w:semiHidden/>
    <w:rsid w:val="00F531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F53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52F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3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0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57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0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3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76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1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9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0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9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(MRS) ODETOYE</dc:creator>
  <cp:lastModifiedBy>DR. (MRS) ODETOYE</cp:lastModifiedBy>
  <cp:revision>11</cp:revision>
  <dcterms:created xsi:type="dcterms:W3CDTF">2019-10-21T08:30:00Z</dcterms:created>
  <dcterms:modified xsi:type="dcterms:W3CDTF">2019-10-21T08:48:00Z</dcterms:modified>
</cp:coreProperties>
</file>