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6"/>
        <w:gridCol w:w="8207"/>
      </w:tblGrid>
      <w:tr w:rsidR="00B51350" w:rsidRPr="008B62D5" w:rsidTr="00512AFB">
        <w:tc>
          <w:tcPr>
            <w:tcW w:w="566" w:type="dxa"/>
          </w:tcPr>
          <w:p w:rsidR="00B51350" w:rsidRPr="008B62D5" w:rsidRDefault="00B51350" w:rsidP="00512AFB">
            <w:pPr>
              <w:tabs>
                <w:tab w:val="left" w:pos="360"/>
              </w:tabs>
              <w:spacing w:line="360" w:lineRule="exact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28</w:t>
            </w:r>
            <w:r w:rsidRPr="008B62D5">
              <w:rPr>
                <w:rFonts w:ascii="Tahoma" w:hAnsi="Tahoma" w:cs="Tahoma"/>
              </w:rPr>
              <w:t>.</w:t>
            </w:r>
          </w:p>
        </w:tc>
        <w:tc>
          <w:tcPr>
            <w:tcW w:w="8207" w:type="dxa"/>
          </w:tcPr>
          <w:p w:rsidR="00B51350" w:rsidRDefault="00B51350" w:rsidP="00512AFB">
            <w:pPr>
              <w:tabs>
                <w:tab w:val="left" w:pos="360"/>
              </w:tabs>
              <w:spacing w:line="360" w:lineRule="exact"/>
              <w:jc w:val="both"/>
              <w:rPr>
                <w:rStyle w:val="Hyperlink"/>
              </w:rPr>
            </w:pPr>
            <w:proofErr w:type="spellStart"/>
            <w:r w:rsidRPr="008B62D5">
              <w:rPr>
                <w:rFonts w:ascii="Tahoma" w:hAnsi="Tahoma" w:cs="Tahoma"/>
              </w:rPr>
              <w:t>Adekola</w:t>
            </w:r>
            <w:proofErr w:type="spellEnd"/>
            <w:r w:rsidRPr="008B62D5">
              <w:rPr>
                <w:rFonts w:ascii="Tahoma" w:hAnsi="Tahoma" w:cs="Tahoma"/>
              </w:rPr>
              <w:t xml:space="preserve">, F.A., </w:t>
            </w:r>
            <w:proofErr w:type="spellStart"/>
            <w:r w:rsidRPr="008B62D5">
              <w:rPr>
                <w:rFonts w:ascii="Tahoma" w:hAnsi="Tahoma" w:cs="Tahoma"/>
              </w:rPr>
              <w:t>Olosho</w:t>
            </w:r>
            <w:proofErr w:type="spellEnd"/>
            <w:r w:rsidRPr="008B62D5">
              <w:rPr>
                <w:rFonts w:ascii="Tahoma" w:hAnsi="Tahoma" w:cs="Tahoma"/>
              </w:rPr>
              <w:t xml:space="preserve">, A.I., </w:t>
            </w:r>
            <w:proofErr w:type="spellStart"/>
            <w:r w:rsidRPr="008B62D5">
              <w:rPr>
                <w:rFonts w:ascii="Tahoma" w:hAnsi="Tahoma" w:cs="Tahoma"/>
              </w:rPr>
              <w:t>Adeleke</w:t>
            </w:r>
            <w:proofErr w:type="spellEnd"/>
            <w:r w:rsidRPr="008B62D5">
              <w:rPr>
                <w:rFonts w:ascii="Tahoma" w:hAnsi="Tahoma" w:cs="Tahoma"/>
              </w:rPr>
              <w:t xml:space="preserve">, A.A., </w:t>
            </w:r>
            <w:proofErr w:type="spellStart"/>
            <w:r w:rsidRPr="008B62D5">
              <w:rPr>
                <w:rFonts w:ascii="Tahoma" w:hAnsi="Tahoma" w:cs="Tahoma"/>
                <w:b/>
              </w:rPr>
              <w:t>Eletta</w:t>
            </w:r>
            <w:proofErr w:type="spellEnd"/>
            <w:r w:rsidRPr="008B62D5">
              <w:rPr>
                <w:rFonts w:ascii="Tahoma" w:hAnsi="Tahoma" w:cs="Tahoma"/>
                <w:b/>
              </w:rPr>
              <w:t xml:space="preserve">, </w:t>
            </w:r>
            <w:proofErr w:type="gramStart"/>
            <w:r w:rsidRPr="008B62D5">
              <w:rPr>
                <w:rFonts w:ascii="Tahoma" w:hAnsi="Tahoma" w:cs="Tahoma"/>
                <w:b/>
              </w:rPr>
              <w:t>O</w:t>
            </w:r>
            <w:proofErr w:type="gramEnd"/>
            <w:r w:rsidRPr="008B62D5">
              <w:rPr>
                <w:rFonts w:ascii="Tahoma" w:hAnsi="Tahoma" w:cs="Tahoma"/>
                <w:b/>
              </w:rPr>
              <w:t>.</w:t>
            </w:r>
            <w:r>
              <w:rPr>
                <w:rFonts w:ascii="Tahoma" w:hAnsi="Tahoma" w:cs="Tahoma"/>
                <w:b/>
              </w:rPr>
              <w:t xml:space="preserve"> </w:t>
            </w:r>
            <w:r w:rsidRPr="008B62D5">
              <w:rPr>
                <w:rFonts w:ascii="Tahoma" w:hAnsi="Tahoma" w:cs="Tahoma"/>
                <w:b/>
              </w:rPr>
              <w:t>A.</w:t>
            </w:r>
            <w:r>
              <w:rPr>
                <w:rFonts w:ascii="Tahoma" w:hAnsi="Tahoma" w:cs="Tahoma"/>
                <w:b/>
              </w:rPr>
              <w:t xml:space="preserve"> </w:t>
            </w:r>
            <w:r w:rsidRPr="008B62D5">
              <w:rPr>
                <w:rFonts w:ascii="Tahoma" w:hAnsi="Tahoma" w:cs="Tahoma"/>
                <w:b/>
              </w:rPr>
              <w:t>A.</w:t>
            </w:r>
            <w:r>
              <w:rPr>
                <w:rFonts w:ascii="Tahoma" w:hAnsi="Tahoma" w:cs="Tahoma"/>
                <w:b/>
              </w:rPr>
              <w:t xml:space="preserve"> </w:t>
            </w:r>
            <w:r w:rsidRPr="008B62D5">
              <w:rPr>
                <w:rFonts w:ascii="Tahoma" w:hAnsi="Tahoma" w:cs="Tahoma"/>
              </w:rPr>
              <w:t xml:space="preserve">&amp; </w:t>
            </w:r>
            <w:proofErr w:type="spellStart"/>
            <w:r w:rsidRPr="008B62D5">
              <w:rPr>
                <w:rFonts w:ascii="Tahoma" w:hAnsi="Tahoma" w:cs="Tahoma"/>
              </w:rPr>
              <w:t>Agaja</w:t>
            </w:r>
            <w:proofErr w:type="spellEnd"/>
            <w:r w:rsidRPr="008B62D5">
              <w:rPr>
                <w:rFonts w:ascii="Tahoma" w:hAnsi="Tahoma" w:cs="Tahoma"/>
              </w:rPr>
              <w:t xml:space="preserve">, S.B. </w:t>
            </w:r>
            <w:r w:rsidRPr="008B62D5">
              <w:rPr>
                <w:rFonts w:ascii="Tahoma" w:hAnsi="Tahoma" w:cs="Tahoma"/>
                <w:b/>
              </w:rPr>
              <w:t>(2019)</w:t>
            </w:r>
            <w:r w:rsidRPr="008B62D5">
              <w:rPr>
                <w:rFonts w:ascii="Tahoma" w:hAnsi="Tahoma" w:cs="Tahoma"/>
              </w:rPr>
              <w:t xml:space="preserve">: </w:t>
            </w:r>
            <w:bookmarkStart w:id="0" w:name="_GoBack"/>
            <w:proofErr w:type="spellStart"/>
            <w:r w:rsidRPr="008B62D5">
              <w:rPr>
                <w:rFonts w:ascii="Tahoma" w:hAnsi="Tahoma" w:cs="Tahoma"/>
              </w:rPr>
              <w:t>Physico</w:t>
            </w:r>
            <w:proofErr w:type="spellEnd"/>
            <w:r w:rsidRPr="008B62D5">
              <w:rPr>
                <w:rFonts w:ascii="Tahoma" w:hAnsi="Tahoma" w:cs="Tahoma"/>
              </w:rPr>
              <w:t xml:space="preserve"> – mechanical assessment of plaster of Paris bandage produced from locally sourced materials</w:t>
            </w:r>
            <w:bookmarkEnd w:id="0"/>
            <w:r w:rsidRPr="008B62D5">
              <w:rPr>
                <w:rFonts w:ascii="Tahoma" w:hAnsi="Tahoma" w:cs="Tahoma"/>
              </w:rPr>
              <w:t xml:space="preserve">. </w:t>
            </w:r>
            <w:r w:rsidRPr="008B62D5">
              <w:rPr>
                <w:rFonts w:ascii="Tahoma" w:hAnsi="Tahoma" w:cs="Tahoma"/>
                <w:b/>
                <w:i/>
              </w:rPr>
              <w:t>Bulletin of Materials Science</w:t>
            </w:r>
            <w:r w:rsidRPr="008B62D5">
              <w:rPr>
                <w:rFonts w:ascii="Tahoma" w:hAnsi="Tahoma" w:cs="Tahoma"/>
              </w:rPr>
              <w:t xml:space="preserve">. </w:t>
            </w:r>
            <w:r>
              <w:rPr>
                <w:rFonts w:ascii="Tahoma" w:hAnsi="Tahoma" w:cs="Tahoma"/>
              </w:rPr>
              <w:t xml:space="preserve">42:59, </w:t>
            </w:r>
            <w:r w:rsidRPr="008B62D5">
              <w:rPr>
                <w:rFonts w:ascii="Tahoma" w:hAnsi="Tahoma" w:cs="Tahoma"/>
              </w:rPr>
              <w:t xml:space="preserve">Published by </w:t>
            </w:r>
            <w:r>
              <w:rPr>
                <w:rFonts w:ascii="Tahoma" w:hAnsi="Tahoma" w:cs="Tahoma"/>
              </w:rPr>
              <w:t>Materials Research Society of India and Indian National Science Academy (</w:t>
            </w:r>
            <w:r w:rsidRPr="008B62D5">
              <w:rPr>
                <w:rFonts w:ascii="Tahoma" w:hAnsi="Tahoma" w:cs="Tahoma"/>
              </w:rPr>
              <w:t>Springer</w:t>
            </w:r>
            <w:r>
              <w:rPr>
                <w:rFonts w:ascii="Tahoma" w:hAnsi="Tahoma" w:cs="Tahoma"/>
              </w:rPr>
              <w:t>)</w:t>
            </w:r>
            <w:r w:rsidRPr="008B62D5">
              <w:rPr>
                <w:rFonts w:ascii="Tahoma" w:hAnsi="Tahoma" w:cs="Tahoma"/>
              </w:rPr>
              <w:t xml:space="preserve">. Available online at </w:t>
            </w:r>
            <w:hyperlink r:id="rId5" w:history="1">
              <w:r w:rsidRPr="008B62D5">
                <w:rPr>
                  <w:rStyle w:val="Hyperlink"/>
                  <w:rFonts w:ascii="Tahoma" w:hAnsi="Tahoma" w:cs="Tahoma"/>
                </w:rPr>
                <w:t>https://doi.org/10.1007/s12034-019-1744-1</w:t>
              </w:r>
            </w:hyperlink>
          </w:p>
          <w:p w:rsidR="00B51350" w:rsidRPr="008B62D5" w:rsidRDefault="00B51350" w:rsidP="00512AFB">
            <w:pPr>
              <w:tabs>
                <w:tab w:val="left" w:pos="360"/>
              </w:tabs>
              <w:spacing w:line="360" w:lineRule="exact"/>
              <w:jc w:val="both"/>
              <w:rPr>
                <w:rFonts w:ascii="Tahoma" w:hAnsi="Tahoma" w:cs="Tahoma"/>
              </w:rPr>
            </w:pPr>
          </w:p>
        </w:tc>
      </w:tr>
    </w:tbl>
    <w:p w:rsidR="00B51350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18"/>
          <w:szCs w:val="18"/>
        </w:rPr>
      </w:pPr>
      <w:proofErr w:type="spellStart"/>
      <w:r w:rsidRPr="00FA32D5">
        <w:rPr>
          <w:rFonts w:ascii="Tahoma" w:hAnsi="Tahoma" w:cs="Tahoma"/>
          <w:b/>
          <w:bCs/>
          <w:sz w:val="18"/>
          <w:szCs w:val="18"/>
        </w:rPr>
        <w:t>Physico</w:t>
      </w:r>
      <w:proofErr w:type="spellEnd"/>
      <w:r w:rsidRPr="00FA32D5">
        <w:rPr>
          <w:rFonts w:ascii="Tahoma" w:hAnsi="Tahoma" w:cs="Tahoma"/>
          <w:b/>
          <w:bCs/>
          <w:sz w:val="18"/>
          <w:szCs w:val="18"/>
        </w:rPr>
        <w:t xml:space="preserve"> – mechanical assessment of plaster of Paris bandage produced from locally sourced materials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 New Roman" w:eastAsia="ArialUnicodeMS" w:hAnsi="Times New Roman" w:cs="Times New Roman"/>
          <w:b/>
          <w:bCs/>
          <w:color w:val="333666"/>
          <w:sz w:val="18"/>
          <w:szCs w:val="18"/>
        </w:rPr>
      </w:pP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r w:rsidRPr="00FA32D5">
        <w:rPr>
          <w:rFonts w:ascii="Times-Bold" w:hAnsi="Times-Bold" w:cs="Times-Bold"/>
          <w:b/>
          <w:bCs/>
          <w:color w:val="131413"/>
          <w:sz w:val="18"/>
          <w:szCs w:val="18"/>
        </w:rPr>
        <w:t xml:space="preserve">Abstract. </w:t>
      </w:r>
      <w:r w:rsidRPr="00FA32D5">
        <w:rPr>
          <w:rFonts w:ascii="Times-Roman" w:hAnsi="Times-Roman" w:cs="Times-Roman"/>
          <w:color w:val="131413"/>
          <w:sz w:val="18"/>
          <w:szCs w:val="18"/>
        </w:rPr>
        <w:t>Despite the abundance of gypsum and other material needed for the production of plaster of Paris (POP) in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the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country, Nigeria relies </w:t>
      </w:r>
      <w:r w:rsidRPr="00FA32D5">
        <w:rPr>
          <w:rFonts w:ascii="Times-Bold" w:hAnsi="Times-Bold" w:cs="Times-Bold"/>
          <w:b/>
          <w:bCs/>
          <w:color w:val="0000FF"/>
          <w:sz w:val="18"/>
          <w:szCs w:val="18"/>
        </w:rPr>
        <w:t xml:space="preserve">1 </w:t>
      </w:r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heavily on the importation of </w:t>
      </w:r>
      <w:proofErr w:type="spellStart"/>
      <w:r w:rsidRPr="00FA32D5">
        <w:rPr>
          <w:rFonts w:ascii="Times-Roman" w:hAnsi="Times-Roman" w:cs="Times-Roman"/>
          <w:color w:val="131413"/>
          <w:sz w:val="18"/>
          <w:szCs w:val="18"/>
        </w:rPr>
        <w:t>orthopaedic</w:t>
      </w:r>
      <w:proofErr w:type="spell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POP bandage. Therefore, the present study aimed at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producing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POP bandage (LPOP) from locally sourced pure gypsum and cassava starch. </w:t>
      </w:r>
      <w:proofErr w:type="spellStart"/>
      <w:r w:rsidRPr="00FA32D5">
        <w:rPr>
          <w:rFonts w:ascii="Times-Roman" w:hAnsi="Times-Roman" w:cs="Times-Roman"/>
          <w:color w:val="131413"/>
          <w:sz w:val="18"/>
          <w:szCs w:val="18"/>
        </w:rPr>
        <w:t>Physico</w:t>
      </w:r>
      <w:proofErr w:type="spellEnd"/>
      <w:r w:rsidRPr="00FA32D5">
        <w:rPr>
          <w:rFonts w:ascii="Times-Roman" w:hAnsi="Times-Roman" w:cs="Times-Roman"/>
          <w:color w:val="131413"/>
          <w:sz w:val="18"/>
          <w:szCs w:val="18"/>
        </w:rPr>
        <w:t>-chemical parameters such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as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amylose content, amylopectin content, water absorption capacity (WAC), swelling capacity (SC) and browning-charring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temperature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(BCT) were obtained for the starch binder. </w:t>
      </w: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A slurry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of pure gypsum powder and 2% gelatinized starch binder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was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impregnated on cotton gauze and cured in an oven at 180</w:t>
      </w:r>
      <w:r w:rsidRPr="00FA32D5">
        <w:rPr>
          <w:rFonts w:ascii="Arial" w:eastAsia="MTSYN" w:hAnsi="Arial" w:cs="Arial"/>
          <w:color w:val="131413"/>
          <w:sz w:val="18"/>
          <w:szCs w:val="18"/>
        </w:rPr>
        <w:t>◦</w:t>
      </w:r>
      <w:r w:rsidRPr="00FA32D5">
        <w:rPr>
          <w:rFonts w:ascii="Times-Roman" w:hAnsi="Times-Roman" w:cs="Times-Roman"/>
          <w:color w:val="131413"/>
          <w:sz w:val="18"/>
          <w:szCs w:val="18"/>
        </w:rPr>
        <w:t>C for an hour to produce the LPOP. A comparative mechanical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test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was carried out on the LPOP and a POP bandage (CPOP) acquired from the market using a universal testing machine.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r w:rsidRPr="00FA32D5">
        <w:rPr>
          <w:rFonts w:ascii="Times-Roman" w:hAnsi="Times-Roman" w:cs="Times-Roman"/>
          <w:color w:val="131413"/>
          <w:sz w:val="18"/>
          <w:szCs w:val="18"/>
        </w:rPr>
        <w:t>The results showed that starch contains 9.06 mg/100 g amylose and 24.1 mg/100 g amylopectin which implied that it has a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good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binding property. The SC</w:t>
      </w: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,WAC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and BCT were evaluated to be 69.79%, 81.94% and 190</w:t>
      </w:r>
      <w:r w:rsidRPr="00FA32D5">
        <w:rPr>
          <w:rFonts w:ascii="Arial" w:eastAsia="MTSYN" w:hAnsi="Arial" w:cs="Arial"/>
          <w:color w:val="131413"/>
          <w:sz w:val="18"/>
          <w:szCs w:val="18"/>
        </w:rPr>
        <w:t>◦</w:t>
      </w:r>
      <w:r w:rsidRPr="00FA32D5">
        <w:rPr>
          <w:rFonts w:ascii="Times-Roman" w:hAnsi="Times-Roman" w:cs="Times-Roman"/>
          <w:color w:val="131413"/>
          <w:sz w:val="18"/>
          <w:szCs w:val="18"/>
        </w:rPr>
        <w:t>C, respectively. The yielding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tensile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force for LPOP and CPOP are 148 and 460 N respectively. The horizontal compressive strength of the LPOP and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r w:rsidRPr="00FA32D5">
        <w:rPr>
          <w:rFonts w:ascii="Times-Roman" w:hAnsi="Times-Roman" w:cs="Times-Roman"/>
          <w:color w:val="131413"/>
          <w:sz w:val="18"/>
          <w:szCs w:val="18"/>
        </w:rPr>
        <w:t>CPOP are 1712 and 1595 N while the vertical compressive strengths are 1070 and 623 N respectively. These results show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that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the LPOP produced from locally sourced materials compete </w:t>
      </w:r>
      <w:proofErr w:type="spellStart"/>
      <w:r w:rsidRPr="00FA32D5">
        <w:rPr>
          <w:rFonts w:ascii="Times-Roman" w:hAnsi="Times-Roman" w:cs="Times-Roman"/>
          <w:color w:val="131413"/>
          <w:sz w:val="18"/>
          <w:szCs w:val="18"/>
        </w:rPr>
        <w:t>favourably</w:t>
      </w:r>
      <w:proofErr w:type="spell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in terms of mechanical properties with POP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bandage</w:t>
      </w:r>
      <w:proofErr w:type="gram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in the market. Thus, based on its strength, it is recommended for </w:t>
      </w:r>
      <w:proofErr w:type="spellStart"/>
      <w:r w:rsidRPr="00FA32D5">
        <w:rPr>
          <w:rFonts w:ascii="Times-Roman" w:hAnsi="Times-Roman" w:cs="Times-Roman"/>
          <w:color w:val="131413"/>
          <w:sz w:val="18"/>
          <w:szCs w:val="18"/>
        </w:rPr>
        <w:t>orthopaedic</w:t>
      </w:r>
      <w:proofErr w:type="spellEnd"/>
      <w:r w:rsidRPr="00FA32D5">
        <w:rPr>
          <w:rFonts w:ascii="Times-Roman" w:hAnsi="Times-Roman" w:cs="Times-Roman"/>
          <w:color w:val="131413"/>
          <w:sz w:val="18"/>
          <w:szCs w:val="18"/>
        </w:rPr>
        <w:t xml:space="preserve"> casting.</w:t>
      </w:r>
    </w:p>
    <w:p w:rsidR="00B51350" w:rsidRPr="00FA32D5" w:rsidRDefault="00B51350" w:rsidP="00B5135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131413"/>
          <w:sz w:val="18"/>
          <w:szCs w:val="18"/>
        </w:rPr>
      </w:pPr>
    </w:p>
    <w:p w:rsidR="00B51350" w:rsidRPr="009E7DDF" w:rsidRDefault="00B51350" w:rsidP="00B51350">
      <w:pPr>
        <w:autoSpaceDE w:val="0"/>
        <w:autoSpaceDN w:val="0"/>
        <w:adjustRightInd w:val="0"/>
        <w:spacing w:after="0" w:line="240" w:lineRule="auto"/>
      </w:pPr>
      <w:proofErr w:type="gramStart"/>
      <w:r w:rsidRPr="00FA32D5">
        <w:rPr>
          <w:rFonts w:ascii="Times-Bold" w:hAnsi="Times-Bold" w:cs="Times-Bold"/>
          <w:b/>
          <w:bCs/>
          <w:color w:val="131413"/>
          <w:sz w:val="18"/>
          <w:szCs w:val="18"/>
        </w:rPr>
        <w:t>Keywords.</w:t>
      </w:r>
      <w:proofErr w:type="gramEnd"/>
      <w:r w:rsidRPr="00FA32D5">
        <w:rPr>
          <w:rFonts w:ascii="Times-Bold" w:hAnsi="Times-Bold" w:cs="Times-Bold"/>
          <w:b/>
          <w:bCs/>
          <w:color w:val="131413"/>
          <w:sz w:val="18"/>
          <w:szCs w:val="18"/>
        </w:rPr>
        <w:t xml:space="preserve"> </w:t>
      </w:r>
      <w:proofErr w:type="gramStart"/>
      <w:r w:rsidRPr="00FA32D5">
        <w:rPr>
          <w:rFonts w:ascii="Times-Roman" w:hAnsi="Times-Roman" w:cs="Times-Roman"/>
          <w:color w:val="131413"/>
          <w:sz w:val="18"/>
          <w:szCs w:val="18"/>
        </w:rPr>
        <w:t>Gypsum; starch; gelatinization; tensile strength; compressive strength.</w:t>
      </w:r>
      <w:proofErr w:type="gramEnd"/>
    </w:p>
    <w:p w:rsidR="008B3964" w:rsidRDefault="008B3964"/>
    <w:sectPr w:rsidR="008B3964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UnicodeM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Bold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TSYN">
    <w:altName w:val="Malgun Gothic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350"/>
    <w:rsid w:val="008B3964"/>
    <w:rsid w:val="00B51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135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51350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nhideWhenUsed/>
    <w:rsid w:val="00B5135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135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51350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nhideWhenUsed/>
    <w:rsid w:val="00B5135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i.org/10.1007/s12034-019-1744-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Adeola Eletta</dc:creator>
  <cp:lastModifiedBy>Adeola Eletta</cp:lastModifiedBy>
  <cp:revision>1</cp:revision>
  <dcterms:created xsi:type="dcterms:W3CDTF">2019-11-13T09:53:00Z</dcterms:created>
  <dcterms:modified xsi:type="dcterms:W3CDTF">2019-11-13T09:53:00Z</dcterms:modified>
</cp:coreProperties>
</file>