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40C" w:rsidRDefault="00BC240C" w:rsidP="00BC240C">
      <w:pPr>
        <w:spacing w:before="240"/>
        <w:jc w:val="center"/>
        <w:rPr>
          <w:b/>
          <w:sz w:val="28"/>
          <w:szCs w:val="28"/>
        </w:rPr>
      </w:pPr>
      <w:bookmarkStart w:id="0" w:name="_Toc478041106"/>
      <w:bookmarkStart w:id="1" w:name="_Hlk511377430"/>
      <w:r>
        <w:rPr>
          <w:b/>
          <w:sz w:val="28"/>
          <w:szCs w:val="28"/>
        </w:rPr>
        <w:t>MODELING OF A CURE RATE FOR AN INFECTIOUS DISEASE WITH CO-INFECTION</w:t>
      </w:r>
    </w:p>
    <w:p w:rsidR="00BC240C" w:rsidRDefault="00BC240C" w:rsidP="00BC240C">
      <w:pPr>
        <w:spacing w:before="240"/>
        <w:rPr>
          <w:sz w:val="28"/>
          <w:szCs w:val="28"/>
        </w:rPr>
      </w:pPr>
    </w:p>
    <w:p w:rsidR="00BC240C" w:rsidRDefault="00BC240C" w:rsidP="00BC240C">
      <w:pPr>
        <w:spacing w:before="240"/>
        <w:jc w:val="center"/>
        <w:rPr>
          <w:b/>
          <w:sz w:val="28"/>
          <w:szCs w:val="28"/>
        </w:rPr>
      </w:pPr>
      <w:r>
        <w:rPr>
          <w:b/>
          <w:sz w:val="28"/>
          <w:szCs w:val="28"/>
        </w:rPr>
        <w:t>By</w:t>
      </w:r>
    </w:p>
    <w:p w:rsidR="00BC240C" w:rsidRDefault="00BC240C" w:rsidP="00BC240C">
      <w:pPr>
        <w:spacing w:before="240"/>
        <w:jc w:val="center"/>
        <w:rPr>
          <w:b/>
          <w:sz w:val="28"/>
          <w:szCs w:val="28"/>
        </w:rPr>
      </w:pPr>
    </w:p>
    <w:p w:rsidR="00BC240C" w:rsidRDefault="00BC240C" w:rsidP="00BC240C">
      <w:pPr>
        <w:spacing w:before="240" w:line="240" w:lineRule="auto"/>
        <w:jc w:val="center"/>
        <w:rPr>
          <w:b/>
          <w:sz w:val="28"/>
          <w:szCs w:val="28"/>
        </w:rPr>
      </w:pPr>
      <w:bookmarkStart w:id="2" w:name="_GoBack"/>
      <w:r>
        <w:rPr>
          <w:b/>
          <w:sz w:val="28"/>
          <w:szCs w:val="28"/>
        </w:rPr>
        <w:t>BALOGUN, OLUWAFEMI SAMSON</w:t>
      </w:r>
    </w:p>
    <w:bookmarkEnd w:id="2"/>
    <w:p w:rsidR="00BC240C" w:rsidRDefault="00BC240C" w:rsidP="00BC240C">
      <w:pPr>
        <w:spacing w:before="240" w:line="240" w:lineRule="auto"/>
        <w:jc w:val="center"/>
        <w:rPr>
          <w:b/>
          <w:sz w:val="28"/>
          <w:szCs w:val="28"/>
        </w:rPr>
      </w:pPr>
      <w:r>
        <w:rPr>
          <w:b/>
          <w:sz w:val="28"/>
          <w:szCs w:val="28"/>
        </w:rPr>
        <w:t>Matric. No. 04/55EGO55</w:t>
      </w:r>
    </w:p>
    <w:p w:rsidR="00BC240C" w:rsidRDefault="00BC240C" w:rsidP="00BC240C">
      <w:pPr>
        <w:spacing w:before="240" w:line="240" w:lineRule="auto"/>
        <w:jc w:val="center"/>
        <w:rPr>
          <w:b/>
          <w:sz w:val="28"/>
          <w:szCs w:val="28"/>
        </w:rPr>
      </w:pPr>
      <w:r>
        <w:rPr>
          <w:b/>
          <w:sz w:val="28"/>
          <w:szCs w:val="28"/>
        </w:rPr>
        <w:t>B.Sc., M.Sc. (Ilorin)</w:t>
      </w:r>
    </w:p>
    <w:p w:rsidR="00BC240C" w:rsidRDefault="00BC240C" w:rsidP="00BC240C">
      <w:pPr>
        <w:spacing w:before="240"/>
        <w:rPr>
          <w:b/>
          <w:sz w:val="28"/>
          <w:szCs w:val="28"/>
        </w:rPr>
      </w:pPr>
    </w:p>
    <w:p w:rsidR="00BC240C" w:rsidRDefault="00BC240C" w:rsidP="00BC240C">
      <w:pPr>
        <w:spacing w:before="240"/>
        <w:rPr>
          <w:b/>
          <w:sz w:val="28"/>
          <w:szCs w:val="28"/>
        </w:rPr>
      </w:pPr>
    </w:p>
    <w:p w:rsidR="00BC240C" w:rsidRDefault="00BC240C" w:rsidP="00BC240C">
      <w:pPr>
        <w:spacing w:before="240" w:after="100" w:afterAutospacing="1" w:line="360" w:lineRule="auto"/>
        <w:jc w:val="center"/>
        <w:rPr>
          <w:b/>
          <w:sz w:val="28"/>
          <w:szCs w:val="28"/>
        </w:rPr>
      </w:pPr>
      <w:r>
        <w:rPr>
          <w:b/>
          <w:sz w:val="28"/>
          <w:szCs w:val="28"/>
        </w:rPr>
        <w:t>A Thesis Submitted to the Department of Statistics, Faculty of Physical Sciences in Partial Fulfillment of the Requirements for the Award of the Degree of Doctor of Philosophy in Statistics</w:t>
      </w:r>
    </w:p>
    <w:p w:rsidR="00BC240C" w:rsidRDefault="00BC240C" w:rsidP="00BC240C">
      <w:pPr>
        <w:spacing w:before="240"/>
        <w:rPr>
          <w:sz w:val="28"/>
          <w:szCs w:val="28"/>
        </w:rPr>
      </w:pPr>
    </w:p>
    <w:p w:rsidR="00BC240C" w:rsidRDefault="00BC240C" w:rsidP="00BC240C">
      <w:pPr>
        <w:spacing w:before="240"/>
        <w:rPr>
          <w:sz w:val="28"/>
          <w:szCs w:val="28"/>
        </w:rPr>
      </w:pPr>
    </w:p>
    <w:p w:rsidR="00BC240C" w:rsidRDefault="00434C24" w:rsidP="00BC240C">
      <w:pPr>
        <w:spacing w:before="240" w:after="100" w:afterAutospacing="1" w:line="360" w:lineRule="auto"/>
        <w:jc w:val="center"/>
        <w:rPr>
          <w:b/>
          <w:sz w:val="28"/>
          <w:szCs w:val="28"/>
        </w:rPr>
      </w:pPr>
      <w:r>
        <w:rPr>
          <w:b/>
          <w:sz w:val="28"/>
          <w:szCs w:val="28"/>
        </w:rPr>
        <w:t>MAY</w:t>
      </w:r>
      <w:r w:rsidR="00BC240C">
        <w:rPr>
          <w:b/>
          <w:sz w:val="28"/>
          <w:szCs w:val="28"/>
        </w:rPr>
        <w:t>, 2018</w:t>
      </w:r>
    </w:p>
    <w:p w:rsidR="00BC240C" w:rsidRDefault="00BC240C" w:rsidP="00BC240C">
      <w:pPr>
        <w:rPr>
          <w:rFonts w:ascii="Calibri" w:hAnsi="Calibri"/>
          <w:sz w:val="22"/>
          <w:szCs w:val="22"/>
        </w:rPr>
      </w:pPr>
    </w:p>
    <w:p w:rsidR="00A44C1E" w:rsidRPr="00A92717" w:rsidRDefault="00A44C1E" w:rsidP="00A44C1E">
      <w:pPr>
        <w:pStyle w:val="Heading1"/>
        <w:jc w:val="center"/>
        <w:rPr>
          <w:sz w:val="24"/>
          <w:szCs w:val="24"/>
        </w:rPr>
      </w:pPr>
      <w:r w:rsidRPr="00A92717">
        <w:rPr>
          <w:sz w:val="24"/>
          <w:szCs w:val="24"/>
        </w:rPr>
        <w:lastRenderedPageBreak/>
        <w:t>CERTIFICATION</w:t>
      </w:r>
      <w:bookmarkEnd w:id="0"/>
    </w:p>
    <w:p w:rsidR="00A44C1E" w:rsidRPr="00A92717" w:rsidRDefault="00A44C1E" w:rsidP="00A44C1E">
      <w:pPr>
        <w:spacing w:before="240" w:line="360" w:lineRule="auto"/>
      </w:pPr>
      <w:r w:rsidRPr="00A92717">
        <w:t>This is to certify that this Thesis is an original work carried out by Oluwafemi Samson BALOGUN with matriculation number 04/55EG055 in the Department of Statistics, Faculty of Physical Science, University of Ilorin. The Thesis has been read and approved as meeting the requirements for the Award of Doctor of Philosophy in Statistics of the University of Ilorin, Ilorin, Nigeria.</w:t>
      </w:r>
    </w:p>
    <w:p w:rsidR="00A44C1E" w:rsidRPr="00A92717" w:rsidRDefault="00A44C1E" w:rsidP="00A44C1E">
      <w:pPr>
        <w:spacing w:before="240" w:line="360" w:lineRule="auto"/>
      </w:pPr>
    </w:p>
    <w:p w:rsidR="00A44C1E" w:rsidRPr="00A92717" w:rsidRDefault="00A44C1E" w:rsidP="00A44C1E">
      <w:pPr>
        <w:spacing w:before="240" w:line="360" w:lineRule="auto"/>
      </w:pPr>
      <w:r w:rsidRPr="00A92717">
        <w:rPr>
          <w:noProof/>
        </w:rPr>
        <mc:AlternateContent>
          <mc:Choice Requires="wps">
            <w:drawing>
              <wp:anchor distT="0" distB="0" distL="114300" distR="114300" simplePos="0" relativeHeight="251660288" behindDoc="0" locked="0" layoutInCell="1" allowOverlap="1" wp14:anchorId="0887D6FB" wp14:editId="5E4F00B9">
                <wp:simplePos x="0" y="0"/>
                <wp:positionH relativeFrom="column">
                  <wp:posOffset>3627755</wp:posOffset>
                </wp:positionH>
                <wp:positionV relativeFrom="paragraph">
                  <wp:posOffset>361315</wp:posOffset>
                </wp:positionV>
                <wp:extent cx="1391920" cy="0"/>
                <wp:effectExtent l="8255" t="5715" r="9525" b="1333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type w14:anchorId="30BCD029" id="_x0000_t32" coordsize="21600,21600" o:spt="32" o:oned="t" path="m,l21600,21600e" filled="f">
                <v:path arrowok="t" fillok="f" o:connecttype="none"/>
                <o:lock v:ext="edit" shapetype="t"/>
              </v:shapetype>
              <v:shape id="Straight Arrow Connector 9" o:spid="_x0000_s1026" type="#_x0000_t32" style="position:absolute;margin-left:285.65pt;margin-top:28.45pt;width:109.6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"/>
            </w:pict>
          </mc:Fallback>
        </mc:AlternateContent>
      </w:r>
      <w:r w:rsidRPr="00A92717">
        <w:rPr>
          <w:noProof/>
        </w:rPr>
        <mc:AlternateContent>
          <mc:Choice Requires="wps">
            <w:drawing>
              <wp:anchor distT="0" distB="0" distL="114300" distR="114300" simplePos="0" relativeHeight="251659264" behindDoc="0" locked="0" layoutInCell="1" allowOverlap="1" wp14:anchorId="17DB9320" wp14:editId="5DA7E4E7">
                <wp:simplePos x="0" y="0"/>
                <wp:positionH relativeFrom="column">
                  <wp:posOffset>0</wp:posOffset>
                </wp:positionH>
                <wp:positionV relativeFrom="paragraph">
                  <wp:posOffset>357505</wp:posOffset>
                </wp:positionV>
                <wp:extent cx="1391920" cy="0"/>
                <wp:effectExtent l="9525" t="11430" r="8255" b="762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658614B7" id="Straight Arrow Connector 8" o:spid="_x0000_s1026" type="#_x0000_t32" style="position:absolute;margin-left:0;margin-top:28.15pt;width:109.6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"/>
            </w:pict>
          </mc:Fallback>
        </mc:AlternateContent>
      </w:r>
    </w:p>
    <w:p w:rsidR="00A44C1E" w:rsidRPr="00A92717" w:rsidRDefault="00A44C1E" w:rsidP="00A44C1E">
      <w:pPr>
        <w:spacing w:after="0" w:line="240" w:lineRule="auto"/>
      </w:pPr>
      <w:r w:rsidRPr="00A92717">
        <w:t>Prof. E. T. Jolayemi</w:t>
      </w:r>
      <w:r w:rsidRPr="00A92717">
        <w:tab/>
      </w:r>
      <w:r w:rsidRPr="00A92717">
        <w:tab/>
      </w:r>
      <w:r w:rsidRPr="00A92717">
        <w:tab/>
      </w:r>
      <w:r w:rsidRPr="00A92717">
        <w:tab/>
      </w:r>
      <w:r w:rsidRPr="00A92717">
        <w:tab/>
      </w:r>
      <w:r w:rsidRPr="00A92717">
        <w:tab/>
      </w:r>
      <w:r w:rsidRPr="00A92717">
        <w:tab/>
        <w:t>Date</w:t>
      </w:r>
    </w:p>
    <w:p w:rsidR="00A44C1E" w:rsidRPr="00A92717" w:rsidRDefault="00A44C1E" w:rsidP="00A44C1E">
      <w:pPr>
        <w:spacing w:after="0" w:line="240" w:lineRule="auto"/>
      </w:pPr>
      <w:r>
        <w:t xml:space="preserve">     </w:t>
      </w:r>
      <w:r w:rsidRPr="00A92717">
        <w:t>(Supervisor)</w:t>
      </w:r>
    </w:p>
    <w:p w:rsidR="00A44C1E" w:rsidRPr="00A92717" w:rsidRDefault="00A44C1E" w:rsidP="00A44C1E">
      <w:pPr>
        <w:spacing w:after="0" w:line="360" w:lineRule="auto"/>
      </w:pPr>
    </w:p>
    <w:p w:rsidR="00A44C1E" w:rsidRPr="00A92717" w:rsidRDefault="00A44C1E" w:rsidP="00A44C1E">
      <w:pPr>
        <w:spacing w:after="0" w:line="360" w:lineRule="auto"/>
      </w:pPr>
      <w:r w:rsidRPr="00A92717">
        <w:rPr>
          <w:noProof/>
        </w:rPr>
        <mc:AlternateContent>
          <mc:Choice Requires="wps">
            <w:drawing>
              <wp:anchor distT="0" distB="0" distL="114300" distR="114300" simplePos="0" relativeHeight="251661312" behindDoc="0" locked="0" layoutInCell="1" allowOverlap="1" wp14:anchorId="0D054731" wp14:editId="1E88CB0A">
                <wp:simplePos x="0" y="0"/>
                <wp:positionH relativeFrom="column">
                  <wp:posOffset>0</wp:posOffset>
                </wp:positionH>
                <wp:positionV relativeFrom="paragraph">
                  <wp:posOffset>239395</wp:posOffset>
                </wp:positionV>
                <wp:extent cx="1552575" cy="0"/>
                <wp:effectExtent l="9525" t="13335" r="9525" b="571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2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36AE96C7" id="Straight Arrow Connector 7" o:spid="_x0000_s1026" type="#_x0000_t32" style="position:absolute;margin-left:0;margin-top:18.85pt;width:122.2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"/>
            </w:pict>
          </mc:Fallback>
        </mc:AlternateContent>
      </w:r>
      <w:r w:rsidRPr="00A92717">
        <w:rPr>
          <w:noProof/>
        </w:rPr>
        <mc:AlternateContent>
          <mc:Choice Requires="wps">
            <w:drawing>
              <wp:anchor distT="0" distB="0" distL="114300" distR="114300" simplePos="0" relativeHeight="251662336" behindDoc="0" locked="0" layoutInCell="1" allowOverlap="1" wp14:anchorId="00E206DE" wp14:editId="7A2E2A04">
                <wp:simplePos x="0" y="0"/>
                <wp:positionH relativeFrom="column">
                  <wp:posOffset>3597910</wp:posOffset>
                </wp:positionH>
                <wp:positionV relativeFrom="paragraph">
                  <wp:posOffset>239395</wp:posOffset>
                </wp:positionV>
                <wp:extent cx="1391920" cy="0"/>
                <wp:effectExtent l="6985" t="13335" r="10795" b="571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38143D2F" id="Straight Arrow Connector 1" o:spid="_x0000_s1026" type="#_x0000_t32" style="position:absolute;margin-left:283.3pt;margin-top:18.85pt;width:109.6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"/>
            </w:pict>
          </mc:Fallback>
        </mc:AlternateContent>
      </w:r>
    </w:p>
    <w:p w:rsidR="00A44C1E" w:rsidRPr="00A92717" w:rsidRDefault="00A44C1E" w:rsidP="00A44C1E">
      <w:pPr>
        <w:spacing w:after="0" w:line="240" w:lineRule="auto"/>
      </w:pPr>
      <w:r>
        <w:t xml:space="preserve">     </w:t>
      </w:r>
      <w:r w:rsidRPr="00A92717">
        <w:t xml:space="preserve">Dr. </w:t>
      </w:r>
      <w:r>
        <w:t>G</w:t>
      </w:r>
      <w:r w:rsidRPr="00A92717">
        <w:t xml:space="preserve">. M. </w:t>
      </w:r>
      <w:r>
        <w:t>Oyeyem</w:t>
      </w:r>
      <w:r w:rsidRPr="00A92717">
        <w:t>i</w:t>
      </w:r>
      <w:r w:rsidRPr="00A92717">
        <w:tab/>
      </w:r>
      <w:r w:rsidRPr="00A92717">
        <w:tab/>
      </w:r>
      <w:r w:rsidRPr="00A92717">
        <w:tab/>
      </w:r>
      <w:r w:rsidRPr="00A92717">
        <w:tab/>
      </w:r>
      <w:r w:rsidRPr="00A92717">
        <w:tab/>
      </w:r>
      <w:r w:rsidRPr="00A92717">
        <w:tab/>
      </w:r>
      <w:r w:rsidRPr="00A92717">
        <w:tab/>
        <w:t>Date</w:t>
      </w:r>
    </w:p>
    <w:p w:rsidR="00A44C1E" w:rsidRPr="00A92717" w:rsidRDefault="00A44C1E" w:rsidP="00A44C1E">
      <w:pPr>
        <w:spacing w:after="0" w:line="240" w:lineRule="auto"/>
      </w:pPr>
      <w:r w:rsidRPr="00A92717">
        <w:t>(Departmental PG Coordinator)</w:t>
      </w:r>
    </w:p>
    <w:p w:rsidR="00A44C1E" w:rsidRPr="00A92717" w:rsidRDefault="00A44C1E" w:rsidP="00A44C1E">
      <w:pPr>
        <w:spacing w:after="0" w:line="240" w:lineRule="auto"/>
      </w:pPr>
    </w:p>
    <w:p w:rsidR="00A44C1E" w:rsidRPr="00A92717" w:rsidRDefault="00A44C1E" w:rsidP="00A44C1E">
      <w:pPr>
        <w:spacing w:after="0" w:line="360" w:lineRule="auto"/>
      </w:pPr>
      <w:r w:rsidRPr="00A92717">
        <w:rPr>
          <w:noProof/>
        </w:rPr>
        <mc:AlternateContent>
          <mc:Choice Requires="wps">
            <w:drawing>
              <wp:anchor distT="0" distB="0" distL="114300" distR="114300" simplePos="0" relativeHeight="251665408" behindDoc="0" locked="0" layoutInCell="1" allowOverlap="1" wp14:anchorId="580EE492" wp14:editId="4E63A9DA">
                <wp:simplePos x="0" y="0"/>
                <wp:positionH relativeFrom="column">
                  <wp:posOffset>0</wp:posOffset>
                </wp:positionH>
                <wp:positionV relativeFrom="paragraph">
                  <wp:posOffset>239395</wp:posOffset>
                </wp:positionV>
                <wp:extent cx="1552575" cy="0"/>
                <wp:effectExtent l="9525" t="13335" r="9525" b="571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2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21F50A0E" id="Straight Arrow Connector 2" o:spid="_x0000_s1026" type="#_x0000_t32" style="position:absolute;margin-left:0;margin-top:18.85pt;width:122.2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"/>
            </w:pict>
          </mc:Fallback>
        </mc:AlternateContent>
      </w:r>
      <w:r w:rsidRPr="00A92717">
        <w:rPr>
          <w:noProof/>
        </w:rPr>
        <mc:AlternateContent>
          <mc:Choice Requires="wps">
            <w:drawing>
              <wp:anchor distT="0" distB="0" distL="114300" distR="114300" simplePos="0" relativeHeight="251666432" behindDoc="0" locked="0" layoutInCell="1" allowOverlap="1" wp14:anchorId="6077F0DA" wp14:editId="745FC12B">
                <wp:simplePos x="0" y="0"/>
                <wp:positionH relativeFrom="column">
                  <wp:posOffset>3597910</wp:posOffset>
                </wp:positionH>
                <wp:positionV relativeFrom="paragraph">
                  <wp:posOffset>239395</wp:posOffset>
                </wp:positionV>
                <wp:extent cx="1391920" cy="0"/>
                <wp:effectExtent l="6985" t="13335" r="10795" b="571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757D9886" id="Straight Arrow Connector 3" o:spid="_x0000_s1026" type="#_x0000_t32" style="position:absolute;margin-left:283.3pt;margin-top:18.85pt;width:109.6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"/>
            </w:pict>
          </mc:Fallback>
        </mc:AlternateContent>
      </w:r>
      <w:r w:rsidRPr="00A92717">
        <w:tab/>
      </w:r>
      <w:r w:rsidRPr="00A92717">
        <w:tab/>
      </w:r>
      <w:r w:rsidRPr="00A92717">
        <w:tab/>
      </w:r>
      <w:r w:rsidRPr="00A92717">
        <w:tab/>
      </w:r>
      <w:r w:rsidRPr="00A92717">
        <w:tab/>
      </w:r>
      <w:r w:rsidRPr="00A92717">
        <w:tab/>
        <w:t xml:space="preserve">                        </w:t>
      </w:r>
    </w:p>
    <w:p w:rsidR="00A44C1E" w:rsidRPr="00A92717" w:rsidRDefault="00A44C1E" w:rsidP="00A44C1E">
      <w:pPr>
        <w:spacing w:after="0" w:line="240" w:lineRule="auto"/>
      </w:pPr>
      <w:r>
        <w:t xml:space="preserve">         </w:t>
      </w:r>
      <w:r w:rsidRPr="00A92717">
        <w:t xml:space="preserve">                                                                               </w:t>
      </w:r>
      <w:r>
        <w:t xml:space="preserve">                    </w:t>
      </w:r>
      <w:r w:rsidRPr="00A92717">
        <w:t>Date</w:t>
      </w:r>
    </w:p>
    <w:p w:rsidR="00A44C1E" w:rsidRPr="00A92717" w:rsidRDefault="00A44C1E" w:rsidP="00A44C1E">
      <w:pPr>
        <w:spacing w:after="0" w:line="240" w:lineRule="auto"/>
      </w:pPr>
      <w:r w:rsidRPr="00A92717">
        <w:t xml:space="preserve">(Internal Examiner from related Department)                                 </w:t>
      </w:r>
    </w:p>
    <w:p w:rsidR="00A44C1E" w:rsidRPr="00A92717" w:rsidRDefault="00A44C1E" w:rsidP="00A44C1E">
      <w:pPr>
        <w:spacing w:after="0" w:line="240" w:lineRule="auto"/>
      </w:pPr>
      <w:r>
        <w:t xml:space="preserve">         </w:t>
      </w:r>
    </w:p>
    <w:p w:rsidR="00A44C1E" w:rsidRPr="00A92717" w:rsidRDefault="00A44C1E" w:rsidP="00A44C1E">
      <w:pPr>
        <w:spacing w:before="240" w:line="360" w:lineRule="auto"/>
      </w:pPr>
      <w:r w:rsidRPr="00A92717">
        <w:rPr>
          <w:noProof/>
        </w:rPr>
        <mc:AlternateContent>
          <mc:Choice Requires="wps">
            <w:drawing>
              <wp:anchor distT="0" distB="0" distL="114300" distR="114300" simplePos="0" relativeHeight="251664384" behindDoc="0" locked="0" layoutInCell="1" allowOverlap="1" wp14:anchorId="188296FE" wp14:editId="64E7583A">
                <wp:simplePos x="0" y="0"/>
                <wp:positionH relativeFrom="column">
                  <wp:posOffset>3571240</wp:posOffset>
                </wp:positionH>
                <wp:positionV relativeFrom="paragraph">
                  <wp:posOffset>460375</wp:posOffset>
                </wp:positionV>
                <wp:extent cx="1391920" cy="0"/>
                <wp:effectExtent l="8890" t="9525" r="8890" b="9525"/>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5928315D" id="Straight Arrow Connector 5" o:spid="_x0000_s1026" type="#_x0000_t32" style="position:absolute;margin-left:281.2pt;margin-top:36.25pt;width:109.6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"/>
            </w:pict>
          </mc:Fallback>
        </mc:AlternateContent>
      </w:r>
      <w:r w:rsidRPr="00A92717">
        <w:rPr>
          <w:noProof/>
        </w:rPr>
        <mc:AlternateContent>
          <mc:Choice Requires="wps">
            <w:drawing>
              <wp:anchor distT="0" distB="0" distL="114300" distR="114300" simplePos="0" relativeHeight="251663360" behindDoc="0" locked="0" layoutInCell="1" allowOverlap="1" wp14:anchorId="1A308DA0" wp14:editId="53B603D2">
                <wp:simplePos x="0" y="0"/>
                <wp:positionH relativeFrom="column">
                  <wp:posOffset>0</wp:posOffset>
                </wp:positionH>
                <wp:positionV relativeFrom="paragraph">
                  <wp:posOffset>476885</wp:posOffset>
                </wp:positionV>
                <wp:extent cx="1391920" cy="0"/>
                <wp:effectExtent l="9525" t="6985" r="8255" b="1206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50E65180" id="Straight Arrow Connector 4" o:spid="_x0000_s1026" type="#_x0000_t32" style="position:absolute;margin-left:0;margin-top:37.55pt;width:109.6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"/>
            </w:pict>
          </mc:Fallback>
        </mc:AlternateContent>
      </w:r>
    </w:p>
    <w:p w:rsidR="00A44C1E" w:rsidRPr="00A92717" w:rsidRDefault="00A44C1E" w:rsidP="00A44C1E">
      <w:pPr>
        <w:spacing w:after="0" w:line="240" w:lineRule="auto"/>
      </w:pPr>
      <w:r>
        <w:t xml:space="preserve">  </w:t>
      </w:r>
      <w:r w:rsidRPr="00A92717">
        <w:t>Prof. B. L. Adeleke</w:t>
      </w:r>
      <w:r w:rsidRPr="00A92717">
        <w:tab/>
      </w:r>
      <w:r w:rsidRPr="00A92717">
        <w:tab/>
      </w:r>
      <w:r w:rsidRPr="00A92717">
        <w:tab/>
      </w:r>
      <w:r w:rsidRPr="00A92717">
        <w:tab/>
      </w:r>
      <w:r w:rsidRPr="00A92717">
        <w:tab/>
      </w:r>
      <w:r w:rsidRPr="00A92717">
        <w:tab/>
      </w:r>
      <w:r w:rsidRPr="00A92717">
        <w:tab/>
        <w:t>Date</w:t>
      </w:r>
    </w:p>
    <w:p w:rsidR="00A44C1E" w:rsidRPr="00A92717" w:rsidRDefault="00A44C1E" w:rsidP="00A44C1E">
      <w:pPr>
        <w:spacing w:after="0" w:line="240" w:lineRule="auto"/>
      </w:pPr>
      <w:r w:rsidRPr="00A92717">
        <w:t>(Head of Department)</w:t>
      </w:r>
    </w:p>
    <w:p w:rsidR="00A44C1E" w:rsidRPr="00A92717" w:rsidRDefault="00A44C1E" w:rsidP="00A44C1E">
      <w:pPr>
        <w:spacing w:after="0" w:line="360" w:lineRule="auto"/>
      </w:pPr>
    </w:p>
    <w:p w:rsidR="00A44C1E" w:rsidRPr="00A92717" w:rsidRDefault="00A44C1E" w:rsidP="00A44C1E">
      <w:pPr>
        <w:spacing w:after="0" w:line="360" w:lineRule="auto"/>
      </w:pPr>
      <w:r w:rsidRPr="00A92717">
        <w:rPr>
          <w:noProof/>
        </w:rPr>
        <mc:AlternateContent>
          <mc:Choice Requires="wps">
            <w:drawing>
              <wp:anchor distT="0" distB="0" distL="114300" distR="114300" simplePos="0" relativeHeight="251667456" behindDoc="0" locked="0" layoutInCell="1" allowOverlap="1" wp14:anchorId="08BD812F" wp14:editId="69119F25">
                <wp:simplePos x="0" y="0"/>
                <wp:positionH relativeFrom="column">
                  <wp:posOffset>0</wp:posOffset>
                </wp:positionH>
                <wp:positionV relativeFrom="paragraph">
                  <wp:posOffset>239395</wp:posOffset>
                </wp:positionV>
                <wp:extent cx="1552575" cy="0"/>
                <wp:effectExtent l="9525" t="13335" r="9525" b="571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2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7DE77C9F" id="Straight Arrow Connector 10" o:spid="_x0000_s1026" type="#_x0000_t32" style="position:absolute;margin-left:0;margin-top:18.85pt;width:122.2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"/>
            </w:pict>
          </mc:Fallback>
        </mc:AlternateContent>
      </w:r>
      <w:r w:rsidRPr="00A92717">
        <w:rPr>
          <w:noProof/>
        </w:rPr>
        <mc:AlternateContent>
          <mc:Choice Requires="wps">
            <w:drawing>
              <wp:anchor distT="0" distB="0" distL="114300" distR="114300" simplePos="0" relativeHeight="251668480" behindDoc="0" locked="0" layoutInCell="1" allowOverlap="1" wp14:anchorId="64133BAF" wp14:editId="50E5A255">
                <wp:simplePos x="0" y="0"/>
                <wp:positionH relativeFrom="column">
                  <wp:posOffset>3597910</wp:posOffset>
                </wp:positionH>
                <wp:positionV relativeFrom="paragraph">
                  <wp:posOffset>239395</wp:posOffset>
                </wp:positionV>
                <wp:extent cx="1391920" cy="0"/>
                <wp:effectExtent l="6985" t="13335" r="10795" b="571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74AF98A7" id="Straight Arrow Connector 11" o:spid="_x0000_s1026" type="#_x0000_t32" style="position:absolute;margin-left:283.3pt;margin-top:18.85pt;width:109.6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"/>
            </w:pict>
          </mc:Fallback>
        </mc:AlternateContent>
      </w:r>
    </w:p>
    <w:p w:rsidR="00A44C1E" w:rsidRPr="00A92717" w:rsidRDefault="00A44C1E" w:rsidP="00A44C1E">
      <w:pPr>
        <w:spacing w:after="0" w:line="360" w:lineRule="auto"/>
      </w:pPr>
      <w:r>
        <w:t xml:space="preserve">    (</w:t>
      </w:r>
      <w:r w:rsidRPr="00A92717">
        <w:t>External Examiner</w:t>
      </w:r>
      <w:r>
        <w:t>)</w:t>
      </w:r>
      <w:r w:rsidRPr="00A92717">
        <w:tab/>
      </w:r>
      <w:r w:rsidRPr="00A92717">
        <w:tab/>
      </w:r>
      <w:r w:rsidRPr="00A92717">
        <w:tab/>
      </w:r>
      <w:r w:rsidRPr="00A92717">
        <w:tab/>
      </w:r>
      <w:r w:rsidRPr="00A92717">
        <w:tab/>
      </w:r>
      <w:r w:rsidRPr="00A92717">
        <w:tab/>
      </w:r>
      <w:r>
        <w:t>Da</w:t>
      </w:r>
      <w:r w:rsidRPr="00A92717">
        <w:t>te</w:t>
      </w:r>
    </w:p>
    <w:p w:rsidR="00A44C1E" w:rsidRPr="00A92717" w:rsidRDefault="00A44C1E" w:rsidP="00A44C1E">
      <w:pPr>
        <w:spacing w:after="0" w:line="360" w:lineRule="auto"/>
      </w:pPr>
    </w:p>
    <w:p w:rsidR="00A44C1E" w:rsidRPr="00C9111D" w:rsidRDefault="00A44C1E" w:rsidP="00A44C1E">
      <w:pPr>
        <w:tabs>
          <w:tab w:val="left" w:pos="6780"/>
        </w:tabs>
        <w:spacing w:before="240" w:line="360" w:lineRule="auto"/>
      </w:pPr>
      <w:r w:rsidRPr="00C9111D">
        <w:tab/>
      </w:r>
    </w:p>
    <w:p w:rsidR="00A44C1E" w:rsidRPr="00A92717" w:rsidRDefault="00A44C1E" w:rsidP="00A44C1E">
      <w:pPr>
        <w:pStyle w:val="Heading1"/>
        <w:jc w:val="center"/>
        <w:rPr>
          <w:sz w:val="24"/>
          <w:szCs w:val="24"/>
        </w:rPr>
      </w:pPr>
      <w:bookmarkStart w:id="3" w:name="_Toc478041107"/>
      <w:r w:rsidRPr="00A92717">
        <w:rPr>
          <w:sz w:val="24"/>
          <w:szCs w:val="24"/>
        </w:rPr>
        <w:lastRenderedPageBreak/>
        <w:t>DEDICATION</w:t>
      </w:r>
      <w:bookmarkEnd w:id="3"/>
    </w:p>
    <w:p w:rsidR="00A44C1E" w:rsidRPr="00A92717" w:rsidRDefault="00A44C1E" w:rsidP="00A44C1E">
      <w:pPr>
        <w:spacing w:before="240"/>
      </w:pPr>
      <w:r>
        <w:t>This thesis</w:t>
      </w:r>
      <w:r w:rsidRPr="00A92717">
        <w:t xml:space="preserve"> is dedicated to my wife: Mrs. Margaret Adebola Balogun, my kids: Oluwaferanmi and Oluwanifemi Balogun and My parents: Mr. and Dcns. (Mrs.) F.L. Balogun.</w:t>
      </w: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pStyle w:val="Heading1"/>
        <w:jc w:val="center"/>
        <w:rPr>
          <w:sz w:val="24"/>
          <w:szCs w:val="24"/>
        </w:rPr>
      </w:pPr>
      <w:bookmarkStart w:id="4" w:name="_Toc478041108"/>
      <w:r w:rsidRPr="00A92717">
        <w:rPr>
          <w:sz w:val="24"/>
          <w:szCs w:val="24"/>
        </w:rPr>
        <w:lastRenderedPageBreak/>
        <w:t>DECLARATION</w:t>
      </w:r>
      <w:bookmarkEnd w:id="4"/>
    </w:p>
    <w:p w:rsidR="00A44C1E" w:rsidRPr="00A92717" w:rsidRDefault="00A44C1E" w:rsidP="00A44C1E">
      <w:pPr>
        <w:spacing w:before="240"/>
      </w:pPr>
      <w:r w:rsidRPr="00A92717">
        <w:t>I, BALOGUN, Oluwafemi Samson hereby declare that this thesis entitled Modeling of a cure rate for a</w:t>
      </w:r>
      <w:r>
        <w:t>n infectious</w:t>
      </w:r>
      <w:r w:rsidRPr="00A92717">
        <w:t xml:space="preserve"> disease with co-infection is a record of my research work. It has neither been presented nor accepted in any previous application for a higher degree. All sources of information have been specifically acknowledged.</w:t>
      </w: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after="0" w:line="240" w:lineRule="auto"/>
      </w:pPr>
      <w:r w:rsidRPr="00A92717">
        <w:t>----------------------------------------</w:t>
      </w:r>
      <w:r w:rsidRPr="00A92717">
        <w:tab/>
      </w:r>
      <w:r w:rsidRPr="00A92717">
        <w:tab/>
      </w:r>
      <w:r w:rsidRPr="00A92717">
        <w:tab/>
      </w:r>
      <w:r w:rsidRPr="00A92717">
        <w:tab/>
        <w:t>----------------------</w:t>
      </w:r>
    </w:p>
    <w:p w:rsidR="00A44C1E" w:rsidRPr="00A92717" w:rsidRDefault="00A44C1E" w:rsidP="00A44C1E">
      <w:pPr>
        <w:spacing w:after="0" w:line="240" w:lineRule="auto"/>
      </w:pPr>
      <w:r w:rsidRPr="00A92717">
        <w:tab/>
        <w:t>BALOGUN, O. S.</w:t>
      </w:r>
      <w:r w:rsidRPr="00A92717">
        <w:tab/>
      </w:r>
      <w:r w:rsidRPr="00A92717">
        <w:tab/>
      </w:r>
      <w:r w:rsidRPr="00A92717">
        <w:tab/>
      </w:r>
      <w:r w:rsidRPr="00A92717">
        <w:tab/>
      </w:r>
      <w:r w:rsidRPr="00A92717">
        <w:tab/>
      </w:r>
      <w:r w:rsidRPr="00A92717">
        <w:tab/>
        <w:t>Date</w:t>
      </w: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A92717" w:rsidRDefault="00A44C1E" w:rsidP="00A44C1E">
      <w:pPr>
        <w:spacing w:before="240"/>
      </w:pPr>
    </w:p>
    <w:p w:rsidR="00A44C1E" w:rsidRPr="00F77913" w:rsidRDefault="00A44C1E" w:rsidP="00A44C1E">
      <w:bookmarkStart w:id="5" w:name="_Toc478041109"/>
    </w:p>
    <w:p w:rsidR="00A44C1E" w:rsidRPr="00A92717" w:rsidRDefault="00A44C1E" w:rsidP="00A44C1E">
      <w:pPr>
        <w:pStyle w:val="Heading1"/>
        <w:jc w:val="center"/>
        <w:rPr>
          <w:sz w:val="24"/>
          <w:szCs w:val="24"/>
        </w:rPr>
      </w:pPr>
      <w:r w:rsidRPr="00A92717">
        <w:rPr>
          <w:sz w:val="24"/>
          <w:szCs w:val="24"/>
        </w:rPr>
        <w:lastRenderedPageBreak/>
        <w:t>ACKNOWLEDGEMENTS</w:t>
      </w:r>
      <w:bookmarkEnd w:id="5"/>
    </w:p>
    <w:p w:rsidR="00A44C1E" w:rsidRPr="00A92717" w:rsidRDefault="00A44C1E" w:rsidP="00A44C1E">
      <w:r w:rsidRPr="00A92717">
        <w:t xml:space="preserve">My deepest gratitude goes to Almighty God, the wind beneath my wings for all that I am and all He has helped me become and all I would be. The efforts of everyone that has contributed to the completion of this work are deeply acknowledged. First, I appreciate the sponsorship extended to me by my Institution (through the Staff Development Award) by the authority of the Modibbo Adama University of Technology, Yola which has enabled me to bring this research to completion. I deeply appreciate the immense contributions of my supervisor, Professor E. T. Jolayemi, for his fatherly advice, sacrifice of time, resources and valuable corrections towards the success of this research work.  I also want to appreciate the worthy contributions of the Head of Department, Professor B. L. Adeleke, all other Professors in the Department of Statistics, namely: Professors B. A. Oyejola, P. A. Osanaiye and R. A. Ipinyomi who at different times proffered pathways to enriching the work, both privately and during seminar presentations. I also wish to acknowledge all members of staff of the Department of Statistics and Operations Research, Modibbo Adama University of Technology, Yola namely: Dr. D. Jibasen (Head of Department), Prof. A. Okolo (DVC Academics), Dr. S. S. Abdulkadir, M. Barma, H. G. Muazu, A. M. Aliyu, Mr. L. T. Kwache who contributed in one way or the other in the course of my research are also warmly appreciated. Worthy of my appreciation also are Ethical Committee University of Ilorin Teaching Hospital, Ilorin for their approval and Department of Medical Records, University of Ilorin Teaching Hospital, Ilorin who graciously released the data used for this research. </w:t>
      </w:r>
    </w:p>
    <w:p w:rsidR="00A44C1E" w:rsidRPr="00A92717" w:rsidRDefault="00A44C1E" w:rsidP="00A44C1E">
      <w:r w:rsidRPr="00A92717">
        <w:t xml:space="preserve">I will also like to acknowledge those who helped writing the codes used for the analysis of this research: Prof.  Felix Famoye (Department of Mathematics, Central Michigan University, U.S.A.), Dr. P. E. Oguntunde (Department of Mathematical Sciences, Convenant University, </w:t>
      </w:r>
      <w:r w:rsidRPr="00A92717">
        <w:lastRenderedPageBreak/>
        <w:t>Ogun State), Miss O. Adeniyi (Department of Statistics, University of Ilorin, Kwara State), Morad Alizabeth (Department of Statisti</w:t>
      </w:r>
      <w:r>
        <w:t>cs, Persian Gulf University),</w:t>
      </w:r>
      <w:r w:rsidRPr="00A92717">
        <w:t xml:space="preserve"> Mr. Isaac Adeola Adeniyi (Department of Mathematical Sciences, Federal University, Lokoja)</w:t>
      </w:r>
      <w:r>
        <w:t xml:space="preserve">. I want to specially appreciate </w:t>
      </w:r>
      <w:r w:rsidRPr="00A92717">
        <w:t>Dr. A. A. Momoh</w:t>
      </w:r>
      <w:r>
        <w:t xml:space="preserve"> (Department of Mathematics, Modibbo Adama University of Technology, Yola) for editing this thesis</w:t>
      </w:r>
      <w:r w:rsidRPr="00A92717">
        <w:t>.</w:t>
      </w:r>
    </w:p>
    <w:p w:rsidR="00A44C1E" w:rsidRPr="00A92717" w:rsidRDefault="00A44C1E" w:rsidP="00A44C1E">
      <w:r w:rsidRPr="00A92717">
        <w:t>My parents: Mr. and Dcns (Mrs.) F. L. Balogun and my siblings: Oluwatosin, Oluwayemisi and Tolulope Balogun, my in-laws: Mr. and Mrs. M. A. Adeyemo, Mr. and Mrs. Debo Adeyemo, Mr. and Mrs. S. O. Ogunsola, Mr. and Mrs. Abidemi Adeyemo, my friends and colleagues: Mr. Mayowa Role, Mr. Victor Akinloye, Mr. Olayemi Awoeyo, Mr. Dayo Festus, Mrs. Vivian Attoh, Mrs. Omotola Dawodu, Mrs. Toluwase Akingbade, Mr. A. A. Akinrefon and Mr. Samuel Aderoju are appreciated for their prayers and encouragement all through my study.</w:t>
      </w:r>
    </w:p>
    <w:p w:rsidR="00A44C1E" w:rsidRPr="00A92717" w:rsidRDefault="00A44C1E" w:rsidP="00A44C1E">
      <w:r w:rsidRPr="00A92717">
        <w:t>And last but not the least, my appreciation goes to my lovely wife and kids: Mrs. Margaret Adebola, Oluwaferanmi and Oluwanifemi Balogun for their understanding, support and prayers all through my study.</w:t>
      </w:r>
    </w:p>
    <w:p w:rsidR="00A44C1E" w:rsidRPr="00A92717" w:rsidRDefault="00A44C1E" w:rsidP="00A44C1E">
      <w:pPr>
        <w:spacing w:before="240"/>
        <w:rPr>
          <w:rFonts w:ascii="Tahoma" w:hAnsi="Tahoma" w:cs="Tahoma"/>
        </w:rPr>
      </w:pPr>
    </w:p>
    <w:p w:rsidR="00A44C1E" w:rsidRPr="00A92717" w:rsidRDefault="00A44C1E" w:rsidP="00A44C1E">
      <w:pPr>
        <w:spacing w:before="240"/>
        <w:rPr>
          <w:b/>
        </w:rPr>
      </w:pPr>
    </w:p>
    <w:p w:rsidR="00A44C1E" w:rsidRPr="00A92717" w:rsidRDefault="00A44C1E" w:rsidP="00A44C1E">
      <w:pPr>
        <w:spacing w:before="240"/>
        <w:rPr>
          <w:b/>
        </w:rPr>
      </w:pPr>
    </w:p>
    <w:p w:rsidR="00A44C1E" w:rsidRPr="00A92717" w:rsidRDefault="00A44C1E" w:rsidP="00A44C1E">
      <w:pPr>
        <w:spacing w:before="240"/>
        <w:rPr>
          <w:b/>
        </w:rPr>
      </w:pPr>
    </w:p>
    <w:p w:rsidR="00A44C1E" w:rsidRDefault="00A44C1E" w:rsidP="00A44C1E">
      <w:pPr>
        <w:spacing w:before="240"/>
        <w:rPr>
          <w:b/>
        </w:rPr>
      </w:pPr>
    </w:p>
    <w:p w:rsidR="008A4ED9" w:rsidRPr="00A92717" w:rsidRDefault="008A4ED9" w:rsidP="00A44C1E">
      <w:pPr>
        <w:spacing w:before="240"/>
        <w:rPr>
          <w:b/>
        </w:rPr>
      </w:pPr>
    </w:p>
    <w:p w:rsidR="00A44C1E" w:rsidRPr="00A92717" w:rsidRDefault="00A44C1E" w:rsidP="00A44C1E">
      <w:pPr>
        <w:spacing w:before="240"/>
        <w:rPr>
          <w:b/>
        </w:rPr>
      </w:pPr>
    </w:p>
    <w:p w:rsidR="00A44C1E" w:rsidRPr="00A92717" w:rsidRDefault="00A44C1E" w:rsidP="00A44C1E">
      <w:pPr>
        <w:spacing w:before="240"/>
        <w:jc w:val="center"/>
        <w:rPr>
          <w:b/>
        </w:rPr>
      </w:pPr>
      <w:r>
        <w:rPr>
          <w:b/>
        </w:rPr>
        <w:t xml:space="preserve">TABLE OF </w:t>
      </w:r>
      <w:r w:rsidRPr="00A92717">
        <w:rPr>
          <w:b/>
        </w:rPr>
        <w:t>CONTENT</w:t>
      </w:r>
      <w:r>
        <w:rPr>
          <w:b/>
        </w:rPr>
        <w:t>S</w:t>
      </w:r>
    </w:p>
    <w:p w:rsidR="00A44C1E" w:rsidRPr="00A92717" w:rsidRDefault="00A44C1E" w:rsidP="00A44C1E">
      <w:pPr>
        <w:spacing w:before="240"/>
      </w:pPr>
      <w:r w:rsidRPr="00A92717">
        <w:t>TITLE PAGE                                                                                                                                  i</w:t>
      </w:r>
    </w:p>
    <w:p w:rsidR="00A44C1E" w:rsidRPr="00A92717" w:rsidRDefault="00A44C1E" w:rsidP="00A44C1E">
      <w:pPr>
        <w:spacing w:before="240"/>
      </w:pPr>
      <w:r w:rsidRPr="00A92717">
        <w:t>CERTIFICATION                                                                                                                          ii</w:t>
      </w:r>
    </w:p>
    <w:p w:rsidR="00A44C1E" w:rsidRPr="00A92717" w:rsidRDefault="00A44C1E" w:rsidP="00A44C1E">
      <w:pPr>
        <w:spacing w:before="240"/>
      </w:pPr>
      <w:r w:rsidRPr="00A92717">
        <w:t xml:space="preserve">DEDICATION                                                                                                         </w:t>
      </w:r>
      <w:r>
        <w:t xml:space="preserve">                      </w:t>
      </w:r>
      <w:r w:rsidRPr="00A92717">
        <w:t>i</w:t>
      </w:r>
      <w:r>
        <w:t>ii</w:t>
      </w:r>
    </w:p>
    <w:p w:rsidR="00A44C1E" w:rsidRPr="00A92717" w:rsidRDefault="00A44C1E" w:rsidP="00A44C1E">
      <w:pPr>
        <w:spacing w:before="240"/>
      </w:pPr>
      <w:r w:rsidRPr="00A92717">
        <w:t xml:space="preserve">DECLARATION                                                                                                           </w:t>
      </w:r>
      <w:r>
        <w:t xml:space="preserve">                i</w:t>
      </w:r>
      <w:r w:rsidRPr="00A92717">
        <w:t>v</w:t>
      </w:r>
    </w:p>
    <w:p w:rsidR="00A44C1E" w:rsidRPr="00A92717" w:rsidRDefault="00A44C1E" w:rsidP="00A44C1E">
      <w:pPr>
        <w:spacing w:before="240"/>
      </w:pPr>
      <w:r w:rsidRPr="00A92717">
        <w:t xml:space="preserve">ACKNOWLEDGEMENT                                                                                           </w:t>
      </w:r>
      <w:r>
        <w:t xml:space="preserve">                  </w:t>
      </w:r>
      <w:r w:rsidRPr="00A92717">
        <w:t>v</w:t>
      </w:r>
    </w:p>
    <w:p w:rsidR="00A44C1E" w:rsidRPr="00A92717" w:rsidRDefault="00A44C1E" w:rsidP="00A44C1E">
      <w:pPr>
        <w:spacing w:before="240"/>
      </w:pPr>
      <w:r w:rsidRPr="00A92717">
        <w:t>ABSTRACT                                                                                                                                  x</w:t>
      </w:r>
      <w:r>
        <w:t>i</w:t>
      </w:r>
      <w:r w:rsidR="00830A48">
        <w:t>ii</w:t>
      </w:r>
    </w:p>
    <w:p w:rsidR="00A44C1E" w:rsidRPr="00A92717" w:rsidRDefault="00A44C1E" w:rsidP="00A44C1E">
      <w:pPr>
        <w:spacing w:before="240"/>
      </w:pPr>
      <w:r w:rsidRPr="00F77913">
        <w:rPr>
          <w:b/>
        </w:rPr>
        <w:t xml:space="preserve">CHAPTER ONE: GENERAL INTRODUCTION       </w:t>
      </w:r>
      <w:r w:rsidRPr="00A92717">
        <w:t xml:space="preserve">                                                                                   </w:t>
      </w:r>
    </w:p>
    <w:p w:rsidR="00A44C1E" w:rsidRPr="00A92717" w:rsidRDefault="00A44C1E" w:rsidP="00A44C1E">
      <w:pPr>
        <w:spacing w:before="240"/>
      </w:pPr>
      <w:r w:rsidRPr="00A92717">
        <w:tab/>
        <w:t>1.0</w:t>
      </w:r>
      <w:r w:rsidRPr="00A92717">
        <w:tab/>
        <w:t>Introduction                                                                                                             1</w:t>
      </w:r>
    </w:p>
    <w:p w:rsidR="00A44C1E" w:rsidRPr="00A92717" w:rsidRDefault="00A44C1E" w:rsidP="00A44C1E">
      <w:pPr>
        <w:spacing w:before="240"/>
      </w:pPr>
      <w:r w:rsidRPr="00A92717">
        <w:tab/>
        <w:t>1.1</w:t>
      </w:r>
      <w:r w:rsidRPr="00A92717">
        <w:tab/>
        <w:t xml:space="preserve">Background of the </w:t>
      </w:r>
      <w:r>
        <w:t>S</w:t>
      </w:r>
      <w:r w:rsidRPr="00A92717">
        <w:t xml:space="preserve">tudy                                                                                        </w:t>
      </w:r>
      <w:r>
        <w:t xml:space="preserve"> </w:t>
      </w:r>
      <w:r w:rsidR="008A4ED9">
        <w:t>6</w:t>
      </w:r>
    </w:p>
    <w:p w:rsidR="00A44C1E" w:rsidRPr="00A92717" w:rsidRDefault="00A44C1E" w:rsidP="00A44C1E">
      <w:pPr>
        <w:spacing w:before="240"/>
      </w:pPr>
      <w:r w:rsidRPr="00A92717">
        <w:tab/>
        <w:t>1.2</w:t>
      </w:r>
      <w:r w:rsidRPr="00A92717">
        <w:tab/>
        <w:t xml:space="preserve">Statement of the Problem                                                                                       </w:t>
      </w:r>
      <w:r>
        <w:t xml:space="preserve"> </w:t>
      </w:r>
      <w:r w:rsidR="008A4ED9">
        <w:t>7</w:t>
      </w:r>
    </w:p>
    <w:p w:rsidR="00A44C1E" w:rsidRPr="00A92717" w:rsidRDefault="00A44C1E" w:rsidP="00A44C1E">
      <w:pPr>
        <w:spacing w:before="240"/>
      </w:pPr>
      <w:r w:rsidRPr="00A92717">
        <w:tab/>
        <w:t>1.3</w:t>
      </w:r>
      <w:r w:rsidRPr="00A92717">
        <w:tab/>
        <w:t xml:space="preserve">Aim and Objectives of the </w:t>
      </w:r>
      <w:r>
        <w:t>S</w:t>
      </w:r>
      <w:r w:rsidRPr="00A92717">
        <w:t xml:space="preserve">tudy                                                                            </w:t>
      </w:r>
      <w:r w:rsidR="008A4ED9">
        <w:t>8</w:t>
      </w:r>
    </w:p>
    <w:p w:rsidR="00A44C1E" w:rsidRPr="00A92717" w:rsidRDefault="00A44C1E" w:rsidP="00A44C1E">
      <w:pPr>
        <w:spacing w:before="240"/>
      </w:pPr>
      <w:r w:rsidRPr="00A92717">
        <w:tab/>
        <w:t>1.4</w:t>
      </w:r>
      <w:r w:rsidRPr="00A92717">
        <w:tab/>
        <w:t xml:space="preserve">Significance of the </w:t>
      </w:r>
      <w:r>
        <w:t>S</w:t>
      </w:r>
      <w:r w:rsidRPr="00A92717">
        <w:t xml:space="preserve">tudy                                                                                       </w:t>
      </w:r>
      <w:r>
        <w:t xml:space="preserve"> </w:t>
      </w:r>
      <w:r w:rsidR="008A4ED9">
        <w:t>9</w:t>
      </w:r>
      <w:r w:rsidRPr="00A92717">
        <w:t xml:space="preserve">                                                                                                           </w:t>
      </w:r>
    </w:p>
    <w:p w:rsidR="00A44C1E" w:rsidRPr="00A92717" w:rsidRDefault="00A44C1E" w:rsidP="00A44C1E">
      <w:pPr>
        <w:spacing w:before="240"/>
      </w:pPr>
      <w:r w:rsidRPr="00A92717">
        <w:tab/>
        <w:t>1.5</w:t>
      </w:r>
      <w:r w:rsidRPr="00A92717">
        <w:tab/>
        <w:t xml:space="preserve">Scope of </w:t>
      </w:r>
      <w:r>
        <w:t>the S</w:t>
      </w:r>
      <w:r w:rsidRPr="00A92717">
        <w:t xml:space="preserve">tudy                                                                                                 </w:t>
      </w:r>
      <w:r>
        <w:t xml:space="preserve"> </w:t>
      </w:r>
      <w:r w:rsidR="008A4ED9">
        <w:t>10</w:t>
      </w:r>
    </w:p>
    <w:p w:rsidR="00A44C1E" w:rsidRPr="00A92717" w:rsidRDefault="00A44C1E" w:rsidP="00A44C1E">
      <w:pPr>
        <w:spacing w:before="240"/>
        <w:ind w:firstLine="720"/>
      </w:pPr>
      <w:r w:rsidRPr="00A92717">
        <w:lastRenderedPageBreak/>
        <w:t>1.6</w:t>
      </w:r>
      <w:r w:rsidRPr="00A92717">
        <w:tab/>
        <w:t xml:space="preserve">Summary by Chapter                                                                                             </w:t>
      </w:r>
      <w:r>
        <w:t xml:space="preserve"> </w:t>
      </w:r>
      <w:r w:rsidR="008A4ED9">
        <w:t>10</w:t>
      </w:r>
      <w:r w:rsidRPr="00A92717">
        <w:t xml:space="preserve">  </w:t>
      </w:r>
    </w:p>
    <w:p w:rsidR="00A44C1E" w:rsidRPr="00A92717" w:rsidRDefault="00A44C1E" w:rsidP="00A44C1E">
      <w:pPr>
        <w:spacing w:before="240"/>
      </w:pPr>
      <w:r w:rsidRPr="006741CD">
        <w:rPr>
          <w:b/>
        </w:rPr>
        <w:t xml:space="preserve">CHAPTER TWO: LITERATURE REVIEW                 </w:t>
      </w:r>
      <w:r w:rsidRPr="00A92717">
        <w:t xml:space="preserve">                                                              </w:t>
      </w:r>
    </w:p>
    <w:p w:rsidR="00A44C1E" w:rsidRPr="00A92717" w:rsidRDefault="00A44C1E" w:rsidP="00A44C1E">
      <w:pPr>
        <w:spacing w:before="240"/>
      </w:pPr>
      <w:r w:rsidRPr="00A92717">
        <w:tab/>
        <w:t>2.1</w:t>
      </w:r>
      <w:r w:rsidRPr="00A92717">
        <w:tab/>
        <w:t xml:space="preserve">TB and HIV Co-infection                                                                               </w:t>
      </w:r>
      <w:r w:rsidR="008A4ED9">
        <w:t xml:space="preserve">       11</w:t>
      </w:r>
    </w:p>
    <w:p w:rsidR="00A44C1E" w:rsidRPr="00A92717" w:rsidRDefault="00A44C1E" w:rsidP="00A44C1E">
      <w:pPr>
        <w:spacing w:before="240"/>
      </w:pPr>
      <w:r w:rsidRPr="00A92717">
        <w:tab/>
        <w:t>2.2</w:t>
      </w:r>
      <w:r w:rsidRPr="00A92717">
        <w:tab/>
        <w:t xml:space="preserve">Cure Rate Model                                                                                                   </w:t>
      </w:r>
      <w:r w:rsidR="008A4ED9">
        <w:t>19</w:t>
      </w:r>
    </w:p>
    <w:p w:rsidR="00A44C1E" w:rsidRPr="00A92717" w:rsidRDefault="00A44C1E" w:rsidP="00A44C1E">
      <w:pPr>
        <w:spacing w:before="240"/>
      </w:pPr>
      <w:r w:rsidRPr="006741CD">
        <w:rPr>
          <w:b/>
        </w:rPr>
        <w:t xml:space="preserve">CHAPTER THREE: METHODOLOGY                                                                                </w:t>
      </w:r>
      <w:r w:rsidRPr="00A92717">
        <w:t xml:space="preserve">                            </w:t>
      </w:r>
    </w:p>
    <w:p w:rsidR="00A44C1E" w:rsidRPr="00A92717" w:rsidRDefault="00A44C1E" w:rsidP="00A44C1E">
      <w:pPr>
        <w:spacing w:before="240"/>
      </w:pPr>
      <w:r w:rsidRPr="00A92717">
        <w:tab/>
        <w:t>3.1</w:t>
      </w:r>
      <w:r w:rsidRPr="00A92717">
        <w:tab/>
        <w:t xml:space="preserve">Assumption of the BCH Model                                                                            </w:t>
      </w:r>
      <w:r w:rsidR="008A4ED9">
        <w:t>35</w:t>
      </w:r>
    </w:p>
    <w:p w:rsidR="00A44C1E" w:rsidRPr="00A92717" w:rsidRDefault="00A44C1E" w:rsidP="00A44C1E">
      <w:pPr>
        <w:spacing w:before="240"/>
      </w:pPr>
      <w:r>
        <w:tab/>
        <w:t>3.2</w:t>
      </w:r>
      <w:r>
        <w:tab/>
        <w:t>BCH M</w:t>
      </w:r>
      <w:r w:rsidRPr="00A92717">
        <w:t xml:space="preserve">odel                                                                                                          </w:t>
      </w:r>
      <w:r w:rsidR="008A4ED9">
        <w:t>35</w:t>
      </w:r>
    </w:p>
    <w:p w:rsidR="00A44C1E" w:rsidRPr="00A92717" w:rsidRDefault="00A44C1E" w:rsidP="00A44C1E">
      <w:pPr>
        <w:spacing w:before="240"/>
      </w:pPr>
      <w:r w:rsidRPr="00A92717">
        <w:tab/>
        <w:t>3.3</w:t>
      </w:r>
      <w:r w:rsidRPr="00A92717">
        <w:tab/>
        <w:t xml:space="preserve">Model 1: The Likelihood Function for the Exponential Model   </w:t>
      </w:r>
      <w:r>
        <w:t xml:space="preserve">                        </w:t>
      </w:r>
      <w:r w:rsidR="008A4ED9">
        <w:t>37</w:t>
      </w:r>
    </w:p>
    <w:p w:rsidR="00A44C1E" w:rsidRPr="00A92717" w:rsidRDefault="00A44C1E" w:rsidP="00A44C1E">
      <w:pPr>
        <w:spacing w:before="240"/>
      </w:pPr>
      <w:r w:rsidRPr="00A92717">
        <w:tab/>
      </w:r>
      <w:r>
        <w:t>3.4</w:t>
      </w:r>
      <w:r w:rsidRPr="00A92717">
        <w:tab/>
        <w:t>Model 2: The Likelihood Function for the Type I Weibull Model</w:t>
      </w:r>
      <w:r>
        <w:t xml:space="preserve">                     </w:t>
      </w:r>
      <w:r w:rsidR="008A4ED9">
        <w:t>41</w:t>
      </w:r>
      <w:r w:rsidRPr="00A92717">
        <w:t xml:space="preserve">        </w:t>
      </w:r>
    </w:p>
    <w:p w:rsidR="00A44C1E" w:rsidRPr="00A92717" w:rsidRDefault="00A44C1E" w:rsidP="00A44C1E">
      <w:pPr>
        <w:spacing w:before="240"/>
      </w:pPr>
      <w:r w:rsidRPr="00A92717">
        <w:tab/>
      </w:r>
      <w:r>
        <w:t>3.5</w:t>
      </w:r>
      <w:r w:rsidRPr="00A92717">
        <w:tab/>
        <w:t xml:space="preserve">Model 3: The Likelihood Function for the Type II Weibull Model                   </w:t>
      </w:r>
      <w:r w:rsidR="008A4ED9">
        <w:t xml:space="preserve"> 47</w:t>
      </w:r>
    </w:p>
    <w:p w:rsidR="00A44C1E" w:rsidRPr="00A92717" w:rsidRDefault="00A44C1E" w:rsidP="00A44C1E">
      <w:pPr>
        <w:spacing w:before="240"/>
      </w:pPr>
      <w:r w:rsidRPr="00A92717">
        <w:tab/>
      </w:r>
      <w:r>
        <w:t>3.6</w:t>
      </w:r>
      <w:r w:rsidRPr="00A92717">
        <w:tab/>
        <w:t xml:space="preserve">Estimation of the model parameter for the distributions                                    </w:t>
      </w:r>
      <w:r>
        <w:t xml:space="preserve"> </w:t>
      </w:r>
      <w:r w:rsidR="008A4ED9">
        <w:t>52</w:t>
      </w:r>
    </w:p>
    <w:p w:rsidR="00A44C1E" w:rsidRPr="00A92717" w:rsidRDefault="00A44C1E" w:rsidP="00A44C1E">
      <w:pPr>
        <w:spacing w:before="240"/>
      </w:pPr>
      <w:r w:rsidRPr="00A92717">
        <w:tab/>
      </w:r>
      <w:r w:rsidRPr="00A92717">
        <w:tab/>
      </w:r>
      <w:r>
        <w:rPr>
          <w:i/>
        </w:rPr>
        <w:t>3.6</w:t>
      </w:r>
      <w:r w:rsidRPr="006741CD">
        <w:rPr>
          <w:i/>
        </w:rPr>
        <w:t>.1</w:t>
      </w:r>
      <w:r w:rsidRPr="006741CD">
        <w:rPr>
          <w:i/>
        </w:rPr>
        <w:tab/>
        <w:t xml:space="preserve">Model selection </w:t>
      </w:r>
      <w:r w:rsidRPr="00A92717">
        <w:t xml:space="preserve">                                                                                     </w:t>
      </w:r>
      <w:r>
        <w:t xml:space="preserve"> </w:t>
      </w:r>
      <w:r w:rsidR="008A4ED9">
        <w:t>54</w:t>
      </w:r>
    </w:p>
    <w:p w:rsidR="00A44C1E" w:rsidRPr="00A92717" w:rsidRDefault="00A44C1E" w:rsidP="00A44C1E">
      <w:pPr>
        <w:spacing w:before="240"/>
      </w:pPr>
      <w:r w:rsidRPr="00A92717">
        <w:tab/>
      </w:r>
      <w:r w:rsidRPr="00A92717">
        <w:tab/>
      </w:r>
      <w:r>
        <w:rPr>
          <w:i/>
        </w:rPr>
        <w:t>3.6</w:t>
      </w:r>
      <w:r w:rsidRPr="006741CD">
        <w:rPr>
          <w:i/>
        </w:rPr>
        <w:t>.2</w:t>
      </w:r>
      <w:r w:rsidRPr="006741CD">
        <w:rPr>
          <w:i/>
        </w:rPr>
        <w:tab/>
        <w:t xml:space="preserve">Cox proportional hazard regression model  </w:t>
      </w:r>
      <w:r w:rsidRPr="00A92717">
        <w:t xml:space="preserve">                                         </w:t>
      </w:r>
      <w:r>
        <w:t xml:space="preserve"> </w:t>
      </w:r>
      <w:r w:rsidR="008A4ED9">
        <w:t>55</w:t>
      </w:r>
      <w:r w:rsidRPr="00A92717">
        <w:t xml:space="preserve">                                                         </w:t>
      </w:r>
    </w:p>
    <w:p w:rsidR="00A44C1E" w:rsidRPr="00A92717" w:rsidRDefault="00A44C1E" w:rsidP="00A44C1E">
      <w:pPr>
        <w:spacing w:before="240"/>
      </w:pPr>
      <w:r w:rsidRPr="006741CD">
        <w:rPr>
          <w:b/>
        </w:rPr>
        <w:t xml:space="preserve">CHAPTER FOUR: RESULTS AND DISCUSSION   </w:t>
      </w:r>
      <w:r w:rsidRPr="00A92717">
        <w:t xml:space="preserve">                                                                                  </w:t>
      </w:r>
    </w:p>
    <w:p w:rsidR="00A44C1E" w:rsidRPr="00A92717" w:rsidRDefault="00A44C1E" w:rsidP="00A44C1E">
      <w:pPr>
        <w:spacing w:before="240"/>
      </w:pPr>
      <w:r w:rsidRPr="00A92717">
        <w:tab/>
        <w:t>4.1</w:t>
      </w:r>
      <w:r w:rsidRPr="00A92717">
        <w:tab/>
        <w:t xml:space="preserve">Data Collection                                                                                                  </w:t>
      </w:r>
      <w:r w:rsidR="008A4ED9">
        <w:t xml:space="preserve"> 57</w:t>
      </w:r>
    </w:p>
    <w:p w:rsidR="00A44C1E" w:rsidRPr="00A92717" w:rsidRDefault="00A44C1E" w:rsidP="00A44C1E">
      <w:pPr>
        <w:spacing w:before="240"/>
      </w:pPr>
      <w:r w:rsidRPr="00A92717">
        <w:tab/>
        <w:t>4.2</w:t>
      </w:r>
      <w:r w:rsidRPr="00A92717">
        <w:tab/>
        <w:t xml:space="preserve">Ethical Consideration                                                                                         </w:t>
      </w:r>
      <w:r w:rsidR="008A4ED9">
        <w:t>57</w:t>
      </w:r>
    </w:p>
    <w:p w:rsidR="00A44C1E" w:rsidRPr="00A92717" w:rsidRDefault="00A44C1E" w:rsidP="00A44C1E">
      <w:pPr>
        <w:spacing w:before="240"/>
      </w:pPr>
      <w:r w:rsidRPr="00A92717">
        <w:lastRenderedPageBreak/>
        <w:tab/>
        <w:t>4.3</w:t>
      </w:r>
      <w:r w:rsidRPr="00A92717">
        <w:tab/>
        <w:t xml:space="preserve">Results of the Analysis                                                                                       </w:t>
      </w:r>
      <w:r w:rsidR="008A4ED9">
        <w:t>57</w:t>
      </w:r>
    </w:p>
    <w:p w:rsidR="00A44C1E" w:rsidRPr="00A92717" w:rsidRDefault="00A44C1E" w:rsidP="00A44C1E">
      <w:pPr>
        <w:spacing w:before="240"/>
      </w:pPr>
      <w:r w:rsidRPr="00A92717">
        <w:tab/>
        <w:t>4.4</w:t>
      </w:r>
      <w:r w:rsidRPr="00A92717">
        <w:tab/>
        <w:t xml:space="preserve">Discussion                                                                            </w:t>
      </w:r>
      <w:r w:rsidR="008A4ED9">
        <w:t xml:space="preserve">                              69</w:t>
      </w:r>
      <w:r w:rsidRPr="00A92717">
        <w:t xml:space="preserve">                               </w:t>
      </w:r>
    </w:p>
    <w:p w:rsidR="008A4ED9" w:rsidRDefault="008A4ED9" w:rsidP="00A44C1E">
      <w:pPr>
        <w:spacing w:before="240"/>
        <w:rPr>
          <w:b/>
        </w:rPr>
      </w:pPr>
    </w:p>
    <w:p w:rsidR="008A4ED9" w:rsidRDefault="008A4ED9" w:rsidP="00A44C1E">
      <w:pPr>
        <w:spacing w:before="240"/>
        <w:rPr>
          <w:b/>
        </w:rPr>
      </w:pPr>
    </w:p>
    <w:p w:rsidR="00A44C1E" w:rsidRPr="00A92717" w:rsidRDefault="00A44C1E" w:rsidP="00A44C1E">
      <w:pPr>
        <w:spacing w:before="240"/>
      </w:pPr>
      <w:r w:rsidRPr="006741CD">
        <w:rPr>
          <w:b/>
        </w:rPr>
        <w:t>CHAPTER FIVE: SUMMARY, CONCLUSION AND RECOMMENDATIONS</w:t>
      </w:r>
      <w:r w:rsidRPr="00A92717">
        <w:t xml:space="preserve">                                      </w:t>
      </w:r>
    </w:p>
    <w:p w:rsidR="00A44C1E" w:rsidRPr="00A92717" w:rsidRDefault="00A44C1E" w:rsidP="00A44C1E">
      <w:pPr>
        <w:spacing w:before="240"/>
      </w:pPr>
      <w:r w:rsidRPr="00A92717">
        <w:tab/>
        <w:t>5.1</w:t>
      </w:r>
      <w:r w:rsidRPr="00A92717">
        <w:tab/>
        <w:t>Summary</w:t>
      </w:r>
      <w:r>
        <w:t xml:space="preserve">                  </w:t>
      </w:r>
      <w:r>
        <w:tab/>
      </w:r>
      <w:r>
        <w:tab/>
      </w:r>
      <w:r>
        <w:tab/>
      </w:r>
      <w:r>
        <w:tab/>
      </w:r>
      <w:r>
        <w:tab/>
      </w:r>
      <w:r>
        <w:tab/>
      </w:r>
      <w:r>
        <w:tab/>
      </w:r>
      <w:r>
        <w:tab/>
        <w:t xml:space="preserve">    </w:t>
      </w:r>
      <w:r w:rsidR="008A4ED9">
        <w:t>72</w:t>
      </w:r>
    </w:p>
    <w:p w:rsidR="00A44C1E" w:rsidRPr="00A92717" w:rsidRDefault="00A44C1E" w:rsidP="00A44C1E">
      <w:pPr>
        <w:spacing w:before="240"/>
        <w:ind w:firstLine="720"/>
      </w:pPr>
      <w:r w:rsidRPr="00A92717">
        <w:t>5.2</w:t>
      </w:r>
      <w:r w:rsidRPr="00A92717">
        <w:tab/>
        <w:t xml:space="preserve">Conclusion                                                                            </w:t>
      </w:r>
      <w:r>
        <w:t xml:space="preserve">                              </w:t>
      </w:r>
      <w:r w:rsidR="008A4ED9">
        <w:t>72</w:t>
      </w:r>
    </w:p>
    <w:p w:rsidR="00A44C1E" w:rsidRPr="00A92717" w:rsidRDefault="00A44C1E" w:rsidP="00A44C1E">
      <w:pPr>
        <w:spacing w:before="240"/>
      </w:pPr>
      <w:r w:rsidRPr="00A92717">
        <w:tab/>
        <w:t>5.3</w:t>
      </w:r>
      <w:r w:rsidRPr="00A92717">
        <w:tab/>
        <w:t xml:space="preserve">Recommendations                                                                </w:t>
      </w:r>
      <w:r>
        <w:t xml:space="preserve">                              </w:t>
      </w:r>
      <w:r w:rsidR="008A4ED9">
        <w:t>73</w:t>
      </w:r>
    </w:p>
    <w:p w:rsidR="00A44C1E" w:rsidRPr="00A92717" w:rsidRDefault="00A44C1E" w:rsidP="00A44C1E">
      <w:pPr>
        <w:spacing w:before="240"/>
      </w:pPr>
      <w:r w:rsidRPr="00A92717">
        <w:tab/>
        <w:t>5.4</w:t>
      </w:r>
      <w:r w:rsidRPr="00A92717">
        <w:tab/>
        <w:t xml:space="preserve">Contribution to Knowledge                                                                 </w:t>
      </w:r>
      <w:r>
        <w:t xml:space="preserve">               </w:t>
      </w:r>
      <w:r w:rsidR="008A4ED9">
        <w:t>73</w:t>
      </w:r>
    </w:p>
    <w:p w:rsidR="00A44C1E" w:rsidRPr="00A92717" w:rsidRDefault="00A44C1E" w:rsidP="00A44C1E">
      <w:pPr>
        <w:spacing w:before="240"/>
      </w:pPr>
      <w:r w:rsidRPr="00A92717">
        <w:tab/>
        <w:t>5.5</w:t>
      </w:r>
      <w:r w:rsidRPr="00A92717">
        <w:tab/>
        <w:t xml:space="preserve">Further Research                                                                   </w:t>
      </w:r>
      <w:r>
        <w:t xml:space="preserve">                              </w:t>
      </w:r>
      <w:r w:rsidR="008A4ED9">
        <w:t>73</w:t>
      </w:r>
    </w:p>
    <w:p w:rsidR="00A44C1E" w:rsidRPr="00A92717" w:rsidRDefault="00A44C1E" w:rsidP="00A44C1E">
      <w:pPr>
        <w:spacing w:before="240"/>
      </w:pPr>
      <w:r w:rsidRPr="006741CD">
        <w:rPr>
          <w:b/>
        </w:rPr>
        <w:t>REFERENCES</w:t>
      </w:r>
      <w:r w:rsidRPr="00A92717">
        <w:t xml:space="preserve">                                                                                                                        </w:t>
      </w:r>
      <w:r>
        <w:t xml:space="preserve"> </w:t>
      </w:r>
      <w:r w:rsidR="00B821E3">
        <w:t>74</w:t>
      </w:r>
    </w:p>
    <w:p w:rsidR="00A44C1E" w:rsidRDefault="00A44C1E" w:rsidP="00A44C1E">
      <w:pPr>
        <w:spacing w:before="240"/>
      </w:pPr>
    </w:p>
    <w:p w:rsidR="00A44C1E" w:rsidRDefault="00A44C1E" w:rsidP="00A44C1E">
      <w:pPr>
        <w:spacing w:before="240"/>
      </w:pPr>
    </w:p>
    <w:p w:rsidR="00A44C1E" w:rsidRDefault="00A44C1E" w:rsidP="00A44C1E">
      <w:pPr>
        <w:spacing w:before="240"/>
      </w:pPr>
    </w:p>
    <w:p w:rsidR="00A44C1E" w:rsidRDefault="00A44C1E" w:rsidP="00A44C1E">
      <w:pPr>
        <w:spacing w:before="240"/>
      </w:pPr>
    </w:p>
    <w:p w:rsidR="00A44C1E" w:rsidRDefault="00A44C1E" w:rsidP="00A44C1E">
      <w:pPr>
        <w:spacing w:before="240"/>
      </w:pPr>
    </w:p>
    <w:p w:rsidR="00A44C1E" w:rsidRDefault="00A44C1E" w:rsidP="00A44C1E">
      <w:pPr>
        <w:spacing w:before="240"/>
      </w:pPr>
    </w:p>
    <w:p w:rsidR="00A44C1E" w:rsidRDefault="00A44C1E" w:rsidP="00A44C1E">
      <w:pPr>
        <w:spacing w:before="240"/>
      </w:pPr>
    </w:p>
    <w:p w:rsidR="00A44C1E" w:rsidRDefault="00A44C1E" w:rsidP="00A44C1E">
      <w:pPr>
        <w:spacing w:before="240"/>
      </w:pPr>
    </w:p>
    <w:p w:rsidR="00A44C1E" w:rsidRPr="00A92717" w:rsidRDefault="00A44C1E" w:rsidP="00A44C1E">
      <w:pPr>
        <w:spacing w:before="240"/>
      </w:pPr>
    </w:p>
    <w:p w:rsidR="006F1D07" w:rsidRDefault="006F1D07" w:rsidP="00A44C1E">
      <w:pPr>
        <w:spacing w:before="240"/>
        <w:jc w:val="center"/>
        <w:rPr>
          <w:b/>
        </w:rPr>
      </w:pPr>
    </w:p>
    <w:p w:rsidR="00A44C1E" w:rsidRPr="00F1256C" w:rsidRDefault="00A44C1E" w:rsidP="00A44C1E">
      <w:pPr>
        <w:spacing w:before="240"/>
        <w:jc w:val="center"/>
        <w:rPr>
          <w:b/>
        </w:rPr>
      </w:pPr>
      <w:r w:rsidRPr="00F1256C">
        <w:rPr>
          <w:b/>
        </w:rPr>
        <w:t>LIST OF TABLES</w:t>
      </w:r>
    </w:p>
    <w:p w:rsidR="00A44C1E" w:rsidRPr="00A92717" w:rsidRDefault="00A44C1E" w:rsidP="00A44C1E">
      <w:pPr>
        <w:spacing w:before="240"/>
      </w:pPr>
      <w:r w:rsidRPr="00A92717">
        <w:t xml:space="preserve">Table 1:  Sole infectious disease patients simulated with Exponential distribution                  </w:t>
      </w:r>
      <w:r w:rsidR="00B821E3">
        <w:t>58</w:t>
      </w:r>
      <w:r w:rsidRPr="00A92717">
        <w:t xml:space="preserve">                                           </w:t>
      </w:r>
    </w:p>
    <w:p w:rsidR="00A44C1E" w:rsidRPr="00A92717" w:rsidRDefault="00A44C1E" w:rsidP="00A44C1E">
      <w:pPr>
        <w:spacing w:before="240"/>
      </w:pPr>
      <w:r w:rsidRPr="00A92717">
        <w:t xml:space="preserve">Table 2: Co-infected disease patients simulated with Exponential distribution                        </w:t>
      </w:r>
      <w:r w:rsidR="00B821E3">
        <w:t>58</w:t>
      </w:r>
      <w:r w:rsidRPr="00A92717">
        <w:t xml:space="preserve">                            </w:t>
      </w:r>
    </w:p>
    <w:p w:rsidR="00A44C1E" w:rsidRPr="00A92717" w:rsidRDefault="00A44C1E" w:rsidP="00A44C1E">
      <w:pPr>
        <w:spacing w:before="240"/>
      </w:pPr>
      <w:r w:rsidRPr="00A92717">
        <w:t xml:space="preserve">Table 3: Sole infectious disease patients simulated with Exponential distribution                   </w:t>
      </w:r>
      <w:r w:rsidR="00B821E3">
        <w:t>59</w:t>
      </w:r>
      <w:r w:rsidRPr="00A92717">
        <w:t xml:space="preserve">                                              </w:t>
      </w:r>
    </w:p>
    <w:p w:rsidR="00A44C1E" w:rsidRPr="00A92717" w:rsidRDefault="00A44C1E" w:rsidP="00A44C1E">
      <w:pPr>
        <w:spacing w:before="240"/>
      </w:pPr>
      <w:r w:rsidRPr="00A92717">
        <w:t xml:space="preserve">Table 4: Co-infected disease patients simulated with Exponential distribution                        </w:t>
      </w:r>
      <w:r w:rsidR="00B821E3">
        <w:t>59</w:t>
      </w:r>
      <w:r w:rsidRPr="00A92717">
        <w:t xml:space="preserve">                            </w:t>
      </w:r>
    </w:p>
    <w:p w:rsidR="00A44C1E" w:rsidRPr="00A92717" w:rsidRDefault="00A44C1E" w:rsidP="00A44C1E">
      <w:pPr>
        <w:spacing w:before="240"/>
      </w:pPr>
      <w:r w:rsidRPr="00A92717">
        <w:t xml:space="preserve">Table 5: Sole infectious disease patients simulated with 2-parameter Weibull distribution     </w:t>
      </w:r>
      <w:r w:rsidR="00B821E3">
        <w:t>60</w:t>
      </w:r>
      <w:r w:rsidRPr="00A92717">
        <w:t xml:space="preserve">                                  </w:t>
      </w:r>
    </w:p>
    <w:p w:rsidR="00A44C1E" w:rsidRPr="00A92717" w:rsidRDefault="00A44C1E" w:rsidP="00A44C1E">
      <w:pPr>
        <w:spacing w:before="240"/>
      </w:pPr>
      <w:r w:rsidRPr="00A92717">
        <w:t xml:space="preserve">Table 6: Co-infected disease patients simulated with 2-parameter Weibull distribution          </w:t>
      </w:r>
      <w:r w:rsidR="00B821E3">
        <w:t>60</w:t>
      </w:r>
      <w:r w:rsidRPr="00A92717">
        <w:t xml:space="preserve">                                   </w:t>
      </w:r>
    </w:p>
    <w:p w:rsidR="00A44C1E" w:rsidRPr="00A92717" w:rsidRDefault="00A44C1E" w:rsidP="00A44C1E">
      <w:pPr>
        <w:spacing w:before="240"/>
      </w:pPr>
      <w:r w:rsidRPr="00A92717">
        <w:t xml:space="preserve">Table 7: Sole infectious disease patients simulated with 2-parameter Weibull distribution     </w:t>
      </w:r>
      <w:r w:rsidR="00B821E3">
        <w:t>61</w:t>
      </w:r>
      <w:r w:rsidRPr="00A92717">
        <w:t xml:space="preserve">                                         </w:t>
      </w:r>
    </w:p>
    <w:p w:rsidR="00A44C1E" w:rsidRPr="00A92717" w:rsidRDefault="00A44C1E" w:rsidP="00A44C1E">
      <w:pPr>
        <w:spacing w:before="240"/>
      </w:pPr>
      <w:r w:rsidRPr="00A92717">
        <w:t xml:space="preserve">Table 8: Co-infected disease patients simulated with 2-parameter Weibull distribution          </w:t>
      </w:r>
      <w:r w:rsidR="00B821E3">
        <w:t>61</w:t>
      </w:r>
      <w:r w:rsidRPr="00A92717">
        <w:t xml:space="preserve">                                   </w:t>
      </w:r>
    </w:p>
    <w:p w:rsidR="00A44C1E" w:rsidRPr="00A92717" w:rsidRDefault="00A44C1E" w:rsidP="00A44C1E">
      <w:pPr>
        <w:spacing w:before="240"/>
      </w:pPr>
      <w:r w:rsidRPr="00A92717">
        <w:t>Table 9: Sole infectious disease patients simulated with 3-param</w:t>
      </w:r>
      <w:r>
        <w:t xml:space="preserve">eter Weibull distribution     </w:t>
      </w:r>
      <w:r w:rsidR="00B821E3">
        <w:t>62</w:t>
      </w:r>
      <w:r w:rsidRPr="00A92717">
        <w:t xml:space="preserve">                                     </w:t>
      </w:r>
    </w:p>
    <w:p w:rsidR="00A44C1E" w:rsidRPr="00A92717" w:rsidRDefault="00A44C1E" w:rsidP="00A44C1E">
      <w:pPr>
        <w:spacing w:before="240"/>
      </w:pPr>
      <w:r w:rsidRPr="00A92717">
        <w:t>Table 10: Co-infected disease patients simulated with 3-paramete</w:t>
      </w:r>
      <w:r>
        <w:t xml:space="preserve">r Weibull distribution        </w:t>
      </w:r>
      <w:r w:rsidR="00B821E3">
        <w:t>62</w:t>
      </w:r>
      <w:r w:rsidRPr="00A92717">
        <w:t xml:space="preserve">                                              </w:t>
      </w:r>
    </w:p>
    <w:p w:rsidR="00A44C1E" w:rsidRPr="00A92717" w:rsidRDefault="00A44C1E" w:rsidP="00A44C1E">
      <w:pPr>
        <w:spacing w:before="240"/>
      </w:pPr>
      <w:r w:rsidRPr="00A92717">
        <w:t>Table 11: Sole infectious disease patients simulated with 3-par</w:t>
      </w:r>
      <w:r>
        <w:t xml:space="preserve">ameter Weibull distribution   </w:t>
      </w:r>
      <w:r w:rsidR="00B821E3">
        <w:t>63</w:t>
      </w:r>
      <w:r w:rsidRPr="00A92717">
        <w:t xml:space="preserve">                                        </w:t>
      </w:r>
    </w:p>
    <w:p w:rsidR="00A44C1E" w:rsidRPr="00A92717" w:rsidRDefault="00A44C1E" w:rsidP="00A44C1E">
      <w:pPr>
        <w:spacing w:before="240"/>
      </w:pPr>
      <w:r w:rsidRPr="00A92717">
        <w:t>Table 12: Co-infected disease patients simulated with 3-paramete</w:t>
      </w:r>
      <w:r>
        <w:t xml:space="preserve">r Weibull distribution        </w:t>
      </w:r>
      <w:r w:rsidR="00B821E3">
        <w:t>63</w:t>
      </w:r>
      <w:r w:rsidRPr="00A92717">
        <w:t xml:space="preserve">                                        </w:t>
      </w:r>
    </w:p>
    <w:p w:rsidR="00A44C1E" w:rsidRPr="00A92717" w:rsidRDefault="00A44C1E" w:rsidP="00A44C1E">
      <w:pPr>
        <w:spacing w:before="240"/>
      </w:pPr>
      <w:r w:rsidRPr="00A92717">
        <w:lastRenderedPageBreak/>
        <w:t xml:space="preserve">Table 13: Model parameter for TB patients                                                                              </w:t>
      </w:r>
      <w:r w:rsidR="00B821E3">
        <w:t>64</w:t>
      </w:r>
    </w:p>
    <w:p w:rsidR="00A44C1E" w:rsidRPr="00A92717" w:rsidRDefault="00A44C1E" w:rsidP="00A44C1E">
      <w:pPr>
        <w:spacing w:before="240"/>
      </w:pPr>
      <w:r w:rsidRPr="00A92717">
        <w:t>Table 14: Model parameter for TB</w:t>
      </w:r>
      <w:r>
        <w:t xml:space="preserve"> and </w:t>
      </w:r>
      <w:r w:rsidRPr="00A92717">
        <w:t xml:space="preserve">HIV co-infected patients                                            </w:t>
      </w:r>
      <w:r w:rsidR="00B821E3">
        <w:t>64</w:t>
      </w:r>
    </w:p>
    <w:p w:rsidR="00A44C1E" w:rsidRPr="00A92717" w:rsidRDefault="00A44C1E" w:rsidP="00A44C1E">
      <w:pPr>
        <w:spacing w:before="240"/>
        <w:ind w:left="720" w:hanging="720"/>
      </w:pPr>
      <w:r w:rsidRPr="00A92717">
        <w:t>Table 15: Logli</w:t>
      </w:r>
      <w:r>
        <w:t>kelihood Ratio Test</w:t>
      </w:r>
      <w:r>
        <w:tab/>
      </w:r>
      <w:r>
        <w:tab/>
      </w:r>
      <w:r>
        <w:tab/>
      </w:r>
      <w:r>
        <w:tab/>
      </w:r>
      <w:r>
        <w:tab/>
      </w:r>
      <w:r>
        <w:tab/>
      </w:r>
      <w:r>
        <w:tab/>
      </w:r>
      <w:r>
        <w:tab/>
        <w:t xml:space="preserve">   </w:t>
      </w:r>
      <w:r w:rsidR="00B821E3">
        <w:t>65</w:t>
      </w:r>
    </w:p>
    <w:p w:rsidR="00A44C1E" w:rsidRPr="00A92717" w:rsidRDefault="00A44C1E" w:rsidP="00A44C1E">
      <w:pPr>
        <w:spacing w:before="240"/>
      </w:pPr>
      <w:r w:rsidRPr="00A92717">
        <w:t xml:space="preserve">Table 16: 2-parameter Weibull using Real-life data                                                </w:t>
      </w:r>
      <w:r>
        <w:t xml:space="preserve">                 </w:t>
      </w:r>
      <w:r w:rsidR="00B821E3">
        <w:t>65</w:t>
      </w:r>
    </w:p>
    <w:p w:rsidR="00A44C1E" w:rsidRPr="00A92717" w:rsidRDefault="00A44C1E" w:rsidP="00A44C1E">
      <w:pPr>
        <w:spacing w:before="240"/>
      </w:pPr>
      <w:r w:rsidRPr="00A92717">
        <w:t xml:space="preserve">Table 17: Follow-up time for the patients                                                                                 </w:t>
      </w:r>
      <w:r w:rsidR="00B821E3">
        <w:t>65</w:t>
      </w:r>
    </w:p>
    <w:p w:rsidR="00A44C1E" w:rsidRPr="00A92717" w:rsidRDefault="00A44C1E" w:rsidP="00A44C1E">
      <w:pPr>
        <w:spacing w:before="240"/>
      </w:pPr>
      <w:r w:rsidRPr="00A92717">
        <w:t xml:space="preserve">Table 18: Survival time for TB patients                                                                                    </w:t>
      </w:r>
      <w:r w:rsidR="00B821E3">
        <w:t>66</w:t>
      </w:r>
    </w:p>
    <w:p w:rsidR="00A44C1E" w:rsidRPr="00A92717" w:rsidRDefault="00A44C1E" w:rsidP="00A44C1E">
      <w:pPr>
        <w:spacing w:before="240"/>
      </w:pPr>
      <w:r w:rsidRPr="00A92717">
        <w:t>Table 19: Survival time for TB</w:t>
      </w:r>
      <w:r>
        <w:t xml:space="preserve"> and </w:t>
      </w:r>
      <w:r w:rsidRPr="00A92717">
        <w:t xml:space="preserve">HIV co-infected patients                                                  </w:t>
      </w:r>
      <w:r w:rsidR="00B821E3">
        <w:t>66</w:t>
      </w:r>
    </w:p>
    <w:p w:rsidR="00A44C1E" w:rsidRPr="00A92717" w:rsidRDefault="00A44C1E" w:rsidP="00A44C1E">
      <w:pPr>
        <w:spacing w:before="240"/>
      </w:pPr>
      <w:r w:rsidRPr="00A92717">
        <w:t xml:space="preserve">Table 20: Cox Proportional Hazard Regression for TB patients                                               </w:t>
      </w:r>
      <w:r w:rsidR="00B821E3">
        <w:t>69</w:t>
      </w:r>
    </w:p>
    <w:p w:rsidR="00A44C1E" w:rsidRDefault="00A44C1E" w:rsidP="00A44C1E">
      <w:pPr>
        <w:spacing w:before="240"/>
      </w:pPr>
      <w:r>
        <w:t xml:space="preserve">Table 21: Cox Proportional Hazard Regression for TB and HIV patients  </w:t>
      </w:r>
      <w:r w:rsidR="00B821E3">
        <w:t xml:space="preserve">                              69</w:t>
      </w:r>
    </w:p>
    <w:p w:rsidR="00A44C1E" w:rsidRDefault="00A44C1E" w:rsidP="00A44C1E">
      <w:pPr>
        <w:spacing w:before="240"/>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Default="00A44C1E" w:rsidP="00A44C1E">
      <w:pPr>
        <w:spacing w:before="240"/>
        <w:jc w:val="center"/>
        <w:rPr>
          <w:b/>
        </w:rPr>
      </w:pPr>
    </w:p>
    <w:p w:rsidR="00A44C1E" w:rsidRPr="00F1256C" w:rsidRDefault="00A44C1E" w:rsidP="00A44C1E">
      <w:pPr>
        <w:spacing w:before="240"/>
        <w:jc w:val="center"/>
        <w:rPr>
          <w:b/>
        </w:rPr>
      </w:pPr>
      <w:r w:rsidRPr="00F1256C">
        <w:rPr>
          <w:b/>
        </w:rPr>
        <w:t>LIST OF FIGURES</w:t>
      </w:r>
    </w:p>
    <w:p w:rsidR="00A44C1E" w:rsidRDefault="00A44C1E" w:rsidP="00A44C1E">
      <w:pPr>
        <w:spacing w:before="240"/>
      </w:pPr>
      <w:r>
        <w:t xml:space="preserve">Figure 1: Kaplan-Meir for TB patients                                                      </w:t>
      </w:r>
      <w:r w:rsidR="00B821E3">
        <w:t xml:space="preserve">                              67</w:t>
      </w:r>
      <w:r>
        <w:t xml:space="preserve">                                                                    </w:t>
      </w:r>
    </w:p>
    <w:p w:rsidR="00A44C1E" w:rsidRDefault="00A44C1E" w:rsidP="00A44C1E">
      <w:pPr>
        <w:spacing w:before="240"/>
      </w:pPr>
      <w:r>
        <w:t xml:space="preserve">Figure 2: Kaplan-Meir on gender for TB patients                                                      </w:t>
      </w:r>
      <w:r w:rsidR="00B821E3">
        <w:t xml:space="preserve">             67</w:t>
      </w:r>
    </w:p>
    <w:p w:rsidR="00A44C1E" w:rsidRDefault="00A44C1E" w:rsidP="00A44C1E">
      <w:pPr>
        <w:spacing w:before="240"/>
      </w:pPr>
      <w:r>
        <w:t xml:space="preserve">Figure 3: Kaplan-Meir for TB and HIV co-infected patients                    </w:t>
      </w:r>
      <w:r w:rsidR="00B821E3">
        <w:t xml:space="preserve">                              68</w:t>
      </w:r>
    </w:p>
    <w:p w:rsidR="00A44C1E" w:rsidRDefault="00A44C1E" w:rsidP="00A44C1E">
      <w:pPr>
        <w:spacing w:before="240"/>
      </w:pPr>
      <w:r>
        <w:t xml:space="preserve">Figure 4: Kaplan-Meir on gender for TB and HIV co-infected patients   </w:t>
      </w:r>
      <w:r w:rsidR="00B821E3">
        <w:t xml:space="preserve">                              68</w:t>
      </w:r>
      <w:r>
        <w:t xml:space="preserve">                               </w:t>
      </w:r>
    </w:p>
    <w:p w:rsidR="00A44C1E" w:rsidRPr="00540D2F" w:rsidRDefault="00A44C1E" w:rsidP="00A44C1E">
      <w:pPr>
        <w:spacing w:before="240"/>
      </w:pPr>
      <w:r>
        <w:t xml:space="preserve"> </w:t>
      </w:r>
      <w:r>
        <w:tab/>
      </w: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p>
    <w:p w:rsidR="00A44C1E" w:rsidRDefault="00A44C1E" w:rsidP="00A44C1E">
      <w:pPr>
        <w:spacing w:before="240"/>
        <w:jc w:val="center"/>
        <w:rPr>
          <w:b/>
          <w:sz w:val="28"/>
          <w:szCs w:val="28"/>
        </w:rPr>
      </w:pPr>
      <w:r w:rsidRPr="00F4771E">
        <w:rPr>
          <w:b/>
          <w:sz w:val="28"/>
          <w:szCs w:val="28"/>
        </w:rPr>
        <w:t>ABSTRACT</w:t>
      </w:r>
    </w:p>
    <w:p w:rsidR="00A44C1E" w:rsidRDefault="00A44C1E" w:rsidP="00A44C1E">
      <w:bookmarkStart w:id="6" w:name="_Hlk511373033"/>
      <w:r>
        <w:t xml:space="preserve">Several investigations nowadays allow the examination of cure fraction in the analysis for the survival function of the disease. This research is being motivated by the fact that an infectious disease with a co-infection is becoming more prominent in recent time but not much research has been done in the area of its epidemiological modeling. Consequently, the use of a survival model that incorporates the cured rate of the management in the analysis which is called cure rate model is adopted. The aim of the study is to model any infectious disease with a co-infection so as to estimate the performance of the management. The specific objectives are to: (i) derive the appropriate probability density functions for </w:t>
      </w:r>
      <w:r>
        <w:rPr>
          <w:lang w:val="en-GB"/>
        </w:rPr>
        <w:t xml:space="preserve">the </w:t>
      </w:r>
      <w:r>
        <w:t>sole infectious and co-infection disease; (ii) determine the distribution that best fits and estimate the cure rate parameter for the two situations; and (iii) examine and determine some risk factors associated with the two situations.</w:t>
      </w:r>
    </w:p>
    <w:p w:rsidR="00A44C1E" w:rsidRDefault="00A44C1E" w:rsidP="00A44C1E">
      <w:r>
        <w:t xml:space="preserve">The existing model used in literature has been the Exponential distribution. This study was extended to include two forms of the Weibull distribution </w:t>
      </w:r>
      <w:r>
        <w:rPr>
          <w:lang w:val="en-GB"/>
        </w:rPr>
        <w:t xml:space="preserve">to estimate the cure rate using maximum likelihood estimation method. Goodness-of-fit was presented to screen the distributions for use. </w:t>
      </w:r>
      <w:r>
        <w:t>Simulation and Real-life data were used for this study</w:t>
      </w:r>
      <w:r>
        <w:rPr>
          <w:lang w:val="en-GB"/>
        </w:rPr>
        <w:t xml:space="preserve"> using R and STATA softwares in the estimation procedure</w:t>
      </w:r>
      <w:r>
        <w:t>.</w:t>
      </w:r>
    </w:p>
    <w:p w:rsidR="00A44C1E" w:rsidRDefault="00A44C1E" w:rsidP="00A44C1E">
      <w:pPr>
        <w:spacing w:after="0"/>
      </w:pPr>
      <w:r>
        <w:t>The findings of the study were:</w:t>
      </w:r>
    </w:p>
    <w:p w:rsidR="00A44C1E" w:rsidRPr="00EA5F6A" w:rsidRDefault="00A44C1E" w:rsidP="00A44C1E">
      <w:pPr>
        <w:pStyle w:val="ListParagraph"/>
        <w:numPr>
          <w:ilvl w:val="0"/>
          <w:numId w:val="27"/>
        </w:numPr>
        <w:spacing w:after="0" w:line="276" w:lineRule="auto"/>
      </w:pPr>
      <w:r>
        <w:rPr>
          <w:rFonts w:ascii="Times New Roman" w:hAnsi="Times New Roman"/>
          <w:sz w:val="24"/>
          <w:szCs w:val="24"/>
        </w:rPr>
        <w:lastRenderedPageBreak/>
        <w:t xml:space="preserve">the two-parameter Weibull distribution was the best fit for TB and TB-HIV co-infected patients in this situation; </w:t>
      </w:r>
    </w:p>
    <w:p w:rsidR="00A44C1E" w:rsidRPr="00C456C5" w:rsidRDefault="00A44C1E" w:rsidP="00A44C1E">
      <w:pPr>
        <w:pStyle w:val="ListParagraph"/>
        <w:numPr>
          <w:ilvl w:val="0"/>
          <w:numId w:val="27"/>
        </w:numPr>
        <w:spacing w:line="276" w:lineRule="auto"/>
      </w:pPr>
      <w:r>
        <w:rPr>
          <w:rFonts w:ascii="Times New Roman" w:hAnsi="Times New Roman"/>
          <w:sz w:val="24"/>
          <w:szCs w:val="24"/>
        </w:rPr>
        <w:t>the cure rate of TB was 26.3% which was higher than that of the TB-HIV co-infection which was 23.1% (0.0001);</w:t>
      </w:r>
    </w:p>
    <w:p w:rsidR="00A44C1E" w:rsidRPr="00C456C5" w:rsidRDefault="00A44C1E" w:rsidP="00A44C1E">
      <w:pPr>
        <w:pStyle w:val="ListParagraph"/>
        <w:numPr>
          <w:ilvl w:val="0"/>
          <w:numId w:val="27"/>
        </w:numPr>
        <w:spacing w:line="276" w:lineRule="auto"/>
      </w:pPr>
      <w:r>
        <w:rPr>
          <w:rFonts w:ascii="Times New Roman" w:hAnsi="Times New Roman"/>
          <w:sz w:val="24"/>
          <w:szCs w:val="24"/>
        </w:rPr>
        <w:t>the non-parametric median survival time of TB patients was 51 months while that of TB-HIV co-infected patients was 33 months; and</w:t>
      </w:r>
    </w:p>
    <w:p w:rsidR="00A44C1E" w:rsidRPr="00C456C5" w:rsidRDefault="00A44C1E" w:rsidP="00A44C1E">
      <w:pPr>
        <w:pStyle w:val="ListParagraph"/>
        <w:numPr>
          <w:ilvl w:val="0"/>
          <w:numId w:val="27"/>
        </w:numPr>
        <w:spacing w:line="276" w:lineRule="auto"/>
      </w:pPr>
      <w:r>
        <w:rPr>
          <w:rFonts w:ascii="Times New Roman" w:hAnsi="Times New Roman"/>
          <w:sz w:val="24"/>
          <w:szCs w:val="24"/>
        </w:rPr>
        <w:t>there was no risk factor associated with TB-HIV co-infected patients while age was significantly a risk factor for TB patients among the suspected risk factors used.</w:t>
      </w:r>
    </w:p>
    <w:p w:rsidR="00A44C1E" w:rsidRDefault="00A44C1E" w:rsidP="00A44C1E">
      <w:r>
        <w:t>The study concluded that appropriate parametric model is applicable and can be used to model an infectious disease with a co-infection. The cure rate model is useful when sufficient information is available to implement it. It recommended that this work is particularly useful to estimate cure rate in Hospital setting or prevalence in cross sectional data and that since hazard increases with age from the real-life data used, early screening of people is highly encouraged. The study therefore provides information which serves as a warning signal to the entire population to intensify the fight against TB and TB-HIV co-infection.</w:t>
      </w:r>
    </w:p>
    <w:bookmarkEnd w:id="6"/>
    <w:p w:rsidR="00A44C1E" w:rsidRDefault="00A44C1E" w:rsidP="00A44C1E"/>
    <w:p w:rsidR="00A44C1E" w:rsidRDefault="00A44C1E" w:rsidP="00A44C1E"/>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A44C1E" w:rsidRDefault="00A44C1E" w:rsidP="00DE3D3E">
      <w:pPr>
        <w:pStyle w:val="ListParagraph"/>
        <w:jc w:val="center"/>
        <w:rPr>
          <w:rFonts w:ascii="Times New Roman" w:eastAsia="Calibri" w:hAnsi="Times New Roman"/>
          <w:b/>
          <w:sz w:val="24"/>
          <w:szCs w:val="24"/>
        </w:rPr>
      </w:pPr>
    </w:p>
    <w:p w:rsidR="007D373B" w:rsidRDefault="007D373B" w:rsidP="00DE3D3E">
      <w:pPr>
        <w:pStyle w:val="ListParagraph"/>
        <w:jc w:val="center"/>
        <w:rPr>
          <w:rFonts w:ascii="Times New Roman" w:eastAsia="Calibri" w:hAnsi="Times New Roman"/>
          <w:b/>
          <w:sz w:val="24"/>
          <w:szCs w:val="24"/>
        </w:rPr>
        <w:sectPr w:rsidR="007D373B" w:rsidSect="00A44C1E">
          <w:footerReference w:type="default" r:id="rId8"/>
          <w:pgSz w:w="12240" w:h="15840"/>
          <w:pgMar w:top="1440" w:right="1440" w:bottom="1440" w:left="1440" w:header="720" w:footer="720" w:gutter="0"/>
          <w:pgNumType w:fmt="lowerRoman"/>
          <w:cols w:space="720"/>
          <w:docGrid w:linePitch="360"/>
        </w:sectPr>
      </w:pPr>
    </w:p>
    <w:p w:rsidR="00DE3D3E" w:rsidRPr="00496A4D" w:rsidRDefault="00DE3D3E" w:rsidP="00DE3D3E">
      <w:pPr>
        <w:pStyle w:val="ListParagraph"/>
        <w:jc w:val="center"/>
        <w:rPr>
          <w:rFonts w:ascii="Times New Roman" w:eastAsia="Calibri" w:hAnsi="Times New Roman"/>
          <w:b/>
          <w:sz w:val="24"/>
          <w:szCs w:val="24"/>
        </w:rPr>
      </w:pPr>
      <w:r w:rsidRPr="00496A4D">
        <w:rPr>
          <w:rFonts w:ascii="Times New Roman" w:eastAsia="Calibri" w:hAnsi="Times New Roman"/>
          <w:b/>
          <w:sz w:val="24"/>
          <w:szCs w:val="24"/>
        </w:rPr>
        <w:lastRenderedPageBreak/>
        <w:t>CHAPTER ONE</w:t>
      </w:r>
    </w:p>
    <w:p w:rsidR="00DE3D3E" w:rsidRPr="00496A4D" w:rsidRDefault="00DE3D3E" w:rsidP="00DE3D3E">
      <w:pPr>
        <w:pStyle w:val="ListParagraph"/>
        <w:ind w:left="0"/>
        <w:jc w:val="center"/>
        <w:rPr>
          <w:rFonts w:ascii="Times New Roman" w:eastAsia="Calibri" w:hAnsi="Times New Roman"/>
          <w:b/>
          <w:sz w:val="24"/>
          <w:szCs w:val="24"/>
        </w:rPr>
      </w:pPr>
      <w:r>
        <w:rPr>
          <w:rFonts w:ascii="Times New Roman" w:eastAsia="Calibri" w:hAnsi="Times New Roman"/>
          <w:b/>
          <w:sz w:val="24"/>
          <w:szCs w:val="24"/>
          <w:lang w:val="en-US"/>
        </w:rPr>
        <w:t xml:space="preserve">          </w:t>
      </w:r>
      <w:r w:rsidRPr="00496A4D">
        <w:rPr>
          <w:rFonts w:ascii="Times New Roman" w:eastAsia="Calibri" w:hAnsi="Times New Roman"/>
          <w:b/>
          <w:sz w:val="24"/>
          <w:szCs w:val="24"/>
        </w:rPr>
        <w:t>GENERAL INTRODUCTION</w:t>
      </w:r>
    </w:p>
    <w:p w:rsidR="00DE3D3E" w:rsidRPr="005266EF" w:rsidRDefault="00DE3D3E" w:rsidP="00DE3D3E">
      <w:pPr>
        <w:rPr>
          <w:rFonts w:eastAsia="Calibri"/>
          <w:b/>
        </w:rPr>
      </w:pPr>
      <w:r w:rsidRPr="005266EF">
        <w:rPr>
          <w:rFonts w:eastAsia="Calibri"/>
          <w:b/>
        </w:rPr>
        <w:t>1.0</w:t>
      </w:r>
      <w:r w:rsidRPr="005266EF">
        <w:rPr>
          <w:rFonts w:eastAsia="Calibri"/>
          <w:b/>
        </w:rPr>
        <w:tab/>
        <w:t>Introduction</w:t>
      </w:r>
    </w:p>
    <w:p w:rsidR="00DE3D3E" w:rsidRPr="00496A4D" w:rsidRDefault="00DE3D3E" w:rsidP="00DE3D3E">
      <w:r w:rsidRPr="00496A4D">
        <w:t xml:space="preserve">Tuberculosis (TB) is very </w:t>
      </w:r>
      <w:r w:rsidR="00DC121D" w:rsidRPr="00496A4D">
        <w:t>predominant</w:t>
      </w:r>
      <w:r w:rsidRPr="00496A4D">
        <w:t xml:space="preserve"> in the Nigerian setting. This accounts for the fact that Nigerian Government has </w:t>
      </w:r>
      <w:r w:rsidR="00706705">
        <w:t>ma</w:t>
      </w:r>
      <w:r w:rsidR="00284F57">
        <w:t>n</w:t>
      </w:r>
      <w:r w:rsidR="00706705">
        <w:t>dat</w:t>
      </w:r>
      <w:r w:rsidR="00DC121D" w:rsidRPr="00496A4D">
        <w:t>ed</w:t>
      </w:r>
      <w:r w:rsidRPr="00496A4D">
        <w:t xml:space="preserve"> that its management be</w:t>
      </w:r>
      <w:r w:rsidR="00DC121D">
        <w:t xml:space="preserve"> made</w:t>
      </w:r>
      <w:r w:rsidRPr="00496A4D">
        <w:t xml:space="preserve"> free. In recent time, </w:t>
      </w:r>
      <w:r w:rsidR="00DC121D" w:rsidRPr="00496A4D">
        <w:t>nevertheless</w:t>
      </w:r>
      <w:r w:rsidRPr="00496A4D">
        <w:t xml:space="preserve">, the </w:t>
      </w:r>
      <w:r w:rsidR="00DC121D" w:rsidRPr="00496A4D">
        <w:t>success</w:t>
      </w:r>
      <w:r w:rsidRPr="00496A4D">
        <w:t xml:space="preserve"> recorded in the TB management has </w:t>
      </w:r>
      <w:r w:rsidR="00DC121D" w:rsidRPr="00496A4D">
        <w:t>extremely</w:t>
      </w:r>
      <w:r w:rsidRPr="00496A4D">
        <w:t xml:space="preserve"> slowed down (Balogun and Jolayemi, 2017).</w:t>
      </w:r>
    </w:p>
    <w:p w:rsidR="00DE3D3E" w:rsidRDefault="00DC121D" w:rsidP="00DE3D3E">
      <w:pPr>
        <w:spacing w:after="0"/>
      </w:pPr>
      <w:bookmarkStart w:id="7" w:name="_Hlk510456953"/>
      <w:r>
        <w:t>The rates of the disease and death</w:t>
      </w:r>
      <w:r w:rsidR="00F9689A">
        <w:t xml:space="preserve"> can be hastened by the </w:t>
      </w:r>
      <w:r w:rsidR="00DE3D3E">
        <w:t xml:space="preserve">occurrence of </w:t>
      </w:r>
      <w:r w:rsidR="00F9689A">
        <w:t xml:space="preserve">both </w:t>
      </w:r>
      <w:r w:rsidR="00DE3D3E">
        <w:t xml:space="preserve">TB and HIV/AIDS </w:t>
      </w:r>
      <w:r w:rsidR="00F9689A">
        <w:t xml:space="preserve">together </w:t>
      </w:r>
      <w:r w:rsidR="00DE3D3E">
        <w:t>(Daftary, 2011).</w:t>
      </w:r>
      <w:bookmarkEnd w:id="7"/>
      <w:r w:rsidR="00DE3D3E">
        <w:t xml:space="preserve"> The </w:t>
      </w:r>
      <w:r w:rsidR="00773C13">
        <w:t>merging</w:t>
      </w:r>
      <w:r w:rsidR="00DE3D3E">
        <w:t xml:space="preserve"> of HIV/AIDS and Tuberculosis (TB) has been </w:t>
      </w:r>
      <w:r w:rsidR="00773C13">
        <w:t>established</w:t>
      </w:r>
      <w:r w:rsidR="00DE3D3E">
        <w:t xml:space="preserve"> to have a </w:t>
      </w:r>
      <w:r w:rsidR="00773C13">
        <w:t>severe</w:t>
      </w:r>
      <w:r w:rsidR="00DE3D3E">
        <w:t xml:space="preserve"> </w:t>
      </w:r>
      <w:r w:rsidR="00773C13">
        <w:t>consequence</w:t>
      </w:r>
      <w:r w:rsidR="00DE3D3E">
        <w:t xml:space="preserve"> on the epidemiologic progression and therefore on the </w:t>
      </w:r>
      <w:r w:rsidR="00773C13">
        <w:t>universal</w:t>
      </w:r>
      <w:r w:rsidR="00DE3D3E">
        <w:t xml:space="preserve"> health </w:t>
      </w:r>
      <w:r w:rsidR="00773C13">
        <w:t>prospect</w:t>
      </w:r>
      <w:r w:rsidR="00DE3D3E">
        <w:t xml:space="preserve">, while the two diseases can singularly be the main agents for the common </w:t>
      </w:r>
      <w:r w:rsidR="00773C13">
        <w:t>separate</w:t>
      </w:r>
      <w:r w:rsidR="00DE3D3E">
        <w:t xml:space="preserve"> public health impendence. Jaiswal, Srivastav and Mahajan (2012) termed the dual infection an “</w:t>
      </w:r>
      <w:r w:rsidR="00773C13">
        <w:t>ill-fated</w:t>
      </w:r>
      <w:r w:rsidR="00DE3D3E">
        <w:t xml:space="preserve"> </w:t>
      </w:r>
      <w:r w:rsidR="00773C13">
        <w:t>pair</w:t>
      </w:r>
      <w:r w:rsidR="00DE3D3E">
        <w:t>”. It was reported that the major covariate responsible for the spread of TB is HIV, TB is a sensitive infection among HIV patients.  It has also been observed that a minimum of 12% who have TB cases were likely to be HIV-positive with new cases of TB exceeding 9 million in the year 2009 (UNAIDS, 2008; 2009; UNAIDS/WHO, 2006; WHO, 2010a). 11.1 million patients had TB co-infection out of 33.4 million patients who lives with HIV/AIDS (UNAIDS, 2009). It was recorded that for every four deaths of patients living with HIV one must be as a</w:t>
      </w:r>
      <w:r w:rsidR="00773C13">
        <w:t>n</w:t>
      </w:r>
      <w:r w:rsidR="00DE3D3E">
        <w:t xml:space="preserve"> </w:t>
      </w:r>
      <w:r w:rsidR="00773C13">
        <w:t>effect</w:t>
      </w:r>
      <w:r w:rsidR="00DE3D3E">
        <w:t xml:space="preserve"> of TB (UNAIDS, 2009; 2010; 2012; WHO, 2011; 2012). WHO 2010 report showed an escalation between the year 2010 and 2011 because 360,000 patients died with an active TB and HIV i</w:t>
      </w:r>
      <w:r w:rsidR="003E5F5D">
        <w:t>nfection (UNAIDS, 2011). TB-</w:t>
      </w:r>
      <w:r w:rsidR="00DE3D3E">
        <w:t xml:space="preserve">HIV co-infection is </w:t>
      </w:r>
      <w:r w:rsidR="00EA1B39">
        <w:t>typically</w:t>
      </w:r>
      <w:r w:rsidR="00DE3D3E">
        <w:t xml:space="preserve"> common in sub-Saharan Africa </w:t>
      </w:r>
      <w:r w:rsidR="003120E4">
        <w:t>even though the co-infection still remains</w:t>
      </w:r>
      <w:r w:rsidR="00DE3D3E">
        <w:t xml:space="preserve"> a </w:t>
      </w:r>
      <w:r w:rsidR="00EA1B39">
        <w:t>global</w:t>
      </w:r>
      <w:r w:rsidR="00DE3D3E">
        <w:t xml:space="preserve"> phenomenon. </w:t>
      </w:r>
    </w:p>
    <w:p w:rsidR="00DE3D3E" w:rsidRDefault="00DE3D3E" w:rsidP="00DE3D3E">
      <w:pPr>
        <w:spacing w:after="0"/>
      </w:pPr>
      <w:r>
        <w:lastRenderedPageBreak/>
        <w:t>79% of 1.1 million patients</w:t>
      </w:r>
      <w:r w:rsidR="00EA1B39">
        <w:t xml:space="preserve"> living</w:t>
      </w:r>
      <w:r w:rsidR="007F79BF">
        <w:t xml:space="preserve"> with TB-</w:t>
      </w:r>
      <w:r>
        <w:t xml:space="preserve">HIV co-infection case </w:t>
      </w:r>
      <w:r w:rsidR="00EA1B39">
        <w:t>detected</w:t>
      </w:r>
      <w:r>
        <w:t xml:space="preserve"> and </w:t>
      </w:r>
      <w:r w:rsidR="00EA1B39">
        <w:t>stated</w:t>
      </w:r>
      <w:r>
        <w:t xml:space="preserve"> in the</w:t>
      </w:r>
      <w:r w:rsidR="007F79BF">
        <w:t xml:space="preserve"> Land of Africa in 2011. TB-</w:t>
      </w:r>
      <w:r>
        <w:t xml:space="preserve">HIV co-epidemics </w:t>
      </w:r>
      <w:r w:rsidR="00EA1B39">
        <w:t>persevered</w:t>
      </w:r>
      <w:r>
        <w:t xml:space="preserve"> to be a </w:t>
      </w:r>
      <w:r w:rsidR="00EA1B39">
        <w:t>severe</w:t>
      </w:r>
      <w:r>
        <w:t xml:space="preserve"> health </w:t>
      </w:r>
      <w:r w:rsidR="00EA1B39">
        <w:t>difficulty</w:t>
      </w:r>
      <w:r>
        <w:t xml:space="preserve">, most </w:t>
      </w:r>
      <w:r w:rsidR="00EA1B39">
        <w:t>exclusively</w:t>
      </w:r>
      <w:r>
        <w:t xml:space="preserve"> in places where resources are </w:t>
      </w:r>
      <w:r w:rsidR="00EA1B39">
        <w:t>inadequate</w:t>
      </w:r>
      <w:r>
        <w:t xml:space="preserve">. The </w:t>
      </w:r>
      <w:r w:rsidR="00EA1B39">
        <w:t>merging</w:t>
      </w:r>
      <w:r w:rsidR="000C4FC3">
        <w:t xml:space="preserve"> of TB and HIV disease have the capacity</w:t>
      </w:r>
      <w:r>
        <w:t xml:space="preserve"> to do a serious havoc on the host’s immune system because there exists a powerful link between them (WHO, 2012). TB and HIV co-infection is a strong covariate which is the </w:t>
      </w:r>
      <w:r w:rsidR="00EA1B39">
        <w:t>key</w:t>
      </w:r>
      <w:r>
        <w:t xml:space="preserve"> </w:t>
      </w:r>
      <w:r w:rsidR="00EA1B39">
        <w:t>source</w:t>
      </w:r>
      <w:r>
        <w:t xml:space="preserve"> for the progression of latent TB which has the ability to reactivate the disease (Getahum, Granish and Nunn, 2010; Kwan and Ernst, 2011). </w:t>
      </w:r>
      <w:r w:rsidR="000C4FC3">
        <w:t>Meanwhile</w:t>
      </w:r>
      <w:r w:rsidR="007F79BF">
        <w:t>, TB-</w:t>
      </w:r>
      <w:r>
        <w:t xml:space="preserve">HIV co-infected with TB patients has high exposure rate to smear-negative pulmonary TB and patients also has high exposure rate to extra-pulmonary TB (Maher, Borgdoff and Boerma, 2005; Harries and Dye, 2006). </w:t>
      </w:r>
    </w:p>
    <w:p w:rsidR="00DE3D3E" w:rsidRPr="00496A4D" w:rsidRDefault="00DE3D3E" w:rsidP="00DE3D3E">
      <w:r>
        <w:t xml:space="preserve"> TB and HIV co-infection causes a drawback and is seen as a threat to both diseases control programmes (Godfrey-Faussett, Maher, Mukadi, Nunn, Perien and Raviglione, 2002). HIV infection is one of the powerful covariate of TB and this has made the infection an agent of active TB latent and the re-infection of exogenic (Corbett, Watt, Walker, Maher, William, Raviglione and Dye, 2003), areas with high </w:t>
      </w:r>
      <w:r w:rsidR="00FC574A">
        <w:t>prevalent</w:t>
      </w:r>
      <w:r>
        <w:t xml:space="preserve"> of both TB and HIV infection are reported to be capable of high TB incidence (Chum, O’Brian, Chonde, Graf and Rieder, 1996). The TB control programme has been adversely affected by the </w:t>
      </w:r>
      <w:r w:rsidR="00EB4641">
        <w:t xml:space="preserve">co-infection of the </w:t>
      </w:r>
      <w:r>
        <w:t xml:space="preserve">two diseases (TB and HIV co-infection) </w:t>
      </w:r>
      <w:r w:rsidR="00FC574A">
        <w:t>since</w:t>
      </w:r>
      <w:r>
        <w:t xml:space="preserve"> HIV infection </w:t>
      </w:r>
      <w:r w:rsidR="00FC574A">
        <w:t>only</w:t>
      </w:r>
      <w:r>
        <w:t xml:space="preserve"> poses a </w:t>
      </w:r>
      <w:r w:rsidR="00FC574A">
        <w:t>bigger</w:t>
      </w:r>
      <w:r>
        <w:t xml:space="preserve"> </w:t>
      </w:r>
      <w:r w:rsidR="00FC574A">
        <w:t>menace</w:t>
      </w:r>
      <w:r>
        <w:t xml:space="preserve"> (Corbett </w:t>
      </w:r>
      <w:r w:rsidRPr="00DA4940">
        <w:rPr>
          <w:i/>
        </w:rPr>
        <w:t>et al</w:t>
      </w:r>
      <w:r>
        <w:t xml:space="preserve">., 2003). Any </w:t>
      </w:r>
      <w:r w:rsidR="00FC574A">
        <w:t>modification</w:t>
      </w:r>
      <w:r>
        <w:t xml:space="preserve"> in the diag</w:t>
      </w:r>
      <w:r w:rsidR="00375ECC">
        <w:t>nosis of TB disease in TB-</w:t>
      </w:r>
      <w:r>
        <w:t>HIV co-infection will result into under-diagnosis or over-diagnosis for smear-negative disease. Postponement in the examination of TB may lead to an increase in the case fatality ratio, CFR (De Cock, Binkin, Zuber, Tappero and Castro, 1996; Muk</w:t>
      </w:r>
      <w:r w:rsidR="00375ECC">
        <w:t>adi, Maher and Harries, 2001). Weltman and Rose (</w:t>
      </w:r>
      <w:r>
        <w:t xml:space="preserve">1994) an </w:t>
      </w:r>
      <w:r w:rsidR="00240BF4">
        <w:t>escalation</w:t>
      </w:r>
      <w:r>
        <w:t xml:space="preserve"> in </w:t>
      </w:r>
      <w:r w:rsidR="00375ECC">
        <w:t xml:space="preserve">the death as result of </w:t>
      </w:r>
      <w:r>
        <w:t>TB and Multidru</w:t>
      </w:r>
      <w:r w:rsidR="00375ECC">
        <w:t>g Resistance (MDR) among TB-</w:t>
      </w:r>
      <w:r>
        <w:t xml:space="preserve">HIV co-infected patients was </w:t>
      </w:r>
      <w:r w:rsidR="00240BF4">
        <w:lastRenderedPageBreak/>
        <w:t>detected to be as a</w:t>
      </w:r>
      <w:r>
        <w:t xml:space="preserve"> </w:t>
      </w:r>
      <w:r w:rsidR="00240BF4">
        <w:t>consequence</w:t>
      </w:r>
      <w:r>
        <w:t xml:space="preserve"> of MDR and lower treatment response (Mukadi </w:t>
      </w:r>
      <w:r w:rsidRPr="00DA4940">
        <w:rPr>
          <w:i/>
        </w:rPr>
        <w:t>et al</w:t>
      </w:r>
      <w:r>
        <w:t xml:space="preserve">., 2001). In this research, </w:t>
      </w:r>
      <w:r w:rsidR="00240BF4">
        <w:t xml:space="preserve">the response of </w:t>
      </w:r>
      <w:r w:rsidR="00375ECC">
        <w:t>TB-</w:t>
      </w:r>
      <w:r>
        <w:t xml:space="preserve">HIV co-infected patients to </w:t>
      </w:r>
      <w:r w:rsidR="00240BF4">
        <w:t>the treatment</w:t>
      </w:r>
      <w:r>
        <w:t xml:space="preserve"> is slow with unfavorable reaction to drugs used and most patients find it hard to use all the drugs prescribed to them because they feel it is too much and this has adverse effects on the treatment result (Poznaik, Miller and Ormerod, 1999). Co-infection case may arise when </w:t>
      </w:r>
      <w:r w:rsidR="003622AA">
        <w:t>in the proces</w:t>
      </w:r>
      <w:r w:rsidR="00DD2730">
        <w:t xml:space="preserve">s of treating </w:t>
      </w:r>
      <w:r w:rsidR="003622AA">
        <w:t xml:space="preserve">HIV infected patients, </w:t>
      </w:r>
      <w:r>
        <w:t>instrument</w:t>
      </w:r>
      <w:r w:rsidR="003622AA">
        <w:t xml:space="preserve">s used for treatment </w:t>
      </w:r>
      <w:r>
        <w:t>is not properly taking care of (sterilized) in health centers. Therefore, TB patients are more exposed to its transmission (WHO, 1989).</w:t>
      </w:r>
    </w:p>
    <w:p w:rsidR="00DE3D3E" w:rsidRDefault="00DE3D3E" w:rsidP="00DE3D3E">
      <w:pPr>
        <w:spacing w:after="0"/>
      </w:pPr>
      <w:r>
        <w:t>In developing countries one of the major deadly disease discovered is Malaria whi</w:t>
      </w:r>
      <w:r w:rsidR="00375ECC">
        <w:t>ch is another serious</w:t>
      </w:r>
      <w:r>
        <w:t xml:space="preserve"> disease which is coupled with the </w:t>
      </w:r>
      <w:r w:rsidR="005A31CF">
        <w:t>casualty</w:t>
      </w:r>
      <w:r>
        <w:t xml:space="preserve"> of HIV and TB</w:t>
      </w:r>
      <w:r w:rsidR="005A31CF">
        <w:t xml:space="preserve"> disease</w:t>
      </w:r>
      <w:r>
        <w:t xml:space="preserve">, (Adjuik, Smith, Clark, Adazu, Sacarial, Alam, Marra, Todd, Garrib, Kinfu, Mwangemi, Binka, Kahn, Mola, Ashraf, Masanja and Gbangou, 2006). It was estimated that HIV/AIDS, TB and Malaria killed over 5.6 million in a year (Tan, Upshur and Ford, 2003).  The well-being of </w:t>
      </w:r>
      <w:r w:rsidR="005A31CF">
        <w:t>individuals</w:t>
      </w:r>
      <w:r>
        <w:t xml:space="preserve"> in sub-Saharan Africa is </w:t>
      </w:r>
      <w:r w:rsidR="005A31CF">
        <w:t xml:space="preserve">seriously </w:t>
      </w:r>
      <w:r>
        <w:t xml:space="preserve">threatened due to the impact of the three deadly diseases. The control and eradication </w:t>
      </w:r>
      <w:r w:rsidR="00375ECC">
        <w:t xml:space="preserve">of </w:t>
      </w:r>
      <w:r>
        <w:t xml:space="preserve">Malaria and TB is complicated though both disease share similar characteristics because they originated in the prehistoric era. Recently, it was discovered that Malaria parasite </w:t>
      </w:r>
      <w:r w:rsidR="00F54A60">
        <w:t xml:space="preserve">is </w:t>
      </w:r>
      <w:r>
        <w:t>becoming unresponsive to the spraying agent (Breman, 2001, Carter and Mendis, 2002). The control of TB is experiencing a setback with the presence of MDR (Trevedi and Desai, 1988; Weltman and Rose, 1</w:t>
      </w:r>
      <w:r w:rsidR="00DD2730">
        <w:t>994). The Global funds to fight</w:t>
      </w:r>
      <w:r>
        <w:t xml:space="preserve"> AIDS, Tuberculosis and Malaria (GFA</w:t>
      </w:r>
      <w:r w:rsidR="00203D9A">
        <w:t>TM) was internationally launch</w:t>
      </w:r>
      <w:r>
        <w:t xml:space="preserve">ed in Okinawa when the measure against the </w:t>
      </w:r>
      <w:r w:rsidR="005A31CF">
        <w:t>merging</w:t>
      </w:r>
      <w:r>
        <w:t xml:space="preserve"> of TB and HIV infection, Malaria and HIV/AIDS failed (Tan </w:t>
      </w:r>
      <w:r w:rsidRPr="00DA4940">
        <w:rPr>
          <w:i/>
        </w:rPr>
        <w:t>et al</w:t>
      </w:r>
      <w:r>
        <w:t xml:space="preserve">., 2003). </w:t>
      </w:r>
    </w:p>
    <w:p w:rsidR="00DE3D3E" w:rsidRPr="001F469E" w:rsidRDefault="00DE3D3E" w:rsidP="00DE3D3E">
      <w:pPr>
        <w:spacing w:after="0"/>
      </w:pPr>
      <w:r>
        <w:t xml:space="preserve">Public health institution now uses an alternative integrated health care due to the increasing </w:t>
      </w:r>
      <w:r w:rsidR="005A31CF">
        <w:t>catastrophe</w:t>
      </w:r>
      <w:r>
        <w:t xml:space="preserve"> of co-infection. TB and HIV remains a </w:t>
      </w:r>
      <w:r w:rsidR="005A31CF">
        <w:t>key</w:t>
      </w:r>
      <w:r>
        <w:t xml:space="preserve"> health challenge as such WHO has </w:t>
      </w:r>
      <w:r>
        <w:lastRenderedPageBreak/>
        <w:t xml:space="preserve">prioritize its health care </w:t>
      </w:r>
      <w:r w:rsidR="00256A45">
        <w:t>facilities</w:t>
      </w:r>
      <w:r>
        <w:t xml:space="preserve"> among other infectious disease in order to </w:t>
      </w:r>
      <w:r w:rsidR="00256A45">
        <w:t>lessen</w:t>
      </w:r>
      <w:r>
        <w:t xml:space="preserve"> the rate and influence for both infections. The WHO’s integrated techniques through coordinated and collaborative efforts of patients in TB and HIV programs</w:t>
      </w:r>
      <w:r w:rsidR="00375ECC">
        <w:t xml:space="preserve"> which</w:t>
      </w:r>
      <w:r>
        <w:t xml:space="preserve"> has improved </w:t>
      </w:r>
      <w:r w:rsidRPr="00DA4940">
        <w:t>the</w:t>
      </w:r>
      <w:r>
        <w:t xml:space="preserve"> testing, prevention, treatment and supportive services (WHO, 2004). Poor resources areas still experience the highest burden of </w:t>
      </w:r>
      <w:r w:rsidR="00375ECC">
        <w:t xml:space="preserve">the </w:t>
      </w:r>
      <w:r>
        <w:t xml:space="preserve">co-infection because planning and execution of the integrated intervention is difficult due to the multi-level problems and shortcomings (WHO, 2008a). </w:t>
      </w:r>
    </w:p>
    <w:p w:rsidR="00DE3D3E" w:rsidRDefault="00DE3D3E" w:rsidP="00DE3D3E">
      <w:pPr>
        <w:spacing w:after="0"/>
      </w:pPr>
      <w:r>
        <w:t xml:space="preserve">It is evidenced that in numerous research reports globally, that the vulnerability to TB increases in manifold with co-existing infection of HIV, HIV escalates the probability of recently acquired TB infection to </w:t>
      </w:r>
      <w:r w:rsidR="003A05F1">
        <w:t>progress</w:t>
      </w:r>
      <w:r>
        <w:t xml:space="preserve"> to the status of active disease (Meya and McAdam, 2007; Girardi, Raviglione, Antonucci, Godfrey-Faussett and Ippolito, 2000; Gao, Zhou, Li and Jin, 2010) and the co-occurrence of TB is not </w:t>
      </w:r>
      <w:r w:rsidR="003A05F1">
        <w:t>restricted</w:t>
      </w:r>
      <w:r>
        <w:t xml:space="preserve"> to the HIV stage. Research shows that it is fast becoming </w:t>
      </w:r>
      <w:r w:rsidR="003A05F1">
        <w:t>seeming</w:t>
      </w:r>
      <w:r>
        <w:t xml:space="preserve"> that the TB population should be seen as a major </w:t>
      </w:r>
      <w:r w:rsidR="003A05F1">
        <w:t>group</w:t>
      </w:r>
      <w:r>
        <w:t xml:space="preserve"> to screen for HIV (Girardi </w:t>
      </w:r>
      <w:r w:rsidRPr="00DA4940">
        <w:rPr>
          <w:i/>
        </w:rPr>
        <w:t>et al</w:t>
      </w:r>
      <w:r>
        <w:t xml:space="preserve">., 2000; Gao </w:t>
      </w:r>
      <w:r w:rsidRPr="00DA4940">
        <w:rPr>
          <w:i/>
        </w:rPr>
        <w:t>et al</w:t>
      </w:r>
      <w:r>
        <w:t xml:space="preserve">., 2010). Research has </w:t>
      </w:r>
      <w:r w:rsidR="009F3BD5">
        <w:t>also shown that TB-</w:t>
      </w:r>
      <w:r>
        <w:t xml:space="preserve">HIV co-infection has a collaborative effect on each other to the </w:t>
      </w:r>
      <w:r w:rsidR="003A05F1">
        <w:t>level</w:t>
      </w:r>
      <w:r>
        <w:t xml:space="preserve"> that TB may be </w:t>
      </w:r>
      <w:r w:rsidR="003A05F1">
        <w:t>perceived</w:t>
      </w:r>
      <w:r>
        <w:t xml:space="preserve"> as an extra-pulmonary disease in the end stages of HIV infection (Sharma and Mohan, 2005). Rigorous research has been channeled towards the integrated interventions to overcome clinical operational and technical challenges to the </w:t>
      </w:r>
      <w:r w:rsidR="00256A45">
        <w:t>treatment</w:t>
      </w:r>
      <w:r w:rsidR="00A466CD">
        <w:t xml:space="preserve"> of TB-</w:t>
      </w:r>
      <w:r>
        <w:t xml:space="preserve">HIV co-infection whereas the social aspect which is also critical to the integrative process has been extensively ignored. In order to devise a </w:t>
      </w:r>
      <w:r w:rsidR="003A05F1">
        <w:t>fruitful</w:t>
      </w:r>
      <w:r>
        <w:t xml:space="preserve"> and </w:t>
      </w:r>
      <w:r w:rsidR="003A05F1">
        <w:t>justifiable</w:t>
      </w:r>
      <w:r>
        <w:t xml:space="preserve"> public health response in </w:t>
      </w:r>
      <w:r w:rsidR="003A5EB2">
        <w:t>reduction</w:t>
      </w:r>
      <w:r>
        <w:t xml:space="preserve"> </w:t>
      </w:r>
      <w:r w:rsidR="003A5EB2">
        <w:t xml:space="preserve">in </w:t>
      </w:r>
      <w:r>
        <w:t xml:space="preserve">the co-epidemic, </w:t>
      </w:r>
      <w:r w:rsidR="003A5EB2">
        <w:t>intense</w:t>
      </w:r>
      <w:r>
        <w:t xml:space="preserve"> understanding of the infected patients live and </w:t>
      </w:r>
      <w:r w:rsidR="003A5EB2">
        <w:t>verdicts</w:t>
      </w:r>
      <w:r>
        <w:t xml:space="preserve"> to TB and HIV care must be </w:t>
      </w:r>
      <w:r w:rsidR="003A5EB2">
        <w:t>well-known</w:t>
      </w:r>
      <w:r>
        <w:t xml:space="preserve">, </w:t>
      </w:r>
      <w:r w:rsidR="003A5EB2">
        <w:t>exactly</w:t>
      </w:r>
      <w:r>
        <w:t xml:space="preserve"> in </w:t>
      </w:r>
      <w:r w:rsidR="003A5EB2">
        <w:t>linking</w:t>
      </w:r>
      <w:r>
        <w:t xml:space="preserve"> with their social, cultural, political, historical and economic </w:t>
      </w:r>
      <w:r w:rsidR="003A5EB2">
        <w:t>upbringing</w:t>
      </w:r>
      <w:r>
        <w:t xml:space="preserve">. With </w:t>
      </w:r>
      <w:r w:rsidR="003A5EB2">
        <w:t>prompt</w:t>
      </w:r>
      <w:r>
        <w:t xml:space="preserve"> </w:t>
      </w:r>
      <w:r w:rsidR="003A5EB2">
        <w:t>change</w:t>
      </w:r>
      <w:r>
        <w:t xml:space="preserve"> in the field of health and medical science </w:t>
      </w:r>
      <w:r w:rsidR="003A5EB2">
        <w:t xml:space="preserve">in the world </w:t>
      </w:r>
      <w:r>
        <w:t xml:space="preserve">now, we come across more studies </w:t>
      </w:r>
      <w:r>
        <w:lastRenderedPageBreak/>
        <w:t xml:space="preserve">on survival analysis where some patients from the population are </w:t>
      </w:r>
      <w:r w:rsidR="009F3BD5">
        <w:t xml:space="preserve">expected to be </w:t>
      </w:r>
      <w:r>
        <w:t xml:space="preserve">cured and others remained uncured. Survival studies showed a reasonable number of </w:t>
      </w:r>
      <w:r w:rsidR="009F3BD5">
        <w:t xml:space="preserve">the </w:t>
      </w:r>
      <w:r>
        <w:t xml:space="preserve">patients to be cured from the population due to the recent advancement in the area of medical and health research. The concept of censoring and cure must be clearly defined for better understanding: censoring can be defined as a </w:t>
      </w:r>
      <w:r w:rsidR="00256A45">
        <w:t>state</w:t>
      </w:r>
      <w:r>
        <w:t xml:space="preserve"> where the subject does not fail within the monitoring time window of a particular subject, whereas cure can be defined as one that will not fail within any </w:t>
      </w:r>
      <w:r w:rsidR="003A05F1">
        <w:t>realistic</w:t>
      </w:r>
      <w:r>
        <w:t xml:space="preserve"> monitoring time window (Gu, Sinha and Banerjee, 2010) </w:t>
      </w:r>
    </w:p>
    <w:p w:rsidR="00DE3D3E" w:rsidRDefault="00DE3D3E" w:rsidP="00DE3D3E">
      <w:pPr>
        <w:spacing w:after="0"/>
      </w:pPr>
      <w:r>
        <w:t xml:space="preserve">It has been </w:t>
      </w:r>
      <w:r w:rsidR="00256A45">
        <w:t>anticipated</w:t>
      </w:r>
      <w:r>
        <w:t xml:space="preserve"> in survival data analysis that if the study subjects are monitored </w:t>
      </w:r>
      <w:r w:rsidR="00203D9A">
        <w:t xml:space="preserve">closely </w:t>
      </w:r>
      <w:r>
        <w:t>over a long p</w:t>
      </w:r>
      <w:r w:rsidR="009F3BD5">
        <w:t xml:space="preserve">eriod of time, the subject will </w:t>
      </w:r>
      <w:r>
        <w:t xml:space="preserve">finally experience the </w:t>
      </w:r>
      <w:r w:rsidR="009F3BD5">
        <w:t>result</w:t>
      </w:r>
      <w:r>
        <w:t xml:space="preserve"> of </w:t>
      </w:r>
      <w:r w:rsidR="009F3BD5">
        <w:t>concern</w:t>
      </w:r>
      <w:r>
        <w:t xml:space="preserve"> (death/alive or cure/uncured), although in real-life it may not be so even after a prolonged duration. Also, in trials conducted in the </w:t>
      </w:r>
      <w:r w:rsidR="003A5EB2">
        <w:t>treatment center</w:t>
      </w:r>
      <w:r w:rsidR="009F3BD5">
        <w:t>s</w:t>
      </w:r>
      <w:r>
        <w:t xml:space="preserve">, the event of interest may not be experienced by a </w:t>
      </w:r>
      <w:r w:rsidR="003A5EB2">
        <w:t>realistic</w:t>
      </w:r>
      <w:r>
        <w:t xml:space="preserve"> fraction of the subjects whereas in the traditional sense, the patients are believed to be cured when they are not censored. Thus, in order to manipulate and analyze the survival data which </w:t>
      </w:r>
      <w:r w:rsidR="009F3BD5">
        <w:t>involve</w:t>
      </w:r>
      <w:r>
        <w:t xml:space="preserve"> cure fraction (non-susceptible), the cure rate model was </w:t>
      </w:r>
      <w:r w:rsidR="00242063">
        <w:t>explicitly</w:t>
      </w:r>
      <w:r>
        <w:t xml:space="preserve"> developed (Taweab and Ibrahim, 2014).  </w:t>
      </w:r>
    </w:p>
    <w:p w:rsidR="00DE3D3E" w:rsidRDefault="00DE3D3E" w:rsidP="00DE3D3E">
      <w:pPr>
        <w:spacing w:after="0"/>
      </w:pPr>
      <w:r>
        <w:t xml:space="preserve">A survival model that </w:t>
      </w:r>
      <w:r w:rsidR="00242063">
        <w:t>conglomerates</w:t>
      </w:r>
      <w:r w:rsidR="009F3BD5">
        <w:t xml:space="preserve"> the cured part</w:t>
      </w:r>
      <w:r>
        <w:t xml:space="preserve"> (non-susceptible) and the unc</w:t>
      </w:r>
      <w:r w:rsidR="009F3BD5">
        <w:t>ured part</w:t>
      </w:r>
      <w:r>
        <w:t xml:space="preserve"> (susceptible) is </w:t>
      </w:r>
      <w:r w:rsidR="00242063">
        <w:t>known as</w:t>
      </w:r>
      <w:r>
        <w:t xml:space="preserve"> a cure rate. The model was basically designed to </w:t>
      </w:r>
      <w:r w:rsidR="00242063">
        <w:t>emphasis</w:t>
      </w:r>
      <w:r>
        <w:t xml:space="preserve"> on the percentage of the cured patients, the survival distribution of the uncured individuals </w:t>
      </w:r>
      <w:r w:rsidR="00242063">
        <w:t>alongside</w:t>
      </w:r>
      <w:r>
        <w:t xml:space="preserve"> the consequences of the treatment on the survival (Datta, 2013). </w:t>
      </w:r>
    </w:p>
    <w:p w:rsidR="00DE3D3E" w:rsidRPr="00496A4D" w:rsidRDefault="00DE3D3E" w:rsidP="00DE3D3E">
      <w:pPr>
        <w:rPr>
          <w:lang w:val="en-GB"/>
        </w:rPr>
      </w:pPr>
      <w:r>
        <w:t>Recent resea</w:t>
      </w:r>
      <w:r w:rsidR="007E5D6D">
        <w:t>rch has shown that cured part</w:t>
      </w:r>
      <w:r>
        <w:t xml:space="preserve"> (non-tail </w:t>
      </w:r>
      <w:r w:rsidR="00242063">
        <w:t>possibility</w:t>
      </w:r>
      <w:r>
        <w:t xml:space="preserve"> of the survival function) has been included into the parametric survival model. Cure rate model was used by many researchers to analyze data by </w:t>
      </w:r>
      <w:r w:rsidR="00242063">
        <w:t>concentrating</w:t>
      </w:r>
      <w:r>
        <w:t xml:space="preserve"> on cancer-relapse trials</w:t>
      </w:r>
      <w:r w:rsidR="007E5D6D">
        <w:t>,</w:t>
      </w:r>
      <w:r>
        <w:t xml:space="preserve"> </w:t>
      </w:r>
      <w:r w:rsidR="00242063">
        <w:t>for example:</w:t>
      </w:r>
      <w:r>
        <w:t xml:space="preserve"> Breast cancer, Prostate cancer and other chronic diseases. With long follow-up a reasonable number of individuals will </w:t>
      </w:r>
      <w:r>
        <w:lastRenderedPageBreak/>
        <w:t xml:space="preserve">be </w:t>
      </w:r>
      <w:r w:rsidR="007E5D6D">
        <w:t xml:space="preserve">expected to be </w:t>
      </w:r>
      <w:r w:rsidR="00F72A1B">
        <w:t xml:space="preserve">cured due to </w:t>
      </w:r>
      <w:r>
        <w:t xml:space="preserve">the advancement in the therapy and treatment (Gu </w:t>
      </w:r>
      <w:r w:rsidRPr="00DA4940">
        <w:rPr>
          <w:i/>
        </w:rPr>
        <w:t>et al</w:t>
      </w:r>
      <w:r>
        <w:t xml:space="preserve">., 2010). Cure rate models was adjusted in analyzing this data to capture the mixture cure model developed by Berkson and Gage (1952) and the model developed has </w:t>
      </w:r>
      <w:r w:rsidR="00242063">
        <w:t>broadly</w:t>
      </w:r>
      <w:r>
        <w:t xml:space="preserve"> been used and </w:t>
      </w:r>
      <w:r w:rsidR="00242063">
        <w:t>elucidated</w:t>
      </w:r>
      <w:r w:rsidR="008C7245">
        <w:t xml:space="preserve"> by many researchers, taking </w:t>
      </w:r>
      <w:r w:rsidR="007E5D6D">
        <w:t>into account</w:t>
      </w:r>
      <w:r>
        <w:t xml:space="preserve"> </w:t>
      </w:r>
      <w:r w:rsidR="008C7245">
        <w:t xml:space="preserve">the works done by </w:t>
      </w:r>
      <w:r>
        <w:t>Ewell and Ibrahim (1997), Farewell (1982); (1986), Stangl and Greenhouse (1998), Maller and Zhou (1996) and Gray and Tsiatis (1989)</w:t>
      </w:r>
      <w:r w:rsidR="008C7245">
        <w:t xml:space="preserve"> </w:t>
      </w:r>
      <w:r w:rsidR="007E5D6D">
        <w:t xml:space="preserve">e.t.c. </w:t>
      </w:r>
      <w:r w:rsidR="008C7245">
        <w:t>on the mixture cure model</w:t>
      </w:r>
      <w:r>
        <w:t xml:space="preserve">. </w:t>
      </w:r>
      <w:r w:rsidRPr="00496A4D">
        <w:rPr>
          <w:lang w:val="en-GB"/>
        </w:rPr>
        <w:t xml:space="preserve"> </w:t>
      </w:r>
      <w:r>
        <w:t xml:space="preserve">The standard cure rate model </w:t>
      </w:r>
      <w:r w:rsidR="008C7245">
        <w:t>encompasses</w:t>
      </w:r>
      <w:r>
        <w:t xml:space="preserve"> the survival function for the </w:t>
      </w:r>
      <w:r w:rsidR="008C7245">
        <w:t>whole</w:t>
      </w:r>
      <w:r>
        <w:t xml:space="preserve"> population </w:t>
      </w:r>
      <w:r w:rsidR="008C7245">
        <w:t xml:space="preserve">which </w:t>
      </w:r>
      <w:r>
        <w:t xml:space="preserve">is </w:t>
      </w:r>
      <w:r w:rsidR="008C7245">
        <w:t>symbolized as</w:t>
      </w:r>
      <w:r>
        <w:t xml:space="preserve"> </w:t>
      </w:r>
      <w:r w:rsidRPr="00496A4D">
        <w:rPr>
          <w:noProof/>
          <w:position w:val="-14"/>
          <w:lang w:val="en-GB" w:eastAsia="en-GB"/>
        </w:rPr>
        <w:object w:dxaOrig="56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pt;height:19.5pt" o:ole="">
            <v:imagedata r:id="rId9" o:title=""/>
          </v:shape>
          <o:OLEObject Type="Embed" ProgID="Equation.DSMT4" ShapeID="_x0000_i1025" DrawAspect="Content" ObjectID="_1589357345" r:id="rId10"/>
        </w:object>
      </w:r>
      <w:r w:rsidRPr="00496A4D">
        <w:rPr>
          <w:lang w:val="en-GB"/>
        </w:rPr>
        <w:t>,</w:t>
      </w:r>
      <w:r>
        <w:rPr>
          <w:lang w:val="en-GB"/>
        </w:rPr>
        <w:t xml:space="preserve"> </w:t>
      </w:r>
      <w:r w:rsidRPr="00496A4D">
        <w:rPr>
          <w:lang w:val="en-GB"/>
        </w:rPr>
        <w:t>w</w:t>
      </w:r>
      <w:r>
        <w:rPr>
          <w:lang w:val="en-GB"/>
        </w:rPr>
        <w:t xml:space="preserve">ith </w:t>
      </w:r>
      <w:r w:rsidR="008C7245">
        <w:t>the first half</w:t>
      </w:r>
      <w:r>
        <w:t xml:space="preserve"> of the </w:t>
      </w:r>
      <w:r w:rsidR="008C7245">
        <w:t>segment</w:t>
      </w:r>
      <w:r>
        <w:t xml:space="preserve"> </w:t>
      </w:r>
      <w:r w:rsidRPr="001975FE">
        <w:rPr>
          <w:noProof/>
          <w:position w:val="-10"/>
          <w:lang w:val="en-GB" w:eastAsia="en-GB"/>
        </w:rPr>
        <w:object w:dxaOrig="400" w:dyaOrig="320">
          <v:shape id="_x0000_i1026" type="#_x0000_t75" style="width:18.75pt;height:15pt" o:ole="">
            <v:imagedata r:id="rId11" o:title=""/>
          </v:shape>
          <o:OLEObject Type="Embed" ProgID="Equation.DSMT4" ShapeID="_x0000_i1026" DrawAspect="Content" ObjectID="_1589357346" r:id="rId12"/>
        </w:object>
      </w:r>
      <w:r w:rsidR="008C7245">
        <w:t>f</w:t>
      </w:r>
      <w:r w:rsidR="007E5D6D">
        <w:t>or</w:t>
      </w:r>
      <w:r w:rsidR="008C7245">
        <w:t xml:space="preserve"> the whole</w:t>
      </w:r>
      <w:r>
        <w:t xml:space="preserve"> population </w:t>
      </w:r>
      <w:r w:rsidR="008C7245">
        <w:t>measured</w:t>
      </w:r>
      <w:r w:rsidR="007E5D6D">
        <w:t xml:space="preserve">  and </w:t>
      </w:r>
      <w:r w:rsidR="008C7245">
        <w:t>presumed</w:t>
      </w:r>
      <w:r>
        <w:t xml:space="preserve"> to</w:t>
      </w:r>
      <w:r w:rsidR="008C7245">
        <w:t xml:space="preserve"> be  “cured” and the second segment</w:t>
      </w:r>
      <w:r>
        <w:t xml:space="preserve"> </w:t>
      </w:r>
      <w:r w:rsidRPr="003C6D98">
        <w:rPr>
          <w:noProof/>
          <w:position w:val="-10"/>
          <w:lang w:val="en-GB" w:eastAsia="en-GB"/>
        </w:rPr>
        <w:object w:dxaOrig="680" w:dyaOrig="320">
          <v:shape id="_x0000_i1027" type="#_x0000_t75" style="width:33pt;height:15.75pt" o:ole="">
            <v:imagedata r:id="rId13" o:title=""/>
          </v:shape>
          <o:OLEObject Type="Embed" ProgID="Equation.DSMT4" ShapeID="_x0000_i1027" DrawAspect="Content" ObjectID="_1589357347" r:id="rId14"/>
        </w:object>
      </w:r>
      <w:r w:rsidRPr="00496A4D">
        <w:rPr>
          <w:lang w:val="en-GB"/>
        </w:rPr>
        <w:t xml:space="preserve"> </w:t>
      </w:r>
      <w:r>
        <w:rPr>
          <w:lang w:val="en-GB"/>
        </w:rPr>
        <w:t>“uncured”</w:t>
      </w:r>
      <w:r w:rsidRPr="00496A4D">
        <w:rPr>
          <w:lang w:val="en-GB"/>
        </w:rPr>
        <w:t>.</w:t>
      </w:r>
      <w:r>
        <w:rPr>
          <w:lang w:val="en-GB"/>
        </w:rPr>
        <w:t xml:space="preserve"> </w:t>
      </w:r>
      <w:r w:rsidR="008C7245">
        <w:t>The standard cure rate model used in most literature was</w:t>
      </w:r>
      <w:r>
        <w:t xml:space="preserve"> written as:</w:t>
      </w:r>
    </w:p>
    <w:p w:rsidR="00DE3D3E" w:rsidRDefault="00DE3D3E" w:rsidP="00DE3D3E">
      <w:pPr>
        <w:rPr>
          <w:lang w:val="en-GB"/>
        </w:rPr>
      </w:pPr>
      <w:r w:rsidRPr="00496A4D">
        <w:rPr>
          <w:lang w:val="en-GB"/>
        </w:rPr>
        <w:tab/>
      </w:r>
      <w:r w:rsidRPr="00B113B4">
        <w:rPr>
          <w:noProof/>
          <w:position w:val="-14"/>
          <w:lang w:val="en-GB" w:eastAsia="en-GB"/>
        </w:rPr>
        <w:object w:dxaOrig="2400" w:dyaOrig="400">
          <v:shape id="_x0000_i1028" type="#_x0000_t75" style="width:120pt;height:19.5pt" o:ole="">
            <v:imagedata r:id="rId15" o:title=""/>
          </v:shape>
          <o:OLEObject Type="Embed" ProgID="Equation.DSMT4" ShapeID="_x0000_i1028" DrawAspect="Content" ObjectID="_1589357348" r:id="rId16"/>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t>(1.1)</w:t>
      </w:r>
    </w:p>
    <w:p w:rsidR="00DE3D3E" w:rsidRPr="00496A4D" w:rsidRDefault="00DE3D3E" w:rsidP="00DE3D3E">
      <w:pPr>
        <w:rPr>
          <w:lang w:val="en-GB"/>
        </w:rPr>
      </w:pPr>
      <w:r w:rsidRPr="00496A4D">
        <w:rPr>
          <w:lang w:val="en-GB"/>
        </w:rPr>
        <w:t xml:space="preserve"> </w:t>
      </w:r>
      <w:r w:rsidRPr="00496A4D">
        <w:rPr>
          <w:noProof/>
          <w:position w:val="-14"/>
          <w:lang w:val="en-GB" w:eastAsia="en-GB"/>
        </w:rPr>
        <w:object w:dxaOrig="600" w:dyaOrig="400">
          <v:shape id="_x0000_i1029" type="#_x0000_t75" style="width:29.25pt;height:19.5pt" o:ole="">
            <v:imagedata r:id="rId17" o:title=""/>
          </v:shape>
          <o:OLEObject Type="Embed" ProgID="Equation.DSMT4" ShapeID="_x0000_i1029" DrawAspect="Content" ObjectID="_1589357349" r:id="rId18"/>
        </w:object>
      </w:r>
      <w:r w:rsidR="008C7245">
        <w:rPr>
          <w:lang w:val="en-GB"/>
        </w:rPr>
        <w:t>signifies</w:t>
      </w:r>
      <w:r w:rsidRPr="00496A4D">
        <w:rPr>
          <w:lang w:val="en-GB"/>
        </w:rPr>
        <w:t xml:space="preserve"> the survival function for the </w:t>
      </w:r>
      <w:r>
        <w:rPr>
          <w:lang w:val="en-GB"/>
        </w:rPr>
        <w:t>un</w:t>
      </w:r>
      <w:r w:rsidRPr="00496A4D">
        <w:rPr>
          <w:lang w:val="en-GB"/>
        </w:rPr>
        <w:t xml:space="preserve">cured group in the population. </w:t>
      </w:r>
      <w:r>
        <w:t>The</w:t>
      </w:r>
      <w:r w:rsidRPr="00496A4D">
        <w:rPr>
          <w:lang w:val="en-GB"/>
        </w:rPr>
        <w:t xml:space="preserve"> </w:t>
      </w:r>
      <w:r>
        <w:rPr>
          <w:lang w:val="en-GB"/>
        </w:rPr>
        <w:t>E</w:t>
      </w:r>
      <w:r w:rsidRPr="00496A4D">
        <w:rPr>
          <w:lang w:val="en-GB"/>
        </w:rPr>
        <w:t>xponential and W</w:t>
      </w:r>
      <w:r>
        <w:rPr>
          <w:lang w:val="en-GB"/>
        </w:rPr>
        <w:t>eibull distributions</w:t>
      </w:r>
      <w:r>
        <w:t xml:space="preserve"> are some of the parametric model </w:t>
      </w:r>
      <w:r w:rsidR="008C7245">
        <w:t>frequently</w:t>
      </w:r>
      <w:r>
        <w:t xml:space="preserve"> used for</w:t>
      </w:r>
      <w:r w:rsidRPr="00496A4D">
        <w:rPr>
          <w:lang w:val="en-GB"/>
        </w:rPr>
        <w:t xml:space="preserve"> </w:t>
      </w:r>
      <w:r w:rsidRPr="00496A4D">
        <w:rPr>
          <w:noProof/>
          <w:position w:val="-14"/>
        </w:rPr>
        <w:drawing>
          <wp:inline distT="0" distB="0" distL="0" distR="0" wp14:anchorId="179627C7" wp14:editId="7680BA5B">
            <wp:extent cx="381000" cy="257175"/>
            <wp:effectExtent l="0" t="0" r="0"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81000" cy="257175"/>
                    </a:xfrm>
                    <a:prstGeom prst="rect">
                      <a:avLst/>
                    </a:prstGeom>
                    <a:noFill/>
                    <a:ln>
                      <a:noFill/>
                    </a:ln>
                  </pic:spPr>
                </pic:pic>
              </a:graphicData>
            </a:graphic>
          </wp:inline>
        </w:drawing>
      </w:r>
      <w:r w:rsidR="007E5D6D">
        <w:rPr>
          <w:lang w:val="en-GB"/>
        </w:rPr>
        <w:t>in literature</w:t>
      </w:r>
      <w:r>
        <w:rPr>
          <w:lang w:val="en-GB"/>
        </w:rPr>
        <w:t xml:space="preserve">. The equation </w:t>
      </w:r>
      <w:r w:rsidRPr="00496A4D">
        <w:rPr>
          <w:lang w:val="en-GB"/>
        </w:rPr>
        <w:t>(1</w:t>
      </w:r>
      <w:r>
        <w:rPr>
          <w:lang w:val="en-GB"/>
        </w:rPr>
        <w:t>.1</w:t>
      </w:r>
      <w:r w:rsidRPr="00496A4D">
        <w:rPr>
          <w:lang w:val="en-GB"/>
        </w:rPr>
        <w:t xml:space="preserve">) </w:t>
      </w:r>
      <w:r>
        <w:rPr>
          <w:lang w:val="en-GB"/>
        </w:rPr>
        <w:t xml:space="preserve">is </w:t>
      </w:r>
      <w:r w:rsidR="00396184">
        <w:rPr>
          <w:lang w:val="en-GB"/>
        </w:rPr>
        <w:t>well-known</w:t>
      </w:r>
      <w:r>
        <w:rPr>
          <w:lang w:val="en-GB"/>
        </w:rPr>
        <w:t xml:space="preserve"> as</w:t>
      </w:r>
      <w:r w:rsidRPr="00496A4D">
        <w:rPr>
          <w:lang w:val="en-GB"/>
        </w:rPr>
        <w:t xml:space="preserve"> the standard cure rate model.</w:t>
      </w:r>
    </w:p>
    <w:p w:rsidR="00DE3D3E" w:rsidRDefault="00396184" w:rsidP="00DE3D3E">
      <w:r>
        <w:t xml:space="preserve">The </w:t>
      </w:r>
      <w:r w:rsidR="00DE3D3E">
        <w:t xml:space="preserve">Data </w:t>
      </w:r>
      <w:r>
        <w:t xml:space="preserve">that will be </w:t>
      </w:r>
      <w:r w:rsidR="00DE3D3E">
        <w:t xml:space="preserve">used in this research is </w:t>
      </w:r>
      <w:r>
        <w:t>applicable to Nigeria in</w:t>
      </w:r>
      <w:r w:rsidR="00DE3D3E">
        <w:t xml:space="preserve"> modify</w:t>
      </w:r>
      <w:r>
        <w:t>ing</w:t>
      </w:r>
      <w:r w:rsidR="00DE3D3E">
        <w:t xml:space="preserve"> the works </w:t>
      </w:r>
      <w:r>
        <w:t xml:space="preserve">done by </w:t>
      </w:r>
      <w:r w:rsidR="00DE3D3E" w:rsidRPr="00496A4D">
        <w:t xml:space="preserve">(Chen </w:t>
      </w:r>
      <w:r w:rsidR="00DE3D3E" w:rsidRPr="00DA4940">
        <w:rPr>
          <w:i/>
        </w:rPr>
        <w:t>et al</w:t>
      </w:r>
      <w:r w:rsidR="00DE3D3E" w:rsidRPr="00496A4D">
        <w:rPr>
          <w:i/>
        </w:rPr>
        <w:t>.,</w:t>
      </w:r>
      <w:r w:rsidR="00DE3D3E" w:rsidRPr="00496A4D">
        <w:t xml:space="preserve"> 1999; </w:t>
      </w:r>
      <w:r w:rsidR="00DE3D3E" w:rsidRPr="00496A4D">
        <w:rPr>
          <w:lang w:val="en-GB"/>
        </w:rPr>
        <w:t xml:space="preserve">Uddin </w:t>
      </w:r>
      <w:r w:rsidR="00DE3D3E" w:rsidRPr="00DA4940">
        <w:rPr>
          <w:i/>
          <w:iCs/>
          <w:lang w:val="en-GB"/>
        </w:rPr>
        <w:t>et al</w:t>
      </w:r>
      <w:r w:rsidR="00DE3D3E" w:rsidRPr="00496A4D">
        <w:rPr>
          <w:i/>
          <w:iCs/>
          <w:lang w:val="en-GB"/>
        </w:rPr>
        <w:t>.,</w:t>
      </w:r>
      <w:r w:rsidR="00DE3D3E" w:rsidRPr="00496A4D">
        <w:rPr>
          <w:lang w:val="en-GB"/>
        </w:rPr>
        <w:t xml:space="preserve"> 2006; Aljawadi </w:t>
      </w:r>
      <w:r w:rsidR="00DE3D3E" w:rsidRPr="00DA4940">
        <w:rPr>
          <w:i/>
          <w:lang w:val="en-GB"/>
        </w:rPr>
        <w:t>et al</w:t>
      </w:r>
      <w:r w:rsidR="00DE3D3E" w:rsidRPr="00496A4D">
        <w:rPr>
          <w:i/>
          <w:lang w:val="en-GB"/>
        </w:rPr>
        <w:t>.,</w:t>
      </w:r>
      <w:r w:rsidR="00DE3D3E" w:rsidRPr="00496A4D">
        <w:rPr>
          <w:lang w:val="en-GB"/>
        </w:rPr>
        <w:t xml:space="preserve"> 2011b</w:t>
      </w:r>
      <w:r w:rsidR="00DE3D3E" w:rsidRPr="00496A4D">
        <w:t xml:space="preserve">) to develop a model </w:t>
      </w:r>
      <w:r w:rsidRPr="00496A4D">
        <w:t>fit</w:t>
      </w:r>
      <w:r w:rsidR="00DE3D3E" w:rsidRPr="00496A4D">
        <w:t xml:space="preserve"> </w:t>
      </w:r>
      <w:r w:rsidR="00DE3D3E">
        <w:t>to help</w:t>
      </w:r>
      <w:r>
        <w:t xml:space="preserve"> managing an infectious </w:t>
      </w:r>
      <w:r w:rsidR="00DE3D3E" w:rsidRPr="00496A4D">
        <w:t>disease with its possible co-infection.</w:t>
      </w:r>
    </w:p>
    <w:p w:rsidR="00DE3D3E" w:rsidRPr="005266EF" w:rsidRDefault="00DE3D3E" w:rsidP="00DE3D3E">
      <w:pPr>
        <w:rPr>
          <w:b/>
        </w:rPr>
      </w:pPr>
      <w:r w:rsidRPr="005266EF">
        <w:rPr>
          <w:b/>
        </w:rPr>
        <w:t xml:space="preserve"> 1.</w:t>
      </w:r>
      <w:r>
        <w:rPr>
          <w:b/>
          <w:lang w:val="en-GB"/>
        </w:rPr>
        <w:t>1</w:t>
      </w:r>
      <w:r>
        <w:rPr>
          <w:b/>
        </w:rPr>
        <w:tab/>
        <w:t>Background of t</w:t>
      </w:r>
      <w:r w:rsidRPr="005266EF">
        <w:rPr>
          <w:b/>
        </w:rPr>
        <w:t>he Study</w:t>
      </w:r>
    </w:p>
    <w:p w:rsidR="00DE3D3E" w:rsidRDefault="00DE3D3E" w:rsidP="00DE3D3E">
      <w:pPr>
        <w:spacing w:after="0"/>
      </w:pPr>
      <w:r>
        <w:t xml:space="preserve">Tuberculosis is an airborne pathogen caused by the tubercle bacillus Mycobacterium tuberculosis which spread through droplet contact via coughing or sneezing in enclosed spaces (Maher </w:t>
      </w:r>
      <w:r w:rsidRPr="00DA4940">
        <w:rPr>
          <w:i/>
        </w:rPr>
        <w:t>et al</w:t>
      </w:r>
      <w:r>
        <w:t xml:space="preserve">., 2005). Globally, Tuberculosis is a deadly disease, that made it a health priority because at least </w:t>
      </w:r>
      <w:r>
        <w:lastRenderedPageBreak/>
        <w:t xml:space="preserve">70% cases appears in pulmonary form or as Extrapulmonary form which affect all parts of the human body (Harries, Mbewe, Salanifoni, Nyngulu, Randal and Nunn, 1996). Despite being a curable and preventable disease, record showed that 2-3 million </w:t>
      </w:r>
      <w:r w:rsidR="001F1CBA">
        <w:t>pass away</w:t>
      </w:r>
      <w:r>
        <w:t xml:space="preserve"> as a</w:t>
      </w:r>
      <w:r w:rsidR="001F1CBA">
        <w:t>n</w:t>
      </w:r>
      <w:r>
        <w:t xml:space="preserve"> </w:t>
      </w:r>
      <w:r w:rsidR="001F1CBA">
        <w:t>effect</w:t>
      </w:r>
      <w:r>
        <w:t xml:space="preserve"> of TB with seven million new cases emerging yearly (WHO, 2005). According to (WHO, 2005) case identification with appropriate treatment were seen as health setback for the disease. As one of the country found within sub-Saharan Africa, Nigeria is placed number five in the WHO’s 22</w:t>
      </w:r>
      <w:r w:rsidRPr="001B4E5C">
        <w:rPr>
          <w:vertAlign w:val="superscript"/>
        </w:rPr>
        <w:t>nd</w:t>
      </w:r>
      <w:r w:rsidR="00BC06B0">
        <w:t xml:space="preserve"> countries with prevalence</w:t>
      </w:r>
      <w:r>
        <w:t xml:space="preserve"> of TB cases because of high incidence of TB in the country (WHO, 2005). An estimate</w:t>
      </w:r>
      <w:r w:rsidR="00BC06B0">
        <w:t xml:space="preserve"> of</w:t>
      </w:r>
      <w:r>
        <w:t xml:space="preserve"> 2% </w:t>
      </w:r>
      <w:r w:rsidR="00BC06B0">
        <w:t xml:space="preserve">from the population </w:t>
      </w:r>
      <w:r>
        <w:t>ar</w:t>
      </w:r>
      <w:r w:rsidR="00BC06B0">
        <w:t>e at risk of TB infection, with</w:t>
      </w:r>
      <w:r>
        <w:t xml:space="preserve"> 100,000 of new sputum positive TB cases and 2</w:t>
      </w:r>
      <w:r w:rsidR="00BC06B0">
        <w:t>00,000 of all types of TB arising</w:t>
      </w:r>
      <w:r>
        <w:t xml:space="preserve"> </w:t>
      </w:r>
      <w:r w:rsidR="00203D9A">
        <w:t>annually</w:t>
      </w:r>
      <w:r>
        <w:t xml:space="preserve"> </w:t>
      </w:r>
      <w:r w:rsidR="00203D9A">
        <w:t xml:space="preserve">respectively </w:t>
      </w:r>
      <w:r>
        <w:t xml:space="preserve">in the data reported in Nigeria (Daniel, Oladapo and Alausa, 2006). </w:t>
      </w:r>
    </w:p>
    <w:p w:rsidR="00DE3D3E" w:rsidRDefault="00DE3D3E" w:rsidP="00DE3D3E">
      <w:pPr>
        <w:spacing w:after="0"/>
      </w:pPr>
      <w:r>
        <w:t xml:space="preserve">Africa has 70% of patients living with TB and HIV/AIDS co-infection this shows that infection of </w:t>
      </w:r>
      <w:r w:rsidR="001F1CBA">
        <w:t>both diseases</w:t>
      </w:r>
      <w:r>
        <w:t xml:space="preserve"> are predominantly common within sub-Saharan Africa (WHO, 2005). There is a </w:t>
      </w:r>
      <w:r w:rsidR="001F1CBA">
        <w:t>swift</w:t>
      </w:r>
      <w:r>
        <w:t xml:space="preserve"> </w:t>
      </w:r>
      <w:r w:rsidR="001F1CBA">
        <w:t>escalation</w:t>
      </w:r>
      <w:r>
        <w:t xml:space="preserve"> in </w:t>
      </w:r>
      <w:r w:rsidR="001F1CBA">
        <w:t xml:space="preserve">the </w:t>
      </w:r>
      <w:r>
        <w:t xml:space="preserve">TB cases </w:t>
      </w:r>
      <w:r w:rsidR="001F1CBA">
        <w:t>caused by</w:t>
      </w:r>
      <w:r>
        <w:t xml:space="preserve"> the </w:t>
      </w:r>
      <w:r w:rsidR="001F1CBA">
        <w:t>upsurge</w:t>
      </w:r>
      <w:r>
        <w:t xml:space="preserve"> of the HIV/AIDS infection (UNAID, 2004). 7% of new TB cases was recorded in Nigeria, Ethopia and South Africa yearly whereas Kenya has a higher rate of 12% every year. The rise of the incidence of TB is fueled up majorly by HIV/AIDS through the last decades (Eno and Edem, 2008; UNAID, 2004). The recurrence of TB can be raised through low immunity of HIV infection on active TB (Maher and Zhou, 1996; Enarson, Reider, Arnadottir and Trebucq, 2000). In Nigeria, 17.0% (range 4.2% -35.1%) was revealed as the median HIV prevalence from the TB patients in the recent study conducted. North Central State of Benue recorded the highest prevalence while the least was recorded precisely in the South-West of Oyo state (Ekanem, Olaleye, Sani and Gboun, 2004). </w:t>
      </w:r>
      <w:r w:rsidR="001F1CBA">
        <w:t>Internationally</w:t>
      </w:r>
      <w:r>
        <w:t xml:space="preserve">, there has been a surge in the </w:t>
      </w:r>
      <w:r w:rsidR="001F1CBA">
        <w:t>event</w:t>
      </w:r>
      <w:r>
        <w:t xml:space="preserve"> of TB </w:t>
      </w:r>
      <w:r w:rsidR="001F1CBA">
        <w:t xml:space="preserve">cases </w:t>
      </w:r>
      <w:r>
        <w:t xml:space="preserve">with the </w:t>
      </w:r>
      <w:r w:rsidR="007E517E">
        <w:t>arrival</w:t>
      </w:r>
      <w:r>
        <w:t xml:space="preserve"> of HIV in early 1980s. </w:t>
      </w:r>
    </w:p>
    <w:p w:rsidR="00DE3D3E" w:rsidRDefault="00DE3D3E" w:rsidP="00DE3D3E">
      <w:pPr>
        <w:rPr>
          <w:b/>
        </w:rPr>
      </w:pPr>
      <w:r w:rsidRPr="005266EF">
        <w:rPr>
          <w:b/>
        </w:rPr>
        <w:lastRenderedPageBreak/>
        <w:t>1.</w:t>
      </w:r>
      <w:r>
        <w:rPr>
          <w:b/>
          <w:lang w:val="en-GB"/>
        </w:rPr>
        <w:t>2</w:t>
      </w:r>
      <w:r>
        <w:rPr>
          <w:b/>
        </w:rPr>
        <w:tab/>
        <w:t>Statement of t</w:t>
      </w:r>
      <w:r w:rsidRPr="005266EF">
        <w:rPr>
          <w:b/>
        </w:rPr>
        <w:t>he Problem</w:t>
      </w:r>
    </w:p>
    <w:p w:rsidR="00DE3D3E" w:rsidRPr="00496A4D" w:rsidRDefault="007E517E" w:rsidP="00DE3D3E">
      <w:r>
        <w:t>Throughout</w:t>
      </w:r>
      <w:r w:rsidR="00DE3D3E">
        <w:t xml:space="preserve"> the world, </w:t>
      </w:r>
      <w:r>
        <w:t>c</w:t>
      </w:r>
      <w:r w:rsidRPr="00496A4D">
        <w:t>ommunicable</w:t>
      </w:r>
      <w:r w:rsidR="00DE3D3E" w:rsidRPr="00496A4D">
        <w:t xml:space="preserve"> disease (such as </w:t>
      </w:r>
      <w:r w:rsidR="00DE3D3E">
        <w:t>Measles, Hepatitis, TB</w:t>
      </w:r>
      <w:r w:rsidR="00DE3D3E" w:rsidRPr="00496A4D">
        <w:t xml:space="preserve"> and HIV/AIDS etc.</w:t>
      </w:r>
      <w:r w:rsidR="00DE3D3E">
        <w:t>)  are some of the diseases human beings struggle with and it has also continued to cause a serious setback in health failures; even with early detection of the protracted disease and high vaccination due to enlightenment that has been attained in some countries</w:t>
      </w:r>
      <w:r w:rsidR="00DE3D3E" w:rsidRPr="00496A4D">
        <w:t xml:space="preserve">. Most of these </w:t>
      </w:r>
      <w:r w:rsidR="00A466CD">
        <w:t>deadly</w:t>
      </w:r>
      <w:r w:rsidR="00DE3D3E" w:rsidRPr="00496A4D">
        <w:t xml:space="preserve"> diseases have been discovered to have a possible co-infection </w:t>
      </w:r>
      <w:r w:rsidR="00DE3D3E">
        <w:t xml:space="preserve">such as </w:t>
      </w:r>
      <w:r w:rsidR="00DE3D3E" w:rsidRPr="00496A4D">
        <w:t>TB patients co-infected with HIV/AIDS, TB co-infected with Malaria and Hepatitis co-infected with Jaundice etc. Usually, some people also adhere strictly to self-medication at their various home completely unsupervised and this has contributed to the high prevalence of the diseases. Majority of people have attributed the main causes of the prevalence to lack of proper education about the diseases and low detection rate at ear</w:t>
      </w:r>
      <w:r w:rsidR="00BC06B0">
        <w:t>ly stage, financial constraint wa</w:t>
      </w:r>
      <w:r w:rsidR="00DE3D3E" w:rsidRPr="00496A4D">
        <w:t xml:space="preserve">s also </w:t>
      </w:r>
      <w:r w:rsidR="00BC06B0">
        <w:t xml:space="preserve">discovered as </w:t>
      </w:r>
      <w:r w:rsidR="00DE3D3E" w:rsidRPr="00496A4D">
        <w:t>a major factor as most people prefer the treatment of the disease locally or traditionally than exposing</w:t>
      </w:r>
      <w:r w:rsidR="00DE3D3E">
        <w:t xml:space="preserve"> themselves to hospitals for </w:t>
      </w:r>
      <w:r w:rsidR="00BC06B0">
        <w:t>proper</w:t>
      </w:r>
      <w:r w:rsidR="00DE3D3E">
        <w:rPr>
          <w:lang w:val="en-GB"/>
        </w:rPr>
        <w:t xml:space="preserve"> </w:t>
      </w:r>
      <w:r w:rsidR="00DE3D3E" w:rsidRPr="00496A4D">
        <w:t>treatment.</w:t>
      </w:r>
    </w:p>
    <w:p w:rsidR="00DE3D3E" w:rsidRDefault="00DE3D3E" w:rsidP="00DE3D3E">
      <w:r>
        <w:t>TB disease is</w:t>
      </w:r>
      <w:r w:rsidRPr="00496A4D">
        <w:t xml:space="preserve"> transfera</w:t>
      </w:r>
      <w:r w:rsidR="00BC06B0">
        <w:t>ble from parent to children has</w:t>
      </w:r>
      <w:r w:rsidRPr="00496A4D">
        <w:t xml:space="preserve"> the highest rate of mortality especially in developing countries</w:t>
      </w:r>
      <w:r>
        <w:rPr>
          <w:lang w:val="en-GB"/>
        </w:rPr>
        <w:t xml:space="preserve"> (Mittal, Das and Faridi, 2014)</w:t>
      </w:r>
      <w:r w:rsidRPr="00496A4D">
        <w:t xml:space="preserve">. Attempt to understand the epidemiology of TB with advent of HIV started as far back as early 1980s. The management of TB in the </w:t>
      </w:r>
      <w:r w:rsidR="007E517E" w:rsidRPr="00496A4D">
        <w:t>existence</w:t>
      </w:r>
      <w:r w:rsidRPr="00496A4D">
        <w:t xml:space="preserve"> of HIV is </w:t>
      </w:r>
      <w:r w:rsidR="007E517E" w:rsidRPr="00496A4D">
        <w:t>difficult</w:t>
      </w:r>
      <w:r w:rsidR="007E517E">
        <w:t xml:space="preserve"> because of</w:t>
      </w:r>
      <w:r w:rsidRPr="00496A4D">
        <w:t xml:space="preserve"> many factors. The large pills burden may be confusing to the patient, association of the drugs to meals could also be a challenge while the side effects may impede adherence</w:t>
      </w:r>
      <w:r>
        <w:rPr>
          <w:lang w:val="en-GB"/>
        </w:rPr>
        <w:t xml:space="preserve"> (Padmapriyadarsini, Narendran and Swaminathan, 2011)</w:t>
      </w:r>
      <w:r w:rsidRPr="00496A4D">
        <w:t xml:space="preserve">. Hence, this study is being motivated by the fact an infectious disease with possible co-infection do exist </w:t>
      </w:r>
      <w:r>
        <w:rPr>
          <w:lang w:val="en-GB"/>
        </w:rPr>
        <w:t xml:space="preserve">and to be specific </w:t>
      </w:r>
      <w:r w:rsidRPr="00496A4D">
        <w:t>in Nigeria, not much research has been done in this area of its epidemiology modeling; thus, the aim of this research is to extend an existing model suitable to help us model the infectious diseas</w:t>
      </w:r>
      <w:r>
        <w:t>e and its possible co-infection</w:t>
      </w:r>
      <w:r w:rsidRPr="00496A4D">
        <w:t>.</w:t>
      </w:r>
    </w:p>
    <w:p w:rsidR="00DE3D3E" w:rsidRPr="00D35302" w:rsidRDefault="00DE3D3E" w:rsidP="00DE3D3E">
      <w:r w:rsidRPr="00D35302">
        <w:rPr>
          <w:b/>
          <w:lang w:val="en-GB"/>
        </w:rPr>
        <w:lastRenderedPageBreak/>
        <w:t>1.3</w:t>
      </w:r>
      <w:r>
        <w:rPr>
          <w:b/>
        </w:rPr>
        <w:t xml:space="preserve">     Aim and Objectives of t</w:t>
      </w:r>
      <w:r w:rsidRPr="005266EF">
        <w:rPr>
          <w:b/>
        </w:rPr>
        <w:t>he Study</w:t>
      </w:r>
    </w:p>
    <w:p w:rsidR="00DE3D3E" w:rsidRDefault="00DE3D3E" w:rsidP="00DE3D3E">
      <w:r>
        <w:t>The aim of the study is to model any infectious disease and then with a co-infection so as to estimate the performance of the management</w:t>
      </w:r>
      <w:r>
        <w:rPr>
          <w:lang w:val="en-GB"/>
        </w:rPr>
        <w:t>. T</w:t>
      </w:r>
      <w:r>
        <w:t xml:space="preserve">he </w:t>
      </w:r>
      <w:r>
        <w:rPr>
          <w:lang w:val="en-GB"/>
        </w:rPr>
        <w:t xml:space="preserve">specific </w:t>
      </w:r>
      <w:r>
        <w:t xml:space="preserve">objectives are </w:t>
      </w:r>
      <w:r>
        <w:rPr>
          <w:lang w:val="en-GB"/>
        </w:rPr>
        <w:t>to</w:t>
      </w:r>
      <w:r w:rsidRPr="00496A4D">
        <w:t>:</w:t>
      </w:r>
    </w:p>
    <w:p w:rsidR="00DE3D3E" w:rsidRDefault="00DE3D3E" w:rsidP="00DE3D3E">
      <w:pPr>
        <w:numPr>
          <w:ilvl w:val="0"/>
          <w:numId w:val="18"/>
        </w:numPr>
      </w:pPr>
      <w:r w:rsidRPr="00496A4D">
        <w:t xml:space="preserve"> derive the </w:t>
      </w:r>
      <w:r>
        <w:rPr>
          <w:lang w:val="en-GB"/>
        </w:rPr>
        <w:t xml:space="preserve">appropriate </w:t>
      </w:r>
      <w:r w:rsidRPr="00496A4D">
        <w:t>probability density functions for the two situations</w:t>
      </w:r>
      <w:r>
        <w:rPr>
          <w:lang w:val="en-GB"/>
        </w:rPr>
        <w:t>, that is, sole infectious and co-infection disease</w:t>
      </w:r>
    </w:p>
    <w:p w:rsidR="00DE3D3E" w:rsidRDefault="00DE3D3E" w:rsidP="00DE3D3E">
      <w:pPr>
        <w:numPr>
          <w:ilvl w:val="0"/>
          <w:numId w:val="18"/>
        </w:numPr>
      </w:pPr>
      <w:r w:rsidRPr="00496A4D">
        <w:t xml:space="preserve"> determine the dist</w:t>
      </w:r>
      <w:r>
        <w:t>ribution that best fit</w:t>
      </w:r>
      <w:r>
        <w:rPr>
          <w:lang w:val="en-GB"/>
        </w:rPr>
        <w:t xml:space="preserve">s and estimate the cure rate parameter </w:t>
      </w:r>
      <w:r w:rsidRPr="00496A4D">
        <w:t xml:space="preserve">for the two situations                                                                                                                                                                                                                                                       </w:t>
      </w:r>
    </w:p>
    <w:p w:rsidR="00DE3D3E" w:rsidRDefault="00DE3D3E" w:rsidP="00DE3D3E">
      <w:pPr>
        <w:numPr>
          <w:ilvl w:val="0"/>
          <w:numId w:val="18"/>
        </w:numPr>
      </w:pPr>
      <w:r w:rsidRPr="00496A4D">
        <w:t xml:space="preserve"> examine</w:t>
      </w:r>
      <w:r>
        <w:t xml:space="preserve"> and </w:t>
      </w:r>
      <w:r>
        <w:rPr>
          <w:lang w:val="en-GB"/>
        </w:rPr>
        <w:t xml:space="preserve">determine </w:t>
      </w:r>
      <w:r w:rsidRPr="00496A4D">
        <w:t>some risk factors associated with two situations</w:t>
      </w:r>
    </w:p>
    <w:p w:rsidR="00DE3D3E" w:rsidRPr="005266EF" w:rsidRDefault="00DE3D3E" w:rsidP="00DE3D3E">
      <w:pPr>
        <w:rPr>
          <w:b/>
        </w:rPr>
      </w:pPr>
      <w:r w:rsidRPr="005266EF">
        <w:rPr>
          <w:b/>
        </w:rPr>
        <w:t>1.</w:t>
      </w:r>
      <w:r>
        <w:rPr>
          <w:b/>
          <w:lang w:val="en-GB"/>
        </w:rPr>
        <w:t>4</w:t>
      </w:r>
      <w:r>
        <w:rPr>
          <w:b/>
        </w:rPr>
        <w:t xml:space="preserve"> </w:t>
      </w:r>
      <w:r>
        <w:rPr>
          <w:b/>
        </w:rPr>
        <w:tab/>
        <w:t>Significance of t</w:t>
      </w:r>
      <w:r w:rsidRPr="005266EF">
        <w:rPr>
          <w:b/>
        </w:rPr>
        <w:t>he Study</w:t>
      </w:r>
    </w:p>
    <w:p w:rsidR="00DE3D3E" w:rsidRPr="00496A4D" w:rsidRDefault="00BC06B0" w:rsidP="00DE3D3E">
      <w:pPr>
        <w:pStyle w:val="ListParagraph"/>
        <w:ind w:left="0"/>
        <w:rPr>
          <w:rFonts w:ascii="Times New Roman" w:hAnsi="Times New Roman"/>
          <w:sz w:val="24"/>
          <w:szCs w:val="24"/>
        </w:rPr>
      </w:pPr>
      <w:r>
        <w:rPr>
          <w:rFonts w:ascii="Times New Roman" w:hAnsi="Times New Roman"/>
          <w:sz w:val="24"/>
          <w:szCs w:val="24"/>
        </w:rPr>
        <w:t>TB-</w:t>
      </w:r>
      <w:r w:rsidR="00DE3D3E">
        <w:rPr>
          <w:rFonts w:ascii="Times New Roman" w:hAnsi="Times New Roman"/>
          <w:sz w:val="24"/>
          <w:szCs w:val="24"/>
        </w:rPr>
        <w:t>HIV</w:t>
      </w:r>
      <w:r w:rsidR="00DE3D3E">
        <w:rPr>
          <w:rFonts w:ascii="Times New Roman" w:hAnsi="Times New Roman"/>
          <w:sz w:val="24"/>
          <w:szCs w:val="24"/>
          <w:lang w:val="en-US"/>
        </w:rPr>
        <w:t xml:space="preserve"> co-infection</w:t>
      </w:r>
      <w:r w:rsidR="00DE3D3E">
        <w:rPr>
          <w:rFonts w:ascii="Times New Roman" w:hAnsi="Times New Roman"/>
          <w:sz w:val="24"/>
          <w:szCs w:val="24"/>
          <w:lang w:val="en-GB"/>
        </w:rPr>
        <w:t xml:space="preserve"> are examples of</w:t>
      </w:r>
      <w:r w:rsidR="00DE3D3E">
        <w:rPr>
          <w:rFonts w:ascii="Times New Roman" w:hAnsi="Times New Roman"/>
          <w:sz w:val="24"/>
          <w:szCs w:val="24"/>
        </w:rPr>
        <w:t xml:space="preserve"> </w:t>
      </w:r>
      <w:r w:rsidR="00DE3D3E">
        <w:rPr>
          <w:rFonts w:ascii="Times New Roman" w:hAnsi="Times New Roman"/>
          <w:sz w:val="24"/>
          <w:szCs w:val="24"/>
          <w:lang w:val="en-US"/>
        </w:rPr>
        <w:t xml:space="preserve">an </w:t>
      </w:r>
      <w:r w:rsidR="00DE3D3E">
        <w:rPr>
          <w:rFonts w:ascii="Times New Roman" w:hAnsi="Times New Roman"/>
          <w:sz w:val="24"/>
          <w:szCs w:val="24"/>
        </w:rPr>
        <w:t>infectious diseases and</w:t>
      </w:r>
      <w:r w:rsidR="00DE3D3E">
        <w:rPr>
          <w:rFonts w:ascii="Times New Roman" w:hAnsi="Times New Roman"/>
          <w:sz w:val="24"/>
          <w:szCs w:val="24"/>
          <w:lang w:val="en-US"/>
        </w:rPr>
        <w:t xml:space="preserve"> it </w:t>
      </w:r>
      <w:r w:rsidR="00DE3D3E">
        <w:rPr>
          <w:rFonts w:ascii="Times New Roman" w:hAnsi="Times New Roman"/>
          <w:sz w:val="24"/>
          <w:szCs w:val="24"/>
        </w:rPr>
        <w:t>has</w:t>
      </w:r>
      <w:r w:rsidR="00DE3D3E" w:rsidRPr="00496A4D">
        <w:rPr>
          <w:rFonts w:ascii="Times New Roman" w:hAnsi="Times New Roman"/>
          <w:sz w:val="24"/>
          <w:szCs w:val="24"/>
        </w:rPr>
        <w:t xml:space="preserve"> severe com</w:t>
      </w:r>
      <w:r w:rsidR="00DE3D3E">
        <w:rPr>
          <w:rFonts w:ascii="Times New Roman" w:hAnsi="Times New Roman"/>
          <w:sz w:val="24"/>
          <w:szCs w:val="24"/>
        </w:rPr>
        <w:t xml:space="preserve">plications, </w:t>
      </w:r>
      <w:r w:rsidR="00DE3D3E">
        <w:rPr>
          <w:rFonts w:ascii="Times New Roman" w:hAnsi="Times New Roman"/>
          <w:sz w:val="24"/>
          <w:szCs w:val="24"/>
          <w:lang w:val="en-US"/>
        </w:rPr>
        <w:t xml:space="preserve">which </w:t>
      </w:r>
      <w:r w:rsidR="00DE3D3E">
        <w:rPr>
          <w:rFonts w:ascii="Times New Roman" w:hAnsi="Times New Roman"/>
          <w:sz w:val="24"/>
          <w:szCs w:val="24"/>
        </w:rPr>
        <w:t xml:space="preserve">includes </w:t>
      </w:r>
      <w:r w:rsidR="00DE3D3E" w:rsidRPr="00496A4D">
        <w:rPr>
          <w:rFonts w:ascii="Times New Roman" w:hAnsi="Times New Roman"/>
          <w:sz w:val="24"/>
          <w:szCs w:val="24"/>
        </w:rPr>
        <w:t>encep</w:t>
      </w:r>
      <w:r w:rsidR="00DE3D3E">
        <w:rPr>
          <w:rFonts w:ascii="Times New Roman" w:hAnsi="Times New Roman"/>
          <w:sz w:val="24"/>
          <w:szCs w:val="24"/>
        </w:rPr>
        <w:t>halitis and death. Nowadays, all</w:t>
      </w:r>
      <w:r w:rsidR="00DE3D3E" w:rsidRPr="00496A4D">
        <w:rPr>
          <w:rFonts w:ascii="Times New Roman" w:hAnsi="Times New Roman"/>
          <w:sz w:val="24"/>
          <w:szCs w:val="24"/>
        </w:rPr>
        <w:t xml:space="preserve"> </w:t>
      </w:r>
      <w:r w:rsidR="00DE3D3E">
        <w:rPr>
          <w:rFonts w:ascii="Times New Roman" w:hAnsi="Times New Roman"/>
          <w:sz w:val="24"/>
          <w:szCs w:val="24"/>
          <w:lang w:val="en-US"/>
        </w:rPr>
        <w:t xml:space="preserve">research </w:t>
      </w:r>
      <w:r w:rsidR="00DE3D3E" w:rsidRPr="00496A4D">
        <w:rPr>
          <w:rFonts w:ascii="Times New Roman" w:hAnsi="Times New Roman"/>
          <w:sz w:val="24"/>
          <w:szCs w:val="24"/>
        </w:rPr>
        <w:t>related to an</w:t>
      </w:r>
      <w:r>
        <w:rPr>
          <w:rFonts w:ascii="Times New Roman" w:hAnsi="Times New Roman"/>
          <w:sz w:val="24"/>
          <w:szCs w:val="24"/>
          <w:lang w:val="en-US"/>
        </w:rPr>
        <w:t>y</w:t>
      </w:r>
      <w:r w:rsidR="00DE3D3E" w:rsidRPr="00496A4D">
        <w:rPr>
          <w:rFonts w:ascii="Times New Roman" w:hAnsi="Times New Roman"/>
          <w:sz w:val="24"/>
          <w:szCs w:val="24"/>
        </w:rPr>
        <w:t xml:space="preserve"> illness needs the use of </w:t>
      </w:r>
      <w:r>
        <w:rPr>
          <w:rFonts w:ascii="Times New Roman" w:hAnsi="Times New Roman"/>
          <w:sz w:val="24"/>
          <w:szCs w:val="24"/>
          <w:lang w:val="en-US"/>
        </w:rPr>
        <w:t xml:space="preserve">a </w:t>
      </w:r>
      <w:r w:rsidR="00DE3D3E" w:rsidRPr="00496A4D">
        <w:rPr>
          <w:rFonts w:ascii="Times New Roman" w:hAnsi="Times New Roman"/>
          <w:sz w:val="24"/>
          <w:szCs w:val="24"/>
        </w:rPr>
        <w:t xml:space="preserve">statistical models. The result </w:t>
      </w:r>
      <w:r w:rsidR="00DE3D3E">
        <w:rPr>
          <w:rFonts w:ascii="Times New Roman" w:hAnsi="Times New Roman"/>
          <w:sz w:val="24"/>
          <w:szCs w:val="24"/>
          <w:lang w:val="en-US"/>
        </w:rPr>
        <w:t>from</w:t>
      </w:r>
      <w:r w:rsidR="00DE3D3E" w:rsidRPr="00496A4D">
        <w:rPr>
          <w:rFonts w:ascii="Times New Roman" w:hAnsi="Times New Roman"/>
          <w:sz w:val="24"/>
          <w:szCs w:val="24"/>
        </w:rPr>
        <w:t xml:space="preserve"> this research will serve as a warning signal </w:t>
      </w:r>
      <w:r w:rsidR="00DE3D3E">
        <w:rPr>
          <w:rFonts w:ascii="Times New Roman" w:hAnsi="Times New Roman"/>
          <w:sz w:val="24"/>
          <w:szCs w:val="24"/>
          <w:lang w:val="en-US"/>
        </w:rPr>
        <w:t>in</w:t>
      </w:r>
      <w:r w:rsidR="00DE3D3E" w:rsidRPr="00496A4D">
        <w:rPr>
          <w:rFonts w:ascii="Times New Roman" w:hAnsi="Times New Roman"/>
          <w:sz w:val="24"/>
          <w:szCs w:val="24"/>
        </w:rPr>
        <w:t xml:space="preserve"> intensify</w:t>
      </w:r>
      <w:r w:rsidR="00DE3D3E">
        <w:rPr>
          <w:rFonts w:ascii="Times New Roman" w:hAnsi="Times New Roman"/>
          <w:sz w:val="24"/>
          <w:szCs w:val="24"/>
          <w:lang w:val="en-US"/>
        </w:rPr>
        <w:t>ing</w:t>
      </w:r>
      <w:r w:rsidR="00DE3D3E" w:rsidRPr="00496A4D">
        <w:rPr>
          <w:rFonts w:ascii="Times New Roman" w:hAnsi="Times New Roman"/>
          <w:sz w:val="24"/>
          <w:szCs w:val="24"/>
        </w:rPr>
        <w:t xml:space="preserve"> the fight against </w:t>
      </w:r>
      <w:r w:rsidR="007E517E">
        <w:rPr>
          <w:rFonts w:ascii="Times New Roman" w:hAnsi="Times New Roman"/>
          <w:sz w:val="24"/>
          <w:szCs w:val="24"/>
          <w:lang w:val="en-US"/>
        </w:rPr>
        <w:t>numbers</w:t>
      </w:r>
      <w:r w:rsidR="00DE3D3E">
        <w:rPr>
          <w:rFonts w:ascii="Times New Roman" w:hAnsi="Times New Roman"/>
          <w:sz w:val="24"/>
          <w:szCs w:val="24"/>
          <w:lang w:val="en-US"/>
        </w:rPr>
        <w:t xml:space="preserve"> of</w:t>
      </w:r>
      <w:r w:rsidR="007E517E">
        <w:rPr>
          <w:rFonts w:ascii="Times New Roman" w:hAnsi="Times New Roman"/>
          <w:sz w:val="24"/>
          <w:szCs w:val="24"/>
          <w:lang w:val="en-US"/>
        </w:rPr>
        <w:t xml:space="preserve"> cases recorded by</w:t>
      </w:r>
      <w:r w:rsidR="00DE3D3E">
        <w:rPr>
          <w:rFonts w:ascii="Times New Roman" w:hAnsi="Times New Roman"/>
          <w:sz w:val="24"/>
          <w:szCs w:val="24"/>
          <w:lang w:val="en-US"/>
        </w:rPr>
        <w:t xml:space="preserve"> </w:t>
      </w:r>
      <w:r>
        <w:rPr>
          <w:rFonts w:ascii="Times New Roman" w:hAnsi="Times New Roman"/>
          <w:sz w:val="24"/>
          <w:szCs w:val="24"/>
        </w:rPr>
        <w:t>TB-</w:t>
      </w:r>
      <w:r w:rsidR="00DE3D3E" w:rsidRPr="00496A4D">
        <w:rPr>
          <w:rFonts w:ascii="Times New Roman" w:hAnsi="Times New Roman"/>
          <w:sz w:val="24"/>
          <w:szCs w:val="24"/>
        </w:rPr>
        <w:t>HIV co-infection</w:t>
      </w:r>
      <w:r w:rsidR="00DE3D3E">
        <w:rPr>
          <w:rFonts w:ascii="Times New Roman" w:hAnsi="Times New Roman"/>
          <w:sz w:val="24"/>
          <w:szCs w:val="24"/>
        </w:rPr>
        <w:t xml:space="preserve"> transmission</w:t>
      </w:r>
      <w:r w:rsidR="00DE3D3E">
        <w:rPr>
          <w:rFonts w:ascii="Times New Roman" w:hAnsi="Times New Roman"/>
          <w:sz w:val="24"/>
          <w:szCs w:val="24"/>
          <w:lang w:val="en-US"/>
        </w:rPr>
        <w:t xml:space="preserve"> so that the menace can be curbed in</w:t>
      </w:r>
      <w:r w:rsidR="00DE3D3E" w:rsidRPr="00496A4D">
        <w:rPr>
          <w:rFonts w:ascii="Times New Roman" w:hAnsi="Times New Roman"/>
          <w:sz w:val="24"/>
          <w:szCs w:val="24"/>
        </w:rPr>
        <w:t xml:space="preserve"> the entire population</w:t>
      </w:r>
      <w:r w:rsidR="00DE3D3E">
        <w:rPr>
          <w:rFonts w:ascii="Times New Roman" w:hAnsi="Times New Roman"/>
          <w:sz w:val="24"/>
          <w:szCs w:val="24"/>
        </w:rPr>
        <w:t xml:space="preserve">. </w:t>
      </w:r>
      <w:r w:rsidR="00DE3D3E">
        <w:rPr>
          <w:rFonts w:ascii="Times New Roman" w:hAnsi="Times New Roman"/>
          <w:sz w:val="24"/>
          <w:szCs w:val="24"/>
          <w:lang w:val="en-US"/>
        </w:rPr>
        <w:t>G</w:t>
      </w:r>
      <w:r w:rsidR="00DE3D3E" w:rsidRPr="00496A4D">
        <w:rPr>
          <w:rFonts w:ascii="Times New Roman" w:hAnsi="Times New Roman"/>
          <w:sz w:val="24"/>
          <w:szCs w:val="24"/>
        </w:rPr>
        <w:t>overnment officials</w:t>
      </w:r>
      <w:r w:rsidR="00DE3D3E">
        <w:rPr>
          <w:rFonts w:ascii="Times New Roman" w:hAnsi="Times New Roman"/>
          <w:sz w:val="24"/>
          <w:szCs w:val="24"/>
          <w:lang w:val="en-US"/>
        </w:rPr>
        <w:t>,</w:t>
      </w:r>
      <w:r w:rsidR="00DE3D3E" w:rsidRPr="00496A4D">
        <w:rPr>
          <w:rFonts w:ascii="Times New Roman" w:hAnsi="Times New Roman"/>
          <w:sz w:val="24"/>
          <w:szCs w:val="24"/>
        </w:rPr>
        <w:t xml:space="preserve"> Health offices</w:t>
      </w:r>
      <w:r w:rsidR="00DE3D3E">
        <w:rPr>
          <w:rFonts w:ascii="Times New Roman" w:hAnsi="Times New Roman"/>
          <w:sz w:val="24"/>
          <w:szCs w:val="24"/>
          <w:lang w:val="en-US"/>
        </w:rPr>
        <w:t xml:space="preserve"> </w:t>
      </w:r>
      <w:r w:rsidR="00DE3D3E" w:rsidRPr="00496A4D">
        <w:rPr>
          <w:rFonts w:ascii="Times New Roman" w:hAnsi="Times New Roman"/>
          <w:sz w:val="24"/>
          <w:szCs w:val="24"/>
        </w:rPr>
        <w:t>and administrators</w:t>
      </w:r>
      <w:r w:rsidR="00DE3D3E">
        <w:rPr>
          <w:rFonts w:ascii="Times New Roman" w:hAnsi="Times New Roman"/>
          <w:sz w:val="24"/>
          <w:szCs w:val="24"/>
          <w:lang w:val="en-US"/>
        </w:rPr>
        <w:t xml:space="preserve"> that are involved in fight against TB and HIV infection </w:t>
      </w:r>
      <w:r w:rsidR="00DE3D3E" w:rsidRPr="00496A4D">
        <w:rPr>
          <w:rFonts w:ascii="Times New Roman" w:hAnsi="Times New Roman"/>
          <w:sz w:val="24"/>
          <w:szCs w:val="24"/>
        </w:rPr>
        <w:t xml:space="preserve">will </w:t>
      </w:r>
      <w:r w:rsidR="00DE3D3E">
        <w:rPr>
          <w:rFonts w:ascii="Times New Roman" w:hAnsi="Times New Roman"/>
          <w:sz w:val="24"/>
          <w:szCs w:val="24"/>
          <w:lang w:val="en-US"/>
        </w:rPr>
        <w:t xml:space="preserve">also </w:t>
      </w:r>
      <w:r w:rsidR="00DE3D3E" w:rsidRPr="00496A4D">
        <w:rPr>
          <w:rFonts w:ascii="Times New Roman" w:hAnsi="Times New Roman"/>
          <w:sz w:val="24"/>
          <w:szCs w:val="24"/>
        </w:rPr>
        <w:t>find the research</w:t>
      </w:r>
      <w:r w:rsidR="00DE3D3E">
        <w:rPr>
          <w:rFonts w:ascii="Times New Roman" w:hAnsi="Times New Roman"/>
          <w:sz w:val="24"/>
          <w:szCs w:val="24"/>
          <w:lang w:val="en-US"/>
        </w:rPr>
        <w:t xml:space="preserve"> very</w:t>
      </w:r>
      <w:r w:rsidR="00DE3D3E" w:rsidRPr="00496A4D">
        <w:rPr>
          <w:rFonts w:ascii="Times New Roman" w:hAnsi="Times New Roman"/>
          <w:sz w:val="24"/>
          <w:szCs w:val="24"/>
        </w:rPr>
        <w:t xml:space="preserve"> </w:t>
      </w:r>
      <w:r w:rsidR="00DE3D3E">
        <w:rPr>
          <w:rFonts w:ascii="Times New Roman" w:hAnsi="Times New Roman"/>
          <w:sz w:val="24"/>
          <w:szCs w:val="24"/>
          <w:lang w:val="en-US"/>
        </w:rPr>
        <w:t>help</w:t>
      </w:r>
      <w:r w:rsidR="00DE3D3E" w:rsidRPr="00496A4D">
        <w:rPr>
          <w:rFonts w:ascii="Times New Roman" w:hAnsi="Times New Roman"/>
          <w:sz w:val="24"/>
          <w:szCs w:val="24"/>
        </w:rPr>
        <w:t xml:space="preserve">ful for </w:t>
      </w:r>
      <w:r w:rsidR="00DE3D3E">
        <w:rPr>
          <w:rFonts w:ascii="Times New Roman" w:hAnsi="Times New Roman"/>
          <w:sz w:val="24"/>
          <w:szCs w:val="24"/>
          <w:lang w:val="en-US"/>
        </w:rPr>
        <w:t xml:space="preserve">the </w:t>
      </w:r>
      <w:r w:rsidR="00DE3D3E" w:rsidRPr="00496A4D">
        <w:rPr>
          <w:rFonts w:ascii="Times New Roman" w:hAnsi="Times New Roman"/>
          <w:sz w:val="24"/>
          <w:szCs w:val="24"/>
        </w:rPr>
        <w:t xml:space="preserve">planning and forecasting future developments in both short and long time in </w:t>
      </w:r>
      <w:r w:rsidR="00DE3D3E">
        <w:rPr>
          <w:rFonts w:ascii="Times New Roman" w:hAnsi="Times New Roman"/>
          <w:sz w:val="24"/>
          <w:szCs w:val="24"/>
          <w:lang w:val="en-US"/>
        </w:rPr>
        <w:t>relevant</w:t>
      </w:r>
      <w:r w:rsidR="00DE3D3E" w:rsidRPr="00496A4D">
        <w:rPr>
          <w:rFonts w:ascii="Times New Roman" w:hAnsi="Times New Roman"/>
          <w:sz w:val="24"/>
          <w:szCs w:val="24"/>
        </w:rPr>
        <w:t xml:space="preserve"> field of education, health, economy and environmental preservation. It will </w:t>
      </w:r>
      <w:r w:rsidR="00E81DAA">
        <w:rPr>
          <w:rFonts w:ascii="Times New Roman" w:hAnsi="Times New Roman"/>
          <w:sz w:val="24"/>
          <w:szCs w:val="24"/>
          <w:lang w:val="en-US"/>
        </w:rPr>
        <w:t xml:space="preserve">also </w:t>
      </w:r>
      <w:r w:rsidR="00DE3D3E" w:rsidRPr="00496A4D">
        <w:rPr>
          <w:rFonts w:ascii="Times New Roman" w:hAnsi="Times New Roman"/>
          <w:sz w:val="24"/>
          <w:szCs w:val="24"/>
        </w:rPr>
        <w:t>provide information for formulation of government policies so as to achieve economic and social objectives.</w:t>
      </w:r>
    </w:p>
    <w:p w:rsidR="00DE3D3E" w:rsidRPr="00496A4D" w:rsidRDefault="00DE3D3E" w:rsidP="00DE3D3E">
      <w:pPr>
        <w:pStyle w:val="ListParagraph"/>
        <w:ind w:left="0"/>
        <w:rPr>
          <w:rFonts w:ascii="Times New Roman" w:hAnsi="Times New Roman"/>
          <w:sz w:val="24"/>
          <w:szCs w:val="24"/>
        </w:rPr>
      </w:pPr>
      <w:r w:rsidRPr="00496A4D">
        <w:rPr>
          <w:rFonts w:ascii="Times New Roman" w:hAnsi="Times New Roman"/>
          <w:sz w:val="24"/>
          <w:szCs w:val="24"/>
        </w:rPr>
        <w:t>This research seeks to expose the lev</w:t>
      </w:r>
      <w:r>
        <w:rPr>
          <w:rFonts w:ascii="Times New Roman" w:hAnsi="Times New Roman"/>
          <w:sz w:val="24"/>
          <w:szCs w:val="24"/>
        </w:rPr>
        <w:t>el of threat</w:t>
      </w:r>
      <w:r w:rsidR="00E81DAA">
        <w:rPr>
          <w:rFonts w:ascii="Times New Roman" w:hAnsi="Times New Roman"/>
          <w:sz w:val="24"/>
          <w:szCs w:val="24"/>
          <w:lang w:val="en-US"/>
        </w:rPr>
        <w:t>s</w:t>
      </w:r>
      <w:r w:rsidR="00E81DAA">
        <w:rPr>
          <w:rFonts w:ascii="Times New Roman" w:hAnsi="Times New Roman"/>
          <w:sz w:val="24"/>
          <w:szCs w:val="24"/>
        </w:rPr>
        <w:t xml:space="preserve"> TB-</w:t>
      </w:r>
      <w:r>
        <w:rPr>
          <w:rFonts w:ascii="Times New Roman" w:hAnsi="Times New Roman"/>
          <w:sz w:val="24"/>
          <w:szCs w:val="24"/>
        </w:rPr>
        <w:t>HIV co-infection pose</w:t>
      </w:r>
      <w:r w:rsidRPr="00496A4D">
        <w:rPr>
          <w:rFonts w:ascii="Times New Roman" w:hAnsi="Times New Roman"/>
          <w:sz w:val="24"/>
          <w:szCs w:val="24"/>
        </w:rPr>
        <w:t xml:space="preserve"> to the existence and development of many poor countries around the world.</w:t>
      </w:r>
    </w:p>
    <w:p w:rsidR="00DE3D3E" w:rsidRDefault="00DE3D3E" w:rsidP="00DE3D3E">
      <w:pPr>
        <w:pStyle w:val="ListParagraph"/>
        <w:ind w:left="0"/>
        <w:rPr>
          <w:rFonts w:ascii="Times New Roman" w:hAnsi="Times New Roman"/>
          <w:sz w:val="24"/>
          <w:szCs w:val="24"/>
        </w:rPr>
      </w:pPr>
      <w:r>
        <w:rPr>
          <w:rFonts w:ascii="Times New Roman" w:hAnsi="Times New Roman"/>
          <w:sz w:val="24"/>
          <w:szCs w:val="24"/>
        </w:rPr>
        <w:lastRenderedPageBreak/>
        <w:t>This research</w:t>
      </w:r>
      <w:r w:rsidRPr="00496A4D">
        <w:rPr>
          <w:rFonts w:ascii="Times New Roman" w:hAnsi="Times New Roman"/>
          <w:sz w:val="24"/>
          <w:szCs w:val="24"/>
        </w:rPr>
        <w:t xml:space="preserve"> </w:t>
      </w:r>
      <w:r w:rsidR="00E81DAA">
        <w:rPr>
          <w:rFonts w:ascii="Times New Roman" w:hAnsi="Times New Roman"/>
          <w:sz w:val="24"/>
          <w:szCs w:val="24"/>
          <w:lang w:val="en-US"/>
        </w:rPr>
        <w:t xml:space="preserve">will </w:t>
      </w:r>
      <w:r w:rsidRPr="00496A4D">
        <w:rPr>
          <w:rFonts w:ascii="Times New Roman" w:hAnsi="Times New Roman"/>
          <w:sz w:val="24"/>
          <w:szCs w:val="24"/>
        </w:rPr>
        <w:t>therefore pave</w:t>
      </w:r>
      <w:r>
        <w:rPr>
          <w:rFonts w:ascii="Times New Roman" w:hAnsi="Times New Roman"/>
          <w:sz w:val="24"/>
          <w:szCs w:val="24"/>
          <w:lang w:val="en-US"/>
        </w:rPr>
        <w:t>s</w:t>
      </w:r>
      <w:r w:rsidRPr="00496A4D">
        <w:rPr>
          <w:rFonts w:ascii="Times New Roman" w:hAnsi="Times New Roman"/>
          <w:sz w:val="24"/>
          <w:szCs w:val="24"/>
        </w:rPr>
        <w:t xml:space="preserve"> way for further research on the modeling of Tuberculosis disease with possible HIV co-infection on a population.</w:t>
      </w:r>
      <w:r w:rsidRPr="006E3344">
        <w:rPr>
          <w:rFonts w:ascii="Times New Roman" w:hAnsi="Times New Roman"/>
          <w:sz w:val="24"/>
          <w:szCs w:val="24"/>
        </w:rPr>
        <w:t xml:space="preserve"> </w:t>
      </w:r>
      <w:r w:rsidRPr="00496A4D">
        <w:rPr>
          <w:rFonts w:ascii="Times New Roman" w:hAnsi="Times New Roman"/>
          <w:sz w:val="24"/>
          <w:szCs w:val="24"/>
        </w:rPr>
        <w:t>Th</w:t>
      </w:r>
      <w:r>
        <w:rPr>
          <w:rFonts w:ascii="Times New Roman" w:hAnsi="Times New Roman"/>
          <w:sz w:val="24"/>
          <w:szCs w:val="24"/>
          <w:lang w:val="en-US"/>
        </w:rPr>
        <w:t>is</w:t>
      </w:r>
      <w:r w:rsidRPr="00496A4D">
        <w:rPr>
          <w:rFonts w:ascii="Times New Roman" w:hAnsi="Times New Roman"/>
          <w:sz w:val="24"/>
          <w:szCs w:val="24"/>
        </w:rPr>
        <w:t xml:space="preserve"> study</w:t>
      </w:r>
      <w:r>
        <w:rPr>
          <w:rFonts w:ascii="Times New Roman" w:hAnsi="Times New Roman"/>
          <w:sz w:val="24"/>
          <w:szCs w:val="24"/>
          <w:lang w:val="en-US"/>
        </w:rPr>
        <w:t xml:space="preserve"> will</w:t>
      </w:r>
      <w:r w:rsidRPr="00496A4D">
        <w:rPr>
          <w:rFonts w:ascii="Times New Roman" w:hAnsi="Times New Roman"/>
          <w:sz w:val="24"/>
          <w:szCs w:val="24"/>
        </w:rPr>
        <w:t xml:space="preserve"> </w:t>
      </w:r>
      <w:r>
        <w:rPr>
          <w:rFonts w:ascii="Times New Roman" w:hAnsi="Times New Roman"/>
          <w:sz w:val="24"/>
          <w:szCs w:val="24"/>
          <w:lang w:val="en-US"/>
        </w:rPr>
        <w:t xml:space="preserve">be </w:t>
      </w:r>
      <w:r w:rsidRPr="00496A4D">
        <w:rPr>
          <w:rFonts w:ascii="Times New Roman" w:hAnsi="Times New Roman"/>
          <w:sz w:val="24"/>
          <w:szCs w:val="24"/>
        </w:rPr>
        <w:t xml:space="preserve">very </w:t>
      </w:r>
      <w:r>
        <w:rPr>
          <w:rFonts w:ascii="Times New Roman" w:hAnsi="Times New Roman"/>
          <w:sz w:val="24"/>
          <w:szCs w:val="24"/>
          <w:lang w:val="en-US"/>
        </w:rPr>
        <w:t>help</w:t>
      </w:r>
      <w:r w:rsidRPr="00496A4D">
        <w:rPr>
          <w:rFonts w:ascii="Times New Roman" w:hAnsi="Times New Roman"/>
          <w:sz w:val="24"/>
          <w:szCs w:val="24"/>
        </w:rPr>
        <w:t>ful</w:t>
      </w:r>
      <w:r>
        <w:rPr>
          <w:rFonts w:ascii="Times New Roman" w:hAnsi="Times New Roman"/>
          <w:sz w:val="24"/>
          <w:szCs w:val="24"/>
          <w:lang w:val="en-US"/>
        </w:rPr>
        <w:t xml:space="preserve"> and resourceful</w:t>
      </w:r>
      <w:r w:rsidRPr="00496A4D">
        <w:rPr>
          <w:rFonts w:ascii="Times New Roman" w:hAnsi="Times New Roman"/>
          <w:sz w:val="24"/>
          <w:szCs w:val="24"/>
        </w:rPr>
        <w:t xml:space="preserve"> </w:t>
      </w:r>
      <w:r>
        <w:rPr>
          <w:rFonts w:ascii="Times New Roman" w:hAnsi="Times New Roman"/>
          <w:sz w:val="24"/>
          <w:szCs w:val="24"/>
          <w:lang w:val="en-US"/>
        </w:rPr>
        <w:t>to Parastals and Educational Institutions</w:t>
      </w:r>
      <w:r>
        <w:rPr>
          <w:rFonts w:ascii="Times New Roman" w:hAnsi="Times New Roman"/>
          <w:sz w:val="24"/>
          <w:szCs w:val="24"/>
        </w:rPr>
        <w:t xml:space="preserve"> as well as other Educational Research I</w:t>
      </w:r>
      <w:r w:rsidRPr="00496A4D">
        <w:rPr>
          <w:rFonts w:ascii="Times New Roman" w:hAnsi="Times New Roman"/>
          <w:sz w:val="24"/>
          <w:szCs w:val="24"/>
        </w:rPr>
        <w:t xml:space="preserve">nstitutes in creating </w:t>
      </w:r>
      <w:r>
        <w:rPr>
          <w:rFonts w:ascii="Times New Roman" w:hAnsi="Times New Roman"/>
          <w:sz w:val="24"/>
          <w:szCs w:val="24"/>
          <w:lang w:val="en-US"/>
        </w:rPr>
        <w:t xml:space="preserve">adequate </w:t>
      </w:r>
      <w:r w:rsidRPr="00496A4D">
        <w:rPr>
          <w:rFonts w:ascii="Times New Roman" w:hAnsi="Times New Roman"/>
          <w:sz w:val="24"/>
          <w:szCs w:val="24"/>
        </w:rPr>
        <w:t xml:space="preserve">space for </w:t>
      </w:r>
      <w:r>
        <w:rPr>
          <w:rFonts w:ascii="Times New Roman" w:hAnsi="Times New Roman"/>
          <w:sz w:val="24"/>
          <w:szCs w:val="24"/>
          <w:lang w:val="en-US"/>
        </w:rPr>
        <w:t xml:space="preserve">an </w:t>
      </w:r>
      <w:r w:rsidRPr="00496A4D">
        <w:rPr>
          <w:rFonts w:ascii="Times New Roman" w:hAnsi="Times New Roman"/>
          <w:sz w:val="24"/>
          <w:szCs w:val="24"/>
        </w:rPr>
        <w:t xml:space="preserve">innovative method and </w:t>
      </w:r>
      <w:r>
        <w:rPr>
          <w:rFonts w:ascii="Times New Roman" w:hAnsi="Times New Roman"/>
          <w:sz w:val="24"/>
          <w:szCs w:val="24"/>
          <w:lang w:val="en-US"/>
        </w:rPr>
        <w:t>exposing</w:t>
      </w:r>
      <w:r w:rsidRPr="00496A4D">
        <w:rPr>
          <w:rFonts w:ascii="Times New Roman" w:hAnsi="Times New Roman"/>
          <w:sz w:val="24"/>
          <w:szCs w:val="24"/>
        </w:rPr>
        <w:t xml:space="preserve"> them up into wider varieties of strategies in fighti</w:t>
      </w:r>
      <w:r w:rsidR="00C329F7">
        <w:rPr>
          <w:rFonts w:ascii="Times New Roman" w:hAnsi="Times New Roman"/>
          <w:sz w:val="24"/>
          <w:szCs w:val="24"/>
        </w:rPr>
        <w:t>ng the spread of TB-</w:t>
      </w:r>
      <w:r w:rsidRPr="00496A4D">
        <w:rPr>
          <w:rFonts w:ascii="Times New Roman" w:hAnsi="Times New Roman"/>
          <w:sz w:val="24"/>
          <w:szCs w:val="24"/>
        </w:rPr>
        <w:t>HIV co-infection.</w:t>
      </w:r>
    </w:p>
    <w:p w:rsidR="00DE3D3E" w:rsidRPr="005266EF" w:rsidRDefault="00DE3D3E" w:rsidP="00DE3D3E">
      <w:pPr>
        <w:pStyle w:val="ListParagraph"/>
        <w:ind w:left="0"/>
        <w:rPr>
          <w:rFonts w:ascii="Times New Roman" w:hAnsi="Times New Roman"/>
          <w:b/>
          <w:sz w:val="24"/>
          <w:szCs w:val="24"/>
        </w:rPr>
      </w:pPr>
      <w:r w:rsidRPr="005266EF">
        <w:rPr>
          <w:rFonts w:ascii="Times New Roman" w:hAnsi="Times New Roman"/>
          <w:b/>
          <w:sz w:val="24"/>
          <w:szCs w:val="24"/>
        </w:rPr>
        <w:t>1.</w:t>
      </w:r>
      <w:r>
        <w:rPr>
          <w:rFonts w:ascii="Times New Roman" w:hAnsi="Times New Roman"/>
          <w:b/>
          <w:sz w:val="24"/>
          <w:szCs w:val="24"/>
          <w:lang w:val="en-GB"/>
        </w:rPr>
        <w:t>5</w:t>
      </w:r>
      <w:r>
        <w:rPr>
          <w:rFonts w:ascii="Times New Roman" w:hAnsi="Times New Roman"/>
          <w:b/>
          <w:sz w:val="24"/>
          <w:szCs w:val="24"/>
        </w:rPr>
        <w:tab/>
        <w:t xml:space="preserve"> Scope of t</w:t>
      </w:r>
      <w:r w:rsidRPr="005266EF">
        <w:rPr>
          <w:rFonts w:ascii="Times New Roman" w:hAnsi="Times New Roman"/>
          <w:b/>
          <w:sz w:val="24"/>
          <w:szCs w:val="24"/>
        </w:rPr>
        <w:t>he Study</w:t>
      </w:r>
    </w:p>
    <w:p w:rsidR="00DE3D3E" w:rsidRDefault="00DE3D3E" w:rsidP="00DE3D3E">
      <w:pPr>
        <w:spacing w:after="0"/>
      </w:pPr>
      <w:r>
        <w:t xml:space="preserve">There are variety of cure rate models that are available in the literature that are used in order to analyze an infectious disease. The three models that are commonly used for cure rate model are </w:t>
      </w:r>
      <w:r w:rsidR="00E81DAA">
        <w:t xml:space="preserve">the </w:t>
      </w:r>
      <w:r>
        <w:t xml:space="preserve">parametric, non-parametric and semi-parametric model. This research would be restricted to parametric model identification and use. </w:t>
      </w:r>
    </w:p>
    <w:p w:rsidR="00DE3D3E" w:rsidRPr="005266EF" w:rsidRDefault="00DE3D3E" w:rsidP="00DE3D3E">
      <w:pPr>
        <w:rPr>
          <w:b/>
        </w:rPr>
      </w:pPr>
      <w:r>
        <w:rPr>
          <w:b/>
        </w:rPr>
        <w:t>1.</w:t>
      </w:r>
      <w:r>
        <w:rPr>
          <w:b/>
          <w:lang w:val="en-GB"/>
        </w:rPr>
        <w:t>6</w:t>
      </w:r>
      <w:r>
        <w:rPr>
          <w:b/>
        </w:rPr>
        <w:tab/>
        <w:t>Summary b</w:t>
      </w:r>
      <w:r w:rsidRPr="005266EF">
        <w:rPr>
          <w:b/>
        </w:rPr>
        <w:t>y Chapters</w:t>
      </w:r>
    </w:p>
    <w:p w:rsidR="00DE3D3E" w:rsidRDefault="00DE3D3E" w:rsidP="00DE3D3E">
      <w:pPr>
        <w:spacing w:after="0"/>
      </w:pPr>
      <w:r>
        <w:t xml:space="preserve">The thesis contains five chapters. Following this </w:t>
      </w:r>
      <w:r w:rsidR="00E81DAA">
        <w:t xml:space="preserve">is </w:t>
      </w:r>
      <w:r>
        <w:t>general introduction, Chapter 2, analytical review of exis</w:t>
      </w:r>
      <w:r w:rsidR="00841411">
        <w:t>t</w:t>
      </w:r>
      <w:r w:rsidR="00E81DAA">
        <w:t>ing literature on TB and TB-</w:t>
      </w:r>
      <w:r>
        <w:t>HIV co</w:t>
      </w:r>
      <w:r w:rsidR="00E81DAA">
        <w:t>-infection, C</w:t>
      </w:r>
      <w:r w:rsidR="00841411">
        <w:t xml:space="preserve">ure rate model </w:t>
      </w:r>
      <w:r>
        <w:t>is presented. Chapter 3 focuses on the methodology used in the work. The assumption of the BCH model, likelihood function for Model 1, L</w:t>
      </w:r>
      <w:r w:rsidR="002B61F4">
        <w:t>ikelihood function for Model 2</w:t>
      </w:r>
      <w:r>
        <w:t xml:space="preserve">, Likelihood function for Model 3, Estimation of the model parameter for the distributions: Model Selection, Cox Proportional Hazard Regression model. Chapter 4 presents the Data collection, Ethical consideration, the results and </w:t>
      </w:r>
      <w:r w:rsidR="002B61F4">
        <w:t>additional</w:t>
      </w:r>
      <w:r>
        <w:t xml:space="preserve"> discussion of the results and finally, Chapter 5 shows the Summary of the findings, Conclusions obtained from the study and recommendations as well as topics for future research are presented. </w:t>
      </w:r>
    </w:p>
    <w:p w:rsidR="00DE3D3E" w:rsidRDefault="00DE3D3E" w:rsidP="00DE3D3E"/>
    <w:p w:rsidR="00DE3D3E" w:rsidRPr="00496A4D" w:rsidRDefault="00DE3D3E" w:rsidP="00DE3D3E"/>
    <w:p w:rsidR="00DE3D3E" w:rsidRDefault="00DE3D3E" w:rsidP="00DE3D3E">
      <w:pPr>
        <w:rPr>
          <w:b/>
        </w:rPr>
      </w:pPr>
    </w:p>
    <w:p w:rsidR="00DE3D3E" w:rsidRDefault="00DE3D3E" w:rsidP="00DE3D3E">
      <w:pPr>
        <w:rPr>
          <w:b/>
        </w:rPr>
      </w:pPr>
    </w:p>
    <w:p w:rsidR="00DE3D3E" w:rsidRDefault="00DE3D3E" w:rsidP="00DE3D3E">
      <w:pPr>
        <w:rPr>
          <w:b/>
        </w:rPr>
      </w:pPr>
    </w:p>
    <w:p w:rsidR="00DE3D3E" w:rsidRDefault="00DE3D3E" w:rsidP="00DE3D3E">
      <w:pPr>
        <w:rPr>
          <w:b/>
        </w:rPr>
      </w:pPr>
    </w:p>
    <w:p w:rsidR="00DE3D3E" w:rsidRPr="00714ABD" w:rsidRDefault="00DE3D3E" w:rsidP="00DE3D3E">
      <w:pPr>
        <w:jc w:val="center"/>
        <w:rPr>
          <w:b/>
        </w:rPr>
      </w:pPr>
      <w:r w:rsidRPr="00714ABD">
        <w:rPr>
          <w:b/>
        </w:rPr>
        <w:t>CHAPTER TWO</w:t>
      </w:r>
    </w:p>
    <w:p w:rsidR="00DE3D3E" w:rsidRPr="00714ABD" w:rsidRDefault="00DE3D3E" w:rsidP="00DE3D3E">
      <w:pPr>
        <w:jc w:val="center"/>
        <w:rPr>
          <w:b/>
        </w:rPr>
      </w:pPr>
      <w:r w:rsidRPr="00714ABD">
        <w:rPr>
          <w:b/>
        </w:rPr>
        <w:t>LITERATURE REVIEW</w:t>
      </w:r>
    </w:p>
    <w:p w:rsidR="00DE3D3E" w:rsidRPr="00496A4D" w:rsidRDefault="00DE3D3E" w:rsidP="00DE3D3E">
      <w:r w:rsidRPr="00496A4D">
        <w:t xml:space="preserve">The literature used and discussed in this </w:t>
      </w:r>
      <w:r>
        <w:t xml:space="preserve">section are those that are </w:t>
      </w:r>
      <w:r w:rsidRPr="00496A4D">
        <w:t xml:space="preserve">related and relevant to this study. The research is on the management of an infectious disease with its possible co-infection. The literature review given below </w:t>
      </w:r>
      <w:r>
        <w:t>have which comprises of literature</w:t>
      </w:r>
      <w:r w:rsidR="00E81DAA">
        <w:t xml:space="preserve"> on TB and TB-HIV co-infection</w:t>
      </w:r>
      <w:r>
        <w:t xml:space="preserve"> and the </w:t>
      </w:r>
      <w:r w:rsidRPr="00496A4D">
        <w:t>cure rate model.</w:t>
      </w:r>
    </w:p>
    <w:p w:rsidR="00DE3D3E" w:rsidRPr="00714ABD" w:rsidRDefault="00DE3D3E" w:rsidP="00DE3D3E">
      <w:pPr>
        <w:rPr>
          <w:b/>
        </w:rPr>
      </w:pPr>
      <w:r w:rsidRPr="00714ABD">
        <w:rPr>
          <w:b/>
        </w:rPr>
        <w:t>2.1</w:t>
      </w:r>
      <w:r>
        <w:rPr>
          <w:b/>
        </w:rPr>
        <w:tab/>
        <w:t xml:space="preserve"> TB and </w:t>
      </w:r>
      <w:r w:rsidR="00E81DAA">
        <w:rPr>
          <w:b/>
        </w:rPr>
        <w:t>TB-</w:t>
      </w:r>
      <w:r>
        <w:rPr>
          <w:b/>
        </w:rPr>
        <w:t>HIV</w:t>
      </w:r>
      <w:r w:rsidRPr="00714ABD">
        <w:rPr>
          <w:b/>
        </w:rPr>
        <w:t xml:space="preserve"> Co-Infection</w:t>
      </w:r>
    </w:p>
    <w:p w:rsidR="00DE3D3E" w:rsidRDefault="00DE3D3E" w:rsidP="00DE3D3E">
      <w:r>
        <w:t xml:space="preserve">Abera, Kate, Zelalam and Andrew (2009) </w:t>
      </w:r>
      <w:r w:rsidR="00E81DAA">
        <w:t>carried out an extensive research</w:t>
      </w:r>
      <w:r>
        <w:t xml:space="preserve"> in Oromia Region</w:t>
      </w:r>
      <w:r w:rsidR="00766F20">
        <w:t>al state of Ethopia to ascertain</w:t>
      </w:r>
      <w:r>
        <w:t xml:space="preserve"> the Ecological </w:t>
      </w:r>
      <w:r w:rsidR="002B61F4">
        <w:t>bond</w:t>
      </w:r>
      <w:r>
        <w:t xml:space="preserve"> that </w:t>
      </w:r>
      <w:r w:rsidR="002B61F4">
        <w:t>take place</w:t>
      </w:r>
      <w:r>
        <w:t xml:space="preserve"> between HIV and TB patie</w:t>
      </w:r>
      <w:r w:rsidR="00766F20">
        <w:t xml:space="preserve">nts. </w:t>
      </w:r>
      <w:r>
        <w:t xml:space="preserve">40,779 TB cases </w:t>
      </w:r>
      <w:r w:rsidR="00766F20">
        <w:t xml:space="preserve">were studied </w:t>
      </w:r>
      <w:r w:rsidR="002B61F4">
        <w:t>containing</w:t>
      </w:r>
      <w:r>
        <w:t xml:space="preserve"> </w:t>
      </w:r>
      <w:r w:rsidR="00766F20">
        <w:t xml:space="preserve">29,950 positive of HIV infection and </w:t>
      </w:r>
      <w:r>
        <w:t>12,818 smear</w:t>
      </w:r>
      <w:r w:rsidR="00766F20">
        <w:t xml:space="preserve"> positive pulmonary TB cases</w:t>
      </w:r>
      <w:r>
        <w:t xml:space="preserve">. The study showed that the association </w:t>
      </w:r>
      <w:r w:rsidR="002B61F4">
        <w:t>amid</w:t>
      </w:r>
      <w:r>
        <w:t xml:space="preserve"> </w:t>
      </w:r>
      <w:r w:rsidR="002B61F4">
        <w:t>diverse</w:t>
      </w:r>
      <w:r>
        <w:t xml:space="preserve"> Tuberculosis types and HIV predominance in Oromia’s regions and cities was determined by adopting the statistical test; Spearman’s</w:t>
      </w:r>
      <w:r w:rsidR="00F72A1B">
        <w:t xml:space="preserve"> rank correlation. S</w:t>
      </w:r>
      <w:r>
        <w:t xml:space="preserve">tudy </w:t>
      </w:r>
      <w:r w:rsidR="00F72A1B">
        <w:t xml:space="preserve">result </w:t>
      </w:r>
      <w:r>
        <w:t xml:space="preserve">showed that </w:t>
      </w:r>
      <w:r w:rsidR="00766F20">
        <w:t xml:space="preserve">widespread of HIV infection </w:t>
      </w:r>
      <w:r w:rsidR="00766F20" w:rsidRPr="00496A4D">
        <w:rPr>
          <w:noProof/>
          <w:position w:val="-14"/>
          <w:lang w:val="en-GB" w:eastAsia="en-GB"/>
        </w:rPr>
        <w:object w:dxaOrig="1900" w:dyaOrig="400">
          <v:shape id="_x0000_i1030" type="#_x0000_t75" style="width:93.75pt;height:18.75pt" o:ole="">
            <v:imagedata r:id="rId20" o:title=""/>
          </v:shape>
          <o:OLEObject Type="Embed" ProgID="Equation.DSMT4" ShapeID="_x0000_i1030" DrawAspect="Content" ObjectID="_1589357350" r:id="rId21"/>
        </w:object>
      </w:r>
      <w:r w:rsidR="00766F20">
        <w:rPr>
          <w:noProof/>
          <w:lang w:val="en-GB" w:eastAsia="en-GB"/>
        </w:rPr>
        <w:t xml:space="preserve">has a big impact on </w:t>
      </w:r>
      <w:r>
        <w:t>the inci</w:t>
      </w:r>
      <w:r w:rsidR="00766F20">
        <w:t>dence of TB in Oromia region</w:t>
      </w:r>
      <w:r>
        <w:t>. The research further showed that the rate of smear negative TB, smear positive TB as well as Extrapulmonary TB has similar association with the rate of HIV infection</w:t>
      </w:r>
      <w:r w:rsidRPr="00496A4D">
        <w:t>.</w:t>
      </w:r>
    </w:p>
    <w:p w:rsidR="00DE3D3E" w:rsidRDefault="00DE3D3E" w:rsidP="00DE3D3E">
      <w:r>
        <w:lastRenderedPageBreak/>
        <w:t>Kapata, Chanda-Kapata and Michelo (2013) showed that there was a need to explore the social determinant of TB a</w:t>
      </w:r>
      <w:r w:rsidR="00E81DAA">
        <w:t>nd its relationship with TB-</w:t>
      </w:r>
      <w:r>
        <w:t xml:space="preserve">HIV co-infection was important to be dealt with in order to have a maximum impact in the control of TB. The study had its limitation due to the fact that it was conducted in an urban setting only. Therefore, more population-based household survey was recommended that would include rural setting as well. The author recommended qualitative studies as a follow-up study to interrogate a thorough understanding of the prevailing determinants of Tuberculosis and treatment seeking behaviours of TB patients. </w:t>
      </w:r>
    </w:p>
    <w:p w:rsidR="00DE3D3E" w:rsidRPr="00496A4D" w:rsidRDefault="00DE3D3E" w:rsidP="00DE3D3E">
      <w:r>
        <w:t xml:space="preserve">Deribew, Markes, Yohannes, Nebiyu, Shallo, Ajeme, Tefera, Ludwig and Robert (2009) conducted a research between February and April, 2009 in some hospitals (Adama, Nekemte and Jimma) within the regional state of Oromia, Ethiopia. The research </w:t>
      </w:r>
      <w:r w:rsidR="00E57C37">
        <w:t>included the</w:t>
      </w:r>
      <w:r>
        <w:t xml:space="preserve"> </w:t>
      </w:r>
      <w:r w:rsidR="00E57C37">
        <w:t xml:space="preserve">patients infected with </w:t>
      </w:r>
      <w:r w:rsidR="00766F20">
        <w:t>only HIV</w:t>
      </w:r>
      <w:r>
        <w:t xml:space="preserve"> and </w:t>
      </w:r>
      <w:r w:rsidR="00766F20">
        <w:t xml:space="preserve">those infected with both </w:t>
      </w:r>
      <w:r>
        <w:t>TB and HIV s which are 467 in all. Logistic regression model was used i</w:t>
      </w:r>
      <w:r w:rsidR="00206CD0">
        <w:t>n the study</w:t>
      </w:r>
      <w:r>
        <w:t xml:space="preserve"> </w:t>
      </w:r>
      <w:r w:rsidR="006411F1">
        <w:t xml:space="preserve">to show </w:t>
      </w:r>
      <w:r>
        <w:t xml:space="preserve">the patients’ standard of living to the moral depression or sadness, whether the patients have means of income or not and involvement in any family support programme. The results showed that </w:t>
      </w:r>
      <w:r w:rsidR="006411F1">
        <w:t xml:space="preserve">the quality of life of patients infected with </w:t>
      </w:r>
      <w:r>
        <w:t xml:space="preserve">HIV </w:t>
      </w:r>
      <w:r w:rsidR="006411F1">
        <w:t>without active TB was more</w:t>
      </w:r>
      <w:r>
        <w:t xml:space="preserve"> </w:t>
      </w:r>
      <w:r w:rsidR="00E57C37">
        <w:t>superior</w:t>
      </w:r>
      <w:r>
        <w:t xml:space="preserve"> in all sphere than those co-infected with TB and HIV. When individuals with no depression are compared with those depressed, it was observed that patients were 8.8 times prone to have weak health status with the odds ratio</w:t>
      </w:r>
      <w:r w:rsidRPr="00496A4D">
        <w:rPr>
          <w:noProof/>
          <w:position w:val="-16"/>
          <w:lang w:val="en-GB" w:eastAsia="en-GB"/>
        </w:rPr>
        <w:object w:dxaOrig="2980" w:dyaOrig="440">
          <v:shape id="_x0000_i1031" type="#_x0000_t75" style="width:149.25pt;height:19.5pt" o:ole="">
            <v:imagedata r:id="rId22" o:title=""/>
          </v:shape>
          <o:OLEObject Type="Embed" ProgID="Equation.DSMT4" ShapeID="_x0000_i1031" DrawAspect="Content" ObjectID="_1589357351" r:id="rId23"/>
        </w:object>
      </w:r>
      <w:r w:rsidRPr="00496A4D">
        <w:t>.</w:t>
      </w:r>
    </w:p>
    <w:p w:rsidR="00DE3D3E" w:rsidRDefault="00DE3D3E" w:rsidP="00DE3D3E">
      <w:pPr>
        <w:spacing w:after="0"/>
      </w:pPr>
      <w:r>
        <w:t>Straetemans, Bierranbach, Nagelkerke, Glaziou and vander Weff (2010) carried out a meta-analysis of cohort studies by selecting relevant articles. The mortality effect of TB on PLWHIV is the major concern of this research. The Hazard ratio</w:t>
      </w:r>
      <w:r w:rsidRPr="00496A4D">
        <w:rPr>
          <w:noProof/>
          <w:position w:val="-14"/>
          <w:lang w:val="en-GB" w:eastAsia="en-GB"/>
        </w:rPr>
        <w:object w:dxaOrig="600" w:dyaOrig="400">
          <v:shape id="_x0000_i1032" type="#_x0000_t75" style="width:28.5pt;height:18.75pt" o:ole="">
            <v:imagedata r:id="rId24" o:title=""/>
          </v:shape>
          <o:OLEObject Type="Embed" ProgID="Equation.DSMT4" ShapeID="_x0000_i1032" DrawAspect="Content" ObjectID="_1589357352" r:id="rId25"/>
        </w:object>
      </w:r>
      <w:r w:rsidRPr="00496A4D">
        <w:t xml:space="preserve">of </w:t>
      </w:r>
      <w:r w:rsidRPr="00496A4D">
        <w:rPr>
          <w:noProof/>
          <w:position w:val="-14"/>
          <w:lang w:val="en-GB" w:eastAsia="en-GB"/>
        </w:rPr>
        <w:object w:dxaOrig="2079" w:dyaOrig="400">
          <v:shape id="_x0000_i1033" type="#_x0000_t75" style="width:102.75pt;height:18.75pt" o:ole="">
            <v:imagedata r:id="rId26" o:title=""/>
          </v:shape>
          <o:OLEObject Type="Embed" ProgID="Equation.DSMT4" ShapeID="_x0000_i1033" DrawAspect="Content" ObjectID="_1589357353" r:id="rId27"/>
        </w:object>
      </w:r>
      <w:r>
        <w:t xml:space="preserve">that showed </w:t>
      </w:r>
      <w:r>
        <w:lastRenderedPageBreak/>
        <w:t xml:space="preserve">the impact of TB on HIV in co-infection was by pooling a total of fifteen studies for the </w:t>
      </w:r>
      <w:r w:rsidR="00910A7E">
        <w:t>assessment</w:t>
      </w:r>
      <w:r>
        <w:t xml:space="preserve"> of the aftermath of TB on mortality in PLWHIV. </w:t>
      </w:r>
    </w:p>
    <w:p w:rsidR="00DE3D3E" w:rsidRDefault="00DE3D3E" w:rsidP="00DE3D3E">
      <w:r>
        <w:t>Kamenju and Aboud (2011) used L</w:t>
      </w:r>
      <w:r w:rsidR="006411F1">
        <w:t>ogistic regression analysis for</w:t>
      </w:r>
      <w:r w:rsidR="00910A7E">
        <w:t xml:space="preserve"> classifying </w:t>
      </w:r>
      <w:r>
        <w:t>patients who were admitted at the Muhimbili National Hospital in assessing the clinical presen</w:t>
      </w:r>
      <w:r w:rsidR="00206CD0">
        <w:t>tation and widespread of TB-</w:t>
      </w:r>
      <w:r>
        <w:t>HIV co-infection from August 2008 to July 2009 in Dares Salaam, Tanzania. Out of the study</w:t>
      </w:r>
      <w:r w:rsidR="00206CD0">
        <w:t>,</w:t>
      </w:r>
      <w:r>
        <w:t xml:space="preserve"> 300 TB infected patients tested for HIV, </w:t>
      </w:r>
      <w:r w:rsidR="00206CD0">
        <w:t xml:space="preserve">from which </w:t>
      </w:r>
      <w:r w:rsidRPr="00496A4D">
        <w:rPr>
          <w:noProof/>
          <w:position w:val="-14"/>
          <w:lang w:val="en-GB" w:eastAsia="en-GB"/>
        </w:rPr>
        <w:object w:dxaOrig="1240" w:dyaOrig="400">
          <v:shape id="_x0000_i1034" type="#_x0000_t75" style="width:62.25pt;height:18.75pt" o:ole="">
            <v:imagedata r:id="rId28" o:title=""/>
          </v:shape>
          <o:OLEObject Type="Embed" ProgID="Equation.DSMT4" ShapeID="_x0000_i1034" DrawAspect="Content" ObjectID="_1589357354" r:id="rId29"/>
        </w:object>
      </w:r>
      <w:r>
        <w:t xml:space="preserve"> had HIV infection while  </w:t>
      </w:r>
      <w:r w:rsidRPr="00496A4D">
        <w:rPr>
          <w:noProof/>
          <w:position w:val="-14"/>
          <w:lang w:val="en-GB" w:eastAsia="en-GB"/>
        </w:rPr>
        <w:object w:dxaOrig="1140" w:dyaOrig="400">
          <v:shape id="_x0000_i1035" type="#_x0000_t75" style="width:57pt;height:18.75pt" o:ole="">
            <v:imagedata r:id="rId30" o:title=""/>
          </v:shape>
          <o:OLEObject Type="Embed" ProgID="Equation.DSMT4" ShapeID="_x0000_i1035" DrawAspect="Content" ObjectID="_1589357355" r:id="rId31"/>
        </w:object>
      </w:r>
      <w:r>
        <w:t xml:space="preserve"> of these were already on Antiretroviral Therapy (ART) at the admission time. Overall, the death recorded for TB patients admitted were</w:t>
      </w:r>
      <w:r w:rsidR="00206CD0">
        <w:t xml:space="preserve"> </w:t>
      </w:r>
      <w:r w:rsidRPr="00496A4D">
        <w:rPr>
          <w:noProof/>
          <w:position w:val="-14"/>
          <w:lang w:val="en-GB" w:eastAsia="en-GB"/>
        </w:rPr>
        <w:object w:dxaOrig="1240" w:dyaOrig="400">
          <v:shape id="_x0000_i1036" type="#_x0000_t75" style="width:62.25pt;height:18.75pt" o:ole="">
            <v:imagedata r:id="rId32" o:title=""/>
          </v:shape>
          <o:OLEObject Type="Embed" ProgID="Equation.DSMT4" ShapeID="_x0000_i1036" DrawAspect="Content" ObjectID="_1589357356" r:id="rId33"/>
        </w:object>
      </w:r>
      <w:r>
        <w:t xml:space="preserve"> in which PTB (Pulmonary TB) caused close to 69 of the death. The research showed that HIV uninfected TB have a lower proportion of the deaths </w:t>
      </w:r>
      <w:r w:rsidRPr="00496A4D">
        <w:rPr>
          <w:noProof/>
          <w:position w:val="-14"/>
          <w:lang w:val="en-GB" w:eastAsia="en-GB"/>
        </w:rPr>
        <w:object w:dxaOrig="1920" w:dyaOrig="400">
          <v:shape id="_x0000_i1037" type="#_x0000_t75" style="width:96.75pt;height:18.75pt" o:ole="">
            <v:imagedata r:id="rId34" o:title=""/>
          </v:shape>
          <o:OLEObject Type="Embed" ProgID="Equation.DSMT4" ShapeID="_x0000_i1037" DrawAspect="Content" ObjectID="_1589357357" r:id="rId35"/>
        </w:object>
      </w:r>
      <w:r>
        <w:t xml:space="preserve"> than those who had HIV infected </w:t>
      </w:r>
      <w:r w:rsidRPr="00496A4D">
        <w:rPr>
          <w:noProof/>
          <w:position w:val="-14"/>
          <w:lang w:val="en-GB" w:eastAsia="en-GB"/>
        </w:rPr>
        <w:object w:dxaOrig="1060" w:dyaOrig="400">
          <v:shape id="_x0000_i1038" type="#_x0000_t75" style="width:54pt;height:18.75pt" o:ole="">
            <v:imagedata r:id="rId36" o:title=""/>
          </v:shape>
          <o:OLEObject Type="Embed" ProgID="Equation.DSMT4" ShapeID="_x0000_i1038" DrawAspect="Content" ObjectID="_1589357358" r:id="rId37"/>
        </w:object>
      </w:r>
      <w:r w:rsidRPr="00496A4D">
        <w:t>.</w:t>
      </w:r>
    </w:p>
    <w:p w:rsidR="00DE3D3E" w:rsidRDefault="00DE3D3E" w:rsidP="00DE3D3E">
      <w:pPr>
        <w:spacing w:after="0"/>
      </w:pPr>
      <w:r>
        <w:t xml:space="preserve">Taha, Deribrew, Tessema, Assegid, Duchateau and Colebunders (2011) carried out a case study </w:t>
      </w:r>
      <w:r w:rsidR="006411F1">
        <w:t xml:space="preserve">for HIV and TB disease </w:t>
      </w:r>
      <w:r w:rsidR="000D1584">
        <w:t>in 2009 comprising</w:t>
      </w:r>
      <w:r>
        <w:t xml:space="preserve"> of 162 cases and 647 control</w:t>
      </w:r>
      <w:r w:rsidR="00910A7E">
        <w:t>s in south-west</w:t>
      </w:r>
      <w:r w:rsidR="000D1584">
        <w:t xml:space="preserve"> </w:t>
      </w:r>
      <w:r w:rsidR="00910A7E">
        <w:t>Ethiopia</w:t>
      </w:r>
      <w:r w:rsidR="000D1584">
        <w:t xml:space="preserve"> from Jimma and Mettu Karl hospitals (referral and treatment centers).</w:t>
      </w:r>
      <w:r>
        <w:t xml:space="preserve"> The control is made up of adult who have HIV/AIDS </w:t>
      </w:r>
      <w:r w:rsidR="00206CD0">
        <w:t xml:space="preserve">but </w:t>
      </w:r>
      <w:r>
        <w:t xml:space="preserve">uninfected </w:t>
      </w:r>
      <w:r w:rsidR="00206CD0">
        <w:t xml:space="preserve">with </w:t>
      </w:r>
      <w:r>
        <w:t xml:space="preserve">TB while the cases are made up of patients who have HIV/AIDS </w:t>
      </w:r>
      <w:r w:rsidR="00206CD0">
        <w:t xml:space="preserve">but </w:t>
      </w:r>
      <w:r>
        <w:t xml:space="preserve">infected </w:t>
      </w:r>
      <w:r w:rsidR="00206CD0">
        <w:t xml:space="preserve">with </w:t>
      </w:r>
      <w:r>
        <w:t>pulmonary TB. The researcher employs Multiple logistic regression models as a statistical test in order to achieve the aim of this study in determining the covariates of having active pulmonary TB among PLWHIV. The result revealed, after adjustment for potential confounders that the advancement of active TB in PLWHIV were independently relate</w:t>
      </w:r>
      <w:r w:rsidR="00206CD0">
        <w:t xml:space="preserve">d </w:t>
      </w:r>
      <w:r>
        <w:t xml:space="preserve">with an initial weight of more than </w:t>
      </w:r>
      <w:r w:rsidRPr="00496A4D">
        <w:rPr>
          <w:noProof/>
          <w:position w:val="-14"/>
          <w:lang w:val="en-GB" w:eastAsia="en-GB"/>
        </w:rPr>
        <w:object w:dxaOrig="3360" w:dyaOrig="400">
          <v:shape id="_x0000_i1039" type="#_x0000_t75" style="width:167.25pt;height:18.75pt" o:ole="">
            <v:imagedata r:id="rId38" o:title=""/>
          </v:shape>
          <o:OLEObject Type="Embed" ProgID="Equation.DSMT4" ShapeID="_x0000_i1039" DrawAspect="Content" ObjectID="_1589357359" r:id="rId39"/>
        </w:object>
      </w:r>
      <w:r w:rsidR="00206CD0">
        <w:t xml:space="preserve">, </w:t>
      </w:r>
      <w:r>
        <w:t xml:space="preserve">a CD4 lymphocyte count less than 200 cells/mm3  </w:t>
      </w:r>
      <w:r w:rsidRPr="00496A4D">
        <w:rPr>
          <w:noProof/>
          <w:position w:val="-14"/>
          <w:lang w:val="en-GB" w:eastAsia="en-GB"/>
        </w:rPr>
        <w:object w:dxaOrig="2860" w:dyaOrig="400">
          <v:shape id="_x0000_i1040" type="#_x0000_t75" style="width:142.5pt;height:18.75pt" o:ole="">
            <v:imagedata r:id="rId40" o:title=""/>
          </v:shape>
          <o:OLEObject Type="Embed" ProgID="Equation.DSMT4" ShapeID="_x0000_i1040" DrawAspect="Content" ObjectID="_1589357360" r:id="rId41"/>
        </w:object>
      </w:r>
      <w:r>
        <w:t xml:space="preserve">, a WHO clinical </w:t>
      </w:r>
      <w:r>
        <w:lastRenderedPageBreak/>
        <w:t xml:space="preserve">stage IV  </w:t>
      </w:r>
      <w:r w:rsidRPr="00496A4D">
        <w:rPr>
          <w:noProof/>
          <w:position w:val="-14"/>
          <w:lang w:val="en-GB" w:eastAsia="en-GB"/>
        </w:rPr>
        <w:object w:dxaOrig="2780" w:dyaOrig="400">
          <v:shape id="_x0000_i1041" type="#_x0000_t75" style="width:139.5pt;height:18.75pt" o:ole="">
            <v:imagedata r:id="rId42" o:title=""/>
          </v:shape>
          <o:OLEObject Type="Embed" ProgID="Equation.DSMT4" ShapeID="_x0000_i1041" DrawAspect="Content" ObjectID="_1589357361" r:id="rId43"/>
        </w:object>
      </w:r>
      <w:r w:rsidR="000D1584">
        <w:rPr>
          <w:noProof/>
          <w:lang w:val="en-GB" w:eastAsia="en-GB"/>
        </w:rPr>
        <w:t xml:space="preserve"> </w:t>
      </w:r>
      <w:r w:rsidR="000D1584">
        <w:t xml:space="preserve">and </w:t>
      </w:r>
      <w:r>
        <w:t xml:space="preserve">not receiving antiretroviral treatment  </w:t>
      </w:r>
      <w:r w:rsidRPr="00496A4D">
        <w:rPr>
          <w:noProof/>
          <w:position w:val="-14"/>
          <w:lang w:val="en-GB" w:eastAsia="en-GB"/>
        </w:rPr>
        <w:object w:dxaOrig="2740" w:dyaOrig="400">
          <v:shape id="_x0000_i1042" type="#_x0000_t75" style="width:138pt;height:18.75pt" o:ole="">
            <v:imagedata r:id="rId44" o:title=""/>
          </v:shape>
          <o:OLEObject Type="Embed" ProgID="Equation.DSMT4" ShapeID="_x0000_i1042" DrawAspect="Content" ObjectID="_1589357362" r:id="rId45"/>
        </w:object>
      </w:r>
      <w:r>
        <w:t xml:space="preserve">. </w:t>
      </w:r>
    </w:p>
    <w:p w:rsidR="00DE3D3E" w:rsidRDefault="00DE3D3E" w:rsidP="00DE3D3E">
      <w:pPr>
        <w:spacing w:after="0"/>
      </w:pPr>
      <w:r>
        <w:t>Tarekegn (2011) carried out a retrospective study which consisted of 632 patients (with the ART and the pre-ART cohort having 316 each) the patients were monitored with</w:t>
      </w:r>
      <w:r w:rsidR="00F32F65">
        <w:t>in</w:t>
      </w:r>
      <w:r>
        <w:t xml:space="preserve"> </w:t>
      </w:r>
      <w:r w:rsidR="00F32F65">
        <w:t xml:space="preserve">a period of </w:t>
      </w:r>
      <w:r>
        <w:t>32.9 months as median time i</w:t>
      </w:r>
      <w:r w:rsidR="00F32F65">
        <w:t>n the Pre-HAART and 35.4 months</w:t>
      </w:r>
      <w:r>
        <w:t xml:space="preserve"> </w:t>
      </w:r>
      <w:r w:rsidRPr="00496A4D">
        <w:rPr>
          <w:noProof/>
          <w:position w:val="-14"/>
          <w:lang w:val="en-GB" w:eastAsia="en-GB"/>
        </w:rPr>
        <w:object w:dxaOrig="1939" w:dyaOrig="400">
          <v:shape id="_x0000_i1043" type="#_x0000_t75" style="width:97.5pt;height:18.75pt" o:ole="">
            <v:imagedata r:id="rId46" o:title=""/>
          </v:shape>
          <o:OLEObject Type="Embed" ProgID="Equation.DSMT4" ShapeID="_x0000_i1043" DrawAspect="Content" ObjectID="_1589357363" r:id="rId47"/>
        </w:object>
      </w:r>
      <w:r>
        <w:t xml:space="preserve"> in Highly Active Antiretroviral Therapy (HAART). In identifying some factors that </w:t>
      </w:r>
      <w:r w:rsidR="00910A7E">
        <w:t>escalates</w:t>
      </w:r>
      <w:r>
        <w:t xml:space="preserve"> the </w:t>
      </w:r>
      <w:r w:rsidR="00910A7E">
        <w:t>possibility</w:t>
      </w:r>
      <w:r>
        <w:t xml:space="preserve"> of TB in PLWHIV</w:t>
      </w:r>
      <w:r w:rsidR="00F32F65">
        <w:t>,</w:t>
      </w:r>
      <w:r>
        <w:t xml:space="preserve"> Cox Proportional hazard ana</w:t>
      </w:r>
      <w:r w:rsidR="00F32F65">
        <w:t xml:space="preserve">lysis was employed. The result </w:t>
      </w:r>
      <w:r>
        <w:t>f</w:t>
      </w:r>
      <w:r w:rsidR="00F32F65">
        <w:t>rom</w:t>
      </w:r>
      <w:r>
        <w:t xml:space="preserve"> the study showed that WHO stage III or IV </w:t>
      </w:r>
      <w:r w:rsidRPr="00496A4D">
        <w:rPr>
          <w:noProof/>
          <w:position w:val="-14"/>
          <w:lang w:val="en-GB" w:eastAsia="en-GB"/>
        </w:rPr>
        <w:object w:dxaOrig="4440" w:dyaOrig="400">
          <v:shape id="_x0000_i1044" type="#_x0000_t75" style="width:221.25pt;height:18.75pt" o:ole="">
            <v:imagedata r:id="rId48" o:title=""/>
          </v:shape>
          <o:OLEObject Type="Embed" ProgID="Equation.DSMT4" ShapeID="_x0000_i1044" DrawAspect="Content" ObjectID="_1589357364" r:id="rId49"/>
        </w:object>
      </w:r>
      <w:r>
        <w:t xml:space="preserve">, being bedridden  </w:t>
      </w:r>
      <w:r w:rsidRPr="00496A4D">
        <w:rPr>
          <w:noProof/>
          <w:position w:val="-14"/>
          <w:lang w:val="en-GB" w:eastAsia="en-GB"/>
        </w:rPr>
        <w:object w:dxaOrig="4540" w:dyaOrig="400">
          <v:shape id="_x0000_i1045" type="#_x0000_t75" style="width:226.5pt;height:18.75pt" o:ole="">
            <v:imagedata r:id="rId50" o:title=""/>
          </v:shape>
          <o:OLEObject Type="Embed" ProgID="Equation.DSMT4" ShapeID="_x0000_i1045" DrawAspect="Content" ObjectID="_1589357365" r:id="rId51"/>
        </w:object>
      </w:r>
      <w:r>
        <w:t xml:space="preserve"> ,with hemoglobin level less than 10mg/dl </w:t>
      </w:r>
      <w:r w:rsidRPr="00496A4D">
        <w:rPr>
          <w:noProof/>
          <w:position w:val="-14"/>
          <w:lang w:val="en-GB" w:eastAsia="en-GB"/>
        </w:rPr>
        <w:object w:dxaOrig="4459" w:dyaOrig="400">
          <v:shape id="_x0000_i1046" type="#_x0000_t75" style="width:221.25pt;height:18.75pt" o:ole="">
            <v:imagedata r:id="rId52" o:title=""/>
          </v:shape>
          <o:OLEObject Type="Embed" ProgID="Equation.DSMT4" ShapeID="_x0000_i1046" DrawAspect="Content" ObjectID="_1589357366" r:id="rId53"/>
        </w:object>
      </w:r>
      <w:r>
        <w:t xml:space="preserve"> were som</w:t>
      </w:r>
      <w:r w:rsidR="00F32F65">
        <w:t>e of the factors which are</w:t>
      </w:r>
      <w:r>
        <w:t xml:space="preserve"> associated with high risk of </w:t>
      </w:r>
      <w:r w:rsidR="00F32F65">
        <w:t xml:space="preserve">being infected with </w:t>
      </w:r>
      <w:r>
        <w:t xml:space="preserve">TB in PLWHIV. </w:t>
      </w:r>
    </w:p>
    <w:p w:rsidR="00DE3D3E" w:rsidRDefault="00DE3D3E" w:rsidP="00DE3D3E">
      <w:pPr>
        <w:spacing w:after="0"/>
      </w:pPr>
      <w:r>
        <w:t>Zubairu and Musa (2009) conducted a study in Nigeria on patients with HIV/AIDs from Ja</w:t>
      </w:r>
      <w:r w:rsidR="00F32F65">
        <w:t xml:space="preserve">nuary to December 2006 which are being treated </w:t>
      </w:r>
      <w:r w:rsidR="00D53110">
        <w:t>at</w:t>
      </w:r>
      <w:r>
        <w:t xml:space="preserve"> Aminu Kano Teaching Hospital. The patients reviewed </w:t>
      </w:r>
      <w:r w:rsidR="00F32F65">
        <w:t xml:space="preserve">and examined </w:t>
      </w:r>
      <w:r>
        <w:t>were made up of 1320 who had a comprehensive record, with 138 (10.5%) co-infected with TB and 103 (74.6%)</w:t>
      </w:r>
      <w:r w:rsidR="00F32F65">
        <w:t xml:space="preserve"> </w:t>
      </w:r>
      <w:r>
        <w:t>Pulmonary TB patients was diagnosed. The record also showed that 15 patients had dual infecti</w:t>
      </w:r>
      <w:r w:rsidR="00F32F65">
        <w:t xml:space="preserve">on of pulmonary TB and EPTB while </w:t>
      </w:r>
      <w:r>
        <w:t>50 (36.2%) co-infected patients had some type of E</w:t>
      </w:r>
      <w:r w:rsidR="00F32F65">
        <w:t>xtra-Pulmonary TB (EPTB). In this</w:t>
      </w:r>
      <w:r>
        <w:t xml:space="preserve"> study, Chi-square analysis was adopted as a statistical test to determine the significant association among the categorical variable: All the variables used were </w:t>
      </w:r>
      <w:r w:rsidR="001A7B15">
        <w:t>incomparably associated with TB-</w:t>
      </w:r>
      <w:r>
        <w:t xml:space="preserve">HIV co-infection and </w:t>
      </w:r>
      <w:r w:rsidR="001A7B15">
        <w:t xml:space="preserve">the variables </w:t>
      </w:r>
      <w:r>
        <w:t xml:space="preserve">were also included in the multiple logistic regression analysis to estimate their individual effects. The result showed that after adjustment for confounding the marital status </w:t>
      </w:r>
      <w:r w:rsidRPr="00496A4D">
        <w:rPr>
          <w:noProof/>
          <w:position w:val="-14"/>
          <w:lang w:val="en-GB" w:eastAsia="en-GB"/>
        </w:rPr>
        <w:object w:dxaOrig="3879" w:dyaOrig="400">
          <v:shape id="_x0000_i1047" type="#_x0000_t75" style="width:195pt;height:18.75pt" o:ole="">
            <v:imagedata r:id="rId54" o:title=""/>
          </v:shape>
          <o:OLEObject Type="Embed" ProgID="Equation.DSMT4" ShapeID="_x0000_i1047" DrawAspect="Content" ObjectID="_1589357367" r:id="rId55"/>
        </w:object>
      </w:r>
      <w:r w:rsidR="00F32F65">
        <w:t xml:space="preserve">, WHO </w:t>
      </w:r>
      <w:r>
        <w:t xml:space="preserve">clinical stage at presentation  </w:t>
      </w:r>
      <w:r w:rsidRPr="00496A4D">
        <w:rPr>
          <w:noProof/>
          <w:position w:val="-14"/>
          <w:lang w:val="en-GB" w:eastAsia="en-GB"/>
        </w:rPr>
        <w:object w:dxaOrig="4099" w:dyaOrig="400">
          <v:shape id="_x0000_i1048" type="#_x0000_t75" style="width:205.5pt;height:18.75pt" o:ole="">
            <v:imagedata r:id="rId56" o:title=""/>
          </v:shape>
          <o:OLEObject Type="Embed" ProgID="Equation.DSMT4" ShapeID="_x0000_i1048" DrawAspect="Content" ObjectID="_1589357368" r:id="rId57"/>
        </w:object>
      </w:r>
      <w:r>
        <w:t xml:space="preserve"> and the baseline CD4 count </w:t>
      </w:r>
      <w:r w:rsidRPr="00496A4D">
        <w:rPr>
          <w:noProof/>
          <w:position w:val="-14"/>
          <w:lang w:val="en-GB" w:eastAsia="en-GB"/>
        </w:rPr>
        <w:object w:dxaOrig="3900" w:dyaOrig="400">
          <v:shape id="_x0000_i1049" type="#_x0000_t75" style="width:196.5pt;height:18.75pt" o:ole="">
            <v:imagedata r:id="rId58" o:title=""/>
          </v:shape>
          <o:OLEObject Type="Embed" ProgID="Equation.DSMT4" ShapeID="_x0000_i1049" DrawAspect="Content" ObjectID="_1589357369" r:id="rId59"/>
        </w:object>
      </w:r>
      <w:r>
        <w:t xml:space="preserve"> </w:t>
      </w:r>
      <w:r w:rsidR="00F32F65">
        <w:t xml:space="preserve">and </w:t>
      </w:r>
      <w:r>
        <w:t>all these factors continued to be prominent predictors</w:t>
      </w:r>
      <w:r w:rsidR="00F32F65">
        <w:t xml:space="preserve"> for the study</w:t>
      </w:r>
      <w:r>
        <w:t xml:space="preserve">. </w:t>
      </w:r>
    </w:p>
    <w:p w:rsidR="00DE3D3E" w:rsidRDefault="00DE3D3E" w:rsidP="00DE3D3E">
      <w:pPr>
        <w:spacing w:after="0"/>
      </w:pPr>
      <w:r>
        <w:t xml:space="preserve">Mashimbye (2010) considered TB treatment </w:t>
      </w:r>
      <w:r w:rsidR="001A7B15">
        <w:t>aftermaths</w:t>
      </w:r>
      <w:r>
        <w:t xml:space="preserve"> in adult TB patients receiving treatment at Rixile HIV clinic in Tinswalo hospital in Bushbuckridge, South Africa with the </w:t>
      </w:r>
      <w:r w:rsidR="001A7B15">
        <w:t>intention</w:t>
      </w:r>
      <w:r>
        <w:t xml:space="preserve"> of determining the covariates </w:t>
      </w:r>
      <w:r w:rsidR="00A50A20">
        <w:t>connected</w:t>
      </w:r>
      <w:r>
        <w:t xml:space="preserve"> with TB </w:t>
      </w:r>
      <w:r w:rsidR="00A50A20">
        <w:t>death</w:t>
      </w:r>
      <w:r>
        <w:t xml:space="preserve"> in adult TB patients at the hospital from March</w:t>
      </w:r>
      <w:r w:rsidR="00D53110">
        <w:t>,</w:t>
      </w:r>
      <w:r>
        <w:t xml:space="preserve"> 2003 to March</w:t>
      </w:r>
      <w:r w:rsidR="00D53110">
        <w:t>,</w:t>
      </w:r>
      <w:r>
        <w:t xml:space="preserve"> 2008. Also, the relationship that existed between TB mortality and its risk factors was assessed with the aid of a statistical test; Chi-square test. The univariate analysis revealed that for the associations of age, sex, Body Mass Index (BMI), education and Antiretroviral (ARV) treatment</w:t>
      </w:r>
      <w:r w:rsidR="00D53110">
        <w:t xml:space="preserve"> considered in this study</w:t>
      </w:r>
      <w:r>
        <w:t xml:space="preserve">, only sex, age and ARV treatment </w:t>
      </w:r>
      <w:r w:rsidR="00A50A20">
        <w:t xml:space="preserve">from the factors used </w:t>
      </w:r>
      <w:r>
        <w:t xml:space="preserve">were discovered to forecast mortality related to TB using multiple logistic analysis. </w:t>
      </w:r>
    </w:p>
    <w:p w:rsidR="00DE3D3E" w:rsidRDefault="00DE3D3E" w:rsidP="00DE3D3E">
      <w:pPr>
        <w:spacing w:after="0"/>
      </w:pPr>
      <w:r>
        <w:t>Refera (20</w:t>
      </w:r>
      <w:r w:rsidR="00D53110">
        <w:t>12) conducted a study on</w:t>
      </w:r>
      <w:r w:rsidR="00245586">
        <w:t xml:space="preserve"> TB-</w:t>
      </w:r>
      <w:r>
        <w:t>HIV co-infected patients status showing their survival/death for those who were treated of TB disease at Ambo hospital from September 1st, 2006 to August 31st, 2011. In the research, Kaplan-Meir method was used to estimate the survival time of the patients after commencem</w:t>
      </w:r>
      <w:r w:rsidR="00D53110">
        <w:t>ent of TB treatment, it was</w:t>
      </w:r>
      <w:r>
        <w:t xml:space="preserve"> discovered</w:t>
      </w:r>
      <w:r w:rsidR="00D53110">
        <w:t xml:space="preserve"> in the research carried out</w:t>
      </w:r>
      <w:r>
        <w:t xml:space="preserve"> that the mortality rate of TB patients stabilizes in stages, although, it was at its peak at the</w:t>
      </w:r>
      <w:r w:rsidR="00D53110">
        <w:t xml:space="preserve"> initial stage of the treatment but a</w:t>
      </w:r>
      <w:r>
        <w:t>t the 6th and 9th months of commencement of the treatment</w:t>
      </w:r>
      <w:r w:rsidR="00D53110">
        <w:t>,</w:t>
      </w:r>
      <w:r>
        <w:t xml:space="preserve"> 31 and 49 deaths were recorded respectively. Also, Cox proportional hazard model </w:t>
      </w:r>
      <w:r w:rsidR="00D53110">
        <w:t xml:space="preserve">the </w:t>
      </w:r>
      <w:r w:rsidR="00AC13DC">
        <w:t>risk factor</w:t>
      </w:r>
      <w:r>
        <w:t xml:space="preserve">s used </w:t>
      </w:r>
      <w:r w:rsidR="00D53110">
        <w:t xml:space="preserve">which </w:t>
      </w:r>
      <w:r>
        <w:t xml:space="preserve">significantly influence the survival </w:t>
      </w:r>
      <w:r w:rsidR="00AC13DC">
        <w:t>of PLWHIV co-infected patients we</w:t>
      </w:r>
      <w:r>
        <w:t xml:space="preserve">re identified. </w:t>
      </w:r>
    </w:p>
    <w:p w:rsidR="00DE3D3E" w:rsidRDefault="00DE3D3E" w:rsidP="00DE3D3E">
      <w:pPr>
        <w:spacing w:after="0"/>
      </w:pPr>
      <w:r>
        <w:t>Tadesse an</w:t>
      </w:r>
      <w:r w:rsidR="00AC13DC">
        <w:t>d Tadesse (2013) called for seri</w:t>
      </w:r>
      <w:r>
        <w:t xml:space="preserve">ous and quick action by </w:t>
      </w:r>
      <w:r w:rsidR="00245586">
        <w:t>consolidating</w:t>
      </w:r>
      <w:r>
        <w:t xml:space="preserve"> </w:t>
      </w:r>
      <w:r w:rsidR="00245586">
        <w:t>concerted</w:t>
      </w:r>
      <w:r>
        <w:t xml:space="preserve"> </w:t>
      </w:r>
      <w:r w:rsidR="00AC13DC">
        <w:t xml:space="preserve">undertakings </w:t>
      </w:r>
      <w:r w:rsidR="00245586">
        <w:t>f</w:t>
      </w:r>
      <w:r w:rsidR="00AC13DC">
        <w:t>or</w:t>
      </w:r>
      <w:r w:rsidR="00245586">
        <w:t xml:space="preserve"> TB-</w:t>
      </w:r>
      <w:r w:rsidR="00AC13DC">
        <w:t xml:space="preserve">HIV infection through </w:t>
      </w:r>
      <w:r>
        <w:t xml:space="preserve">boosting the immunity by improving the nutritional </w:t>
      </w:r>
      <w:r>
        <w:lastRenderedPageBreak/>
        <w:t xml:space="preserve">supplement, through early </w:t>
      </w:r>
      <w:r w:rsidR="00245586">
        <w:t>commencement</w:t>
      </w:r>
      <w:r>
        <w:t xml:space="preserve"> of </w:t>
      </w:r>
      <w:r w:rsidR="00245586">
        <w:t xml:space="preserve">the </w:t>
      </w:r>
      <w:r>
        <w:t>treatment and diagnosis of the patients, provision of prophylaxis to prohibit strategic infections, provision of intervention for woman and young female age and reaching out to periphery by separating the diagnostic and treatment clinics as result of the fact that the</w:t>
      </w:r>
      <w:r w:rsidR="00AC13DC">
        <w:t xml:space="preserve"> incidence of HIV co-infection wa</w:t>
      </w:r>
      <w:r>
        <w:t xml:space="preserve">s </w:t>
      </w:r>
      <w:r w:rsidR="00AC13DC">
        <w:t>high</w:t>
      </w:r>
      <w:r>
        <w:t xml:space="preserve"> among TB patients </w:t>
      </w:r>
    </w:p>
    <w:p w:rsidR="00DE3D3E" w:rsidRDefault="00DE3D3E" w:rsidP="00DE3D3E">
      <w:pPr>
        <w:spacing w:after="0"/>
      </w:pPr>
      <w:r>
        <w:t xml:space="preserve">Fatmawati and Hengki (2016) </w:t>
      </w:r>
      <w:r w:rsidR="00583CF7">
        <w:t>suggested</w:t>
      </w:r>
      <w:r>
        <w:t xml:space="preserve"> </w:t>
      </w:r>
      <w:r w:rsidR="00AC13DC">
        <w:t xml:space="preserve">that </w:t>
      </w:r>
      <w:r>
        <w:t>anti-TB and antiret</w:t>
      </w:r>
      <w:r w:rsidR="00245586">
        <w:t>roviral treatmen</w:t>
      </w:r>
      <w:r w:rsidR="00583CF7">
        <w:t xml:space="preserve">t for the transmission of TB and </w:t>
      </w:r>
      <w:r>
        <w:t xml:space="preserve">HIV infections as an optimal control for the treatment of the </w:t>
      </w:r>
      <w:r w:rsidR="00245586">
        <w:t>spread</w:t>
      </w:r>
      <w:r w:rsidR="00583CF7">
        <w:t xml:space="preserve"> of TB-</w:t>
      </w:r>
      <w:r>
        <w:t xml:space="preserve">HIV co-infection model, </w:t>
      </w:r>
      <w:r w:rsidR="00583CF7">
        <w:t>correspo</w:t>
      </w:r>
      <w:r w:rsidR="00AC13DC">
        <w:t xml:space="preserve">ndingly. </w:t>
      </w:r>
      <w:r w:rsidR="00A50BF7">
        <w:t>The co-infection of TB-</w:t>
      </w:r>
      <w:r>
        <w:t xml:space="preserve">HIV which is an uncontrolled model was firstly presented with the model </w:t>
      </w:r>
      <w:r w:rsidR="00583CF7">
        <w:t>unveiling</w:t>
      </w:r>
      <w:r>
        <w:t xml:space="preserve"> four equilibria, namely, the disease-free, the HIV-free, the TB-free, and the co</w:t>
      </w:r>
      <w:r w:rsidR="00583CF7">
        <w:t>-</w:t>
      </w:r>
      <w:r>
        <w:t xml:space="preserve">infection equilibria. Two basic reproduction </w:t>
      </w:r>
      <w:r w:rsidR="00583CF7">
        <w:t>parts</w:t>
      </w:r>
      <w:r>
        <w:t xml:space="preserve"> </w:t>
      </w:r>
      <w:r w:rsidR="00583CF7">
        <w:t>conforming</w:t>
      </w:r>
      <w:r>
        <w:t xml:space="preserve"> to TB and HIV infections was further </w:t>
      </w:r>
      <w:r w:rsidR="00583CF7">
        <w:t>achieved</w:t>
      </w:r>
      <w:r>
        <w:t xml:space="preserve">. The two basic reproduction </w:t>
      </w:r>
      <w:r w:rsidR="00583CF7">
        <w:t>parts</w:t>
      </w:r>
      <w:r>
        <w:t xml:space="preserve"> were used to determine the existence and stability of the equilibria of the model. The optimal control theory was then derived </w:t>
      </w:r>
      <w:r w:rsidR="00884A5A">
        <w:t>systematically</w:t>
      </w:r>
      <w:r>
        <w:t xml:space="preserve"> by the application of Pontryagin Maximum Principle. The optimality system was </w:t>
      </w:r>
      <w:r w:rsidR="00884A5A">
        <w:t>solved</w:t>
      </w:r>
      <w:r>
        <w:t xml:space="preserve"> to </w:t>
      </w:r>
      <w:r w:rsidR="00884A5A">
        <w:t>demonstrate</w:t>
      </w:r>
      <w:r>
        <w:t xml:space="preserve"> the effectiveness of the treatments using the numerical scheme. </w:t>
      </w:r>
    </w:p>
    <w:p w:rsidR="00DE3D3E" w:rsidRDefault="00DE3D3E" w:rsidP="00DE3D3E">
      <w:pPr>
        <w:spacing w:after="0"/>
      </w:pPr>
      <w:r>
        <w:t>Gesesew, Tsehaineh, Massa, Tesfay, Kahsay and Mwanri (2016) indicated that even with the WHO policies on recent effect</w:t>
      </w:r>
      <w:r w:rsidR="00884A5A">
        <w:t>ive medical treatment for TB-</w:t>
      </w:r>
      <w:r>
        <w:t xml:space="preserve">HIV co-infection, one out of five of the patients still die </w:t>
      </w:r>
      <w:r w:rsidR="00884A5A">
        <w:t xml:space="preserve">of the co-infection </w:t>
      </w:r>
      <w:r>
        <w:t xml:space="preserve">and it was </w:t>
      </w:r>
      <w:r w:rsidR="00884A5A">
        <w:t>exposed</w:t>
      </w:r>
      <w:r>
        <w:t xml:space="preserve"> that soci</w:t>
      </w:r>
      <w:r w:rsidR="00884A5A">
        <w:t xml:space="preserve">al status was one of the </w:t>
      </w:r>
      <w:r>
        <w:t xml:space="preserve">significant factor that </w:t>
      </w:r>
      <w:r w:rsidR="00884A5A">
        <w:t>stimulate</w:t>
      </w:r>
      <w:r w:rsidR="00AC13DC">
        <w:t xml:space="preserve"> it, it was </w:t>
      </w:r>
      <w:r>
        <w:t xml:space="preserve">reasonable to note </w:t>
      </w:r>
      <w:r w:rsidR="00AC13DC">
        <w:t xml:space="preserve">that </w:t>
      </w:r>
      <w:r>
        <w:t xml:space="preserve">the health sector alone cannot </w:t>
      </w:r>
      <w:r w:rsidR="00AC13DC">
        <w:t>reduce</w:t>
      </w:r>
      <w:r>
        <w:t xml:space="preserve"> the </w:t>
      </w:r>
      <w:r w:rsidR="00884A5A">
        <w:t>death</w:t>
      </w:r>
      <w:r>
        <w:t xml:space="preserve"> that arise within the intervention </w:t>
      </w:r>
      <w:r w:rsidR="001F39C6">
        <w:t>structure</w:t>
      </w:r>
      <w:r>
        <w:t xml:space="preserve"> of TB and HIV infection but rather </w:t>
      </w:r>
      <w:r w:rsidR="00AC13DC">
        <w:t xml:space="preserve">that </w:t>
      </w:r>
      <w:r>
        <w:t xml:space="preserve">social determinant </w:t>
      </w:r>
      <w:r w:rsidR="00AC13DC">
        <w:t>that existed in such</w:t>
      </w:r>
      <w:r>
        <w:t xml:space="preserve"> setting</w:t>
      </w:r>
      <w:r w:rsidR="00421D98">
        <w:t>s</w:t>
      </w:r>
      <w:r>
        <w:t xml:space="preserve"> should be improved upon and be integrated to the effort made</w:t>
      </w:r>
      <w:r w:rsidR="00421D98">
        <w:t xml:space="preserve"> at reducing the mortality rate</w:t>
      </w:r>
      <w:r>
        <w:t xml:space="preserve">. Further research was recommended to consider other possible social determinant performances which consist of malnutrition, stigma, food insecurity, deprivation, cultural preferences and inequalities and the impact of </w:t>
      </w:r>
      <w:r w:rsidR="00421D98">
        <w:t xml:space="preserve">such </w:t>
      </w:r>
      <w:r>
        <w:t>individual</w:t>
      </w:r>
      <w:r w:rsidR="00421D98">
        <w:t>s</w:t>
      </w:r>
      <w:r>
        <w:t xml:space="preserve"> </w:t>
      </w:r>
      <w:r>
        <w:lastRenderedPageBreak/>
        <w:t xml:space="preserve">and contextual factor by using Multi-level analysis will also provide supplementary evidence. Fatmawati and Hengki (2017) presented a mathematical </w:t>
      </w:r>
      <w:r w:rsidR="00021454">
        <w:t>based model</w:t>
      </w:r>
      <w:r>
        <w:t xml:space="preserve"> </w:t>
      </w:r>
      <w:r w:rsidR="00021454">
        <w:t>via</w:t>
      </w:r>
      <w:r>
        <w:t xml:space="preserve"> the </w:t>
      </w:r>
      <w:r w:rsidR="00021454">
        <w:t>resistance</w:t>
      </w:r>
      <w:r>
        <w:t xml:space="preserve"> of HIV to antiretroviral (ARV) drugs for the </w:t>
      </w:r>
      <w:r w:rsidR="001F39C6">
        <w:t>improvement in TB-</w:t>
      </w:r>
      <w:r>
        <w:t xml:space="preserve">HIV co-infection. Anti-TB and ARV treatments were </w:t>
      </w:r>
      <w:r w:rsidR="001F39C6">
        <w:t>integrated</w:t>
      </w:r>
      <w:r>
        <w:t xml:space="preserve"> in</w:t>
      </w:r>
      <w:r w:rsidR="00421D98">
        <w:t>to</w:t>
      </w:r>
      <w:r>
        <w:t xml:space="preserve"> the model as system variables control. The </w:t>
      </w:r>
      <w:r w:rsidR="001F39C6">
        <w:t>presence</w:t>
      </w:r>
      <w:r>
        <w:t xml:space="preserve"> and </w:t>
      </w:r>
      <w:r w:rsidR="001F39C6">
        <w:t>strength</w:t>
      </w:r>
      <w:r>
        <w:t xml:space="preserve"> of equilibria </w:t>
      </w:r>
      <w:r w:rsidR="001F39C6">
        <w:t>were established</w:t>
      </w:r>
      <w:r>
        <w:t xml:space="preserve"> on three basic reproduction numbers </w:t>
      </w:r>
      <w:r w:rsidR="001F39C6">
        <w:t>conforming</w:t>
      </w:r>
      <w:r>
        <w:t xml:space="preserve"> to the TB a</w:t>
      </w:r>
      <w:r w:rsidR="00421D98">
        <w:t>nd two strains HIV infection were</w:t>
      </w:r>
      <w:r>
        <w:t xml:space="preserve"> </w:t>
      </w:r>
      <w:r w:rsidR="001F39C6">
        <w:t>considered</w:t>
      </w:r>
      <w:r>
        <w:t xml:space="preserve"> f</w:t>
      </w:r>
      <w:r w:rsidR="00421D98">
        <w:t>or the model without controls. S</w:t>
      </w:r>
      <w:r>
        <w:t xml:space="preserve">ensitivity analysis </w:t>
      </w:r>
      <w:r w:rsidR="001F39C6">
        <w:t xml:space="preserve">was used </w:t>
      </w:r>
      <w:r>
        <w:t xml:space="preserve">to determine the </w:t>
      </w:r>
      <w:r w:rsidR="001F39C6">
        <w:t>leading</w:t>
      </w:r>
      <w:r>
        <w:t xml:space="preserve"> </w:t>
      </w:r>
      <w:r w:rsidR="001F39C6">
        <w:t>influence</w:t>
      </w:r>
      <w:r>
        <w:t xml:space="preserve"> controlling the spread was also performed. Then, </w:t>
      </w:r>
      <w:r w:rsidR="00421D98">
        <w:t xml:space="preserve">the </w:t>
      </w:r>
      <w:r>
        <w:t xml:space="preserve">Pontryagin Maximum Principle was used to derive the optimal control condition on the model to </w:t>
      </w:r>
      <w:r w:rsidR="001F39C6">
        <w:t>realize</w:t>
      </w:r>
      <w:r>
        <w:t xml:space="preserve"> the goal of </w:t>
      </w:r>
      <w:r w:rsidR="001F39C6">
        <w:t>curtailing</w:t>
      </w:r>
      <w:r>
        <w:t xml:space="preserve"> the </w:t>
      </w:r>
      <w:r w:rsidR="00021454">
        <w:t>amount</w:t>
      </w:r>
      <w:r>
        <w:t xml:space="preserve"> of the population </w:t>
      </w:r>
      <w:r w:rsidR="00421D98">
        <w:t xml:space="preserve">which are </w:t>
      </w:r>
      <w:r>
        <w:t xml:space="preserve">infected. The numerical simulations of the optimal control were also performed to illustrate the results obtained. </w:t>
      </w:r>
    </w:p>
    <w:p w:rsidR="00DE3D3E" w:rsidRDefault="00DE3D3E" w:rsidP="00DE3D3E">
      <w:pPr>
        <w:spacing w:after="0"/>
      </w:pPr>
      <w:r>
        <w:t>Nwabuko, Ejele, Chuku, Nnoli and Chukwuonye (2012) showed that there was a direct relationship between TB and ESR while TB and CD4 are inverse</w:t>
      </w:r>
      <w:r w:rsidR="00421D98">
        <w:t>ly related in the</w:t>
      </w:r>
      <w:r>
        <w:t xml:space="preserve"> HIV patients. They further showed th</w:t>
      </w:r>
      <w:r w:rsidR="00021454">
        <w:t>at 5.91% predominance of TB-</w:t>
      </w:r>
      <w:r>
        <w:t>HIV co-infection exist</w:t>
      </w:r>
      <w:r w:rsidR="00421D98">
        <w:t>ed</w:t>
      </w:r>
      <w:r>
        <w:t xml:space="preserve"> in Nigeria (precisely Niger-Delta area). The study</w:t>
      </w:r>
      <w:r w:rsidRPr="00F27CC4">
        <w:t xml:space="preserve"> </w:t>
      </w:r>
      <w:r>
        <w:t>suggested that Erythrocyte Sedimentation Rate (ESR) could be used a</w:t>
      </w:r>
      <w:r w:rsidR="00021454">
        <w:t>s a predictive maker for TB-</w:t>
      </w:r>
      <w:r>
        <w:t xml:space="preserve">HIV co-infection because all patients with Pulmonary TB had an ESR of 100 mm/hr. </w:t>
      </w:r>
    </w:p>
    <w:p w:rsidR="00DE3D3E" w:rsidRDefault="00DE3D3E" w:rsidP="00DE3D3E">
      <w:pPr>
        <w:spacing w:after="0"/>
      </w:pPr>
      <w:r>
        <w:t xml:space="preserve">Adebimpe, Asekun-Olarinmoye, Hassan, Abodunrin, Olarewaju and Akindele (2011) </w:t>
      </w:r>
      <w:r w:rsidR="00EA35E6">
        <w:t>conducted a study on</w:t>
      </w:r>
      <w:r>
        <w:t xml:space="preserve"> som</w:t>
      </w:r>
      <w:r w:rsidR="00EA35E6">
        <w:t>e pregnant women who are TB-</w:t>
      </w:r>
      <w:r>
        <w:t>HIV co-infected in some health facilities based in South-west region of Nigeria. They recommended that reasonable number of cu</w:t>
      </w:r>
      <w:r w:rsidR="00EA35E6">
        <w:t>re rate was possible if the cases were</w:t>
      </w:r>
      <w:r>
        <w:t xml:space="preserve"> proper</w:t>
      </w:r>
      <w:r w:rsidR="00EA35E6">
        <w:t>ly managed</w:t>
      </w:r>
      <w:r>
        <w:t xml:space="preserve"> in antenatal clinics with regular routine TB screening. </w:t>
      </w:r>
    </w:p>
    <w:p w:rsidR="00DE3D3E" w:rsidRDefault="00DE3D3E" w:rsidP="00DE3D3E">
      <w:pPr>
        <w:spacing w:after="0"/>
      </w:pPr>
      <w:r>
        <w:lastRenderedPageBreak/>
        <w:t xml:space="preserve">Daftary (2011) showed that in designing and </w:t>
      </w:r>
      <w:r w:rsidR="00021454">
        <w:t>implementation</w:t>
      </w:r>
      <w:r>
        <w:t xml:space="preserve"> of a </w:t>
      </w:r>
      <w:r w:rsidR="00021454">
        <w:t>fruitful</w:t>
      </w:r>
      <w:r>
        <w:t xml:space="preserve"> intervention, the integration </w:t>
      </w:r>
      <w:r w:rsidR="00344D7F">
        <w:t>effort</w:t>
      </w:r>
      <w:r>
        <w:t xml:space="preserve"> should </w:t>
      </w:r>
      <w:r w:rsidR="00021454">
        <w:t>reflect</w:t>
      </w:r>
      <w:r>
        <w:t xml:space="preserve"> the social consequence of patient’s health </w:t>
      </w:r>
      <w:r w:rsidR="00021454">
        <w:t>resolutions</w:t>
      </w:r>
      <w:r>
        <w:t xml:space="preserve"> and </w:t>
      </w:r>
      <w:r w:rsidR="00344D7F">
        <w:t>patterns</w:t>
      </w:r>
      <w:r>
        <w:t xml:space="preserve"> an</w:t>
      </w:r>
      <w:r w:rsidR="00021454">
        <w:t xml:space="preserve">d the social </w:t>
      </w:r>
      <w:r w:rsidR="00344D7F">
        <w:t>backgrounds</w:t>
      </w:r>
      <w:r w:rsidR="00021454">
        <w:t xml:space="preserve"> of TB-</w:t>
      </w:r>
      <w:r>
        <w:t xml:space="preserve">HIV co-infection within which such efforts are set. </w:t>
      </w:r>
    </w:p>
    <w:p w:rsidR="00DE3D3E" w:rsidRDefault="00DE3D3E" w:rsidP="00DE3D3E">
      <w:pPr>
        <w:spacing w:after="0"/>
      </w:pPr>
      <w:r>
        <w:t>Janida, Lawson, Nnodu, Ajani, Umobong, Fredrick, Adelaiye, Nafarda, Abdulraham, Okechukwu, Tafida, Bashir, Baamlong, Gurgel, Yassin, Olad</w:t>
      </w:r>
      <w:r w:rsidR="002E63D9">
        <w:t>imeji and Cuevas (2015) reporting for sub-Saharan Africa said that</w:t>
      </w:r>
      <w:r>
        <w:t xml:space="preserve"> federal capital </w:t>
      </w:r>
      <w:r w:rsidR="00344D7F">
        <w:t xml:space="preserve">territory </w:t>
      </w:r>
      <w:r>
        <w:t>of Nigeria</w:t>
      </w:r>
      <w:r w:rsidR="002E63D9">
        <w:t>, Abuja,</w:t>
      </w:r>
      <w:r>
        <w:t xml:space="preserve"> was among the cities </w:t>
      </w:r>
      <w:r w:rsidR="00344D7F">
        <w:t xml:space="preserve">in Nigeria </w:t>
      </w:r>
      <w:r w:rsidR="002E63D9">
        <w:t>having</w:t>
      </w:r>
      <w:r w:rsidR="00344D7F">
        <w:t xml:space="preserve"> the topmost proportions of TB-</w:t>
      </w:r>
      <w:r>
        <w:t xml:space="preserve">HIV co-infection rate and it further revealed that the </w:t>
      </w:r>
      <w:r w:rsidR="00344D7F">
        <w:t>aftermath</w:t>
      </w:r>
      <w:r>
        <w:t xml:space="preserve"> of patients had statistically significant </w:t>
      </w:r>
      <w:r w:rsidR="00344D7F">
        <w:t>greater</w:t>
      </w:r>
      <w:r>
        <w:t xml:space="preserve"> </w:t>
      </w:r>
      <w:r w:rsidR="00344D7F">
        <w:t>death</w:t>
      </w:r>
      <w:r>
        <w:t xml:space="preserve">. </w:t>
      </w:r>
    </w:p>
    <w:p w:rsidR="00DE3D3E" w:rsidRDefault="00DE3D3E" w:rsidP="00DE3D3E">
      <w:pPr>
        <w:spacing w:after="0"/>
      </w:pPr>
      <w:r>
        <w:t>Towona (2010) t</w:t>
      </w:r>
      <w:r w:rsidR="00EA35E6">
        <w:t>he outcome of the TB treatment wa</w:t>
      </w:r>
      <w:r>
        <w:t xml:space="preserve">s enhanced significantly by introducing the policies that </w:t>
      </w:r>
      <w:r w:rsidR="00CC544C">
        <w:t>incorporate</w:t>
      </w:r>
      <w:r>
        <w:t xml:space="preserve"> HIV services in the TB care. The study s</w:t>
      </w:r>
      <w:r w:rsidR="00EA35E6">
        <w:t>howed that a deliberate effort wa</w:t>
      </w:r>
      <w:r>
        <w:t xml:space="preserve">s being made in increasing access of rural masses to TB and HIV services because study still shows that a high proportion of deaths exists among TB patients. The work admonished the National Tuberculosis Control Program should collaborate with HIV units to help general health service </w:t>
      </w:r>
      <w:r w:rsidR="00CC544C">
        <w:t>provision</w:t>
      </w:r>
      <w:r>
        <w:t xml:space="preserve"> especially for the rural </w:t>
      </w:r>
      <w:r w:rsidR="00CC544C">
        <w:t>populace</w:t>
      </w:r>
      <w:r w:rsidR="00EA35E6">
        <w:t>. It was</w:t>
      </w:r>
      <w:r>
        <w:t xml:space="preserve"> recommended that tuberculosis care shou</w:t>
      </w:r>
      <w:r w:rsidR="00EA35E6">
        <w:t>ld include HIV services as HIV wa</w:t>
      </w:r>
      <w:r>
        <w:t xml:space="preserve">s the driving force to Tuberculosis epidemic and HIV unit should include TB in its service as TB is seen to be the leading killer in the PLWHIV. </w:t>
      </w:r>
    </w:p>
    <w:p w:rsidR="00DE3D3E" w:rsidRDefault="00DE3D3E" w:rsidP="00DE3D3E">
      <w:pPr>
        <w:spacing w:after="0"/>
      </w:pPr>
      <w:r>
        <w:t xml:space="preserve">Shobowale, Elikwu and Adegunle (2015) a total of 100 patient’s records retrospectively and analyzed for over 3-month period in determining the TB alone and the </w:t>
      </w:r>
      <w:r w:rsidR="00CC544C">
        <w:t>dominance of TB-</w:t>
      </w:r>
      <w:r>
        <w:t xml:space="preserve">HIV co-infection patients’ demographic characteristics. Sputum smears was used to estimate the response of patients to therapy given by Ziehl Neelson’s technique. The result showed that 20.2% of HIV co-infection persons were suspected with TB (n=20) and 23% (n=23) had sputum smear showed Acid fast bacilli. They recommended that accurate diagnosis of TB and treatment </w:t>
      </w:r>
      <w:r>
        <w:lastRenderedPageBreak/>
        <w:t xml:space="preserve">strategies should be employed and improved </w:t>
      </w:r>
      <w:r w:rsidR="00EA35E6">
        <w:t>up</w:t>
      </w:r>
      <w:r>
        <w:t xml:space="preserve">on because TB appears to be a serious threat to public health in Nigeria with diagnosis and treatment </w:t>
      </w:r>
      <w:r w:rsidR="00EA35E6">
        <w:t xml:space="preserve">also </w:t>
      </w:r>
      <w:r>
        <w:t xml:space="preserve">facing </w:t>
      </w:r>
      <w:r w:rsidR="00EA35E6">
        <w:t xml:space="preserve">serious </w:t>
      </w:r>
      <w:r>
        <w:t xml:space="preserve">challenges. </w:t>
      </w:r>
    </w:p>
    <w:p w:rsidR="00DE3D3E" w:rsidRDefault="00DE3D3E" w:rsidP="00DE3D3E">
      <w:pPr>
        <w:spacing w:after="0"/>
      </w:pPr>
      <w:r>
        <w:t>Dauda (2010) an Inf</w:t>
      </w:r>
      <w:r w:rsidR="00EA35E6">
        <w:t xml:space="preserve">ectious Disease Hospital (IDH) in </w:t>
      </w:r>
      <w:r>
        <w:t xml:space="preserve">Kano which was officially designated by the Government of Kano State presented a </w:t>
      </w:r>
      <w:r w:rsidR="00CC544C">
        <w:t>comprehensive report that HIV-</w:t>
      </w:r>
      <w:r>
        <w:t>TB co-infection patients had an increase of 38.4% between the period of 2005 and 2006. However, new regime</w:t>
      </w:r>
      <w:r w:rsidR="00394A34">
        <w:t>ns and administration protocol we</w:t>
      </w:r>
      <w:r>
        <w:t>r</w:t>
      </w:r>
      <w:r w:rsidR="00CC544C">
        <w:t>e needed in treatment of TB-</w:t>
      </w:r>
      <w:r>
        <w:t>HIV co-infection because chemotherapy used by DOTS could only cure 40% of the patients</w:t>
      </w:r>
      <w:r w:rsidR="00394A34">
        <w:t xml:space="preserve"> examined</w:t>
      </w:r>
      <w:r>
        <w:t>, which is much lower than the</w:t>
      </w:r>
      <w:r w:rsidR="00CC544C">
        <w:t xml:space="preserve"> standard </w:t>
      </w:r>
      <w:r w:rsidR="00394A34">
        <w:t>set by</w:t>
      </w:r>
      <w:r w:rsidR="00CC544C">
        <w:t xml:space="preserve"> the WHO</w:t>
      </w:r>
      <w:r>
        <w:t xml:space="preserve">. </w:t>
      </w:r>
    </w:p>
    <w:p w:rsidR="00DE3D3E" w:rsidRDefault="00DE3D3E" w:rsidP="00DE3D3E">
      <w:pPr>
        <w:spacing w:after="0"/>
      </w:pPr>
      <w:r>
        <w:t xml:space="preserve">Sinshaw, Alemu, Fedaku and Gizachew (2017) showed that at Gondar University Hospital TB DOTS clinic, the </w:t>
      </w:r>
      <w:r w:rsidR="00CC544C">
        <w:t>supervision</w:t>
      </w:r>
      <w:r>
        <w:t xml:space="preserve"> of </w:t>
      </w:r>
      <w:r w:rsidR="00CC544C">
        <w:t>patients with TB-HIV co-infection</w:t>
      </w:r>
      <w:r>
        <w:t xml:space="preserve"> was below WHO target </w:t>
      </w:r>
      <w:r w:rsidR="00CC544C">
        <w:t xml:space="preserve">set </w:t>
      </w:r>
      <w:r>
        <w:t xml:space="preserve">for </w:t>
      </w:r>
      <w:r w:rsidR="00CC544C">
        <w:t>fruitful</w:t>
      </w:r>
      <w:r>
        <w:t xml:space="preserve"> anti-TB </w:t>
      </w:r>
      <w:r w:rsidR="00CC544C">
        <w:t>result</w:t>
      </w:r>
      <w:r>
        <w:t>. Among the</w:t>
      </w:r>
      <w:r w:rsidR="00394A34">
        <w:t xml:space="preserve"> related factors discovered for</w:t>
      </w:r>
      <w:r>
        <w:t xml:space="preserve"> the successful TB </w:t>
      </w:r>
      <w:r w:rsidR="00394A34">
        <w:t xml:space="preserve">patients’ </w:t>
      </w:r>
      <w:r>
        <w:t>treatment o</w:t>
      </w:r>
      <w:r w:rsidR="00394A34">
        <w:t xml:space="preserve">utcome residing in Gondar town were those </w:t>
      </w:r>
      <w:r>
        <w:t>having baseline body weight above the mean, being able to perform their normal activities in the house and being free of treatment side effects. Thus, it was recommended that</w:t>
      </w:r>
      <w:r w:rsidRPr="003B0AB9">
        <w:t xml:space="preserve"> </w:t>
      </w:r>
      <w:r>
        <w:t xml:space="preserve">for the outcome of the treatment to be </w:t>
      </w:r>
      <w:r w:rsidR="00CC544C">
        <w:t>enhanced</w:t>
      </w:r>
      <w:r>
        <w:t xml:space="preserve">, the </w:t>
      </w:r>
      <w:r w:rsidR="00CC544C">
        <w:t>incorporation</w:t>
      </w:r>
      <w:r>
        <w:t xml:space="preserve"> of TB and HIV joint actions should be </w:t>
      </w:r>
      <w:r w:rsidR="00CC544C">
        <w:t>reinforced</w:t>
      </w:r>
      <w:r>
        <w:t xml:space="preserve">. Also, improvising means of TB patients follow up and tracing to keep them in contact with health professionals at service delivery points during treatment could increase the </w:t>
      </w:r>
      <w:r w:rsidR="00E71690">
        <w:t>worth</w:t>
      </w:r>
      <w:r>
        <w:t xml:space="preserve"> of the TB treatment </w:t>
      </w:r>
      <w:r w:rsidR="00E71690">
        <w:t>result</w:t>
      </w:r>
      <w:r w:rsidR="00394A34">
        <w:t>s</w:t>
      </w:r>
      <w:r>
        <w:t xml:space="preserve">. </w:t>
      </w:r>
    </w:p>
    <w:p w:rsidR="00DE3D3E" w:rsidRPr="00BD641D" w:rsidRDefault="00DE3D3E" w:rsidP="00DE3D3E">
      <w:pPr>
        <w:rPr>
          <w:b/>
        </w:rPr>
      </w:pPr>
      <w:r w:rsidRPr="00BD641D">
        <w:rPr>
          <w:b/>
        </w:rPr>
        <w:t>2.2</w:t>
      </w:r>
      <w:r>
        <w:rPr>
          <w:b/>
        </w:rPr>
        <w:tab/>
      </w:r>
      <w:r w:rsidRPr="00BD641D">
        <w:rPr>
          <w:b/>
        </w:rPr>
        <w:t>Cure Rate Model</w:t>
      </w:r>
    </w:p>
    <w:p w:rsidR="00DE3D3E" w:rsidRDefault="00DE3D3E" w:rsidP="00DE3D3E">
      <w:pPr>
        <w:spacing w:after="0"/>
      </w:pPr>
      <w:r>
        <w:t xml:space="preserve">This model proposed has been useful and practiced in many areas of research which includes health, reliability, criminology and economics. Freireich, Gehan, Frei, Schroeder, Wolman, Anbari, Burgert, Mills, Pinkel, Selawry, Moon, Gendel, Spurr, Storrs, Haurani, Hoogstaten and Lee (1963) leukemia patients was considered and they compared the patients’ survival experiences giving them the 6-MP in comparison to a control group. The </w:t>
      </w:r>
      <w:r w:rsidR="00E71690">
        <w:t>signs</w:t>
      </w:r>
      <w:r>
        <w:t xml:space="preserve"> of the disease</w:t>
      </w:r>
      <w:r w:rsidR="00E71690">
        <w:t xml:space="preserve"> </w:t>
      </w:r>
      <w:r w:rsidR="00E71690">
        <w:lastRenderedPageBreak/>
        <w:t>were experienced by all individuals in</w:t>
      </w:r>
      <w:r>
        <w:t xml:space="preserve"> the study within the control group </w:t>
      </w:r>
      <w:r w:rsidR="00E71690">
        <w:t>throughout</w:t>
      </w:r>
      <w:r>
        <w:t xml:space="preserve"> the period of the research whereas from the treatment group, no signs of remission were observed from at least half of the patients</w:t>
      </w:r>
      <w:r w:rsidR="00394A34">
        <w:t xml:space="preserve"> considered in the study</w:t>
      </w:r>
      <w:r>
        <w:t>. Thus, large number of immunes were record</w:t>
      </w:r>
      <w:r w:rsidR="00394A34">
        <w:t>ed. The data of the</w:t>
      </w:r>
      <w:r>
        <w:t xml:space="preserve"> study conducted by Maller and Zhou (1996) from the prison in Western Australia was on the relapse </w:t>
      </w:r>
      <w:r w:rsidR="00394A34">
        <w:t>inmates</w:t>
      </w:r>
      <w:r>
        <w:t xml:space="preserve"> released which revealed that a reasonable percentage of the </w:t>
      </w:r>
      <w:r w:rsidR="00394A34">
        <w:t>inmates</w:t>
      </w:r>
      <w:r>
        <w:t xml:space="preserve"> are </w:t>
      </w:r>
      <w:r w:rsidR="00E71690">
        <w:t>expected</w:t>
      </w:r>
      <w:r>
        <w:t xml:space="preserve"> to go back to the prison. The </w:t>
      </w:r>
      <w:r w:rsidR="00E71690">
        <w:t>outcome</w:t>
      </w:r>
      <w:r>
        <w:t xml:space="preserve"> from the study showed some factors that affect the </w:t>
      </w:r>
      <w:r w:rsidR="00F4207E">
        <w:t>deteriorating</w:t>
      </w:r>
      <w:r>
        <w:t xml:space="preserve"> </w:t>
      </w:r>
      <w:r w:rsidR="00F4207E">
        <w:t>levels</w:t>
      </w:r>
      <w:r>
        <w:t xml:space="preserve"> of the </w:t>
      </w:r>
      <w:r w:rsidR="00394A34">
        <w:t>inmates</w:t>
      </w:r>
      <w:r>
        <w:t xml:space="preserve"> to be age, </w:t>
      </w:r>
      <w:r w:rsidR="00E71690">
        <w:t xml:space="preserve">prison programs, </w:t>
      </w:r>
      <w:r>
        <w:t>marital</w:t>
      </w:r>
      <w:r w:rsidR="00E71690">
        <w:t xml:space="preserve"> and job status</w:t>
      </w:r>
      <w:r>
        <w:t xml:space="preserve">. Struthers and Farewell (1989) found out that the model which accommodate a fraction of immunes will </w:t>
      </w:r>
      <w:r w:rsidR="00F4207E">
        <w:t>best fit the</w:t>
      </w:r>
      <w:r>
        <w:t xml:space="preserve"> data </w:t>
      </w:r>
      <w:r w:rsidR="00F4207E">
        <w:t>employed than the model which does</w:t>
      </w:r>
      <w:r>
        <w:t xml:space="preserve"> not take into consideration a long-time </w:t>
      </w:r>
      <w:r w:rsidR="00F4207E">
        <w:t>stayer</w:t>
      </w:r>
      <w:r>
        <w:t xml:space="preserve"> using cure rate model in examining the growth</w:t>
      </w:r>
      <w:r w:rsidR="00F4207E">
        <w:t xml:space="preserve"> of AIDS in HIV-positive individual</w:t>
      </w:r>
      <w:r>
        <w:t xml:space="preserve">s. </w:t>
      </w:r>
    </w:p>
    <w:p w:rsidR="00DE3D3E" w:rsidRDefault="00394A34" w:rsidP="00DE3D3E">
      <w:pPr>
        <w:spacing w:after="0"/>
      </w:pPr>
      <w:r>
        <w:t>Nelson (1982) carried</w:t>
      </w:r>
      <w:r w:rsidR="00DE3D3E">
        <w:t xml:space="preserve"> out a reliability study at </w:t>
      </w:r>
      <w:r w:rsidR="00F4207E">
        <w:t>several</w:t>
      </w:r>
      <w:r w:rsidR="00DE3D3E">
        <w:t xml:space="preserve"> </w:t>
      </w:r>
      <w:r w:rsidR="00F4207E">
        <w:t>stages</w:t>
      </w:r>
      <w:r w:rsidR="00DE3D3E">
        <w:t xml:space="preserve"> of temperature on the insulation life of </w:t>
      </w:r>
      <w:r>
        <w:t xml:space="preserve">an </w:t>
      </w:r>
      <w:r w:rsidR="00DE3D3E">
        <w:t>electric motors. Mixtu</w:t>
      </w:r>
      <w:r w:rsidR="00334C63">
        <w:t>re model was employed to examining</w:t>
      </w:r>
      <w:r w:rsidR="00DE3D3E">
        <w:t xml:space="preserve"> the immune </w:t>
      </w:r>
      <w:r w:rsidR="00334C63">
        <w:t>section</w:t>
      </w:r>
      <w:r w:rsidR="00DE3D3E">
        <w:t xml:space="preserve"> and then found out that at higher temperature, the motor easily stops working while at low temperature it works indefinitely. </w:t>
      </w:r>
    </w:p>
    <w:p w:rsidR="00DE3D3E" w:rsidRDefault="00DE3D3E" w:rsidP="00DE3D3E">
      <w:pPr>
        <w:spacing w:after="0"/>
      </w:pPr>
      <w:r>
        <w:t>According to Barriga, Cancho and Louzada (2015) used inverse Weibull distribution (</w:t>
      </w:r>
      <w:r w:rsidR="00334C63">
        <w:t>precisely</w:t>
      </w:r>
      <w:r>
        <w:t xml:space="preserve"> </w:t>
      </w:r>
      <w:r w:rsidR="00334C63">
        <w:t xml:space="preserve">the </w:t>
      </w:r>
      <w:r>
        <w:t xml:space="preserve">geometric distribution and a cumulative density function) on the </w:t>
      </w:r>
      <w:r w:rsidR="00334C63">
        <w:t>individual</w:t>
      </w:r>
      <w:r>
        <w:t xml:space="preserve"> loan </w:t>
      </w:r>
      <w:r w:rsidR="00334C63">
        <w:t>collection</w:t>
      </w:r>
      <w:r>
        <w:t xml:space="preserve"> of Bra</w:t>
      </w:r>
      <w:r w:rsidR="00334C63">
        <w:t>zilians to the time it takes to</w:t>
      </w:r>
      <w:r>
        <w:t xml:space="preserve"> </w:t>
      </w:r>
      <w:r w:rsidR="00334C63">
        <w:t>experience</w:t>
      </w:r>
      <w:r>
        <w:t xml:space="preserve"> </w:t>
      </w:r>
      <w:r w:rsidR="00334C63">
        <w:t>evasion</w:t>
      </w:r>
      <w:r w:rsidR="00333508">
        <w:t xml:space="preserve"> on the loan collected by individuals</w:t>
      </w:r>
      <w:r>
        <w:t xml:space="preserve">. </w:t>
      </w:r>
    </w:p>
    <w:p w:rsidR="00DE3D3E" w:rsidRDefault="00DE3D3E" w:rsidP="00DE3D3E">
      <w:pPr>
        <w:spacing w:after="0"/>
      </w:pPr>
      <w:r>
        <w:t xml:space="preserve">Oliveira and Louzada (2014b) used the model in the field of credit risk in comparing the time taken for total returns of the non-functioning loans in the </w:t>
      </w:r>
      <w:r w:rsidR="00334C63">
        <w:t>individual</w:t>
      </w:r>
      <w:r>
        <w:t xml:space="preserve"> loan </w:t>
      </w:r>
      <w:r w:rsidR="00334C63">
        <w:t>collection</w:t>
      </w:r>
      <w:r>
        <w:t xml:space="preserve"> by applying the model developed by Chen </w:t>
      </w:r>
      <w:r w:rsidRPr="00DA4940">
        <w:rPr>
          <w:i/>
        </w:rPr>
        <w:t>et al</w:t>
      </w:r>
      <w:r>
        <w:t>., (1999). Oliveira and Louzada (2014a) also worked on asset of non-functioning loan by comparing the parameter</w:t>
      </w:r>
      <w:r w:rsidR="00AD7423">
        <w:t xml:space="preserve"> obtained from two sequel analysi</w:t>
      </w:r>
      <w:r>
        <w:t xml:space="preserve">s. The time taken to the </w:t>
      </w:r>
      <w:r w:rsidR="00334C63">
        <w:t>evasion</w:t>
      </w:r>
      <w:r>
        <w:t xml:space="preserve"> </w:t>
      </w:r>
      <w:r w:rsidR="00334C63">
        <w:t>happening</w:t>
      </w:r>
      <w:r>
        <w:t xml:space="preserve"> and the </w:t>
      </w:r>
      <w:r w:rsidR="00050612">
        <w:t>evaded</w:t>
      </w:r>
      <w:r>
        <w:t xml:space="preserve"> </w:t>
      </w:r>
      <w:r w:rsidR="00050612">
        <w:t xml:space="preserve">loans </w:t>
      </w:r>
      <w:r>
        <w:t xml:space="preserve">are the first and second </w:t>
      </w:r>
      <w:r w:rsidR="00050612">
        <w:t>sequel</w:t>
      </w:r>
      <w:r>
        <w:t xml:space="preserve"> respectively. </w:t>
      </w:r>
      <w:r>
        <w:lastRenderedPageBreak/>
        <w:t xml:space="preserve">The significant association between the </w:t>
      </w:r>
      <w:r w:rsidR="00050612">
        <w:t>retrieval</w:t>
      </w:r>
      <w:r>
        <w:t xml:space="preserve"> and </w:t>
      </w:r>
      <w:r w:rsidR="00050612">
        <w:t>evasion</w:t>
      </w:r>
      <w:r>
        <w:t xml:space="preserve"> processes was found by the authors which then suggested that it is possible to have a reduction in the </w:t>
      </w:r>
      <w:r w:rsidR="00050612">
        <w:t>retrieval</w:t>
      </w:r>
      <w:r>
        <w:t xml:space="preserve"> </w:t>
      </w:r>
      <w:r w:rsidR="00050612">
        <w:t>level</w:t>
      </w:r>
      <w:r>
        <w:t xml:space="preserve"> of non-</w:t>
      </w:r>
      <w:r w:rsidR="00050612">
        <w:t>active</w:t>
      </w:r>
      <w:r>
        <w:t xml:space="preserve"> loan in terms of </w:t>
      </w:r>
      <w:r w:rsidR="00050612">
        <w:t>greater</w:t>
      </w:r>
      <w:r>
        <w:t xml:space="preserve"> </w:t>
      </w:r>
      <w:r w:rsidR="00050612">
        <w:t>possibility</w:t>
      </w:r>
      <w:r>
        <w:t xml:space="preserve"> of </w:t>
      </w:r>
      <w:r w:rsidR="00050612">
        <w:t>evasions</w:t>
      </w:r>
      <w:r>
        <w:t xml:space="preserve">. </w:t>
      </w:r>
    </w:p>
    <w:p w:rsidR="00DE3D3E" w:rsidRDefault="00DE3D3E" w:rsidP="00DE3D3E">
      <w:pPr>
        <w:spacing w:after="0"/>
      </w:pPr>
      <w:r>
        <w:t xml:space="preserve">Yu, Tiwari, Cronin and Feuer (2004) noticed that cure fraction estimation could be absolutely delicate to the selection of failure time distribution and the length of monitoring time by using mixture cure rate model on survival group data. The author came to conclusion that the cure fraction estimation was </w:t>
      </w:r>
      <w:r w:rsidR="00D50D49">
        <w:t>strong</w:t>
      </w:r>
      <w:r>
        <w:t xml:space="preserve"> with the distribution of generalized gamma by </w:t>
      </w:r>
      <w:r w:rsidR="00C270F8">
        <w:t>examining</w:t>
      </w:r>
      <w:r>
        <w:t xml:space="preserve"> the effects of </w:t>
      </w:r>
      <w:r w:rsidR="00C270F8">
        <w:t>diverse</w:t>
      </w:r>
      <w:r>
        <w:t xml:space="preserve"> </w:t>
      </w:r>
      <w:r w:rsidR="00C270F8">
        <w:t xml:space="preserve">types of </w:t>
      </w:r>
      <w:r>
        <w:t>parametric m</w:t>
      </w:r>
      <w:r w:rsidR="00C270F8">
        <w:t>odels which include:</w:t>
      </w:r>
      <w:r>
        <w:t xml:space="preserve"> Log-logistic, Log-normal, Weibull and Generalized gamma. The</w:t>
      </w:r>
      <w:r w:rsidR="001178F5">
        <w:t>y</w:t>
      </w:r>
      <w:r>
        <w:t xml:space="preserve"> </w:t>
      </w:r>
      <w:r w:rsidR="00C270F8">
        <w:t>considered</w:t>
      </w:r>
      <w:r>
        <w:t xml:space="preserve"> the accountability of </w:t>
      </w:r>
      <w:r w:rsidR="001178F5">
        <w:t xml:space="preserve">the </w:t>
      </w:r>
      <w:r>
        <w:t xml:space="preserve">mixture model </w:t>
      </w:r>
      <w:r w:rsidR="001178F5">
        <w:t xml:space="preserve">used </w:t>
      </w:r>
      <w:r>
        <w:t xml:space="preserve">and then </w:t>
      </w:r>
      <w:r w:rsidR="00C270F8">
        <w:t>revealed that</w:t>
      </w:r>
      <w:r>
        <w:t xml:space="preserve"> if the monitoring time was short, the </w:t>
      </w:r>
      <w:r w:rsidR="00C270F8">
        <w:t>overall</w:t>
      </w:r>
      <w:r>
        <w:t xml:space="preserve"> survival function and the survival function of the failure time distribution could eventually be accountable. They </w:t>
      </w:r>
      <w:r w:rsidR="001178F5">
        <w:t xml:space="preserve">also </w:t>
      </w:r>
      <w:r>
        <w:t>suggested that the certainty of the cure fraction estimation could be affected when the monitoring time is long in consideration of the survival median time and observations uniformity.</w:t>
      </w:r>
    </w:p>
    <w:p w:rsidR="00DE3D3E" w:rsidRDefault="00DE3D3E" w:rsidP="00DE3D3E">
      <w:pPr>
        <w:spacing w:after="0"/>
      </w:pPr>
      <w:r>
        <w:t>Yamaguchi (1992) carried out a study in Japan on inter-firm job mobility by proposing an accelerated failure time (AFT) regression model with</w:t>
      </w:r>
      <w:r w:rsidR="00D50D49">
        <w:t xml:space="preserve"> some other</w:t>
      </w:r>
      <w:r>
        <w:t xml:space="preserve"> supplementary</w:t>
      </w:r>
      <w:r w:rsidR="00D50D49">
        <w:t xml:space="preserve"> variables to the</w:t>
      </w:r>
      <w:r>
        <w:t xml:space="preserve"> regression to be use</w:t>
      </w:r>
      <w:r w:rsidR="001178F5">
        <w:t>d for the</w:t>
      </w:r>
      <w:r w:rsidR="00AD7423">
        <w:t xml:space="preserve"> cure fraction. T</w:t>
      </w:r>
      <w:r>
        <w:t xml:space="preserve">he logistic function and latency distribution were used </w:t>
      </w:r>
      <w:r w:rsidR="00AD7423">
        <w:t>to model the cure fraction with risk factors</w:t>
      </w:r>
      <w:r w:rsidR="00EF1DE4">
        <w:t xml:space="preserve"> and were obtained</w:t>
      </w:r>
      <w:r>
        <w:t xml:space="preserve"> from Generalized gamma model. The surviving fraction can be determined by using the model and also the covariates effects on acceleration or deceleration of an event can be estimated by employing the model. </w:t>
      </w:r>
    </w:p>
    <w:p w:rsidR="00DE3D3E" w:rsidRDefault="00DE3D3E" w:rsidP="00DE3D3E">
      <w:pPr>
        <w:spacing w:after="0"/>
      </w:pPr>
      <w:r>
        <w:t xml:space="preserve">Chen </w:t>
      </w:r>
      <w:r w:rsidRPr="00DA4940">
        <w:rPr>
          <w:i/>
        </w:rPr>
        <w:t>et al</w:t>
      </w:r>
      <w:r>
        <w:t xml:space="preserve">., (1999) the study used a survival data which </w:t>
      </w:r>
      <w:r w:rsidR="00D50D49">
        <w:t>include</w:t>
      </w:r>
      <w:r>
        <w:t xml:space="preserve"> a surviving fraction on</w:t>
      </w:r>
      <w:r w:rsidR="00D50D49">
        <w:t xml:space="preserve"> the</w:t>
      </w:r>
      <w:r>
        <w:t xml:space="preserve"> new Bayesian model. The new model proposed for cure rate </w:t>
      </w:r>
      <w:r w:rsidR="00D50D49">
        <w:t>takes</w:t>
      </w:r>
      <w:r>
        <w:t xml:space="preserve"> a proportional hazard structure which </w:t>
      </w:r>
      <w:r w:rsidR="00D50D49">
        <w:t>is subject to some</w:t>
      </w:r>
      <w:r>
        <w:t xml:space="preserve"> </w:t>
      </w:r>
      <w:r w:rsidR="00D50D49">
        <w:t>risk factor</w:t>
      </w:r>
      <w:r w:rsidR="00EF1DE4">
        <w:t xml:space="preserve">s. For a </w:t>
      </w:r>
      <w:r>
        <w:t xml:space="preserve">cure rate model, the uncured fraction alone has a proportional hazard while the entire population has the proportional hazard model in the </w:t>
      </w:r>
      <w:r>
        <w:lastRenderedPageBreak/>
        <w:t xml:space="preserve">Bayesian model. Also, Bayesian model was suggested by the authors to be computational attractive. </w:t>
      </w:r>
    </w:p>
    <w:p w:rsidR="00DE3D3E" w:rsidRDefault="00DE3D3E" w:rsidP="00DE3D3E">
      <w:pPr>
        <w:spacing w:after="0"/>
      </w:pPr>
      <w:r>
        <w:t xml:space="preserve">Peng and Dear (2000) presented </w:t>
      </w:r>
      <w:r w:rsidR="00350E31">
        <w:t xml:space="preserve">a </w:t>
      </w:r>
      <w:r w:rsidR="00D50D49">
        <w:t>blend</w:t>
      </w:r>
      <w:r>
        <w:t xml:space="preserve"> of the EM algorithm and Cox PH model </w:t>
      </w:r>
      <w:r w:rsidR="00D50D49">
        <w:t xml:space="preserve">by </w:t>
      </w:r>
      <w:r>
        <w:t xml:space="preserve">using marginal likelihood approach for model estimation in determining cure rate estimation problem by </w:t>
      </w:r>
      <w:r w:rsidR="00512E77">
        <w:t>implementing</w:t>
      </w:r>
      <w:r>
        <w:t xml:space="preserve"> a non-parametric mixture model. In determining the failure time of the uncured individual, PH model was used. </w:t>
      </w:r>
    </w:p>
    <w:p w:rsidR="00DE3D3E" w:rsidRDefault="00DE3D3E" w:rsidP="00DE3D3E">
      <w:pPr>
        <w:spacing w:after="0"/>
      </w:pPr>
      <w:r>
        <w:t xml:space="preserve">Chen (2016) stated that different mechanism of action can be introduced by therapies by varying treatment effects because of the flexibility in the parametric mixture cure rate model. </w:t>
      </w:r>
      <w:r w:rsidR="00350E31">
        <w:t>The m</w:t>
      </w:r>
      <w:r>
        <w:t xml:space="preserve">odel provides an appropriate means for regular event follow-up for decision with quantifiable risk to be made for better resource and prediction analysis time for ensuring efficacious treatment </w:t>
      </w:r>
      <w:r w:rsidR="00350E31">
        <w:t xml:space="preserve">was </w:t>
      </w:r>
      <w:r>
        <w:t xml:space="preserve">made available in timely manner for immune-oncology trials. </w:t>
      </w:r>
    </w:p>
    <w:p w:rsidR="00DE3D3E" w:rsidRDefault="00DE3D3E" w:rsidP="00DE3D3E">
      <w:pPr>
        <w:spacing w:after="0"/>
      </w:pPr>
      <w:r>
        <w:t xml:space="preserve">Kuk and Chen (1992) presented a model for analyzing a proportional hazard specification for the occurrence event time of a censored data which uses the combination of a logistic expression for the proportion of an event existence. The baseline survival function was estimated by using the EM algorithm and approximation of the Monte Carlo of a marginal likelihood, the regression estimates were obtained for the semi-parametric generalization of the parametric model. It was concluded that with an acceptable bias, semi-parametric model </w:t>
      </w:r>
      <w:r w:rsidR="00B25A21">
        <w:t>will be</w:t>
      </w:r>
      <w:r>
        <w:t xml:space="preserve"> efficient to a reasonable extent. </w:t>
      </w:r>
    </w:p>
    <w:p w:rsidR="00DE3D3E" w:rsidRDefault="00DE3D3E" w:rsidP="00DE3D3E">
      <w:pPr>
        <w:spacing w:after="0"/>
      </w:pPr>
      <w:r>
        <w:t xml:space="preserve">Yu and Peng (2008) suggested varying the cluster size and interval censoring in multivariate survival data as an extension of mixture cure rate model. The main </w:t>
      </w:r>
      <w:r w:rsidR="004F5FBC">
        <w:t>concern</w:t>
      </w:r>
      <w:r>
        <w:t xml:space="preserve"> of the study was estimating the mean structure of the marginal parameters, whereas the correlation structure was regarded as nuisance parameters. One-step jacknife method was used to determine the variance of the parameters and observations within the cluster were treated separately when frequently </w:t>
      </w:r>
      <w:r>
        <w:lastRenderedPageBreak/>
        <w:t xml:space="preserve">estimating the marginal parameters. The simulation used showed that accuracy of the marginal model made the new </w:t>
      </w:r>
      <w:r w:rsidR="004F5FBC">
        <w:t>technique</w:t>
      </w:r>
      <w:r w:rsidR="00EF1DE4">
        <w:t xml:space="preserve"> effective. As</w:t>
      </w:r>
      <w:r>
        <w:t xml:space="preserve"> </w:t>
      </w:r>
      <w:r w:rsidR="00EF1DE4">
        <w:t xml:space="preserve">disclosed by the </w:t>
      </w:r>
      <w:r>
        <w:t>study</w:t>
      </w:r>
      <w:r w:rsidR="00EF1DE4">
        <w:t>, the performance of the mixture cure rate model was examined</w:t>
      </w:r>
      <w:r>
        <w:t xml:space="preserve"> if the cluster survival times claim familiar random effects. </w:t>
      </w:r>
    </w:p>
    <w:p w:rsidR="00DE3D3E" w:rsidRDefault="00DE3D3E" w:rsidP="00DE3D3E">
      <w:pPr>
        <w:spacing w:after="0"/>
      </w:pPr>
      <w:r>
        <w:t>Elfaki, Abobakar, Azram and Usman (2013) used a semi-parametric Cox’s PH regression model to propose a simple means of evaluating for partly interval censored data of the sub-distribution of a two-competing risk model. EM algorithm was employed in estimating the model parameters. The simulation showed that covariate do not have a significant difference and the first cause of failure show</w:t>
      </w:r>
      <w:r w:rsidR="00F40640">
        <w:t>ed a</w:t>
      </w:r>
      <w:r>
        <w:t xml:space="preserve"> better result compared to the second cause of failure based on standard deviation and smallest variance. </w:t>
      </w:r>
    </w:p>
    <w:p w:rsidR="00DE3D3E" w:rsidRDefault="00DE3D3E" w:rsidP="00DE3D3E">
      <w:pPr>
        <w:spacing w:after="0"/>
      </w:pPr>
      <w:r>
        <w:t xml:space="preserve">Liu, Shao and Lu (2006b) presented a parametric mixture cure model </w:t>
      </w:r>
      <w:r w:rsidR="00EF1DE4">
        <w:t>that uses an EM algorithm on the Likelihood Ratio Test (LRT) for time-to-event trait using</w:t>
      </w:r>
      <w:r>
        <w:t xml:space="preserve"> a population consisting of mixed </w:t>
      </w:r>
      <w:r w:rsidR="004F5FBC">
        <w:t>vulnerability</w:t>
      </w:r>
      <w:r>
        <w:t xml:space="preserve"> for interval mapping of </w:t>
      </w:r>
      <w:r w:rsidR="00512E77">
        <w:t xml:space="preserve">the </w:t>
      </w:r>
      <w:r>
        <w:t xml:space="preserve">Quantitative Trait Loci (QTL). The simulation results showed that the methods that ignored the latent heterogeneous susceptibility such as the simple PH model, may fail to detect the true QTL and it may also produce spurious QTL in the heterogeneous susceptibility presence. A statistical test confirms that </w:t>
      </w:r>
      <w:r w:rsidR="004F5FBC">
        <w:t>analyzing</w:t>
      </w:r>
      <w:r>
        <w:t xml:space="preserve"> the </w:t>
      </w:r>
      <w:r w:rsidR="004F5FBC">
        <w:t>existence</w:t>
      </w:r>
      <w:r>
        <w:t xml:space="preserve"> of cure is non-</w:t>
      </w:r>
      <w:r w:rsidR="004F5FBC">
        <w:t>typical</w:t>
      </w:r>
      <w:r>
        <w:t xml:space="preserve"> when carrying out a test to determine the </w:t>
      </w:r>
      <w:r w:rsidR="004F5FBC">
        <w:t>existence</w:t>
      </w:r>
      <w:r>
        <w:t xml:space="preserve"> of cure, owing to the intercept parameter space. Also, it revealed that there are other issues such as loss of identifiability of some paramet</w:t>
      </w:r>
      <w:r w:rsidR="004D2CF7">
        <w:t xml:space="preserve">ers when </w:t>
      </w:r>
      <w:r w:rsidR="00FC0D95">
        <w:t>the</w:t>
      </w:r>
      <w:r>
        <w:t xml:space="preserve"> cure</w:t>
      </w:r>
      <w:r w:rsidR="00FC0D95">
        <w:t>d part</w:t>
      </w:r>
      <w:r w:rsidR="004D2CF7">
        <w:t xml:space="preserve"> is not available</w:t>
      </w:r>
      <w:r>
        <w:t xml:space="preserve">. </w:t>
      </w:r>
    </w:p>
    <w:p w:rsidR="00DE3D3E" w:rsidRDefault="00DE3D3E" w:rsidP="00DE3D3E">
      <w:pPr>
        <w:spacing w:after="0"/>
      </w:pPr>
      <w:r>
        <w:t xml:space="preserve"> Cancho, Louzada and Orthega (2013) proposed a flexible model for survival data with </w:t>
      </w:r>
      <w:r w:rsidR="00BB27DD">
        <w:t>the presence</w:t>
      </w:r>
      <w:r w:rsidR="00FC0D95">
        <w:t xml:space="preserve"> of cured part</w:t>
      </w:r>
      <w:r>
        <w:t xml:space="preserve"> as a power series cure rate model. The model generalizes Bernoulli, Geometric Poisson and logarithm models to determine the best fitting in a straightforward way using Cutaneous Melanoma data. The use of logarithm was discovered to be the best fitting and </w:t>
      </w:r>
      <w:r>
        <w:lastRenderedPageBreak/>
        <w:t xml:space="preserve">in determining outliers and important observations in the model, a Bayesian analysis was employed. </w:t>
      </w:r>
    </w:p>
    <w:p w:rsidR="00DE3D3E" w:rsidRDefault="00DE3D3E" w:rsidP="00DE3D3E">
      <w:pPr>
        <w:spacing w:after="0"/>
      </w:pPr>
      <w:r>
        <w:t xml:space="preserve">Chen, Ibrahim and Sinha (2002) proposed a natural motivation and interpretation for a multivariate cure rate model. A mathematical relationship was established between multivariate cure rate for marginal survival function and in modeling cure rate of standard mixture model and the researcher showed that when genuinely relying on the cure rate, the model has a proportional hazard structure alongside the covariate. The author found out that the model was now computationally interesting due to the addition of the latent variables, in order to sample </w:t>
      </w:r>
      <w:r w:rsidR="00BB27DD">
        <w:t xml:space="preserve">the </w:t>
      </w:r>
      <w:r>
        <w:t xml:space="preserve">posterior distribution of the parameter </w:t>
      </w:r>
      <w:r w:rsidR="00BB27DD">
        <w:t xml:space="preserve">used </w:t>
      </w:r>
      <w:r>
        <w:t>a computational Markov Chain Monte Carlo (MCMC) was developed</w:t>
      </w:r>
      <w:r w:rsidR="00BB27DD">
        <w:t xml:space="preserve"> for this purpose</w:t>
      </w:r>
      <w:r>
        <w:t xml:space="preserve">. </w:t>
      </w:r>
    </w:p>
    <w:p w:rsidR="00DE3D3E" w:rsidRDefault="00DE3D3E" w:rsidP="00DE3D3E">
      <w:pPr>
        <w:spacing w:after="0"/>
      </w:pPr>
      <w:r>
        <w:t xml:space="preserve">Gu </w:t>
      </w:r>
      <w:r w:rsidRPr="00DA4940">
        <w:rPr>
          <w:i/>
        </w:rPr>
        <w:t>et al</w:t>
      </w:r>
      <w:r>
        <w:t>., (2010) showed that the advantages attached to a proportional odds model was retained in the new category of cure rate models for the survival analysis. The latent factor models were employed to derive the proportional odds model which comprise of cure rate which made the model share some appealing properties (Cooner, Banerjee, Carlin and Sinha, 2007). In comparing the performance of the model, Bayesian model selection was developed to take the censoring into consideration. The model showed a better result on the Proportional odds model</w:t>
      </w:r>
      <w:r w:rsidR="00BB27DD">
        <w:t xml:space="preserve"> used</w:t>
      </w:r>
      <w:r>
        <w:t xml:space="preserve"> with cure rate </w:t>
      </w:r>
      <w:r w:rsidR="00BB27DD">
        <w:t xml:space="preserve">that was </w:t>
      </w:r>
      <w:r>
        <w:t xml:space="preserve">derived when it was applied on a Breast Cancer data set in relation to the other two contending models. The posterior predictive loss was computed </w:t>
      </w:r>
      <w:r w:rsidR="00BB27DD">
        <w:t>via</w:t>
      </w:r>
      <w:r>
        <w:t xml:space="preserve"> Markov Chain Monte Carlo sample as a </w:t>
      </w:r>
      <w:r w:rsidR="00BB27DD">
        <w:t>benchmark</w:t>
      </w:r>
      <w:r>
        <w:t xml:space="preserve">. </w:t>
      </w:r>
    </w:p>
    <w:p w:rsidR="00DE3D3E" w:rsidRPr="00496A4D" w:rsidRDefault="00DE3D3E" w:rsidP="00DE3D3E">
      <w:pPr>
        <w:rPr>
          <w:lang w:val="en-GB"/>
        </w:rPr>
      </w:pPr>
      <w:r w:rsidRPr="00496A4D">
        <w:rPr>
          <w:lang w:val="en-GB"/>
        </w:rPr>
        <w:t xml:space="preserve">Abu Bakar, Salah, Ibrahim and Haroon </w:t>
      </w:r>
      <w:r>
        <w:rPr>
          <w:lang w:val="en-GB"/>
        </w:rPr>
        <w:t xml:space="preserve">(2009) proposed a new model which </w:t>
      </w:r>
      <w:r w:rsidR="005443D7">
        <w:rPr>
          <w:lang w:val="en-GB"/>
        </w:rPr>
        <w:t>involves the</w:t>
      </w:r>
      <w:r w:rsidRPr="00496A4D">
        <w:rPr>
          <w:lang w:val="en-GB"/>
        </w:rPr>
        <w:t xml:space="preserve"> cure</w:t>
      </w:r>
      <w:r w:rsidR="005443D7">
        <w:rPr>
          <w:lang w:val="en-GB"/>
        </w:rPr>
        <w:t>d part</w:t>
      </w:r>
      <w:r>
        <w:rPr>
          <w:lang w:val="en-GB"/>
        </w:rPr>
        <w:t xml:space="preserve"> for modeling </w:t>
      </w:r>
      <w:r w:rsidRPr="00496A4D">
        <w:rPr>
          <w:lang w:val="en-GB"/>
        </w:rPr>
        <w:t>longitudinal and survival data</w:t>
      </w:r>
      <w:r>
        <w:rPr>
          <w:lang w:val="en-GB"/>
        </w:rPr>
        <w:t xml:space="preserve"> together</w:t>
      </w:r>
      <w:r w:rsidRPr="00496A4D">
        <w:rPr>
          <w:lang w:val="en-GB"/>
        </w:rPr>
        <w:t xml:space="preserve">, promotion of time model </w:t>
      </w:r>
      <w:r>
        <w:rPr>
          <w:lang w:val="en-GB"/>
        </w:rPr>
        <w:t xml:space="preserve">motivate the fusion of the mixed effect and </w:t>
      </w:r>
      <w:r w:rsidRPr="00496A4D">
        <w:rPr>
          <w:lang w:val="en-GB"/>
        </w:rPr>
        <w:t xml:space="preserve">Integrated Ornstein Uhlenbeck </w:t>
      </w:r>
      <w:r>
        <w:rPr>
          <w:lang w:val="en-GB"/>
        </w:rPr>
        <w:t>(IOU) stochastic process</w:t>
      </w:r>
      <w:r w:rsidRPr="00496A4D">
        <w:rPr>
          <w:lang w:val="en-GB"/>
        </w:rPr>
        <w:t xml:space="preserve"> </w:t>
      </w:r>
      <w:r>
        <w:rPr>
          <w:lang w:val="en-GB"/>
        </w:rPr>
        <w:t xml:space="preserve">for the model. The model allowed the data to derive the variation degree and the marker to fluctuate </w:t>
      </w:r>
      <w:r>
        <w:rPr>
          <w:lang w:val="en-GB"/>
        </w:rPr>
        <w:lastRenderedPageBreak/>
        <w:t xml:space="preserve">around a straight-line, these made it to be more adjustable and reasonable than random effect model. A common semi-parametric exponential function was used as an alternative in controlling the parametricity and non-parametricity of the survival function which was used in place of an active metastasis component Tumor cell promotion time. Allowing covariate to rely on the rate </w:t>
      </w:r>
      <w:r w:rsidRPr="00496A4D">
        <w:rPr>
          <w:noProof/>
          <w:position w:val="-14"/>
          <w:lang w:val="en-GB" w:eastAsia="en-GB"/>
        </w:rPr>
        <w:object w:dxaOrig="499" w:dyaOrig="400">
          <v:shape id="_x0000_i1050" type="#_x0000_t75" style="width:24pt;height:19.5pt" o:ole="">
            <v:imagedata r:id="rId60" o:title=""/>
          </v:shape>
          <o:OLEObject Type="Embed" ProgID="Equation.DSMT4" ShapeID="_x0000_i1050" DrawAspect="Content" ObjectID="_1589357370" r:id="rId61"/>
        </w:object>
      </w:r>
      <w:r>
        <w:rPr>
          <w:noProof/>
          <w:lang w:val="en-GB" w:eastAsia="en-GB"/>
        </w:rPr>
        <w:t xml:space="preserve">, the model incorporated the information which the longitudinal </w:t>
      </w:r>
      <w:r w:rsidR="00BB27DD">
        <w:rPr>
          <w:noProof/>
          <w:lang w:val="en-GB" w:eastAsia="en-GB"/>
        </w:rPr>
        <w:t>trajectories and other risk factor</w:t>
      </w:r>
      <w:r>
        <w:rPr>
          <w:noProof/>
          <w:lang w:val="en-GB" w:eastAsia="en-GB"/>
        </w:rPr>
        <w:t xml:space="preserve">s as a </w:t>
      </w:r>
      <w:r w:rsidR="00BB27DD">
        <w:rPr>
          <w:noProof/>
          <w:lang w:val="en-GB" w:eastAsia="en-GB"/>
        </w:rPr>
        <w:t>product</w:t>
      </w:r>
      <w:r>
        <w:rPr>
          <w:noProof/>
          <w:lang w:val="en-GB" w:eastAsia="en-GB"/>
        </w:rPr>
        <w:t xml:space="preserve"> of </w:t>
      </w:r>
      <w:r>
        <w:rPr>
          <w:lang w:val="en-GB"/>
        </w:rPr>
        <w:t>a relation corresponding to a canonical link in the</w:t>
      </w:r>
      <w:r w:rsidRPr="00496A4D">
        <w:rPr>
          <w:lang w:val="en-GB"/>
        </w:rPr>
        <w:t xml:space="preserve"> Poisson</w:t>
      </w:r>
      <w:r>
        <w:rPr>
          <w:lang w:val="en-GB"/>
        </w:rPr>
        <w:t xml:space="preserve"> Generalized L</w:t>
      </w:r>
      <w:r w:rsidRPr="00496A4D">
        <w:rPr>
          <w:lang w:val="en-GB"/>
        </w:rPr>
        <w:t xml:space="preserve">inear model. The </w:t>
      </w:r>
      <w:r>
        <w:rPr>
          <w:lang w:val="en-GB"/>
        </w:rPr>
        <w:t xml:space="preserve">simulation studies conducted showed that the </w:t>
      </w:r>
      <w:r w:rsidRPr="00496A4D">
        <w:rPr>
          <w:lang w:val="en-GB"/>
        </w:rPr>
        <w:t>Bayes</w:t>
      </w:r>
      <w:r>
        <w:rPr>
          <w:lang w:val="en-GB"/>
        </w:rPr>
        <w:t>ian approach fit better to the propos</w:t>
      </w:r>
      <w:r w:rsidRPr="00496A4D">
        <w:rPr>
          <w:lang w:val="en-GB"/>
        </w:rPr>
        <w:t xml:space="preserve">ed joint model </w:t>
      </w:r>
      <w:r>
        <w:rPr>
          <w:lang w:val="en-GB"/>
        </w:rPr>
        <w:t>and it further reveals that population parameter will result in adequate estimate and a good coverage. Biased estimate for the key parameter will occur if the relationship between longitudinal and survival data were neglected. The author suggested that multivariate time-to-event and multivariate longitudinal should be introduced into the extension of the model and inducing correlation between the failure time shared frailty</w:t>
      </w:r>
      <w:r w:rsidRPr="00496A4D">
        <w:rPr>
          <w:lang w:val="en-GB"/>
        </w:rPr>
        <w:t>.</w:t>
      </w:r>
    </w:p>
    <w:p w:rsidR="00DE3D3E" w:rsidRDefault="00DE3D3E" w:rsidP="00DE3D3E">
      <w:pPr>
        <w:spacing w:after="0"/>
      </w:pPr>
      <w:r>
        <w:t xml:space="preserve">Peng and Carriere (2002) considered the uncured patients by </w:t>
      </w:r>
      <w:r w:rsidR="00BB27DD">
        <w:t>observing</w:t>
      </w:r>
      <w:r>
        <w:t xml:space="preserve"> the cure</w:t>
      </w:r>
      <w:r w:rsidR="00EF1410">
        <w:t>d</w:t>
      </w:r>
      <w:r>
        <w:t xml:space="preserve"> </w:t>
      </w:r>
      <w:r w:rsidR="00BB27DD">
        <w:t>part</w:t>
      </w:r>
      <w:r>
        <w:t xml:space="preserve"> and the failure time distribution by comparing the exploit</w:t>
      </w:r>
      <w:r w:rsidR="00FC0D95">
        <w:t>s</w:t>
      </w:r>
      <w:r>
        <w:t xml:space="preserve"> of the parametric and semi-parametric model. The MSE and bias were used to compare and measure the estimated survival function and cure proportions. When the hazard rate is reducing in the uncured patients poor performance of the models can be explained partially. After a long monitoring for patients who have small hazard rate, it become difficult to differentiate uncured patients from cured patients. A constraint which is adverse to the true survival and hazard function emerges by making the estimated survival to be zero and hazard function to be infinite which made the semi-parametric cure rate model suffer</w:t>
      </w:r>
      <w:r w:rsidR="00EF1410">
        <w:t xml:space="preserve"> when estimating the</w:t>
      </w:r>
      <w:r>
        <w:t xml:space="preserve"> cure</w:t>
      </w:r>
      <w:r w:rsidR="00EF1410">
        <w:t>d</w:t>
      </w:r>
      <w:r>
        <w:t xml:space="preserve"> </w:t>
      </w:r>
      <w:r w:rsidR="00EF1410">
        <w:t>part</w:t>
      </w:r>
      <w:r>
        <w:t xml:space="preserve"> with </w:t>
      </w:r>
      <w:r w:rsidR="00EF1410">
        <w:t>varied</w:t>
      </w:r>
      <w:r>
        <w:t xml:space="preserve"> bias. The PH cure rate model develops into a possible substitute for cure proportion estimation, if the hazard function is not reducing. The appropriately specified parametric cure rate model is comparable to model performance. </w:t>
      </w:r>
      <w:r>
        <w:lastRenderedPageBreak/>
        <w:t xml:space="preserve">Nevertheless, in situations where the uncured patient failure time becomes hard in determining an appropriate distribution, the model becomes useful through nature of the semi-parametric PH cure model. </w:t>
      </w:r>
    </w:p>
    <w:p w:rsidR="00DE3D3E" w:rsidRDefault="00DE3D3E" w:rsidP="00DE3D3E">
      <w:pPr>
        <w:spacing w:after="0"/>
      </w:pPr>
      <w:r>
        <w:t xml:space="preserve">Othus, Barlogie, LeBlanc and Crowley (2012a) reviewed what a cure rate was, explained when the cure rate models can be used and they </w:t>
      </w:r>
      <w:r w:rsidR="00FC0D95">
        <w:t xml:space="preserve">also </w:t>
      </w:r>
      <w:r>
        <w:t>used the cure models to describe a multiple myeloma survival trends. The authors recorded that multiple myeloma had been generally described as an incurable disease, motivating a proportion of patien</w:t>
      </w:r>
      <w:r w:rsidR="00EF1410">
        <w:t>ts to be long-term survivors by means of</w:t>
      </w:r>
      <w:r>
        <w:t xml:space="preserve"> a cure rate models, instead of the standard Cox proportional hazard model there was an evidence that the therapies at the University of Arkansas for Medical Sciences could be evaluated. </w:t>
      </w:r>
    </w:p>
    <w:p w:rsidR="00DE3D3E" w:rsidRDefault="00DE3D3E" w:rsidP="00DE3D3E">
      <w:pPr>
        <w:spacing w:after="0"/>
      </w:pPr>
      <w:r>
        <w:t xml:space="preserve">Rodrigues, Balakrishnan, Cordeiro, de Castro and Cancho (2015) presented a cell </w:t>
      </w:r>
      <w:r w:rsidR="00EF1410">
        <w:t>visible</w:t>
      </w:r>
      <w:r>
        <w:t xml:space="preserve"> to radiation by formulating a latent cure rate model </w:t>
      </w:r>
      <w:r w:rsidR="00EF1410">
        <w:t>by the means of</w:t>
      </w:r>
      <w:r>
        <w:t xml:space="preserve"> a repair mechanism. The latent approach is similar to the (Rodrigues, de Castro, Balakrishnan and Cancho, 2011) destructive cure rate model which is now used as an adjustable substitute to the model proposed by (Klebanov, Rachev and Yakovlev, 1993); Kim, Chen and Dey, 2011). The Bayesian model addressed the tumor size at detection and first stage time of reading the crucial point which were accounted for by the new form of the Gompertz model</w:t>
      </w:r>
      <w:r w:rsidR="00EF1410">
        <w:t xml:space="preserve"> extension made</w:t>
      </w:r>
      <w:r>
        <w:t xml:space="preserve"> and the cure rate formulation. The </w:t>
      </w:r>
      <w:r w:rsidR="00EF1410">
        <w:t>advantage</w:t>
      </w:r>
      <w:r>
        <w:t xml:space="preserve"> of the proposed cure rate model was shown by illustrating the use to a real-life data set and the simulation study. </w:t>
      </w:r>
    </w:p>
    <w:p w:rsidR="00DE3D3E" w:rsidRDefault="00DE3D3E" w:rsidP="00DE3D3E">
      <w:pPr>
        <w:spacing w:after="0"/>
      </w:pPr>
      <w:r>
        <w:t>Orthega, Barria, Hashimoto, Cancho and Cordeiro (2014) presented two distributions</w:t>
      </w:r>
      <w:r w:rsidR="00540B39">
        <w:t>,</w:t>
      </w:r>
      <w:r w:rsidR="00540B39" w:rsidRPr="00540B39">
        <w:t xml:space="preserve"> </w:t>
      </w:r>
      <w:r w:rsidR="00540B39">
        <w:t>the negative binomial distribution and the generalized gamma distribution,</w:t>
      </w:r>
      <w:r>
        <w:t xml:space="preserve"> for modeling the flexible cure rate survival model</w:t>
      </w:r>
      <w:r w:rsidR="00540B39">
        <w:t xml:space="preserve"> for</w:t>
      </w:r>
      <w:r>
        <w:t xml:space="preserve"> determining fraction of competing </w:t>
      </w:r>
      <w:r w:rsidR="00EF1410">
        <w:t>causes</w:t>
      </w:r>
      <w:r>
        <w:t xml:space="preserve"> of the </w:t>
      </w:r>
      <w:r w:rsidR="00EF1410">
        <w:t>occurrence</w:t>
      </w:r>
      <w:r>
        <w:t xml:space="preserve"> of </w:t>
      </w:r>
      <w:r w:rsidR="00EF1410">
        <w:t>concern</w:t>
      </w:r>
      <w:r>
        <w:t xml:space="preserve"> and the time to </w:t>
      </w:r>
      <w:r w:rsidR="00A44FDB">
        <w:t>occurrence</w:t>
      </w:r>
      <w:r>
        <w:t xml:space="preserve">, respectively. The literature discussed special case of some of </w:t>
      </w:r>
      <w:r>
        <w:lastRenderedPageBreak/>
        <w:t>the model included in the new model. The negative binomial generalized gamma regression model uses the non-parametric bootstrap for the parameter estimates with cure rate and the model was considered a frequentist analysis. Under different perturbation schemes the author showed that local influence on the parameter estimates was assessed using an approximate matrix derived and the author provided some ways of performing the global influence analysis. Real-life data from medical area was analyzed by the model</w:t>
      </w:r>
      <w:r w:rsidR="00A44FDB">
        <w:t xml:space="preserve"> proposed and used</w:t>
      </w:r>
      <w:r>
        <w:t xml:space="preserve">. </w:t>
      </w:r>
    </w:p>
    <w:p w:rsidR="00DE3D3E" w:rsidRPr="00496A4D" w:rsidRDefault="00540B39" w:rsidP="00DE3D3E">
      <w:pPr>
        <w:rPr>
          <w:lang w:val="en-GB"/>
        </w:rPr>
      </w:pPr>
      <w:r>
        <w:rPr>
          <w:lang w:val="en-GB"/>
        </w:rPr>
        <w:t xml:space="preserve">In </w:t>
      </w:r>
      <w:r w:rsidR="00DE3D3E" w:rsidRPr="00496A4D">
        <w:rPr>
          <w:lang w:val="en-GB"/>
        </w:rPr>
        <w:t>Yin and Ibrahim (2005)</w:t>
      </w:r>
      <w:r>
        <w:rPr>
          <w:lang w:val="en-GB"/>
        </w:rPr>
        <w:t>,</w:t>
      </w:r>
      <w:r w:rsidR="00DE3D3E">
        <w:rPr>
          <w:lang w:val="en-GB"/>
        </w:rPr>
        <w:t xml:space="preserve"> the </w:t>
      </w:r>
      <w:r w:rsidR="00DE3D3E" w:rsidRPr="00496A4D">
        <w:rPr>
          <w:lang w:val="en-GB"/>
        </w:rPr>
        <w:t xml:space="preserve">Box-Cox transformation </w:t>
      </w:r>
      <w:r w:rsidR="00DE3D3E">
        <w:rPr>
          <w:lang w:val="en-GB"/>
        </w:rPr>
        <w:t xml:space="preserve">was used for the proposed </w:t>
      </w:r>
      <w:r w:rsidR="00DE3D3E" w:rsidRPr="00496A4D">
        <w:rPr>
          <w:lang w:val="en-GB"/>
        </w:rPr>
        <w:t xml:space="preserve">general </w:t>
      </w:r>
      <w:r w:rsidR="00A44FDB">
        <w:rPr>
          <w:lang w:val="en-GB"/>
        </w:rPr>
        <w:t>type</w:t>
      </w:r>
      <w:r w:rsidR="00DE3D3E" w:rsidRPr="00496A4D">
        <w:rPr>
          <w:lang w:val="en-GB"/>
        </w:rPr>
        <w:t xml:space="preserve"> </w:t>
      </w:r>
      <w:r w:rsidR="00DE3D3E">
        <w:rPr>
          <w:lang w:val="en-GB"/>
        </w:rPr>
        <w:t xml:space="preserve">of </w:t>
      </w:r>
      <w:r w:rsidR="00DE3D3E" w:rsidRPr="00496A4D">
        <w:rPr>
          <w:lang w:val="en-GB"/>
        </w:rPr>
        <w:t>population survival function</w:t>
      </w:r>
      <w:r w:rsidR="00DE3D3E">
        <w:rPr>
          <w:lang w:val="en-GB"/>
        </w:rPr>
        <w:t xml:space="preserve"> for the</w:t>
      </w:r>
      <w:r w:rsidR="00DE3D3E" w:rsidRPr="00496A4D">
        <w:rPr>
          <w:lang w:val="en-GB"/>
        </w:rPr>
        <w:t xml:space="preserve"> cure </w:t>
      </w:r>
      <w:r w:rsidR="00DE3D3E">
        <w:rPr>
          <w:lang w:val="en-GB"/>
        </w:rPr>
        <w:t xml:space="preserve">rate </w:t>
      </w:r>
      <w:r w:rsidR="00DE3D3E" w:rsidRPr="00496A4D">
        <w:rPr>
          <w:lang w:val="en-GB"/>
        </w:rPr>
        <w:t xml:space="preserve">models. Seppa, Hakulinen, Kim and Laara (2010) </w:t>
      </w:r>
      <w:r w:rsidR="00DE3D3E">
        <w:rPr>
          <w:lang w:val="en-GB"/>
        </w:rPr>
        <w:t xml:space="preserve">the </w:t>
      </w:r>
      <w:r w:rsidR="00A44FDB" w:rsidRPr="00496A4D">
        <w:rPr>
          <w:lang w:val="en-GB"/>
        </w:rPr>
        <w:t>provincial</w:t>
      </w:r>
      <w:r w:rsidR="00DE3D3E" w:rsidRPr="00496A4D">
        <w:rPr>
          <w:lang w:val="en-GB"/>
        </w:rPr>
        <w:t xml:space="preserve"> </w:t>
      </w:r>
      <w:r w:rsidR="00A44FDB" w:rsidRPr="00496A4D">
        <w:rPr>
          <w:lang w:val="en-GB"/>
        </w:rPr>
        <w:t>deviation</w:t>
      </w:r>
      <w:r w:rsidR="00DE3D3E">
        <w:rPr>
          <w:lang w:val="en-GB"/>
        </w:rPr>
        <w:t xml:space="preserve"> </w:t>
      </w:r>
      <w:r w:rsidR="00A44FDB">
        <w:rPr>
          <w:lang w:val="en-GB"/>
        </w:rPr>
        <w:t xml:space="preserve">found </w:t>
      </w:r>
      <w:r w:rsidR="00DE3D3E">
        <w:rPr>
          <w:lang w:val="en-GB"/>
        </w:rPr>
        <w:t>with</w:t>
      </w:r>
      <w:r w:rsidR="00DE3D3E" w:rsidRPr="00496A4D">
        <w:rPr>
          <w:lang w:val="en-GB"/>
        </w:rPr>
        <w:t>in the</w:t>
      </w:r>
      <w:r w:rsidR="00A44FDB">
        <w:rPr>
          <w:lang w:val="en-GB"/>
        </w:rPr>
        <w:t xml:space="preserve"> survival of the uncured individual</w:t>
      </w:r>
      <w:r w:rsidR="00DE3D3E" w:rsidRPr="00496A4D">
        <w:rPr>
          <w:lang w:val="en-GB"/>
        </w:rPr>
        <w:t>s</w:t>
      </w:r>
      <w:r w:rsidR="00DE3D3E">
        <w:rPr>
          <w:lang w:val="en-GB"/>
        </w:rPr>
        <w:t xml:space="preserve"> and cure</w:t>
      </w:r>
      <w:r w:rsidR="00A44FDB">
        <w:rPr>
          <w:lang w:val="en-GB"/>
        </w:rPr>
        <w:t>d</w:t>
      </w:r>
      <w:r w:rsidR="00DE3D3E">
        <w:rPr>
          <w:lang w:val="en-GB"/>
        </w:rPr>
        <w:t xml:space="preserve"> </w:t>
      </w:r>
      <w:r w:rsidR="00A44FDB">
        <w:rPr>
          <w:lang w:val="en-GB"/>
        </w:rPr>
        <w:t>part were captured</w:t>
      </w:r>
      <w:r w:rsidR="00DE3D3E">
        <w:rPr>
          <w:lang w:val="en-GB"/>
        </w:rPr>
        <w:t xml:space="preserve"> </w:t>
      </w:r>
      <w:r w:rsidR="00A44FDB">
        <w:rPr>
          <w:lang w:val="en-GB"/>
        </w:rPr>
        <w:t>with addition of</w:t>
      </w:r>
      <w:r w:rsidR="00DE3D3E">
        <w:rPr>
          <w:lang w:val="en-GB"/>
        </w:rPr>
        <w:t xml:space="preserve"> two set of random effects. </w:t>
      </w:r>
      <w:r w:rsidR="00DE3D3E" w:rsidRPr="00496A4D">
        <w:rPr>
          <w:lang w:val="en-GB"/>
        </w:rPr>
        <w:t>Peng and Taylor (2010)</w:t>
      </w:r>
      <w:r w:rsidR="00A44FDB">
        <w:rPr>
          <w:lang w:val="en-GB"/>
        </w:rPr>
        <w:t xml:space="preserve"> obtained the MLE for </w:t>
      </w:r>
      <w:r w:rsidR="00DE3D3E">
        <w:rPr>
          <w:lang w:val="en-GB"/>
        </w:rPr>
        <w:t xml:space="preserve">the model which estimation method was </w:t>
      </w:r>
      <w:r w:rsidR="00A44FDB">
        <w:rPr>
          <w:lang w:val="en-GB"/>
        </w:rPr>
        <w:t>established</w:t>
      </w:r>
      <w:r w:rsidR="00DE3D3E">
        <w:rPr>
          <w:lang w:val="en-GB"/>
        </w:rPr>
        <w:t xml:space="preserve"> on importance sampling, Gaussian quadrature and rejection sampling for cluster survival data with a cure</w:t>
      </w:r>
      <w:r w:rsidR="00A44FDB">
        <w:rPr>
          <w:lang w:val="en-GB"/>
        </w:rPr>
        <w:t>d part</w:t>
      </w:r>
      <w:r w:rsidR="00DE3D3E" w:rsidRPr="00496A4D">
        <w:rPr>
          <w:lang w:val="en-GB"/>
        </w:rPr>
        <w:t xml:space="preserve"> </w:t>
      </w:r>
      <w:r w:rsidR="00DE3D3E">
        <w:rPr>
          <w:lang w:val="en-GB"/>
        </w:rPr>
        <w:t>in their study.</w:t>
      </w:r>
    </w:p>
    <w:p w:rsidR="00DE3D3E" w:rsidRPr="00496A4D" w:rsidRDefault="00DE3D3E" w:rsidP="00DE3D3E">
      <w:pPr>
        <w:rPr>
          <w:lang w:val="en-GB"/>
        </w:rPr>
      </w:pPr>
      <w:r w:rsidRPr="00496A4D">
        <w:rPr>
          <w:lang w:val="en-GB"/>
        </w:rPr>
        <w:t>Ma (2010)</w:t>
      </w:r>
      <w:r>
        <w:rPr>
          <w:lang w:val="en-GB"/>
        </w:rPr>
        <w:t xml:space="preserve"> proposed that in estimating </w:t>
      </w:r>
      <w:r w:rsidRPr="00496A4D">
        <w:rPr>
          <w:lang w:val="en-GB"/>
        </w:rPr>
        <w:t>the failure time of uncured subjects</w:t>
      </w:r>
      <w:r w:rsidR="00A44FDB">
        <w:rPr>
          <w:lang w:val="en-GB"/>
        </w:rPr>
        <w:t>,</w:t>
      </w:r>
      <w:r>
        <w:rPr>
          <w:lang w:val="en-GB"/>
        </w:rPr>
        <w:t xml:space="preserve"> Cox model </w:t>
      </w:r>
      <w:r w:rsidR="00A44FDB">
        <w:rPr>
          <w:lang w:val="en-GB"/>
        </w:rPr>
        <w:t>will be appropriate for use</w:t>
      </w:r>
      <w:r>
        <w:rPr>
          <w:lang w:val="en-GB"/>
        </w:rPr>
        <w:t xml:space="preserve"> and </w:t>
      </w:r>
      <w:r w:rsidR="00A44FDB">
        <w:rPr>
          <w:lang w:val="en-GB"/>
        </w:rPr>
        <w:t xml:space="preserve">in order </w:t>
      </w:r>
      <w:r>
        <w:rPr>
          <w:lang w:val="en-GB"/>
        </w:rPr>
        <w:t xml:space="preserve">to describe the </w:t>
      </w:r>
      <w:r w:rsidR="00A44FDB">
        <w:rPr>
          <w:lang w:val="en-GB"/>
        </w:rPr>
        <w:t>quantity</w:t>
      </w:r>
      <w:r>
        <w:rPr>
          <w:lang w:val="en-GB"/>
        </w:rPr>
        <w:t xml:space="preserve"> of </w:t>
      </w:r>
      <w:r w:rsidR="00521BE5">
        <w:rPr>
          <w:lang w:val="en-GB"/>
        </w:rPr>
        <w:t xml:space="preserve">the </w:t>
      </w:r>
      <w:r>
        <w:rPr>
          <w:lang w:val="en-GB"/>
        </w:rPr>
        <w:t>c</w:t>
      </w:r>
      <w:r w:rsidR="00A44FDB">
        <w:rPr>
          <w:lang w:val="en-GB"/>
        </w:rPr>
        <w:t xml:space="preserve">ured </w:t>
      </w:r>
      <w:r>
        <w:rPr>
          <w:lang w:val="en-GB"/>
        </w:rPr>
        <w:t xml:space="preserve">a generalized linear model </w:t>
      </w:r>
      <w:r w:rsidR="00A44FDB">
        <w:rPr>
          <w:lang w:val="en-GB"/>
        </w:rPr>
        <w:t xml:space="preserve">was used </w:t>
      </w:r>
      <w:r>
        <w:rPr>
          <w:lang w:val="en-GB"/>
        </w:rPr>
        <w:t xml:space="preserve">which was a semi-parametric cure rate model </w:t>
      </w:r>
      <w:r w:rsidR="00521BE5">
        <w:rPr>
          <w:lang w:val="en-GB"/>
        </w:rPr>
        <w:t xml:space="preserve">and it </w:t>
      </w:r>
      <w:r>
        <w:rPr>
          <w:lang w:val="en-GB"/>
        </w:rPr>
        <w:t>was</w:t>
      </w:r>
      <w:r w:rsidR="00A44FDB">
        <w:rPr>
          <w:lang w:val="en-GB"/>
        </w:rPr>
        <w:t xml:space="preserve"> therefore</w:t>
      </w:r>
      <w:r>
        <w:rPr>
          <w:lang w:val="en-GB"/>
        </w:rPr>
        <w:t xml:space="preserve"> presented in their study for a mixed case of interval-censored data</w:t>
      </w:r>
      <w:r w:rsidRPr="00496A4D">
        <w:rPr>
          <w:lang w:val="en-GB"/>
        </w:rPr>
        <w:t>.</w:t>
      </w:r>
    </w:p>
    <w:p w:rsidR="00DE3D3E" w:rsidRPr="00496A4D" w:rsidRDefault="00DE3D3E" w:rsidP="00DE3D3E">
      <w:pPr>
        <w:rPr>
          <w:lang w:val="en-GB"/>
        </w:rPr>
      </w:pPr>
      <w:r w:rsidRPr="00496A4D">
        <w:rPr>
          <w:lang w:val="en-GB"/>
        </w:rPr>
        <w:t>Herring and Ib</w:t>
      </w:r>
      <w:r w:rsidR="00693E46">
        <w:rPr>
          <w:lang w:val="en-GB"/>
        </w:rPr>
        <w:t>rahim (2002)</w:t>
      </w:r>
      <w:r>
        <w:rPr>
          <w:lang w:val="en-GB"/>
        </w:rPr>
        <w:t xml:space="preserve"> account</w:t>
      </w:r>
      <w:r w:rsidR="00693E46">
        <w:rPr>
          <w:lang w:val="en-GB"/>
        </w:rPr>
        <w:t>s</w:t>
      </w:r>
      <w:r>
        <w:rPr>
          <w:lang w:val="en-GB"/>
        </w:rPr>
        <w:t xml:space="preserve"> for non-ignorable missing </w:t>
      </w:r>
      <w:r w:rsidR="00693E46">
        <w:rPr>
          <w:lang w:val="en-GB"/>
        </w:rPr>
        <w:t>risk factor</w:t>
      </w:r>
      <w:r>
        <w:rPr>
          <w:lang w:val="en-GB"/>
        </w:rPr>
        <w:t xml:space="preserve"> in these models</w:t>
      </w:r>
      <w:r w:rsidR="00521BE5">
        <w:rPr>
          <w:lang w:val="en-GB"/>
        </w:rPr>
        <w:t>,</w:t>
      </w:r>
      <w:r>
        <w:rPr>
          <w:lang w:val="en-GB"/>
        </w:rPr>
        <w:t xml:space="preserve"> the authors </w:t>
      </w:r>
      <w:r w:rsidR="00693E46">
        <w:rPr>
          <w:lang w:val="en-GB"/>
        </w:rPr>
        <w:t xml:space="preserve">thus </w:t>
      </w:r>
      <w:r>
        <w:rPr>
          <w:lang w:val="en-GB"/>
        </w:rPr>
        <w:t>proposed a methodology</w:t>
      </w:r>
      <w:r w:rsidR="00693E46">
        <w:rPr>
          <w:lang w:val="en-GB"/>
        </w:rPr>
        <w:t xml:space="preserve"> which will take this into account</w:t>
      </w:r>
      <w:r>
        <w:rPr>
          <w:lang w:val="en-GB"/>
        </w:rPr>
        <w:t>. For random</w:t>
      </w:r>
      <w:r w:rsidR="00521BE5">
        <w:rPr>
          <w:lang w:val="en-GB"/>
        </w:rPr>
        <w:t xml:space="preserve"> effects non-mixture cure model which was</w:t>
      </w:r>
      <w:r>
        <w:rPr>
          <w:lang w:val="en-GB"/>
        </w:rPr>
        <w:t xml:space="preserve"> a parametric estimation </w:t>
      </w:r>
      <w:r w:rsidR="00693E46">
        <w:rPr>
          <w:lang w:val="en-GB"/>
        </w:rPr>
        <w:t>method</w:t>
      </w:r>
      <w:r>
        <w:rPr>
          <w:lang w:val="en-GB"/>
        </w:rPr>
        <w:t xml:space="preserve"> was introduced in their study.</w:t>
      </w:r>
      <w:r w:rsidRPr="00496A4D">
        <w:rPr>
          <w:lang w:val="en-GB"/>
        </w:rPr>
        <w:t xml:space="preserve"> </w:t>
      </w:r>
    </w:p>
    <w:p w:rsidR="00DE3D3E" w:rsidRPr="00496A4D" w:rsidRDefault="00693E46" w:rsidP="00DE3D3E">
      <w:pPr>
        <w:rPr>
          <w:lang w:val="en-GB"/>
        </w:rPr>
      </w:pPr>
      <w:r>
        <w:rPr>
          <w:lang w:val="en-GB"/>
        </w:rPr>
        <w:t xml:space="preserve">When considering </w:t>
      </w:r>
      <w:r w:rsidR="00DE3D3E">
        <w:rPr>
          <w:lang w:val="en-GB"/>
        </w:rPr>
        <w:t>change</w:t>
      </w:r>
      <w:r>
        <w:rPr>
          <w:lang w:val="en-GB"/>
        </w:rPr>
        <w:t xml:space="preserve"> point </w:t>
      </w:r>
      <w:r w:rsidR="003B2D5D">
        <w:rPr>
          <w:lang w:val="en-GB"/>
        </w:rPr>
        <w:t>settings,</w:t>
      </w:r>
      <w:r>
        <w:rPr>
          <w:lang w:val="en-GB"/>
        </w:rPr>
        <w:t xml:space="preserve"> the cured part</w:t>
      </w:r>
      <w:r w:rsidR="00DE3D3E">
        <w:rPr>
          <w:lang w:val="en-GB"/>
        </w:rPr>
        <w:t xml:space="preserve"> </w:t>
      </w:r>
      <w:r>
        <w:rPr>
          <w:lang w:val="en-GB"/>
        </w:rPr>
        <w:t xml:space="preserve">performs </w:t>
      </w:r>
      <w:r w:rsidR="00DE3D3E">
        <w:rPr>
          <w:lang w:val="en-GB"/>
        </w:rPr>
        <w:t>better</w:t>
      </w:r>
      <w:r w:rsidR="00DE3D3E" w:rsidRPr="00496A4D">
        <w:rPr>
          <w:lang w:val="en-GB"/>
        </w:rPr>
        <w:t xml:space="preserve">. For </w:t>
      </w:r>
      <w:r w:rsidR="00DE3D3E">
        <w:rPr>
          <w:lang w:val="en-GB"/>
        </w:rPr>
        <w:t>instance</w:t>
      </w:r>
      <w:r w:rsidR="00DE3D3E" w:rsidRPr="00496A4D">
        <w:rPr>
          <w:lang w:val="en-GB"/>
        </w:rPr>
        <w:t xml:space="preserve">, </w:t>
      </w:r>
      <w:r w:rsidR="00DE3D3E">
        <w:rPr>
          <w:lang w:val="en-GB"/>
        </w:rPr>
        <w:t xml:space="preserve">the treatment </w:t>
      </w:r>
      <w:r>
        <w:rPr>
          <w:lang w:val="en-GB"/>
        </w:rPr>
        <w:t>will work</w:t>
      </w:r>
      <w:r w:rsidR="00DE3D3E">
        <w:rPr>
          <w:lang w:val="en-GB"/>
        </w:rPr>
        <w:t xml:space="preserve"> more or less effectively under </w:t>
      </w:r>
      <w:r>
        <w:rPr>
          <w:lang w:val="en-GB"/>
        </w:rPr>
        <w:t>definite</w:t>
      </w:r>
      <w:r w:rsidR="00DE3D3E">
        <w:rPr>
          <w:lang w:val="en-GB"/>
        </w:rPr>
        <w:t xml:space="preserve"> treatment </w:t>
      </w:r>
      <w:r>
        <w:rPr>
          <w:lang w:val="en-GB"/>
        </w:rPr>
        <w:t>subject to</w:t>
      </w:r>
      <w:r w:rsidR="00DE3D3E">
        <w:rPr>
          <w:lang w:val="en-GB"/>
        </w:rPr>
        <w:t xml:space="preserve"> the subject’s </w:t>
      </w:r>
      <w:r w:rsidR="00DE3D3E">
        <w:rPr>
          <w:lang w:val="en-GB"/>
        </w:rPr>
        <w:lastRenderedPageBreak/>
        <w:t>biomarker in</w:t>
      </w:r>
      <w:r>
        <w:rPr>
          <w:lang w:val="en-GB"/>
        </w:rPr>
        <w:t xml:space="preserve"> determining the cured part for individual</w:t>
      </w:r>
      <w:r w:rsidR="00DE3D3E">
        <w:rPr>
          <w:lang w:val="en-GB"/>
        </w:rPr>
        <w:t xml:space="preserve">s after a threshold of </w:t>
      </w:r>
      <w:r>
        <w:rPr>
          <w:lang w:val="en-GB"/>
        </w:rPr>
        <w:t>individual</w:t>
      </w:r>
      <w:r w:rsidR="00DE3D3E">
        <w:rPr>
          <w:lang w:val="en-GB"/>
        </w:rPr>
        <w:t xml:space="preserve">’s biomarker </w:t>
      </w:r>
      <w:r>
        <w:rPr>
          <w:lang w:val="en-GB"/>
        </w:rPr>
        <w:t>assessment</w:t>
      </w:r>
      <w:r w:rsidR="00DE3D3E" w:rsidRPr="00496A4D">
        <w:rPr>
          <w:lang w:val="en-GB"/>
        </w:rPr>
        <w:t xml:space="preserve"> (Ma, 2011). Zhao, Wu and Zhou </w:t>
      </w:r>
      <w:r w:rsidR="00DE3D3E">
        <w:rPr>
          <w:lang w:val="en-GB"/>
        </w:rPr>
        <w:t>(2009) presented</w:t>
      </w:r>
      <w:r w:rsidR="00DE3D3E" w:rsidRPr="00496A4D">
        <w:rPr>
          <w:lang w:val="en-GB"/>
        </w:rPr>
        <w:t xml:space="preserve"> a</w:t>
      </w:r>
      <w:r w:rsidR="00DE3D3E">
        <w:rPr>
          <w:lang w:val="en-GB"/>
        </w:rPr>
        <w:t>n unknown threshold failure time for mixture cure model with a change-point</w:t>
      </w:r>
      <w:r w:rsidR="00DE3D3E" w:rsidRPr="00496A4D">
        <w:rPr>
          <w:lang w:val="en-GB"/>
        </w:rPr>
        <w:t>. Othus, Li and Tiwari (2012b</w:t>
      </w:r>
      <w:r w:rsidR="00DE3D3E">
        <w:rPr>
          <w:lang w:val="en-GB"/>
        </w:rPr>
        <w:t>) investigating a possible indicator in the age of diagnosis of prostate cancer patients, a cure survival model which permits change-point effect was developed</w:t>
      </w:r>
      <w:r w:rsidR="00DE3D3E" w:rsidRPr="00496A4D">
        <w:rPr>
          <w:lang w:val="en-GB"/>
        </w:rPr>
        <w:t xml:space="preserve"> and the result do not indicate</w:t>
      </w:r>
      <w:r w:rsidR="00DE3D3E">
        <w:rPr>
          <w:lang w:val="en-GB"/>
        </w:rPr>
        <w:t xml:space="preserve"> that age under 50 wa</w:t>
      </w:r>
      <w:r w:rsidR="00DE3D3E" w:rsidRPr="00496A4D">
        <w:rPr>
          <w:lang w:val="en-GB"/>
        </w:rPr>
        <w:t>s associated with increased hazard of death from prostate cancer patients.</w:t>
      </w:r>
    </w:p>
    <w:p w:rsidR="00DE3D3E" w:rsidRPr="00496A4D" w:rsidRDefault="00DE3D3E" w:rsidP="00DE3D3E">
      <w:pPr>
        <w:rPr>
          <w:lang w:val="en-GB"/>
        </w:rPr>
      </w:pPr>
      <w:r w:rsidRPr="00496A4D">
        <w:rPr>
          <w:lang w:val="en-GB"/>
        </w:rPr>
        <w:t xml:space="preserve">Taweab and Ibrahim </w:t>
      </w:r>
      <w:r>
        <w:rPr>
          <w:lang w:val="en-GB"/>
        </w:rPr>
        <w:t>(2014) reporte</w:t>
      </w:r>
      <w:r w:rsidR="00892824">
        <w:rPr>
          <w:lang w:val="en-GB"/>
        </w:rPr>
        <w:t>d the existence of cured part</w:t>
      </w:r>
      <w:r>
        <w:rPr>
          <w:lang w:val="en-GB"/>
        </w:rPr>
        <w:t>s in</w:t>
      </w:r>
      <w:r w:rsidR="00892824">
        <w:rPr>
          <w:lang w:val="en-GB"/>
        </w:rPr>
        <w:t xml:space="preserve"> the</w:t>
      </w:r>
      <w:r>
        <w:rPr>
          <w:lang w:val="en-GB"/>
        </w:rPr>
        <w:t xml:space="preserve"> change-point </w:t>
      </w:r>
      <w:r w:rsidR="00892824">
        <w:rPr>
          <w:lang w:val="en-GB"/>
        </w:rPr>
        <w:t>conditions</w:t>
      </w:r>
      <w:r w:rsidR="00540B39">
        <w:rPr>
          <w:lang w:val="en-GB"/>
        </w:rPr>
        <w:t xml:space="preserve">. To </w:t>
      </w:r>
      <w:r>
        <w:rPr>
          <w:lang w:val="en-GB"/>
        </w:rPr>
        <w:t>efficient</w:t>
      </w:r>
      <w:r w:rsidR="00540B39">
        <w:rPr>
          <w:lang w:val="en-GB"/>
        </w:rPr>
        <w:t>ly</w:t>
      </w:r>
      <w:r>
        <w:rPr>
          <w:lang w:val="en-GB"/>
        </w:rPr>
        <w:t xml:space="preserve"> </w:t>
      </w:r>
      <w:r w:rsidR="00540B39">
        <w:rPr>
          <w:lang w:val="en-GB"/>
        </w:rPr>
        <w:t>assess</w:t>
      </w:r>
      <w:r w:rsidR="00892824">
        <w:rPr>
          <w:lang w:val="en-GB"/>
        </w:rPr>
        <w:t xml:space="preserve"> the cured part</w:t>
      </w:r>
      <w:r>
        <w:rPr>
          <w:lang w:val="en-GB"/>
        </w:rPr>
        <w:t xml:space="preserve"> with</w:t>
      </w:r>
      <w:r w:rsidR="00892824">
        <w:rPr>
          <w:lang w:val="en-GB"/>
        </w:rPr>
        <w:t xml:space="preserve"> the</w:t>
      </w:r>
      <w:r>
        <w:rPr>
          <w:lang w:val="en-GB"/>
        </w:rPr>
        <w:t xml:space="preserve"> mixture cure rate model, they </w:t>
      </w:r>
      <w:r w:rsidR="00892824">
        <w:rPr>
          <w:lang w:val="en-GB"/>
        </w:rPr>
        <w:t xml:space="preserve">then </w:t>
      </w:r>
      <w:r>
        <w:rPr>
          <w:lang w:val="en-GB"/>
        </w:rPr>
        <w:t xml:space="preserve">presented a change-point cure rate model by using smoothed likelihood function which is </w:t>
      </w:r>
      <w:r w:rsidR="00892824">
        <w:rPr>
          <w:lang w:val="en-GB"/>
        </w:rPr>
        <w:t>centred</w:t>
      </w:r>
      <w:r>
        <w:rPr>
          <w:lang w:val="en-GB"/>
        </w:rPr>
        <w:t xml:space="preserve"> on EM algorithm when cure is </w:t>
      </w:r>
      <w:r w:rsidR="00892824">
        <w:rPr>
          <w:lang w:val="en-GB"/>
        </w:rPr>
        <w:t>partly</w:t>
      </w:r>
      <w:r>
        <w:rPr>
          <w:lang w:val="en-GB"/>
        </w:rPr>
        <w:t xml:space="preserve"> known</w:t>
      </w:r>
      <w:r w:rsidRPr="00496A4D">
        <w:rPr>
          <w:lang w:val="en-GB"/>
        </w:rPr>
        <w:t>.</w:t>
      </w:r>
    </w:p>
    <w:p w:rsidR="00DE3D3E" w:rsidRDefault="00DE3D3E" w:rsidP="00DE3D3E">
      <w:pPr>
        <w:rPr>
          <w:lang w:val="en-GB"/>
        </w:rPr>
      </w:pPr>
      <w:r w:rsidRPr="00496A4D">
        <w:rPr>
          <w:lang w:val="en-GB"/>
        </w:rPr>
        <w:t xml:space="preserve">Taylor (1995) </w:t>
      </w:r>
      <w:r>
        <w:rPr>
          <w:lang w:val="en-GB"/>
        </w:rPr>
        <w:t xml:space="preserve">presented a model that </w:t>
      </w:r>
      <w:r w:rsidR="00892824">
        <w:rPr>
          <w:lang w:val="en-GB"/>
        </w:rPr>
        <w:t>stops</w:t>
      </w:r>
      <w:r w:rsidR="008D5915">
        <w:rPr>
          <w:lang w:val="en-GB"/>
        </w:rPr>
        <w:t xml:space="preserve"> risk factor</w:t>
      </w:r>
      <w:r>
        <w:rPr>
          <w:lang w:val="en-GB"/>
        </w:rPr>
        <w:t xml:space="preserve"> in the failure time distribution when </w:t>
      </w:r>
      <w:r w:rsidR="00892824">
        <w:rPr>
          <w:lang w:val="en-GB"/>
        </w:rPr>
        <w:t>assessing</w:t>
      </w:r>
      <w:r>
        <w:rPr>
          <w:lang w:val="en-GB"/>
        </w:rPr>
        <w:t xml:space="preserve"> the failure dist</w:t>
      </w:r>
      <w:r w:rsidR="00892824">
        <w:rPr>
          <w:lang w:val="en-GB"/>
        </w:rPr>
        <w:t>ribution of the uncured individuals</w:t>
      </w:r>
      <w:r>
        <w:rPr>
          <w:lang w:val="en-GB"/>
        </w:rPr>
        <w:t xml:space="preserve"> by using</w:t>
      </w:r>
      <w:r w:rsidR="008D5915">
        <w:rPr>
          <w:lang w:val="en-GB"/>
        </w:rPr>
        <w:t xml:space="preserve"> the</w:t>
      </w:r>
      <w:r w:rsidR="00892824">
        <w:rPr>
          <w:lang w:val="en-GB"/>
        </w:rPr>
        <w:t xml:space="preserve"> non-parametric approach known as </w:t>
      </w:r>
      <w:r>
        <w:rPr>
          <w:lang w:val="en-GB"/>
        </w:rPr>
        <w:t>Kaplan-Meir survival estimator and EM algorithm</w:t>
      </w:r>
      <w:r w:rsidR="00892824">
        <w:rPr>
          <w:lang w:val="en-GB"/>
        </w:rPr>
        <w:t xml:space="preserve"> to determine some </w:t>
      </w:r>
      <w:r w:rsidR="008D5915">
        <w:rPr>
          <w:lang w:val="en-GB"/>
        </w:rPr>
        <w:t xml:space="preserve">of the </w:t>
      </w:r>
      <w:r w:rsidR="00892824">
        <w:rPr>
          <w:lang w:val="en-GB"/>
        </w:rPr>
        <w:t>parameters</w:t>
      </w:r>
      <w:r>
        <w:rPr>
          <w:lang w:val="en-GB"/>
        </w:rPr>
        <w:t>.</w:t>
      </w:r>
    </w:p>
    <w:p w:rsidR="00DE3D3E" w:rsidRPr="00496A4D" w:rsidRDefault="00DE3D3E" w:rsidP="00DE3D3E">
      <w:pPr>
        <w:rPr>
          <w:lang w:val="en-GB"/>
        </w:rPr>
      </w:pPr>
      <w:r w:rsidRPr="00496A4D">
        <w:rPr>
          <w:lang w:val="en-GB"/>
        </w:rPr>
        <w:t xml:space="preserve">Kim, Xi and Chen (2009) </w:t>
      </w:r>
      <w:r>
        <w:rPr>
          <w:lang w:val="en-GB"/>
        </w:rPr>
        <w:t>presented</w:t>
      </w:r>
      <w:r w:rsidRPr="00496A4D">
        <w:rPr>
          <w:lang w:val="en-GB"/>
        </w:rPr>
        <w:t xml:space="preserve"> a </w:t>
      </w:r>
      <w:r w:rsidR="00892824" w:rsidRPr="00496A4D">
        <w:rPr>
          <w:lang w:val="en-GB"/>
        </w:rPr>
        <w:t>different</w:t>
      </w:r>
      <w:r w:rsidRPr="00496A4D">
        <w:rPr>
          <w:lang w:val="en-GB"/>
        </w:rPr>
        <w:t xml:space="preserve"> mixture model </w:t>
      </w:r>
      <w:r>
        <w:rPr>
          <w:lang w:val="en-GB"/>
        </w:rPr>
        <w:t>through the</w:t>
      </w:r>
      <w:r w:rsidRPr="00496A4D">
        <w:rPr>
          <w:lang w:val="en-GB"/>
        </w:rPr>
        <w:t xml:space="preserve"> latent cure rate markers </w:t>
      </w:r>
      <w:r>
        <w:rPr>
          <w:lang w:val="en-GB"/>
        </w:rPr>
        <w:t xml:space="preserve">with </w:t>
      </w:r>
      <w:r w:rsidR="00892824">
        <w:rPr>
          <w:lang w:val="en-GB"/>
        </w:rPr>
        <w:t xml:space="preserve">the </w:t>
      </w:r>
      <w:r w:rsidR="00892824" w:rsidRPr="00496A4D">
        <w:rPr>
          <w:lang w:val="en-GB"/>
        </w:rPr>
        <w:t>pu</w:t>
      </w:r>
      <w:r w:rsidR="00892824">
        <w:rPr>
          <w:lang w:val="en-GB"/>
        </w:rPr>
        <w:t>rpose</w:t>
      </w:r>
      <w:r>
        <w:rPr>
          <w:lang w:val="en-GB"/>
        </w:rPr>
        <w:t xml:space="preserve"> to </w:t>
      </w:r>
      <w:r w:rsidR="00892824">
        <w:rPr>
          <w:lang w:val="en-GB"/>
        </w:rPr>
        <w:t>take care of</w:t>
      </w:r>
      <w:r w:rsidRPr="00496A4D">
        <w:rPr>
          <w:lang w:val="en-GB"/>
        </w:rPr>
        <w:t xml:space="preserve"> the important risk classification issue</w:t>
      </w:r>
      <w:r>
        <w:rPr>
          <w:lang w:val="en-GB"/>
        </w:rPr>
        <w:t xml:space="preserve"> </w:t>
      </w:r>
      <w:r w:rsidR="0057614E">
        <w:rPr>
          <w:lang w:val="en-GB"/>
        </w:rPr>
        <w:t>with the</w:t>
      </w:r>
      <w:r w:rsidR="00892824">
        <w:rPr>
          <w:lang w:val="en-GB"/>
        </w:rPr>
        <w:t xml:space="preserve"> cured part of the</w:t>
      </w:r>
      <w:r>
        <w:rPr>
          <w:lang w:val="en-GB"/>
        </w:rPr>
        <w:t xml:space="preserve"> survival data </w:t>
      </w:r>
      <w:r w:rsidRPr="00496A4D">
        <w:rPr>
          <w:lang w:val="en-GB"/>
        </w:rPr>
        <w:t>that ar</w:t>
      </w:r>
      <w:r>
        <w:rPr>
          <w:lang w:val="en-GB"/>
        </w:rPr>
        <w:t>ises in practice. In the</w:t>
      </w:r>
      <w:r w:rsidRPr="00496A4D">
        <w:rPr>
          <w:lang w:val="en-GB"/>
        </w:rPr>
        <w:t xml:space="preserve"> model</w:t>
      </w:r>
      <w:r>
        <w:rPr>
          <w:lang w:val="en-GB"/>
        </w:rPr>
        <w:t xml:space="preserve"> presented</w:t>
      </w:r>
      <w:r w:rsidR="00892824">
        <w:rPr>
          <w:lang w:val="en-GB"/>
        </w:rPr>
        <w:t>, individual</w:t>
      </w:r>
      <w:r>
        <w:rPr>
          <w:lang w:val="en-GB"/>
        </w:rPr>
        <w:t>s with identical cure rate we</w:t>
      </w:r>
      <w:r w:rsidRPr="00496A4D">
        <w:rPr>
          <w:lang w:val="en-GB"/>
        </w:rPr>
        <w:t xml:space="preserve">re </w:t>
      </w:r>
      <w:r w:rsidR="00892824">
        <w:rPr>
          <w:lang w:val="en-GB"/>
        </w:rPr>
        <w:t>character</w:t>
      </w:r>
      <w:r w:rsidR="00892824" w:rsidRPr="00496A4D">
        <w:rPr>
          <w:lang w:val="en-GB"/>
        </w:rPr>
        <w:t>ized</w:t>
      </w:r>
      <w:r w:rsidRPr="00496A4D">
        <w:rPr>
          <w:lang w:val="en-GB"/>
        </w:rPr>
        <w:t xml:space="preserve"> into the </w:t>
      </w:r>
      <w:r w:rsidR="00FA6803" w:rsidRPr="00496A4D">
        <w:rPr>
          <w:lang w:val="en-GB"/>
        </w:rPr>
        <w:t>identical</w:t>
      </w:r>
      <w:r w:rsidRPr="00496A4D">
        <w:rPr>
          <w:lang w:val="en-GB"/>
        </w:rPr>
        <w:t xml:space="preserve"> risk group</w:t>
      </w:r>
      <w:r>
        <w:rPr>
          <w:lang w:val="en-GB"/>
        </w:rPr>
        <w:t xml:space="preserve"> by modelling the latent cure rate markers using</w:t>
      </w:r>
      <w:r w:rsidRPr="00496A4D">
        <w:rPr>
          <w:lang w:val="en-GB"/>
        </w:rPr>
        <w:t xml:space="preserve"> </w:t>
      </w:r>
      <w:r>
        <w:rPr>
          <w:lang w:val="en-GB"/>
        </w:rPr>
        <w:t>the statistical test:</w:t>
      </w:r>
      <w:r w:rsidRPr="00496A4D">
        <w:rPr>
          <w:lang w:val="en-GB"/>
        </w:rPr>
        <w:t xml:space="preserve"> multinomial logistic regression</w:t>
      </w:r>
      <w:r w:rsidR="00FA6803">
        <w:rPr>
          <w:lang w:val="en-GB"/>
        </w:rPr>
        <w:t xml:space="preserve"> for the classification</w:t>
      </w:r>
      <w:r w:rsidRPr="00496A4D">
        <w:rPr>
          <w:lang w:val="en-GB"/>
        </w:rPr>
        <w:t xml:space="preserve">. </w:t>
      </w:r>
      <w:r>
        <w:rPr>
          <w:lang w:val="en-GB"/>
        </w:rPr>
        <w:t xml:space="preserve">Using the </w:t>
      </w:r>
      <w:r w:rsidRPr="00496A4D">
        <w:rPr>
          <w:lang w:val="en-GB"/>
        </w:rPr>
        <w:t xml:space="preserve">data </w:t>
      </w:r>
      <w:r>
        <w:rPr>
          <w:lang w:val="en-GB"/>
        </w:rPr>
        <w:t xml:space="preserve">collected </w:t>
      </w:r>
      <w:r w:rsidRPr="00496A4D">
        <w:rPr>
          <w:lang w:val="en-GB"/>
        </w:rPr>
        <w:t>from the prostate cancer clinical trial</w:t>
      </w:r>
      <w:r>
        <w:rPr>
          <w:lang w:val="en-GB"/>
        </w:rPr>
        <w:t xml:space="preserve">, </w:t>
      </w:r>
      <w:r w:rsidR="00FA6803">
        <w:rPr>
          <w:lang w:val="en-GB"/>
        </w:rPr>
        <w:t xml:space="preserve">it was discovered that </w:t>
      </w:r>
      <w:r>
        <w:rPr>
          <w:lang w:val="en-GB"/>
        </w:rPr>
        <w:t>the model fit better</w:t>
      </w:r>
      <w:r w:rsidRPr="00496A4D">
        <w:rPr>
          <w:lang w:val="en-GB"/>
        </w:rPr>
        <w:t xml:space="preserve"> </w:t>
      </w:r>
      <w:r>
        <w:rPr>
          <w:lang w:val="en-GB"/>
        </w:rPr>
        <w:t>w</w:t>
      </w:r>
      <w:r w:rsidRPr="00496A4D">
        <w:rPr>
          <w:lang w:val="en-GB"/>
        </w:rPr>
        <w:t>hen compared with the available cure</w:t>
      </w:r>
      <w:r>
        <w:rPr>
          <w:lang w:val="en-GB"/>
        </w:rPr>
        <w:t xml:space="preserve"> rate models</w:t>
      </w:r>
      <w:r w:rsidRPr="00496A4D">
        <w:rPr>
          <w:lang w:val="en-GB"/>
        </w:rPr>
        <w:t xml:space="preserve">. </w:t>
      </w:r>
      <w:r>
        <w:rPr>
          <w:lang w:val="en-GB"/>
        </w:rPr>
        <w:t xml:space="preserve">In </w:t>
      </w:r>
      <w:r w:rsidRPr="00496A4D">
        <w:rPr>
          <w:lang w:val="en-GB"/>
        </w:rPr>
        <w:t>develop</w:t>
      </w:r>
      <w:r>
        <w:rPr>
          <w:lang w:val="en-GB"/>
        </w:rPr>
        <w:t>ing</w:t>
      </w:r>
      <w:r w:rsidRPr="00496A4D">
        <w:rPr>
          <w:lang w:val="en-GB"/>
        </w:rPr>
        <w:t xml:space="preserve"> a predictive classification </w:t>
      </w:r>
      <w:r w:rsidRPr="00496A4D">
        <w:rPr>
          <w:lang w:val="en-GB"/>
        </w:rPr>
        <w:lastRenderedPageBreak/>
        <w:t xml:space="preserve">algorithm, </w:t>
      </w:r>
      <w:r>
        <w:rPr>
          <w:lang w:val="en-GB"/>
        </w:rPr>
        <w:t>the model</w:t>
      </w:r>
      <w:r w:rsidR="0057614E">
        <w:rPr>
          <w:lang w:val="en-GB"/>
        </w:rPr>
        <w:t xml:space="preserve"> </w:t>
      </w:r>
      <w:r w:rsidR="00FA6803">
        <w:rPr>
          <w:lang w:val="en-GB"/>
        </w:rPr>
        <w:t>was said to be appropriate for use</w:t>
      </w:r>
      <w:r>
        <w:rPr>
          <w:lang w:val="en-GB"/>
        </w:rPr>
        <w:t xml:space="preserve"> and the model can also be useful in </w:t>
      </w:r>
      <w:r w:rsidRPr="00496A4D">
        <w:rPr>
          <w:lang w:val="en-GB"/>
        </w:rPr>
        <w:t>determi</w:t>
      </w:r>
      <w:r>
        <w:rPr>
          <w:lang w:val="en-GB"/>
        </w:rPr>
        <w:t>ning the number of risk groups</w:t>
      </w:r>
      <w:r w:rsidRPr="00496A4D">
        <w:rPr>
          <w:lang w:val="en-GB"/>
        </w:rPr>
        <w:t>.</w:t>
      </w:r>
    </w:p>
    <w:p w:rsidR="00DE3D3E" w:rsidRDefault="00DE3D3E" w:rsidP="00DE3D3E">
      <w:pPr>
        <w:rPr>
          <w:lang w:val="en-GB"/>
        </w:rPr>
      </w:pPr>
      <w:r w:rsidRPr="00496A4D">
        <w:rPr>
          <w:lang w:val="en-GB"/>
        </w:rPr>
        <w:t>Hoggart and Griffin (2001</w:t>
      </w:r>
      <w:r>
        <w:rPr>
          <w:lang w:val="en-GB"/>
        </w:rPr>
        <w:t xml:space="preserve">) presented </w:t>
      </w:r>
      <w:r w:rsidRPr="00496A4D">
        <w:rPr>
          <w:lang w:val="en-GB"/>
        </w:rPr>
        <w:t xml:space="preserve">a </w:t>
      </w:r>
      <w:r>
        <w:rPr>
          <w:lang w:val="en-GB"/>
        </w:rPr>
        <w:t>modification</w:t>
      </w:r>
      <w:r w:rsidRPr="00496A4D">
        <w:rPr>
          <w:lang w:val="en-GB"/>
        </w:rPr>
        <w:t xml:space="preserve"> </w:t>
      </w:r>
      <w:r w:rsidR="00FA6803">
        <w:rPr>
          <w:lang w:val="en-GB"/>
        </w:rPr>
        <w:t>made on the work done by</w:t>
      </w:r>
      <w:r w:rsidRPr="00496A4D">
        <w:rPr>
          <w:lang w:val="en-GB"/>
        </w:rPr>
        <w:t xml:space="preserve"> Chen </w:t>
      </w:r>
      <w:r w:rsidRPr="00DA4940">
        <w:rPr>
          <w:i/>
          <w:lang w:val="en-GB"/>
        </w:rPr>
        <w:t>et al</w:t>
      </w:r>
      <w:r w:rsidRPr="00496A4D">
        <w:rPr>
          <w:i/>
          <w:lang w:val="en-GB"/>
        </w:rPr>
        <w:t>.,</w:t>
      </w:r>
      <w:r w:rsidRPr="00496A4D">
        <w:rPr>
          <w:lang w:val="en-GB"/>
        </w:rPr>
        <w:t xml:space="preserve"> (1999)</w:t>
      </w:r>
      <w:r w:rsidR="00FA6803">
        <w:rPr>
          <w:lang w:val="en-GB"/>
        </w:rPr>
        <w:t xml:space="preserve"> for</w:t>
      </w:r>
      <w:r>
        <w:rPr>
          <w:lang w:val="en-GB"/>
        </w:rPr>
        <w:t xml:space="preserve"> </w:t>
      </w:r>
      <w:r w:rsidR="00FA6803">
        <w:rPr>
          <w:lang w:val="en-GB"/>
        </w:rPr>
        <w:t>c</w:t>
      </w:r>
      <w:r w:rsidRPr="00496A4D">
        <w:rPr>
          <w:lang w:val="en-GB"/>
        </w:rPr>
        <w:t>ure rate model</w:t>
      </w:r>
      <w:r>
        <w:rPr>
          <w:lang w:val="en-GB"/>
        </w:rPr>
        <w:t xml:space="preserve"> which is a </w:t>
      </w:r>
      <w:r w:rsidRPr="00496A4D">
        <w:rPr>
          <w:lang w:val="en-GB"/>
        </w:rPr>
        <w:t xml:space="preserve">nonlinear Bayesian model </w:t>
      </w:r>
      <w:r>
        <w:rPr>
          <w:lang w:val="en-GB"/>
        </w:rPr>
        <w:t xml:space="preserve">with a surviving fraction </w:t>
      </w:r>
      <w:r w:rsidRPr="00496A4D">
        <w:rPr>
          <w:lang w:val="en-GB"/>
        </w:rPr>
        <w:t>for</w:t>
      </w:r>
      <w:r w:rsidR="00FA6803">
        <w:rPr>
          <w:lang w:val="en-GB"/>
        </w:rPr>
        <w:t xml:space="preserve"> risk factor</w:t>
      </w:r>
      <w:r>
        <w:rPr>
          <w:lang w:val="en-GB"/>
        </w:rPr>
        <w:t>s in the</w:t>
      </w:r>
      <w:r w:rsidRPr="00496A4D">
        <w:rPr>
          <w:lang w:val="en-GB"/>
        </w:rPr>
        <w:t xml:space="preserve"> survival </w:t>
      </w:r>
      <w:r>
        <w:rPr>
          <w:lang w:val="en-GB"/>
        </w:rPr>
        <w:t>analysis</w:t>
      </w:r>
      <w:r w:rsidRPr="00496A4D">
        <w:rPr>
          <w:lang w:val="en-GB"/>
        </w:rPr>
        <w:t>. In the work of Chen, the covariates depend naturally on the cure rate through generalized linear model but theirs use</w:t>
      </w:r>
      <w:r>
        <w:rPr>
          <w:lang w:val="en-GB"/>
        </w:rPr>
        <w:t>d</w:t>
      </w:r>
      <w:r w:rsidRPr="00496A4D">
        <w:rPr>
          <w:lang w:val="en-GB"/>
        </w:rPr>
        <w:t xml:space="preserve"> a more flexible local model of the covariates utilizing the Bayesian partition model of Holmes, Denison and Mallick (1999). They apply the model to a large retail banking data set and compare its results with the generalized linear model </w:t>
      </w:r>
      <w:r>
        <w:rPr>
          <w:lang w:val="en-GB"/>
        </w:rPr>
        <w:t>developed</w:t>
      </w:r>
      <w:r w:rsidRPr="00496A4D">
        <w:rPr>
          <w:lang w:val="en-GB"/>
        </w:rPr>
        <w:t xml:space="preserve"> by Chen </w:t>
      </w:r>
      <w:r w:rsidRPr="00DA4940">
        <w:rPr>
          <w:i/>
          <w:lang w:val="en-GB"/>
        </w:rPr>
        <w:t>et al</w:t>
      </w:r>
      <w:r w:rsidRPr="00496A4D">
        <w:rPr>
          <w:i/>
          <w:lang w:val="en-GB"/>
        </w:rPr>
        <w:t>.,</w:t>
      </w:r>
      <w:r w:rsidRPr="00496A4D">
        <w:rPr>
          <w:lang w:val="en-GB"/>
        </w:rPr>
        <w:t xml:space="preserve"> (1999).</w:t>
      </w:r>
    </w:p>
    <w:p w:rsidR="00DE3D3E" w:rsidRDefault="00DE3D3E" w:rsidP="00DE3D3E">
      <w:pPr>
        <w:rPr>
          <w:lang w:val="en-GB"/>
        </w:rPr>
      </w:pPr>
      <w:r w:rsidRPr="00496A4D">
        <w:rPr>
          <w:lang w:val="en-GB"/>
        </w:rPr>
        <w:t>Yu</w:t>
      </w:r>
      <w:r w:rsidRPr="00496A4D">
        <w:rPr>
          <w:i/>
          <w:lang w:val="en-GB"/>
        </w:rPr>
        <w:t xml:space="preserve"> </w:t>
      </w:r>
      <w:r w:rsidRPr="00DA4940">
        <w:rPr>
          <w:i/>
          <w:lang w:val="en-GB"/>
        </w:rPr>
        <w:t>et al</w:t>
      </w:r>
      <w:r w:rsidRPr="00496A4D">
        <w:rPr>
          <w:i/>
          <w:lang w:val="en-GB"/>
        </w:rPr>
        <w:t>.,</w:t>
      </w:r>
      <w:r w:rsidRPr="00496A4D">
        <w:rPr>
          <w:lang w:val="en-GB"/>
        </w:rPr>
        <w:t xml:space="preserve"> (2004)</w:t>
      </w:r>
      <w:r>
        <w:rPr>
          <w:lang w:val="en-GB"/>
        </w:rPr>
        <w:t xml:space="preserve"> analysed the l</w:t>
      </w:r>
      <w:r w:rsidRPr="00496A4D">
        <w:rPr>
          <w:lang w:val="en-GB"/>
        </w:rPr>
        <w:t>ongitudinal</w:t>
      </w:r>
      <w:r>
        <w:rPr>
          <w:lang w:val="en-GB"/>
        </w:rPr>
        <w:t>/</w:t>
      </w:r>
      <w:r w:rsidRPr="00496A4D">
        <w:rPr>
          <w:lang w:val="en-GB"/>
        </w:rPr>
        <w:t xml:space="preserve">survival data and cure </w:t>
      </w:r>
      <w:r>
        <w:rPr>
          <w:lang w:val="en-GB"/>
        </w:rPr>
        <w:t xml:space="preserve">rate </w:t>
      </w:r>
      <w:r w:rsidRPr="00496A4D">
        <w:rPr>
          <w:lang w:val="en-GB"/>
        </w:rPr>
        <w:t>models</w:t>
      </w:r>
      <w:r>
        <w:rPr>
          <w:lang w:val="en-GB"/>
        </w:rPr>
        <w:t xml:space="preserve"> by </w:t>
      </w:r>
      <w:r w:rsidRPr="00496A4D">
        <w:rPr>
          <w:lang w:val="en-GB"/>
        </w:rPr>
        <w:t>review</w:t>
      </w:r>
      <w:r>
        <w:rPr>
          <w:lang w:val="en-GB"/>
        </w:rPr>
        <w:t>ing</w:t>
      </w:r>
      <w:r w:rsidRPr="00496A4D">
        <w:rPr>
          <w:lang w:val="en-GB"/>
        </w:rPr>
        <w:t xml:space="preserve"> both </w:t>
      </w:r>
      <w:r>
        <w:rPr>
          <w:lang w:val="en-GB"/>
        </w:rPr>
        <w:t xml:space="preserve">the two </w:t>
      </w:r>
      <w:r w:rsidRPr="00496A4D">
        <w:rPr>
          <w:lang w:val="en-GB"/>
        </w:rPr>
        <w:t xml:space="preserve">joint models. </w:t>
      </w:r>
      <w:r>
        <w:rPr>
          <w:lang w:val="en-GB"/>
        </w:rPr>
        <w:t>Data was collected from the</w:t>
      </w:r>
      <w:r w:rsidRPr="00496A4D">
        <w:rPr>
          <w:lang w:val="en-GB"/>
        </w:rPr>
        <w:t xml:space="preserve"> study of </w:t>
      </w:r>
      <w:r>
        <w:rPr>
          <w:lang w:val="en-GB"/>
        </w:rPr>
        <w:t xml:space="preserve">patients with </w:t>
      </w:r>
      <w:r w:rsidRPr="00496A4D">
        <w:rPr>
          <w:lang w:val="en-GB"/>
        </w:rPr>
        <w:t xml:space="preserve">prostate cancer </w:t>
      </w:r>
      <w:r>
        <w:rPr>
          <w:lang w:val="en-GB"/>
        </w:rPr>
        <w:t>manag</w:t>
      </w:r>
      <w:r w:rsidRPr="00496A4D">
        <w:rPr>
          <w:lang w:val="en-GB"/>
        </w:rPr>
        <w:t>ed with radiation therapy</w:t>
      </w:r>
      <w:r>
        <w:rPr>
          <w:lang w:val="en-GB"/>
        </w:rPr>
        <w:t xml:space="preserve"> and then </w:t>
      </w:r>
      <w:r w:rsidRPr="00496A4D">
        <w:rPr>
          <w:lang w:val="en-GB"/>
        </w:rPr>
        <w:t>analyse</w:t>
      </w:r>
      <w:r>
        <w:rPr>
          <w:lang w:val="en-GB"/>
        </w:rPr>
        <w:t>d by</w:t>
      </w:r>
      <w:r w:rsidRPr="00496A4D">
        <w:rPr>
          <w:lang w:val="en-GB"/>
        </w:rPr>
        <w:t xml:space="preserve"> </w:t>
      </w:r>
      <w:r>
        <w:rPr>
          <w:lang w:val="en-GB"/>
        </w:rPr>
        <w:t>t</w:t>
      </w:r>
      <w:r w:rsidRPr="00496A4D">
        <w:rPr>
          <w:lang w:val="en-GB"/>
        </w:rPr>
        <w:t>he joint</w:t>
      </w:r>
      <w:r>
        <w:rPr>
          <w:lang w:val="en-GB"/>
        </w:rPr>
        <w:t xml:space="preserve"> model of</w:t>
      </w:r>
      <w:r w:rsidRPr="00496A4D">
        <w:rPr>
          <w:lang w:val="en-GB"/>
        </w:rPr>
        <w:t xml:space="preserve"> longitudinal survival cur</w:t>
      </w:r>
      <w:r>
        <w:rPr>
          <w:lang w:val="en-GB"/>
        </w:rPr>
        <w:t>e rate</w:t>
      </w:r>
      <w:r w:rsidRPr="00496A4D">
        <w:rPr>
          <w:lang w:val="en-GB"/>
        </w:rPr>
        <w:t>. In the model</w:t>
      </w:r>
      <w:r>
        <w:rPr>
          <w:lang w:val="en-GB"/>
        </w:rPr>
        <w:t>,</w:t>
      </w:r>
      <w:r w:rsidRPr="00496A4D">
        <w:rPr>
          <w:lang w:val="en-GB"/>
        </w:rPr>
        <w:t xml:space="preserve"> </w:t>
      </w:r>
      <w:r>
        <w:rPr>
          <w:lang w:val="en-GB"/>
        </w:rPr>
        <w:t>it wa</w:t>
      </w:r>
      <w:r w:rsidRPr="00496A4D">
        <w:rPr>
          <w:lang w:val="en-GB"/>
        </w:rPr>
        <w:t xml:space="preserve">s </w:t>
      </w:r>
      <w:r w:rsidR="00FA6803" w:rsidRPr="00496A4D">
        <w:rPr>
          <w:lang w:val="en-GB"/>
        </w:rPr>
        <w:t>expected</w:t>
      </w:r>
      <w:r w:rsidRPr="00496A4D">
        <w:rPr>
          <w:lang w:val="en-GB"/>
        </w:rPr>
        <w:t xml:space="preserve"> </w:t>
      </w:r>
      <w:r>
        <w:rPr>
          <w:lang w:val="en-GB"/>
        </w:rPr>
        <w:t xml:space="preserve">that is </w:t>
      </w:r>
      <w:r w:rsidRPr="00496A4D">
        <w:rPr>
          <w:lang w:val="en-GB"/>
        </w:rPr>
        <w:t>either</w:t>
      </w:r>
      <w:r>
        <w:rPr>
          <w:lang w:val="en-GB"/>
        </w:rPr>
        <w:t xml:space="preserve"> a </w:t>
      </w:r>
      <w:r w:rsidRPr="00496A4D">
        <w:rPr>
          <w:lang w:val="en-GB"/>
        </w:rPr>
        <w:t xml:space="preserve">patient </w:t>
      </w:r>
      <w:r>
        <w:rPr>
          <w:lang w:val="en-GB"/>
        </w:rPr>
        <w:t xml:space="preserve">is </w:t>
      </w:r>
      <w:r w:rsidRPr="00496A4D">
        <w:rPr>
          <w:lang w:val="en-GB"/>
        </w:rPr>
        <w:t xml:space="preserve">cured or </w:t>
      </w:r>
      <w:r>
        <w:rPr>
          <w:lang w:val="en-GB"/>
        </w:rPr>
        <w:t xml:space="preserve">a </w:t>
      </w:r>
      <w:r w:rsidRPr="00496A4D">
        <w:rPr>
          <w:lang w:val="en-GB"/>
        </w:rPr>
        <w:t>patient</w:t>
      </w:r>
      <w:r>
        <w:rPr>
          <w:lang w:val="en-GB"/>
        </w:rPr>
        <w:t xml:space="preserve"> is</w:t>
      </w:r>
      <w:r w:rsidRPr="00496A4D">
        <w:rPr>
          <w:lang w:val="en-GB"/>
        </w:rPr>
        <w:t xml:space="preserve"> susceptible to clinical recurrence. </w:t>
      </w:r>
      <w:r>
        <w:rPr>
          <w:lang w:val="en-GB"/>
        </w:rPr>
        <w:t>Various models for the cure and susceptible groups were formulated along with modelling of a non-linear hierarchical mixture model for t</w:t>
      </w:r>
      <w:r w:rsidRPr="00496A4D">
        <w:rPr>
          <w:lang w:val="en-GB"/>
        </w:rPr>
        <w:t>he longitudinal Prostate Specific Antigen (PSA) data</w:t>
      </w:r>
      <w:r>
        <w:rPr>
          <w:lang w:val="en-GB"/>
        </w:rPr>
        <w:t xml:space="preserve">. A time-dependent PH model was modelled for clinical recurrence for patients in the susceptible. The pair of failure time and the longitudinal models have a covariate baseline variable. The author fit the model on Markov Chain Monte Carlo </w:t>
      </w:r>
      <w:r w:rsidR="00F22BD4">
        <w:rPr>
          <w:lang w:val="en-GB"/>
        </w:rPr>
        <w:t xml:space="preserve">technique </w:t>
      </w:r>
      <w:r>
        <w:rPr>
          <w:lang w:val="en-GB"/>
        </w:rPr>
        <w:t>and also the model was fitted on Monte Carlo EM algorithm, the result of two techniques were later compared.</w:t>
      </w:r>
    </w:p>
    <w:p w:rsidR="00DE3D3E" w:rsidRPr="00496A4D" w:rsidRDefault="00DE3D3E" w:rsidP="00DE3D3E">
      <w:pPr>
        <w:rPr>
          <w:lang w:val="en-GB"/>
        </w:rPr>
      </w:pPr>
      <w:r w:rsidRPr="00496A4D">
        <w:rPr>
          <w:lang w:val="en-GB"/>
        </w:rPr>
        <w:t>Aljawadi, Bakar and Ibrahim (2011a)</w:t>
      </w:r>
      <w:r w:rsidR="00D253AB">
        <w:rPr>
          <w:lang w:val="en-GB"/>
        </w:rPr>
        <w:t xml:space="preserve"> a</w:t>
      </w:r>
      <w:r>
        <w:rPr>
          <w:lang w:val="en-GB"/>
        </w:rPr>
        <w:t xml:space="preserve"> </w:t>
      </w:r>
      <w:r w:rsidR="00D253AB">
        <w:rPr>
          <w:lang w:val="en-GB"/>
        </w:rPr>
        <w:t>new</w:t>
      </w:r>
      <w:r>
        <w:rPr>
          <w:lang w:val="en-GB"/>
        </w:rPr>
        <w:t xml:space="preserve"> </w:t>
      </w:r>
      <w:r w:rsidR="00D253AB">
        <w:rPr>
          <w:lang w:val="en-GB"/>
        </w:rPr>
        <w:t>procedure</w:t>
      </w:r>
      <w:r>
        <w:rPr>
          <w:lang w:val="en-GB"/>
        </w:rPr>
        <w:t xml:space="preserve"> of the survival function was used </w:t>
      </w:r>
      <w:r w:rsidR="00D253AB">
        <w:rPr>
          <w:lang w:val="en-GB"/>
        </w:rPr>
        <w:t>essentially</w:t>
      </w:r>
      <w:r>
        <w:rPr>
          <w:lang w:val="en-GB"/>
        </w:rPr>
        <w:t xml:space="preserve"> on the right censored data for the determination of the cure rate analysis. The </w:t>
      </w:r>
      <w:r>
        <w:rPr>
          <w:lang w:val="en-GB"/>
        </w:rPr>
        <w:lastRenderedPageBreak/>
        <w:t xml:space="preserve">Bounded Cumulative Hazard (BCH) model </w:t>
      </w:r>
      <w:r w:rsidR="00D253AB">
        <w:rPr>
          <w:lang w:val="en-GB"/>
        </w:rPr>
        <w:t>via</w:t>
      </w:r>
      <w:r>
        <w:rPr>
          <w:lang w:val="en-GB"/>
        </w:rPr>
        <w:t xml:space="preserve"> the non-parametric maximum likelihood estimation (NPMLE) along with EM algorithm to estimate the cure fraction. The analysis showed that the numerical solution for estimating the equation can also give the cure fraction and they also </w:t>
      </w:r>
      <w:r w:rsidRPr="00496A4D">
        <w:rPr>
          <w:lang w:val="en-GB"/>
        </w:rPr>
        <w:t>examine</w:t>
      </w:r>
      <w:r>
        <w:rPr>
          <w:lang w:val="en-GB"/>
        </w:rPr>
        <w:t>d</w:t>
      </w:r>
      <w:r w:rsidRPr="00496A4D">
        <w:rPr>
          <w:lang w:val="en-GB"/>
        </w:rPr>
        <w:t xml:space="preserve"> the estimation method </w:t>
      </w:r>
      <w:r>
        <w:rPr>
          <w:lang w:val="en-GB"/>
        </w:rPr>
        <w:t>by conducting a simulation study</w:t>
      </w:r>
      <w:r w:rsidRPr="00496A4D">
        <w:rPr>
          <w:lang w:val="en-GB"/>
        </w:rPr>
        <w:t>.</w:t>
      </w:r>
    </w:p>
    <w:p w:rsidR="00DE3D3E" w:rsidRDefault="00DE3D3E" w:rsidP="00DE3D3E">
      <w:pPr>
        <w:rPr>
          <w:lang w:val="en-GB"/>
        </w:rPr>
      </w:pPr>
      <w:r w:rsidRPr="00496A4D">
        <w:rPr>
          <w:lang w:val="en-GB"/>
        </w:rPr>
        <w:t>Cancho, Louzada and Orthega (20</w:t>
      </w:r>
      <w:r>
        <w:rPr>
          <w:lang w:val="en-GB"/>
        </w:rPr>
        <w:t>09) said in modelling the data, Log-Exponentiated Weibull regression with cure rate was used as a special case of Log-Exponentiated regression and Log W</w:t>
      </w:r>
      <w:r w:rsidR="00442361">
        <w:rPr>
          <w:lang w:val="en-GB"/>
        </w:rPr>
        <w:t>eibull regression. The</w:t>
      </w:r>
      <w:r w:rsidR="008A2E08">
        <w:rPr>
          <w:lang w:val="en-GB"/>
        </w:rPr>
        <w:t xml:space="preserve"> </w:t>
      </w:r>
      <w:r w:rsidR="00D253AB">
        <w:rPr>
          <w:lang w:val="en-GB"/>
        </w:rPr>
        <w:t>risk factor</w:t>
      </w:r>
      <w:r>
        <w:rPr>
          <w:lang w:val="en-GB"/>
        </w:rPr>
        <w:t xml:space="preserve">s on the acceleration as well as the deceleration of timing of a particular </w:t>
      </w:r>
      <w:r w:rsidR="00D253AB">
        <w:rPr>
          <w:lang w:val="en-GB"/>
        </w:rPr>
        <w:t>happening</w:t>
      </w:r>
      <w:r>
        <w:rPr>
          <w:lang w:val="en-GB"/>
        </w:rPr>
        <w:t xml:space="preserve"> and t</w:t>
      </w:r>
      <w:r w:rsidR="008A2E08">
        <w:rPr>
          <w:lang w:val="en-GB"/>
        </w:rPr>
        <w:t>he proportion of survivor</w:t>
      </w:r>
      <w:r>
        <w:rPr>
          <w:lang w:val="en-GB"/>
        </w:rPr>
        <w:t xml:space="preserve"> </w:t>
      </w:r>
      <w:r w:rsidR="00442361">
        <w:rPr>
          <w:lang w:val="en-GB"/>
        </w:rPr>
        <w:t xml:space="preserve">effect </w:t>
      </w:r>
      <w:r>
        <w:rPr>
          <w:lang w:val="en-GB"/>
        </w:rPr>
        <w:t>was estimated simultaneously using Log-Exponentiated Weibull regression model. The classical and Bayesian analysis were used when assuming a censored data and determining the model parameters for data set from medical area.</w:t>
      </w:r>
    </w:p>
    <w:p w:rsidR="00DE3D3E" w:rsidRPr="00496A4D" w:rsidRDefault="00DE3D3E" w:rsidP="00DE3D3E">
      <w:pPr>
        <w:rPr>
          <w:lang w:val="en-GB"/>
        </w:rPr>
      </w:pPr>
      <w:r w:rsidRPr="00496A4D">
        <w:rPr>
          <w:lang w:val="en-GB"/>
        </w:rPr>
        <w:t xml:space="preserve"> Yu and Tiwari (2007) provided an EM algorithm to </w:t>
      </w:r>
      <w:r>
        <w:rPr>
          <w:lang w:val="en-GB"/>
        </w:rPr>
        <w:t>the grouped relative survival data by fitting either a parametric or semi-parametric mixture cure model. This</w:t>
      </w:r>
      <w:r w:rsidRPr="00496A4D">
        <w:rPr>
          <w:lang w:val="en-GB"/>
        </w:rPr>
        <w:t xml:space="preserve"> algorithm </w:t>
      </w:r>
      <w:r>
        <w:rPr>
          <w:lang w:val="en-GB"/>
        </w:rPr>
        <w:t xml:space="preserve">is easier to execute when compared with </w:t>
      </w:r>
      <w:r w:rsidRPr="00496A4D">
        <w:rPr>
          <w:lang w:val="en-GB"/>
        </w:rPr>
        <w:t xml:space="preserve">the Newton-Ralphson </w:t>
      </w:r>
      <w:r w:rsidR="00D253AB" w:rsidRPr="00496A4D">
        <w:rPr>
          <w:lang w:val="en-GB"/>
        </w:rPr>
        <w:t>scheme</w:t>
      </w:r>
      <w:r>
        <w:rPr>
          <w:lang w:val="en-GB"/>
        </w:rPr>
        <w:t xml:space="preserve"> and it can be used to achieve the M-step by employing </w:t>
      </w:r>
      <w:r w:rsidR="008A2E08">
        <w:rPr>
          <w:lang w:val="en-GB"/>
        </w:rPr>
        <w:t>a</w:t>
      </w:r>
      <w:r w:rsidRPr="00496A4D">
        <w:rPr>
          <w:lang w:val="en-GB"/>
        </w:rPr>
        <w:t xml:space="preserve"> standard statistical soft</w:t>
      </w:r>
      <w:r>
        <w:rPr>
          <w:lang w:val="en-GB"/>
        </w:rPr>
        <w:t xml:space="preserve">ware </w:t>
      </w:r>
      <w:r w:rsidRPr="00496A4D">
        <w:rPr>
          <w:lang w:val="en-GB"/>
        </w:rPr>
        <w:t>(Yu, Tiwari, Cronin, McDonald and Feuer 1999)</w:t>
      </w:r>
      <w:r>
        <w:rPr>
          <w:lang w:val="en-GB"/>
        </w:rPr>
        <w:t xml:space="preserve">. When the EM algorithm is used </w:t>
      </w:r>
      <w:r w:rsidRPr="00496A4D">
        <w:rPr>
          <w:lang w:val="en-GB"/>
        </w:rPr>
        <w:t>for the grouped survival data</w:t>
      </w:r>
      <w:r>
        <w:rPr>
          <w:lang w:val="en-GB"/>
        </w:rPr>
        <w:t>, it converges quickly</w:t>
      </w:r>
      <w:r w:rsidRPr="00496A4D">
        <w:rPr>
          <w:lang w:val="en-GB"/>
        </w:rPr>
        <w:t xml:space="preserve">. </w:t>
      </w:r>
      <w:r>
        <w:rPr>
          <w:lang w:val="en-GB"/>
        </w:rPr>
        <w:t>T</w:t>
      </w:r>
      <w:r w:rsidRPr="00496A4D">
        <w:rPr>
          <w:lang w:val="en-GB"/>
        </w:rPr>
        <w:t>he EM algorithm</w:t>
      </w:r>
      <w:r>
        <w:rPr>
          <w:lang w:val="en-GB"/>
        </w:rPr>
        <w:t xml:space="preserve"> was</w:t>
      </w:r>
      <w:r w:rsidRPr="00496A4D">
        <w:rPr>
          <w:lang w:val="en-GB"/>
        </w:rPr>
        <w:t xml:space="preserve"> implement</w:t>
      </w:r>
      <w:r>
        <w:rPr>
          <w:lang w:val="en-GB"/>
        </w:rPr>
        <w:t>ed using a</w:t>
      </w:r>
      <w:r w:rsidRPr="00496A4D">
        <w:rPr>
          <w:lang w:val="en-GB"/>
        </w:rPr>
        <w:t xml:space="preserve"> SAS macr</w:t>
      </w:r>
      <w:r>
        <w:rPr>
          <w:lang w:val="en-GB"/>
        </w:rPr>
        <w:t>o. For the stability and existence of the cure fraction estimates, the author said caution is needed</w:t>
      </w:r>
      <w:r w:rsidRPr="00496A4D">
        <w:rPr>
          <w:lang w:val="en-GB"/>
        </w:rPr>
        <w:t>.</w:t>
      </w:r>
      <w:r>
        <w:rPr>
          <w:lang w:val="en-GB"/>
        </w:rPr>
        <w:t xml:space="preserve"> In identifying </w:t>
      </w:r>
      <w:r w:rsidRPr="00496A4D">
        <w:rPr>
          <w:lang w:val="en-GB"/>
        </w:rPr>
        <w:t xml:space="preserve">the parameters in </w:t>
      </w:r>
      <w:r>
        <w:rPr>
          <w:lang w:val="en-GB"/>
        </w:rPr>
        <w:t xml:space="preserve">the </w:t>
      </w:r>
      <w:r w:rsidRPr="00496A4D">
        <w:rPr>
          <w:lang w:val="en-GB"/>
        </w:rPr>
        <w:t xml:space="preserve">latent survival distribution </w:t>
      </w:r>
      <w:r>
        <w:rPr>
          <w:lang w:val="en-GB"/>
        </w:rPr>
        <w:t xml:space="preserve">and </w:t>
      </w:r>
      <w:r w:rsidRPr="00496A4D">
        <w:rPr>
          <w:lang w:val="en-GB"/>
        </w:rPr>
        <w:t xml:space="preserve">cure fraction </w:t>
      </w:r>
      <w:r>
        <w:rPr>
          <w:lang w:val="en-GB"/>
        </w:rPr>
        <w:t>adequate monitoring and large samples are required for</w:t>
      </w:r>
      <w:r w:rsidRPr="00496A4D">
        <w:rPr>
          <w:lang w:val="en-GB"/>
        </w:rPr>
        <w:t xml:space="preserve"> </w:t>
      </w:r>
      <w:r>
        <w:rPr>
          <w:lang w:val="en-GB"/>
        </w:rPr>
        <w:t>t</w:t>
      </w:r>
      <w:r w:rsidRPr="00496A4D">
        <w:rPr>
          <w:lang w:val="en-GB"/>
        </w:rPr>
        <w:t>he mixture cure model</w:t>
      </w:r>
      <w:r>
        <w:rPr>
          <w:lang w:val="en-GB"/>
        </w:rPr>
        <w:t xml:space="preserve"> of</w:t>
      </w:r>
      <w:r w:rsidRPr="00496A4D">
        <w:rPr>
          <w:lang w:val="en-GB"/>
        </w:rPr>
        <w:t xml:space="preserve"> </w:t>
      </w:r>
      <w:r>
        <w:rPr>
          <w:lang w:val="en-GB"/>
        </w:rPr>
        <w:t xml:space="preserve">an </w:t>
      </w:r>
      <w:r w:rsidRPr="00496A4D">
        <w:rPr>
          <w:lang w:val="en-GB"/>
        </w:rPr>
        <w:t xml:space="preserve">uncured individual (Farewell, 1986). </w:t>
      </w:r>
      <w:r>
        <w:rPr>
          <w:lang w:val="en-GB"/>
        </w:rPr>
        <w:t xml:space="preserve">According to </w:t>
      </w:r>
      <w:r w:rsidRPr="00496A4D">
        <w:rPr>
          <w:lang w:val="en-GB"/>
        </w:rPr>
        <w:t xml:space="preserve">(Yu </w:t>
      </w:r>
      <w:r w:rsidRPr="00DA4940">
        <w:rPr>
          <w:i/>
          <w:lang w:val="en-GB"/>
        </w:rPr>
        <w:t>et al</w:t>
      </w:r>
      <w:r w:rsidRPr="00496A4D">
        <w:rPr>
          <w:i/>
          <w:lang w:val="en-GB"/>
        </w:rPr>
        <w:t>.,</w:t>
      </w:r>
      <w:r w:rsidRPr="00496A4D">
        <w:rPr>
          <w:lang w:val="en-GB"/>
        </w:rPr>
        <w:t xml:space="preserve"> </w:t>
      </w:r>
      <w:r>
        <w:rPr>
          <w:lang w:val="en-GB"/>
        </w:rPr>
        <w:t>2004) w</w:t>
      </w:r>
      <w:r w:rsidRPr="00496A4D">
        <w:rPr>
          <w:lang w:val="en-GB"/>
        </w:rPr>
        <w:t>hen the</w:t>
      </w:r>
      <w:r>
        <w:rPr>
          <w:lang w:val="en-GB"/>
        </w:rPr>
        <w:t>re is no adequate monitoring time for the patients,</w:t>
      </w:r>
      <w:r w:rsidRPr="00496A4D">
        <w:rPr>
          <w:lang w:val="en-GB"/>
        </w:rPr>
        <w:t xml:space="preserve"> </w:t>
      </w:r>
      <w:r>
        <w:rPr>
          <w:lang w:val="en-GB"/>
        </w:rPr>
        <w:t>t</w:t>
      </w:r>
      <w:r w:rsidRPr="00496A4D">
        <w:rPr>
          <w:lang w:val="en-GB"/>
        </w:rPr>
        <w:t xml:space="preserve">he </w:t>
      </w:r>
      <w:r>
        <w:rPr>
          <w:lang w:val="en-GB"/>
        </w:rPr>
        <w:t>specification of latency distribution made the estimation of cure</w:t>
      </w:r>
      <w:r w:rsidR="00D253AB">
        <w:rPr>
          <w:lang w:val="en-GB"/>
        </w:rPr>
        <w:t>d part</w:t>
      </w:r>
      <w:r>
        <w:rPr>
          <w:lang w:val="en-GB"/>
        </w:rPr>
        <w:t xml:space="preserve"> </w:t>
      </w:r>
      <w:r w:rsidR="00D253AB">
        <w:rPr>
          <w:lang w:val="en-GB"/>
        </w:rPr>
        <w:t>complex</w:t>
      </w:r>
      <w:r>
        <w:rPr>
          <w:lang w:val="en-GB"/>
        </w:rPr>
        <w:t xml:space="preserve">. They also said </w:t>
      </w:r>
      <w:r w:rsidR="00D253AB">
        <w:rPr>
          <w:lang w:val="en-GB"/>
        </w:rPr>
        <w:t>care</w:t>
      </w:r>
      <w:r>
        <w:rPr>
          <w:lang w:val="en-GB"/>
        </w:rPr>
        <w:t xml:space="preserve"> must be</w:t>
      </w:r>
      <w:r w:rsidRPr="00496A4D">
        <w:rPr>
          <w:lang w:val="en-GB"/>
        </w:rPr>
        <w:t xml:space="preserve"> </w:t>
      </w:r>
      <w:r>
        <w:rPr>
          <w:lang w:val="en-GB"/>
        </w:rPr>
        <w:t xml:space="preserve">taken </w:t>
      </w:r>
      <w:r w:rsidRPr="00496A4D">
        <w:rPr>
          <w:lang w:val="en-GB"/>
        </w:rPr>
        <w:t xml:space="preserve">in </w:t>
      </w:r>
      <w:r w:rsidRPr="00496A4D">
        <w:rPr>
          <w:lang w:val="en-GB"/>
        </w:rPr>
        <w:lastRenderedPageBreak/>
        <w:t>interpreting the cure</w:t>
      </w:r>
      <w:r w:rsidR="00D253AB">
        <w:rPr>
          <w:lang w:val="en-GB"/>
        </w:rPr>
        <w:t>d part</w:t>
      </w:r>
      <w:r w:rsidRPr="00496A4D">
        <w:rPr>
          <w:lang w:val="en-GB"/>
        </w:rPr>
        <w:t xml:space="preserve"> estimate</w:t>
      </w:r>
      <w:r>
        <w:rPr>
          <w:lang w:val="en-GB"/>
        </w:rPr>
        <w:t xml:space="preserve">s. Hence, </w:t>
      </w:r>
      <w:r w:rsidRPr="00496A4D">
        <w:rPr>
          <w:lang w:val="en-GB"/>
        </w:rPr>
        <w:t>the</w:t>
      </w:r>
      <w:r>
        <w:rPr>
          <w:lang w:val="en-GB"/>
        </w:rPr>
        <w:t xml:space="preserve">y suggested that where the cure group exist and there is enough monitoring beyond the time, </w:t>
      </w:r>
      <w:r w:rsidRPr="00496A4D">
        <w:rPr>
          <w:lang w:val="en-GB"/>
        </w:rPr>
        <w:t>mixture cure</w:t>
      </w:r>
      <w:r>
        <w:rPr>
          <w:lang w:val="en-GB"/>
        </w:rPr>
        <w:t xml:space="preserve"> models can be used in such situations.</w:t>
      </w:r>
    </w:p>
    <w:p w:rsidR="00DE3D3E" w:rsidRPr="00496A4D" w:rsidRDefault="00DE3D3E" w:rsidP="00DE3D3E">
      <w:pPr>
        <w:rPr>
          <w:lang w:val="en-GB"/>
        </w:rPr>
      </w:pPr>
      <w:r w:rsidRPr="00496A4D">
        <w:rPr>
          <w:lang w:val="en-GB"/>
        </w:rPr>
        <w:t xml:space="preserve">Aljawadi </w:t>
      </w:r>
      <w:r w:rsidRPr="00DA4940">
        <w:rPr>
          <w:i/>
          <w:lang w:val="en-GB"/>
        </w:rPr>
        <w:t>et al</w:t>
      </w:r>
      <w:r w:rsidRPr="00496A4D">
        <w:rPr>
          <w:i/>
          <w:lang w:val="en-GB"/>
        </w:rPr>
        <w:t>.,</w:t>
      </w:r>
      <w:r w:rsidRPr="00496A4D">
        <w:rPr>
          <w:lang w:val="en-GB"/>
        </w:rPr>
        <w:t xml:space="preserve"> (2011b) considered the </w:t>
      </w:r>
      <w:r>
        <w:rPr>
          <w:lang w:val="en-GB"/>
        </w:rPr>
        <w:t xml:space="preserve">long-term survivors </w:t>
      </w:r>
      <w:r w:rsidRPr="00496A4D">
        <w:rPr>
          <w:lang w:val="en-GB"/>
        </w:rPr>
        <w:t>(cured)</w:t>
      </w:r>
      <w:r>
        <w:rPr>
          <w:lang w:val="en-GB"/>
        </w:rPr>
        <w:t xml:space="preserve"> as the </w:t>
      </w:r>
      <w:r w:rsidRPr="00496A4D">
        <w:rPr>
          <w:lang w:val="en-GB"/>
        </w:rPr>
        <w:t xml:space="preserve">population of </w:t>
      </w:r>
      <w:r w:rsidR="0075658D" w:rsidRPr="00496A4D">
        <w:rPr>
          <w:lang w:val="en-GB"/>
        </w:rPr>
        <w:t>concern</w:t>
      </w:r>
      <w:r w:rsidRPr="00496A4D">
        <w:rPr>
          <w:lang w:val="en-GB"/>
        </w:rPr>
        <w:t xml:space="preserve"> in case o</w:t>
      </w:r>
      <w:r>
        <w:rPr>
          <w:lang w:val="en-GB"/>
        </w:rPr>
        <w:t>f type I censoring</w:t>
      </w:r>
      <w:r w:rsidRPr="00496A4D">
        <w:rPr>
          <w:lang w:val="en-GB"/>
        </w:rPr>
        <w:t xml:space="preserve"> </w:t>
      </w:r>
      <w:r w:rsidR="0075658D">
        <w:rPr>
          <w:lang w:val="en-GB"/>
        </w:rPr>
        <w:t>via</w:t>
      </w:r>
      <w:r w:rsidRPr="00496A4D">
        <w:rPr>
          <w:lang w:val="en-GB"/>
        </w:rPr>
        <w:t xml:space="preserve"> the</w:t>
      </w:r>
      <w:r>
        <w:rPr>
          <w:lang w:val="en-GB"/>
        </w:rPr>
        <w:t xml:space="preserve"> BCH model</w:t>
      </w:r>
      <w:r w:rsidRPr="00496A4D">
        <w:rPr>
          <w:lang w:val="en-GB"/>
        </w:rPr>
        <w:t xml:space="preserve"> </w:t>
      </w:r>
      <w:r>
        <w:rPr>
          <w:lang w:val="en-GB"/>
        </w:rPr>
        <w:t xml:space="preserve">which </w:t>
      </w:r>
      <w:r w:rsidR="0075658D">
        <w:rPr>
          <w:lang w:val="en-GB"/>
        </w:rPr>
        <w:t>emanates</w:t>
      </w:r>
      <w:r>
        <w:rPr>
          <w:lang w:val="en-GB"/>
        </w:rPr>
        <w:t xml:space="preserve"> from </w:t>
      </w:r>
      <w:r w:rsidRPr="00496A4D">
        <w:rPr>
          <w:lang w:val="en-GB"/>
        </w:rPr>
        <w:t>a pa</w:t>
      </w:r>
      <w:r>
        <w:rPr>
          <w:lang w:val="en-GB"/>
        </w:rPr>
        <w:t>rametric survival model. The</w:t>
      </w:r>
      <w:r w:rsidRPr="00496A4D">
        <w:rPr>
          <w:lang w:val="en-GB"/>
        </w:rPr>
        <w:t xml:space="preserve"> model </w:t>
      </w:r>
      <w:r>
        <w:rPr>
          <w:lang w:val="en-GB"/>
        </w:rPr>
        <w:t xml:space="preserve">presented </w:t>
      </w:r>
      <w:r w:rsidRPr="00496A4D">
        <w:rPr>
          <w:lang w:val="en-GB"/>
        </w:rPr>
        <w:t>on the pro</w:t>
      </w:r>
      <w:r>
        <w:rPr>
          <w:lang w:val="en-GB"/>
        </w:rPr>
        <w:t>portion</w:t>
      </w:r>
      <w:r w:rsidRPr="00496A4D">
        <w:rPr>
          <w:lang w:val="en-GB"/>
        </w:rPr>
        <w:t xml:space="preserve"> of cure </w:t>
      </w:r>
      <w:r>
        <w:rPr>
          <w:lang w:val="en-GB"/>
        </w:rPr>
        <w:t>combine</w:t>
      </w:r>
      <w:r w:rsidRPr="00496A4D">
        <w:rPr>
          <w:lang w:val="en-GB"/>
        </w:rPr>
        <w:t xml:space="preserve">s the </w:t>
      </w:r>
      <w:r>
        <w:rPr>
          <w:lang w:val="en-GB"/>
        </w:rPr>
        <w:t>impact</w:t>
      </w:r>
      <w:r w:rsidRPr="00496A4D">
        <w:rPr>
          <w:lang w:val="en-GB"/>
        </w:rPr>
        <w:t xml:space="preserve"> of covariates </w:t>
      </w:r>
      <w:r>
        <w:rPr>
          <w:lang w:val="en-GB"/>
        </w:rPr>
        <w:t>which is E</w:t>
      </w:r>
      <w:r w:rsidRPr="00496A4D">
        <w:rPr>
          <w:lang w:val="en-GB"/>
        </w:rPr>
        <w:t>xponential distribution</w:t>
      </w:r>
      <w:r>
        <w:rPr>
          <w:lang w:val="en-GB"/>
        </w:rPr>
        <w:t xml:space="preserve"> based</w:t>
      </w:r>
      <w:r w:rsidRPr="00496A4D">
        <w:rPr>
          <w:lang w:val="en-GB"/>
        </w:rPr>
        <w:t>. They use the</w:t>
      </w:r>
      <w:r>
        <w:rPr>
          <w:lang w:val="en-GB"/>
        </w:rPr>
        <w:t xml:space="preserve"> MLE</w:t>
      </w:r>
      <w:r w:rsidRPr="00496A4D">
        <w:rPr>
          <w:lang w:val="en-GB"/>
        </w:rPr>
        <w:t xml:space="preserve"> appr</w:t>
      </w:r>
      <w:r>
        <w:rPr>
          <w:lang w:val="en-GB"/>
        </w:rPr>
        <w:t>oach and EM algorithm in determin</w:t>
      </w:r>
      <w:r w:rsidRPr="00496A4D">
        <w:rPr>
          <w:lang w:val="en-GB"/>
        </w:rPr>
        <w:t>ing the unknown parameters.</w:t>
      </w:r>
      <w:r>
        <w:rPr>
          <w:lang w:val="en-GB"/>
        </w:rPr>
        <w:t xml:space="preserve"> Illustrating the efficiency of the model proposed a</w:t>
      </w:r>
      <w:r w:rsidRPr="00496A4D">
        <w:rPr>
          <w:lang w:val="en-GB"/>
        </w:rPr>
        <w:t xml:space="preserve"> simulation study was </w:t>
      </w:r>
      <w:r>
        <w:rPr>
          <w:lang w:val="en-GB"/>
        </w:rPr>
        <w:t>performed</w:t>
      </w:r>
      <w:r w:rsidRPr="00496A4D">
        <w:rPr>
          <w:lang w:val="en-GB"/>
        </w:rPr>
        <w:t>.</w:t>
      </w:r>
    </w:p>
    <w:p w:rsidR="00DE3D3E" w:rsidRPr="00496A4D" w:rsidRDefault="00DE3D3E" w:rsidP="00DE3D3E">
      <w:pPr>
        <w:rPr>
          <w:lang w:val="en-GB"/>
        </w:rPr>
      </w:pPr>
      <w:r w:rsidRPr="00496A4D">
        <w:rPr>
          <w:lang w:val="en-GB"/>
        </w:rPr>
        <w:t xml:space="preserve">Uddin </w:t>
      </w:r>
      <w:r w:rsidRPr="00DA4940">
        <w:rPr>
          <w:i/>
          <w:lang w:val="en-GB"/>
        </w:rPr>
        <w:t>et al</w:t>
      </w:r>
      <w:r w:rsidRPr="00496A4D">
        <w:rPr>
          <w:i/>
          <w:lang w:val="en-GB"/>
        </w:rPr>
        <w:t>.,</w:t>
      </w:r>
      <w:r>
        <w:rPr>
          <w:lang w:val="en-GB"/>
        </w:rPr>
        <w:t xml:space="preserve"> (2006) used the</w:t>
      </w:r>
      <w:r w:rsidRPr="00496A4D">
        <w:rPr>
          <w:lang w:val="en-GB"/>
        </w:rPr>
        <w:t xml:space="preserve"> cure rate estimation under uncensored data </w:t>
      </w:r>
      <w:r>
        <w:rPr>
          <w:lang w:val="en-GB"/>
        </w:rPr>
        <w:t>in</w:t>
      </w:r>
      <w:r w:rsidRPr="00496A4D">
        <w:rPr>
          <w:lang w:val="en-GB"/>
        </w:rPr>
        <w:t xml:space="preserve"> the</w:t>
      </w:r>
      <w:r>
        <w:rPr>
          <w:lang w:val="en-GB"/>
        </w:rPr>
        <w:t>ir</w:t>
      </w:r>
      <w:r w:rsidRPr="00496A4D">
        <w:rPr>
          <w:lang w:val="en-GB"/>
        </w:rPr>
        <w:t xml:space="preserve"> an</w:t>
      </w:r>
      <w:r>
        <w:rPr>
          <w:lang w:val="en-GB"/>
        </w:rPr>
        <w:t xml:space="preserve">alysis. They </w:t>
      </w:r>
      <w:r w:rsidRPr="00496A4D">
        <w:rPr>
          <w:lang w:val="en-GB"/>
        </w:rPr>
        <w:t>us</w:t>
      </w:r>
      <w:r>
        <w:rPr>
          <w:lang w:val="en-GB"/>
        </w:rPr>
        <w:t>ed a</w:t>
      </w:r>
      <w:r w:rsidRPr="00496A4D">
        <w:rPr>
          <w:lang w:val="en-GB"/>
        </w:rPr>
        <w:t xml:space="preserve"> maximum likelihood method (MLE)</w:t>
      </w:r>
      <w:r w:rsidR="0075658D">
        <w:rPr>
          <w:lang w:val="en-GB"/>
        </w:rPr>
        <w:t xml:space="preserve"> in</w:t>
      </w:r>
      <w:r>
        <w:rPr>
          <w:lang w:val="en-GB"/>
        </w:rPr>
        <w:t xml:space="preserve"> present</w:t>
      </w:r>
      <w:r w:rsidR="0075658D">
        <w:rPr>
          <w:lang w:val="en-GB"/>
        </w:rPr>
        <w:t>ing</w:t>
      </w:r>
      <w:r>
        <w:rPr>
          <w:lang w:val="en-GB"/>
        </w:rPr>
        <w:t xml:space="preserve"> a</w:t>
      </w:r>
      <w:r w:rsidRPr="00496A4D">
        <w:rPr>
          <w:lang w:val="en-GB"/>
        </w:rPr>
        <w:t xml:space="preserve"> cure </w:t>
      </w:r>
      <w:r>
        <w:rPr>
          <w:lang w:val="en-GB"/>
        </w:rPr>
        <w:t xml:space="preserve">rate </w:t>
      </w:r>
      <w:r w:rsidRPr="00496A4D">
        <w:rPr>
          <w:lang w:val="en-GB"/>
        </w:rPr>
        <w:t>model. Th</w:t>
      </w:r>
      <w:r>
        <w:rPr>
          <w:lang w:val="en-GB"/>
        </w:rPr>
        <w:t xml:space="preserve">e analysis </w:t>
      </w:r>
      <w:r w:rsidR="0075658D">
        <w:rPr>
          <w:lang w:val="en-GB"/>
        </w:rPr>
        <w:t>indicated</w:t>
      </w:r>
      <w:r>
        <w:rPr>
          <w:lang w:val="en-GB"/>
        </w:rPr>
        <w:t xml:space="preserve"> that when considering cured and uncured group, cure</w:t>
      </w:r>
      <w:r w:rsidR="0075658D">
        <w:rPr>
          <w:lang w:val="en-GB"/>
        </w:rPr>
        <w:t xml:space="preserve"> rate estimator converges to</w:t>
      </w:r>
      <w:r>
        <w:rPr>
          <w:lang w:val="en-GB"/>
        </w:rPr>
        <w:t xml:space="preserve"> </w:t>
      </w:r>
      <w:r w:rsidR="0075658D">
        <w:rPr>
          <w:lang w:val="en-GB"/>
        </w:rPr>
        <w:t>an exact</w:t>
      </w:r>
      <w:r>
        <w:rPr>
          <w:lang w:val="en-GB"/>
        </w:rPr>
        <w:t xml:space="preserve"> parameter whereas only the uncured group made the estimating equation converge to the true parameter</w:t>
      </w:r>
      <w:r w:rsidRPr="00496A4D">
        <w:rPr>
          <w:lang w:val="en-GB"/>
        </w:rPr>
        <w:t>.</w:t>
      </w:r>
    </w:p>
    <w:p w:rsidR="00DE3D3E" w:rsidRDefault="00DE3D3E" w:rsidP="00DE3D3E">
      <w:pPr>
        <w:rPr>
          <w:lang w:val="en-GB"/>
        </w:rPr>
      </w:pPr>
      <w:r w:rsidRPr="00496A4D">
        <w:rPr>
          <w:lang w:val="en-GB"/>
        </w:rPr>
        <w:t>Sumathi and Aruna Rao (2008</w:t>
      </w:r>
      <w:r>
        <w:rPr>
          <w:lang w:val="en-GB"/>
        </w:rPr>
        <w:t xml:space="preserve">) helped the medical </w:t>
      </w:r>
      <w:r w:rsidRPr="00496A4D">
        <w:rPr>
          <w:lang w:val="en-GB"/>
        </w:rPr>
        <w:t>practitioner and researchers</w:t>
      </w:r>
      <w:r>
        <w:rPr>
          <w:lang w:val="en-GB"/>
        </w:rPr>
        <w:t xml:space="preserve"> </w:t>
      </w:r>
      <w:r w:rsidR="00442361">
        <w:rPr>
          <w:lang w:val="en-GB"/>
        </w:rPr>
        <w:t>interested in using of cure rate model but</w:t>
      </w:r>
      <w:r>
        <w:rPr>
          <w:lang w:val="en-GB"/>
        </w:rPr>
        <w:t xml:space="preserve"> lack</w:t>
      </w:r>
      <w:r w:rsidR="00442361">
        <w:rPr>
          <w:lang w:val="en-GB"/>
        </w:rPr>
        <w:t>ing</w:t>
      </w:r>
      <w:r>
        <w:rPr>
          <w:lang w:val="en-GB"/>
        </w:rPr>
        <w:t xml:space="preserve"> the technical </w:t>
      </w:r>
      <w:r w:rsidR="000F4687">
        <w:rPr>
          <w:lang w:val="en-GB"/>
        </w:rPr>
        <w:t>understanding</w:t>
      </w:r>
      <w:r>
        <w:rPr>
          <w:lang w:val="en-GB"/>
        </w:rPr>
        <w:t xml:space="preserve"> by explaining the models which appeared in various statistical journal better. An extension of cure rate model </w:t>
      </w:r>
      <w:r w:rsidR="000F4687">
        <w:rPr>
          <w:lang w:val="en-GB"/>
        </w:rPr>
        <w:t xml:space="preserve">done </w:t>
      </w:r>
      <w:r>
        <w:rPr>
          <w:lang w:val="en-GB"/>
        </w:rPr>
        <w:t xml:space="preserve">by </w:t>
      </w:r>
      <w:r w:rsidRPr="00496A4D">
        <w:rPr>
          <w:lang w:val="en-GB"/>
        </w:rPr>
        <w:t>Clayton (1994)</w:t>
      </w:r>
      <w:r>
        <w:rPr>
          <w:lang w:val="en-GB"/>
        </w:rPr>
        <w:t xml:space="preserve"> was used for count data (recurrent event). A natural extension of the cure rate model proposed by </w:t>
      </w:r>
      <w:r w:rsidRPr="00496A4D">
        <w:rPr>
          <w:lang w:val="en-GB"/>
        </w:rPr>
        <w:t>Yakovlev, Asselain, Bardou, Fourquet, Hoang, Rochefediere and Tsodikov (1993)</w:t>
      </w:r>
      <w:r>
        <w:rPr>
          <w:lang w:val="en-GB"/>
        </w:rPr>
        <w:t xml:space="preserve"> </w:t>
      </w:r>
      <w:r w:rsidR="000F4687">
        <w:rPr>
          <w:lang w:val="en-GB"/>
        </w:rPr>
        <w:t>offers</w:t>
      </w:r>
      <w:r>
        <w:rPr>
          <w:lang w:val="en-GB"/>
        </w:rPr>
        <w:t xml:space="preserve"> a biological </w:t>
      </w:r>
      <w:r w:rsidR="000F4687">
        <w:rPr>
          <w:lang w:val="en-GB"/>
        </w:rPr>
        <w:t>account</w:t>
      </w:r>
      <w:r>
        <w:rPr>
          <w:lang w:val="en-GB"/>
        </w:rPr>
        <w:t xml:space="preserve"> when the BCH model is used. The model shows the </w:t>
      </w:r>
      <w:r w:rsidR="000F4687">
        <w:rPr>
          <w:lang w:val="en-GB"/>
        </w:rPr>
        <w:t>section</w:t>
      </w:r>
      <w:r>
        <w:rPr>
          <w:lang w:val="en-GB"/>
        </w:rPr>
        <w:t xml:space="preserve"> of the population will not suffer from any Dental </w:t>
      </w:r>
      <w:r w:rsidR="000F4687">
        <w:rPr>
          <w:lang w:val="en-GB"/>
        </w:rPr>
        <w:t>complications</w:t>
      </w:r>
      <w:r w:rsidR="00496B73">
        <w:rPr>
          <w:lang w:val="en-GB"/>
        </w:rPr>
        <w:t xml:space="preserve"> which wa</w:t>
      </w:r>
      <w:r>
        <w:rPr>
          <w:lang w:val="en-GB"/>
        </w:rPr>
        <w:t>s a good information on data collected at a Dental health set up at a given point in time.</w:t>
      </w:r>
    </w:p>
    <w:p w:rsidR="00DE3D3E" w:rsidRDefault="00DE3D3E" w:rsidP="00DE3D3E">
      <w:pPr>
        <w:rPr>
          <w:lang w:val="en-GB"/>
        </w:rPr>
      </w:pPr>
      <w:r w:rsidRPr="00496A4D">
        <w:rPr>
          <w:lang w:val="en-GB"/>
        </w:rPr>
        <w:lastRenderedPageBreak/>
        <w:t xml:space="preserve">Wienke, Lichtenstein and Yashin </w:t>
      </w:r>
      <w:r>
        <w:rPr>
          <w:lang w:val="en-GB"/>
        </w:rPr>
        <w:t xml:space="preserve">(2003) Bivariate time-to-event was analysed using the </w:t>
      </w:r>
      <w:r w:rsidR="00442361">
        <w:rPr>
          <w:lang w:val="en-GB"/>
        </w:rPr>
        <w:t xml:space="preserve">proposed </w:t>
      </w:r>
      <w:r>
        <w:rPr>
          <w:lang w:val="en-GB"/>
        </w:rPr>
        <w:t>cure rate mixt</w:t>
      </w:r>
      <w:r w:rsidR="00442361">
        <w:rPr>
          <w:lang w:val="en-GB"/>
        </w:rPr>
        <w:t>ure model</w:t>
      </w:r>
      <w:r>
        <w:rPr>
          <w:lang w:val="en-GB"/>
        </w:rPr>
        <w:t xml:space="preserve">. The dependency structure of two </w:t>
      </w:r>
      <w:r w:rsidR="00990312">
        <w:rPr>
          <w:lang w:val="en-GB"/>
        </w:rPr>
        <w:t>liable</w:t>
      </w:r>
      <w:r>
        <w:rPr>
          <w:lang w:val="en-GB"/>
        </w:rPr>
        <w:t xml:space="preserve"> failure times was specified using Correlated Gamma frailty model</w:t>
      </w:r>
      <w:r w:rsidRPr="00496A4D">
        <w:rPr>
          <w:lang w:val="en-GB"/>
        </w:rPr>
        <w:t>. Chatterjee</w:t>
      </w:r>
      <w:r>
        <w:rPr>
          <w:lang w:val="en-GB"/>
        </w:rPr>
        <w:t xml:space="preserve"> and Shih (2003) extended the work done by</w:t>
      </w:r>
      <w:r w:rsidRPr="00496A4D">
        <w:rPr>
          <w:lang w:val="en-GB"/>
        </w:rPr>
        <w:t xml:space="preserve"> Wienke </w:t>
      </w:r>
      <w:r w:rsidRPr="00DA4940">
        <w:rPr>
          <w:i/>
          <w:lang w:val="en-GB"/>
        </w:rPr>
        <w:t>et al</w:t>
      </w:r>
      <w:r w:rsidRPr="00496A4D">
        <w:rPr>
          <w:i/>
          <w:lang w:val="en-GB"/>
        </w:rPr>
        <w:t>.,</w:t>
      </w:r>
      <w:r>
        <w:rPr>
          <w:lang w:val="en-GB"/>
        </w:rPr>
        <w:t xml:space="preserve"> (2003) to develop a more flexible correlated gamma-frailty model and the estimation used was based on MLE in place of the two-stage estimation proposed in</w:t>
      </w:r>
      <w:r w:rsidRPr="00496A4D">
        <w:rPr>
          <w:lang w:val="en-GB"/>
        </w:rPr>
        <w:t xml:space="preserve"> Chatterjee and Shih (2001) for their st</w:t>
      </w:r>
      <w:r>
        <w:rPr>
          <w:lang w:val="en-GB"/>
        </w:rPr>
        <w:t>udy. In order to justify the correlation between patients, frailty model was used as proposed by Price and Manatunga (2001).</w:t>
      </w:r>
    </w:p>
    <w:p w:rsidR="00DE3D3E" w:rsidRDefault="00DE3D3E" w:rsidP="00DE3D3E">
      <w:pPr>
        <w:rPr>
          <w:lang w:val="en-GB"/>
        </w:rPr>
      </w:pPr>
      <w:r w:rsidRPr="00496A4D">
        <w:rPr>
          <w:lang w:val="en-GB"/>
        </w:rPr>
        <w:t>B</w:t>
      </w:r>
      <w:r>
        <w:rPr>
          <w:lang w:val="en-GB"/>
        </w:rPr>
        <w:t xml:space="preserve">rown and Ibrahim (2003) the longitudinal and time-to-event data </w:t>
      </w:r>
      <w:r w:rsidR="00990312">
        <w:rPr>
          <w:lang w:val="en-GB"/>
        </w:rPr>
        <w:t>involving</w:t>
      </w:r>
      <w:r>
        <w:rPr>
          <w:lang w:val="en-GB"/>
        </w:rPr>
        <w:t xml:space="preserve"> cure</w:t>
      </w:r>
      <w:r w:rsidR="00990312">
        <w:rPr>
          <w:lang w:val="en-GB"/>
        </w:rPr>
        <w:t>d part</w:t>
      </w:r>
      <w:r>
        <w:rPr>
          <w:lang w:val="en-GB"/>
        </w:rPr>
        <w:t xml:space="preserve"> was jointly modelled using BCH model in the Bayesian context.</w:t>
      </w:r>
    </w:p>
    <w:p w:rsidR="00DE3D3E" w:rsidRDefault="00DE3D3E" w:rsidP="00DE3D3E">
      <w:pPr>
        <w:rPr>
          <w:lang w:val="en-GB"/>
        </w:rPr>
      </w:pPr>
      <w:r w:rsidRPr="00496A4D">
        <w:rPr>
          <w:lang w:val="en-GB"/>
        </w:rPr>
        <w:t>Peng, Dear and Denham (1998)</w:t>
      </w:r>
      <w:r>
        <w:rPr>
          <w:lang w:val="en-GB"/>
        </w:rPr>
        <w:t xml:space="preserve"> employed a G</w:t>
      </w:r>
      <w:r w:rsidRPr="00496A4D">
        <w:rPr>
          <w:lang w:val="en-GB"/>
        </w:rPr>
        <w:t>eneralized F distribution family</w:t>
      </w:r>
      <w:r>
        <w:rPr>
          <w:lang w:val="en-GB"/>
        </w:rPr>
        <w:t xml:space="preserve"> to propose</w:t>
      </w:r>
      <w:r w:rsidRPr="00496A4D">
        <w:rPr>
          <w:lang w:val="en-GB"/>
        </w:rPr>
        <w:t xml:space="preserve"> a mixture</w:t>
      </w:r>
      <w:r>
        <w:rPr>
          <w:lang w:val="en-GB"/>
        </w:rPr>
        <w:t xml:space="preserve"> model,</w:t>
      </w:r>
      <w:r w:rsidRPr="00496A4D">
        <w:rPr>
          <w:lang w:val="en-GB"/>
        </w:rPr>
        <w:t xml:space="preserve"> this family is</w:t>
      </w:r>
      <w:r>
        <w:rPr>
          <w:lang w:val="en-GB"/>
        </w:rPr>
        <w:t xml:space="preserve"> computationally difficult and it</w:t>
      </w:r>
      <w:r w:rsidRPr="00496A4D">
        <w:rPr>
          <w:lang w:val="en-GB"/>
        </w:rPr>
        <w:t xml:space="preserve"> </w:t>
      </w:r>
      <w:r>
        <w:rPr>
          <w:lang w:val="en-GB"/>
        </w:rPr>
        <w:t xml:space="preserve">not </w:t>
      </w:r>
      <w:r w:rsidRPr="00496A4D">
        <w:rPr>
          <w:lang w:val="en-GB"/>
        </w:rPr>
        <w:t>frequently used</w:t>
      </w:r>
      <w:r>
        <w:rPr>
          <w:lang w:val="en-GB"/>
        </w:rPr>
        <w:t>. The Generalized F distribution family use many distributions as a special case and also very</w:t>
      </w:r>
      <w:r w:rsidRPr="00496A4D">
        <w:rPr>
          <w:lang w:val="en-GB"/>
        </w:rPr>
        <w:t xml:space="preserve"> </w:t>
      </w:r>
      <w:r>
        <w:rPr>
          <w:lang w:val="en-GB"/>
        </w:rPr>
        <w:t>flexible, these serve as its advantage. The model can uncover missed structure in the data and can allow relax stronger distributional assumption. Large scale clinical trial data was used to fit the model as an illustration with long monitoring of Lymphoma patients. The model selection method and problems with its computation were discussed. Mixture model under other distribution were compared with MLE.</w:t>
      </w:r>
    </w:p>
    <w:p w:rsidR="00DE3D3E" w:rsidRPr="00496A4D" w:rsidRDefault="00DE3D3E" w:rsidP="00DE3D3E">
      <w:pPr>
        <w:rPr>
          <w:lang w:val="en-GB"/>
        </w:rPr>
      </w:pPr>
      <w:r w:rsidRPr="00496A4D">
        <w:rPr>
          <w:lang w:val="en-GB"/>
        </w:rPr>
        <w:t xml:space="preserve">Jones, Powles, Machin and Sylvester </w:t>
      </w:r>
      <w:r>
        <w:rPr>
          <w:lang w:val="en-GB"/>
        </w:rPr>
        <w:t xml:space="preserve">(1981) proposed a mixture model for uncured patients by applying the Exponential distribution used by </w:t>
      </w:r>
      <w:r w:rsidRPr="00496A4D">
        <w:rPr>
          <w:lang w:val="en-GB"/>
        </w:rPr>
        <w:t>Goldman (1984)</w:t>
      </w:r>
      <w:r>
        <w:rPr>
          <w:lang w:val="en-GB"/>
        </w:rPr>
        <w:t xml:space="preserve"> for a simulation study</w:t>
      </w:r>
      <w:r w:rsidRPr="00496A4D">
        <w:rPr>
          <w:lang w:val="en-GB"/>
        </w:rPr>
        <w:t>.</w:t>
      </w:r>
    </w:p>
    <w:p w:rsidR="00DE3D3E" w:rsidRPr="00496A4D" w:rsidRDefault="00DE3D3E" w:rsidP="00DE3D3E">
      <w:pPr>
        <w:rPr>
          <w:lang w:val="en-GB"/>
        </w:rPr>
      </w:pPr>
      <w:r w:rsidRPr="00496A4D">
        <w:rPr>
          <w:lang w:val="en-GB"/>
        </w:rPr>
        <w:t>Yu (2010)</w:t>
      </w:r>
      <w:r>
        <w:rPr>
          <w:lang w:val="en-GB"/>
        </w:rPr>
        <w:t xml:space="preserve"> presented</w:t>
      </w:r>
      <w:r w:rsidRPr="00496A4D">
        <w:rPr>
          <w:lang w:val="en-GB"/>
        </w:rPr>
        <w:t xml:space="preserve"> </w:t>
      </w:r>
      <w:r>
        <w:rPr>
          <w:lang w:val="en-GB"/>
        </w:rPr>
        <w:t>a supplementary information in the cure rate model about status of cure was incorporated as a novel extension in his</w:t>
      </w:r>
      <w:r w:rsidRPr="00496A4D">
        <w:rPr>
          <w:lang w:val="en-GB"/>
        </w:rPr>
        <w:t xml:space="preserve"> dissertation. The author </w:t>
      </w:r>
      <w:r>
        <w:rPr>
          <w:lang w:val="en-GB"/>
        </w:rPr>
        <w:t>revealed that more effective estimator can be achieved with</w:t>
      </w:r>
      <w:r w:rsidRPr="00496A4D">
        <w:rPr>
          <w:lang w:val="en-GB"/>
        </w:rPr>
        <w:t xml:space="preserve"> </w:t>
      </w:r>
      <w:r>
        <w:rPr>
          <w:lang w:val="en-GB"/>
        </w:rPr>
        <w:t>supplementary</w:t>
      </w:r>
      <w:r w:rsidRPr="00496A4D">
        <w:rPr>
          <w:lang w:val="en-GB"/>
        </w:rPr>
        <w:t xml:space="preserve"> information</w:t>
      </w:r>
      <w:r>
        <w:rPr>
          <w:lang w:val="en-GB"/>
        </w:rPr>
        <w:t xml:space="preserve">. Better specificity and sensitivity of </w:t>
      </w:r>
      <w:r>
        <w:rPr>
          <w:lang w:val="en-GB"/>
        </w:rPr>
        <w:lastRenderedPageBreak/>
        <w:t xml:space="preserve">diagnostic procedure multiply the efficiency gain and when there is a rise in the censoring rate efficiency becomes larger. Non-parametric, semi-parametric and </w:t>
      </w:r>
      <w:r w:rsidRPr="00496A4D">
        <w:rPr>
          <w:lang w:val="en-GB"/>
        </w:rPr>
        <w:t>parametric</w:t>
      </w:r>
      <w:r>
        <w:rPr>
          <w:lang w:val="en-GB"/>
        </w:rPr>
        <w:t xml:space="preserve"> modelling of the latency part can be applied on the extension. </w:t>
      </w:r>
      <w:r w:rsidRPr="00496A4D">
        <w:rPr>
          <w:lang w:val="en-GB"/>
        </w:rPr>
        <w:t xml:space="preserve"> </w:t>
      </w:r>
      <w:r>
        <w:rPr>
          <w:lang w:val="en-GB"/>
        </w:rPr>
        <w:t>PH</w:t>
      </w:r>
      <w:r w:rsidRPr="00496A4D">
        <w:rPr>
          <w:lang w:val="en-GB"/>
        </w:rPr>
        <w:t xml:space="preserve"> </w:t>
      </w:r>
      <w:r>
        <w:rPr>
          <w:lang w:val="en-GB"/>
        </w:rPr>
        <w:t xml:space="preserve">and AFT cure rate models were both suggested by the author for </w:t>
      </w:r>
      <w:r w:rsidRPr="00496A4D">
        <w:rPr>
          <w:lang w:val="en-GB"/>
        </w:rPr>
        <w:t>use</w:t>
      </w:r>
      <w:r>
        <w:rPr>
          <w:lang w:val="en-GB"/>
        </w:rPr>
        <w:t xml:space="preserve"> in</w:t>
      </w:r>
      <w:r w:rsidRPr="00496A4D">
        <w:rPr>
          <w:lang w:val="en-GB"/>
        </w:rPr>
        <w:t xml:space="preserve"> this model extension. </w:t>
      </w:r>
      <w:r>
        <w:rPr>
          <w:lang w:val="en-GB"/>
        </w:rPr>
        <w:t>The work presented a</w:t>
      </w:r>
      <w:r w:rsidRPr="00496A4D">
        <w:rPr>
          <w:lang w:val="en-GB"/>
        </w:rPr>
        <w:t xml:space="preserve"> simulation study and a case study.</w:t>
      </w:r>
    </w:p>
    <w:p w:rsidR="00DE3D3E" w:rsidRPr="00496A4D" w:rsidRDefault="00DE3D3E" w:rsidP="00DE3D3E">
      <w:pPr>
        <w:rPr>
          <w:lang w:val="en-GB"/>
        </w:rPr>
      </w:pPr>
      <w:r>
        <w:rPr>
          <w:lang w:val="en-GB"/>
        </w:rPr>
        <w:t>Aditi Datta (2013)</w:t>
      </w:r>
      <w:r w:rsidRPr="00496A4D">
        <w:rPr>
          <w:lang w:val="en-GB"/>
        </w:rPr>
        <w:t xml:space="preserve"> </w:t>
      </w:r>
      <w:r>
        <w:rPr>
          <w:lang w:val="en-GB"/>
        </w:rPr>
        <w:t>time-</w:t>
      </w:r>
      <w:r w:rsidRPr="00496A4D">
        <w:rPr>
          <w:lang w:val="en-GB"/>
        </w:rPr>
        <w:t>dependent confounders through time-dependent weighting in longitudi</w:t>
      </w:r>
      <w:r>
        <w:rPr>
          <w:lang w:val="en-GB"/>
        </w:rPr>
        <w:t xml:space="preserve">nal studies was adjusted for </w:t>
      </w:r>
      <w:r w:rsidRPr="00496A4D">
        <w:rPr>
          <w:lang w:val="en-GB"/>
        </w:rPr>
        <w:t xml:space="preserve">in the </w:t>
      </w:r>
      <w:r w:rsidR="00F17860">
        <w:t>occurrence</w:t>
      </w:r>
      <w:r w:rsidRPr="00496A4D">
        <w:rPr>
          <w:lang w:val="en-GB"/>
        </w:rPr>
        <w:t xml:space="preserve"> of cure</w:t>
      </w:r>
      <w:r w:rsidR="00990312">
        <w:rPr>
          <w:lang w:val="en-GB"/>
        </w:rPr>
        <w:t>d part</w:t>
      </w:r>
      <w:r w:rsidRPr="00496A4D">
        <w:rPr>
          <w:lang w:val="en-GB"/>
        </w:rPr>
        <w:t xml:space="preserve"> and marginal struct</w:t>
      </w:r>
      <w:r>
        <w:rPr>
          <w:lang w:val="en-GB"/>
        </w:rPr>
        <w:t>ural models for a cure rate models</w:t>
      </w:r>
      <w:r w:rsidRPr="00496A4D">
        <w:rPr>
          <w:lang w:val="en-GB"/>
        </w:rPr>
        <w:t xml:space="preserve"> deal</w:t>
      </w:r>
      <w:r>
        <w:rPr>
          <w:lang w:val="en-GB"/>
        </w:rPr>
        <w:t>ing</w:t>
      </w:r>
      <w:r w:rsidRPr="00496A4D">
        <w:rPr>
          <w:lang w:val="en-GB"/>
        </w:rPr>
        <w:t xml:space="preserve"> with survival models</w:t>
      </w:r>
      <w:r>
        <w:rPr>
          <w:lang w:val="en-GB"/>
        </w:rPr>
        <w:t>. When time-dependent covariate and confounder are present, the thesis incorporated case weights, time-dependent covariate and time-dependent rate in extending the MLE procedure for the PH cure rate</w:t>
      </w:r>
      <w:r w:rsidRPr="00496A4D">
        <w:rPr>
          <w:lang w:val="en-GB"/>
        </w:rPr>
        <w:t xml:space="preserve">. </w:t>
      </w:r>
      <w:r>
        <w:rPr>
          <w:lang w:val="en-GB"/>
        </w:rPr>
        <w:t>T</w:t>
      </w:r>
      <w:r w:rsidRPr="00496A4D">
        <w:rPr>
          <w:lang w:val="en-GB"/>
        </w:rPr>
        <w:t xml:space="preserve">he </w:t>
      </w:r>
      <w:r>
        <w:rPr>
          <w:lang w:val="en-GB"/>
        </w:rPr>
        <w:t>simulation study allows for the comparison of standard unweighted PH to the performance of PH cure rate model with case weight</w:t>
      </w:r>
      <w:r w:rsidRPr="00496A4D">
        <w:rPr>
          <w:lang w:val="en-GB"/>
        </w:rPr>
        <w:t>.</w:t>
      </w:r>
      <w:r>
        <w:rPr>
          <w:lang w:val="en-GB"/>
        </w:rPr>
        <w:t xml:space="preserve"> If sample size use is relatively small the result also suggested that the estimation of the latency parameter improves by adding case-weight in the PH cure rate model.</w:t>
      </w:r>
    </w:p>
    <w:p w:rsidR="00DE3D3E" w:rsidRDefault="00DE3D3E" w:rsidP="00DE3D3E">
      <w:pPr>
        <w:rPr>
          <w:lang w:val="en-GB"/>
        </w:rPr>
      </w:pPr>
      <w:r w:rsidRPr="00496A4D">
        <w:rPr>
          <w:lang w:val="en-GB"/>
        </w:rPr>
        <w:t>Aljawadi, Bakar, Ibrahim and Midi (2011c)</w:t>
      </w:r>
      <w:r>
        <w:rPr>
          <w:lang w:val="en-GB"/>
        </w:rPr>
        <w:t xml:space="preserve"> proposed</w:t>
      </w:r>
      <w:r w:rsidRPr="00496A4D">
        <w:rPr>
          <w:lang w:val="en-GB"/>
        </w:rPr>
        <w:t xml:space="preserve"> a</w:t>
      </w:r>
      <w:r>
        <w:rPr>
          <w:lang w:val="en-GB"/>
        </w:rPr>
        <w:t xml:space="preserve"> parametric estimation for the cure</w:t>
      </w:r>
      <w:r w:rsidR="00990312">
        <w:rPr>
          <w:lang w:val="en-GB"/>
        </w:rPr>
        <w:t>d part</w:t>
      </w:r>
      <w:r>
        <w:rPr>
          <w:lang w:val="en-GB"/>
        </w:rPr>
        <w:t xml:space="preserve"> through analytical approach in cancer clinical </w:t>
      </w:r>
      <w:r w:rsidR="00F40F50">
        <w:rPr>
          <w:lang w:val="en-GB"/>
        </w:rPr>
        <w:t>test</w:t>
      </w:r>
      <w:r>
        <w:rPr>
          <w:lang w:val="en-GB"/>
        </w:rPr>
        <w:t xml:space="preserve"> with the presence of </w:t>
      </w:r>
      <w:r w:rsidR="00990312">
        <w:rPr>
          <w:lang w:val="en-GB"/>
        </w:rPr>
        <w:t>risk factor</w:t>
      </w:r>
      <w:r>
        <w:rPr>
          <w:lang w:val="en-GB"/>
        </w:rPr>
        <w:t xml:space="preserve"> in the data which was </w:t>
      </w:r>
      <w:r w:rsidR="00F40F50">
        <w:rPr>
          <w:lang w:val="en-GB"/>
        </w:rPr>
        <w:t>centred</w:t>
      </w:r>
      <w:r>
        <w:rPr>
          <w:lang w:val="en-GB"/>
        </w:rPr>
        <w:t xml:space="preserve"> on BCH model. In the analysis of the study, left censoring case was estimated </w:t>
      </w:r>
      <w:r w:rsidR="00F40F50">
        <w:rPr>
          <w:lang w:val="en-GB"/>
        </w:rPr>
        <w:t>via</w:t>
      </w:r>
      <w:r>
        <w:rPr>
          <w:lang w:val="en-GB"/>
        </w:rPr>
        <w:t xml:space="preserve"> Exponential distribution </w:t>
      </w:r>
      <w:r w:rsidR="00F40F50">
        <w:rPr>
          <w:lang w:val="en-GB"/>
        </w:rPr>
        <w:t xml:space="preserve">which is a parametric model </w:t>
      </w:r>
      <w:r>
        <w:rPr>
          <w:lang w:val="en-GB"/>
        </w:rPr>
        <w:t xml:space="preserve">and the EM algorithm was implemented for the parameters estimation. Simulation study and </w:t>
      </w:r>
      <w:r w:rsidR="00F40F50">
        <w:rPr>
          <w:lang w:val="en-GB"/>
        </w:rPr>
        <w:t>logical</w:t>
      </w:r>
      <w:r>
        <w:rPr>
          <w:lang w:val="en-GB"/>
        </w:rPr>
        <w:t xml:space="preserve"> </w:t>
      </w:r>
      <w:r w:rsidR="00F40F50">
        <w:rPr>
          <w:lang w:val="en-GB"/>
        </w:rPr>
        <w:t>result</w:t>
      </w:r>
      <w:r>
        <w:rPr>
          <w:lang w:val="en-GB"/>
        </w:rPr>
        <w:t xml:space="preserve"> were determined by the analysis used for the cure rate parameter. When cen</w:t>
      </w:r>
      <w:r w:rsidR="00A2592B">
        <w:rPr>
          <w:lang w:val="en-GB"/>
        </w:rPr>
        <w:t>soring is low, the cured part</w:t>
      </w:r>
      <w:r>
        <w:rPr>
          <w:lang w:val="en-GB"/>
        </w:rPr>
        <w:t xml:space="preserve"> becomes more attractive than it was high with procedure proposed.</w:t>
      </w:r>
    </w:p>
    <w:p w:rsidR="00DE3D3E" w:rsidRPr="00496A4D" w:rsidRDefault="00DE3D3E" w:rsidP="00DE3D3E">
      <w:pPr>
        <w:rPr>
          <w:lang w:val="en-GB"/>
        </w:rPr>
      </w:pPr>
      <w:r w:rsidRPr="00496A4D">
        <w:rPr>
          <w:lang w:val="en-GB"/>
        </w:rPr>
        <w:t>Wang, Du and Liang (2011)</w:t>
      </w:r>
      <w:r>
        <w:rPr>
          <w:lang w:val="en-GB"/>
        </w:rPr>
        <w:t xml:space="preserve"> presented hazard rate function and cure fraction by proposing </w:t>
      </w:r>
      <w:r w:rsidRPr="00496A4D">
        <w:rPr>
          <w:lang w:val="en-GB"/>
        </w:rPr>
        <w:t xml:space="preserve">two-component mixture cure rate model </w:t>
      </w:r>
      <w:r w:rsidR="00CA1205">
        <w:rPr>
          <w:lang w:val="en-GB"/>
        </w:rPr>
        <w:t>involving</w:t>
      </w:r>
      <w:r>
        <w:rPr>
          <w:lang w:val="en-GB"/>
        </w:rPr>
        <w:t xml:space="preserve"> non-parametric </w:t>
      </w:r>
      <w:r w:rsidR="00CA1205">
        <w:rPr>
          <w:lang w:val="en-GB"/>
        </w:rPr>
        <w:t>procedures</w:t>
      </w:r>
      <w:r>
        <w:rPr>
          <w:lang w:val="en-GB"/>
        </w:rPr>
        <w:t xml:space="preserve"> of cure rate model.</w:t>
      </w:r>
      <w:r w:rsidRPr="00496A4D">
        <w:rPr>
          <w:lang w:val="en-GB"/>
        </w:rPr>
        <w:t xml:space="preserve"> The </w:t>
      </w:r>
      <w:r w:rsidRPr="00496A4D">
        <w:rPr>
          <w:lang w:val="en-GB"/>
        </w:rPr>
        <w:lastRenderedPageBreak/>
        <w:t xml:space="preserve">authors said an additive assumption on </w:t>
      </w:r>
      <w:r>
        <w:rPr>
          <w:lang w:val="en-GB"/>
        </w:rPr>
        <w:t xml:space="preserve">the </w:t>
      </w:r>
      <w:r w:rsidRPr="00496A4D">
        <w:rPr>
          <w:lang w:val="en-GB"/>
        </w:rPr>
        <w:t>hazard rate</w:t>
      </w:r>
      <w:r>
        <w:rPr>
          <w:lang w:val="en-GB"/>
        </w:rPr>
        <w:t xml:space="preserve"> will </w:t>
      </w:r>
      <w:r w:rsidRPr="00496A4D">
        <w:rPr>
          <w:lang w:val="en-GB"/>
        </w:rPr>
        <w:t>guarantee</w:t>
      </w:r>
      <w:r>
        <w:rPr>
          <w:lang w:val="en-GB"/>
        </w:rPr>
        <w:t xml:space="preserve"> the</w:t>
      </w:r>
      <w:r w:rsidRPr="00496A4D">
        <w:rPr>
          <w:lang w:val="en-GB"/>
        </w:rPr>
        <w:t xml:space="preserve"> </w:t>
      </w:r>
      <w:r>
        <w:rPr>
          <w:lang w:val="en-GB"/>
        </w:rPr>
        <w:t>recognition</w:t>
      </w:r>
      <w:r w:rsidRPr="00496A4D">
        <w:rPr>
          <w:lang w:val="en-GB"/>
        </w:rPr>
        <w:t xml:space="preserve"> of the model. </w:t>
      </w:r>
      <w:r>
        <w:rPr>
          <w:lang w:val="en-GB"/>
        </w:rPr>
        <w:t>The maximization of a penalized likelihood was estimated in the study by an EM algorithm. Point-wise confidence interval obtained using the Louis formula for inferential purpose on hazard rate and uncured fraction</w:t>
      </w:r>
      <w:r w:rsidRPr="00496A4D">
        <w:rPr>
          <w:lang w:val="en-GB"/>
        </w:rPr>
        <w:t xml:space="preserve">. </w:t>
      </w:r>
      <w:r>
        <w:rPr>
          <w:lang w:val="en-GB"/>
        </w:rPr>
        <w:t xml:space="preserve">The author was able establish an Asymptotic convergence rates for </w:t>
      </w:r>
      <w:r w:rsidRPr="00496A4D">
        <w:rPr>
          <w:lang w:val="en-GB"/>
        </w:rPr>
        <w:t>their fu</w:t>
      </w:r>
      <w:r>
        <w:rPr>
          <w:lang w:val="en-GB"/>
        </w:rPr>
        <w:t>nction estimates</w:t>
      </w:r>
      <w:r w:rsidRPr="00496A4D">
        <w:rPr>
          <w:lang w:val="en-GB"/>
        </w:rPr>
        <w:t xml:space="preserve">. </w:t>
      </w:r>
      <w:r>
        <w:rPr>
          <w:lang w:val="en-GB"/>
        </w:rPr>
        <w:t>Some interesting patterns was discovered from Melanoma study</w:t>
      </w:r>
      <w:r w:rsidRPr="00496A4D">
        <w:rPr>
          <w:lang w:val="en-GB"/>
        </w:rPr>
        <w:t xml:space="preserve"> </w:t>
      </w:r>
      <w:r>
        <w:rPr>
          <w:lang w:val="en-GB"/>
        </w:rPr>
        <w:t>when survival data was analysed for the data</w:t>
      </w:r>
      <w:r w:rsidRPr="00496A4D">
        <w:rPr>
          <w:lang w:val="en-GB"/>
        </w:rPr>
        <w:t xml:space="preserve">. </w:t>
      </w:r>
    </w:p>
    <w:p w:rsidR="00DE3D3E" w:rsidRPr="00496A4D" w:rsidRDefault="00DE3D3E" w:rsidP="00DE3D3E">
      <w:pPr>
        <w:rPr>
          <w:lang w:val="en-GB"/>
        </w:rPr>
      </w:pPr>
      <w:r w:rsidRPr="00496A4D">
        <w:rPr>
          <w:lang w:val="en-GB"/>
        </w:rPr>
        <w:t xml:space="preserve">Li, Zhang and Tang (2014) </w:t>
      </w:r>
      <w:r w:rsidR="000C6FC1">
        <w:rPr>
          <w:lang w:val="en-GB"/>
        </w:rPr>
        <w:t xml:space="preserve">stated </w:t>
      </w:r>
      <w:r>
        <w:rPr>
          <w:lang w:val="en-GB"/>
        </w:rPr>
        <w:t xml:space="preserve">in </w:t>
      </w:r>
      <w:r w:rsidR="00175E82">
        <w:rPr>
          <w:lang w:val="en-GB"/>
        </w:rPr>
        <w:t>order to estimate the</w:t>
      </w:r>
      <w:r>
        <w:rPr>
          <w:lang w:val="en-GB"/>
        </w:rPr>
        <w:t xml:space="preserve"> parameter, maximum likelihood was </w:t>
      </w:r>
      <w:r w:rsidR="00175E82">
        <w:rPr>
          <w:lang w:val="en-GB"/>
        </w:rPr>
        <w:t xml:space="preserve">precisely </w:t>
      </w:r>
      <w:r>
        <w:rPr>
          <w:lang w:val="en-GB"/>
        </w:rPr>
        <w:t xml:space="preserve">used </w:t>
      </w:r>
      <w:r w:rsidR="00175E82">
        <w:rPr>
          <w:lang w:val="en-GB"/>
        </w:rPr>
        <w:t>on the</w:t>
      </w:r>
      <w:r>
        <w:rPr>
          <w:lang w:val="en-GB"/>
        </w:rPr>
        <w:t xml:space="preserve"> mixture cure model to present a smooth semi-nonparametric (SNP) approach. Taking the inverse of the second derivative of the SNP likelihood, the variance was estimated. The proposed model showed a good performance when a comprehensive simulation study was conducted. They used the pro</w:t>
      </w:r>
      <w:r w:rsidRPr="00496A4D">
        <w:rPr>
          <w:lang w:val="en-GB"/>
        </w:rPr>
        <w:t>p</w:t>
      </w:r>
      <w:r>
        <w:rPr>
          <w:lang w:val="en-GB"/>
        </w:rPr>
        <w:t>osed model to data from South Carolina Registry on Breast cancer to study stages effect in Breast cancer</w:t>
      </w:r>
      <w:r w:rsidRPr="00496A4D">
        <w:rPr>
          <w:lang w:val="en-GB"/>
        </w:rPr>
        <w:t>.</w:t>
      </w:r>
    </w:p>
    <w:p w:rsidR="00DE3D3E" w:rsidRPr="00496A4D" w:rsidRDefault="00DE3D3E" w:rsidP="00DE3D3E">
      <w:pPr>
        <w:rPr>
          <w:lang w:val="en-GB"/>
        </w:rPr>
      </w:pPr>
      <w:r w:rsidRPr="00496A4D">
        <w:rPr>
          <w:lang w:val="en-GB"/>
        </w:rPr>
        <w:t>Wang (2010) a smoothing spline was introduced an</w:t>
      </w:r>
      <w:r>
        <w:rPr>
          <w:lang w:val="en-GB"/>
        </w:rPr>
        <w:t>d non-parametric smooth provided</w:t>
      </w:r>
      <w:r w:rsidRPr="00496A4D">
        <w:rPr>
          <w:lang w:val="en-GB"/>
        </w:rPr>
        <w:t xml:space="preserve"> </w:t>
      </w:r>
      <w:r>
        <w:rPr>
          <w:lang w:val="en-GB"/>
        </w:rPr>
        <w:t xml:space="preserve">an </w:t>
      </w:r>
      <w:r w:rsidRPr="00496A4D">
        <w:rPr>
          <w:lang w:val="en-GB"/>
        </w:rPr>
        <w:t>estimate</w:t>
      </w:r>
      <w:r>
        <w:rPr>
          <w:lang w:val="en-GB"/>
        </w:rPr>
        <w:t xml:space="preserve"> for</w:t>
      </w:r>
      <w:r w:rsidRPr="00496A4D">
        <w:rPr>
          <w:lang w:val="en-GB"/>
        </w:rPr>
        <w:t xml:space="preserve"> hazard function and cure rate </w:t>
      </w:r>
      <w:r>
        <w:rPr>
          <w:lang w:val="en-GB"/>
        </w:rPr>
        <w:t xml:space="preserve">which was a </w:t>
      </w:r>
      <w:r w:rsidR="00175E82">
        <w:rPr>
          <w:lang w:val="en-GB"/>
        </w:rPr>
        <w:t>non-parametric model</w:t>
      </w:r>
      <w:r w:rsidRPr="00496A4D">
        <w:rPr>
          <w:lang w:val="en-GB"/>
        </w:rPr>
        <w:t xml:space="preserve">. Smoothing EM algorithm was </w:t>
      </w:r>
      <w:r w:rsidR="00175E82" w:rsidRPr="00496A4D">
        <w:rPr>
          <w:lang w:val="en-GB"/>
        </w:rPr>
        <w:t>executed</w:t>
      </w:r>
      <w:r w:rsidRPr="00496A4D">
        <w:rPr>
          <w:lang w:val="en-GB"/>
        </w:rPr>
        <w:t xml:space="preserve"> by introducing a latent cure status var</w:t>
      </w:r>
      <w:r>
        <w:rPr>
          <w:lang w:val="en-GB"/>
        </w:rPr>
        <w:t>iable</w:t>
      </w:r>
      <w:r w:rsidR="00175E82">
        <w:rPr>
          <w:lang w:val="en-GB"/>
        </w:rPr>
        <w:t xml:space="preserve"> into the model</w:t>
      </w:r>
      <w:r>
        <w:rPr>
          <w:lang w:val="en-GB"/>
        </w:rPr>
        <w:t>. In order to come up with</w:t>
      </w:r>
      <w:r w:rsidRPr="00496A4D">
        <w:rPr>
          <w:lang w:val="en-GB"/>
        </w:rPr>
        <w:t xml:space="preserve"> point-wise confidence interval for both functions. </w:t>
      </w:r>
      <w:r>
        <w:rPr>
          <w:lang w:val="en-GB"/>
        </w:rPr>
        <w:t>C</w:t>
      </w:r>
      <w:r w:rsidRPr="00496A4D">
        <w:rPr>
          <w:lang w:val="en-GB"/>
        </w:rPr>
        <w:t>ovariance estimation in an EM algorithm was generalized</w:t>
      </w:r>
      <w:r>
        <w:rPr>
          <w:lang w:val="en-GB"/>
        </w:rPr>
        <w:t xml:space="preserve"> for Louis’ formula</w:t>
      </w:r>
      <w:r w:rsidRPr="00496A4D">
        <w:rPr>
          <w:lang w:val="en-GB"/>
        </w:rPr>
        <w:t>. The author uses a Kullback-Leibler geom</w:t>
      </w:r>
      <w:r>
        <w:rPr>
          <w:lang w:val="en-GB"/>
        </w:rPr>
        <w:t xml:space="preserve">etry that was developed for the </w:t>
      </w:r>
      <w:r w:rsidR="000C6FC1">
        <w:rPr>
          <w:lang w:val="en-GB"/>
        </w:rPr>
        <w:t>select</w:t>
      </w:r>
      <w:r>
        <w:rPr>
          <w:lang w:val="en-GB"/>
        </w:rPr>
        <w:t>ed</w:t>
      </w:r>
      <w:r w:rsidRPr="00496A4D">
        <w:rPr>
          <w:lang w:val="en-GB"/>
        </w:rPr>
        <w:t xml:space="preserve"> cure rate model based on the simple model selection procedure. </w:t>
      </w:r>
      <w:r>
        <w:rPr>
          <w:lang w:val="en-GB"/>
        </w:rPr>
        <w:t xml:space="preserve">Desirable efficiency of the </w:t>
      </w:r>
      <w:r w:rsidR="00175E82" w:rsidRPr="00496A4D">
        <w:rPr>
          <w:lang w:val="en-GB"/>
        </w:rPr>
        <w:t>method</w:t>
      </w:r>
      <w:r w:rsidR="00175E82">
        <w:rPr>
          <w:lang w:val="en-GB"/>
        </w:rPr>
        <w:t xml:space="preserve"> </w:t>
      </w:r>
      <w:r w:rsidR="000C6FC1">
        <w:rPr>
          <w:lang w:val="en-GB"/>
        </w:rPr>
        <w:t>select</w:t>
      </w:r>
      <w:r>
        <w:rPr>
          <w:lang w:val="en-GB"/>
        </w:rPr>
        <w:t>ed</w:t>
      </w:r>
      <w:r w:rsidRPr="00496A4D">
        <w:rPr>
          <w:lang w:val="en-GB"/>
        </w:rPr>
        <w:t xml:space="preserve"> in estimation, inference and model selection</w:t>
      </w:r>
      <w:r>
        <w:rPr>
          <w:lang w:val="en-GB"/>
        </w:rPr>
        <w:t xml:space="preserve"> was </w:t>
      </w:r>
      <w:r w:rsidRPr="00496A4D">
        <w:rPr>
          <w:lang w:val="en-GB"/>
        </w:rPr>
        <w:t>demonstrated</w:t>
      </w:r>
      <w:r w:rsidR="00175E82">
        <w:rPr>
          <w:lang w:val="en-GB"/>
        </w:rPr>
        <w:t xml:space="preserve"> via</w:t>
      </w:r>
      <w:r w:rsidRPr="00496A4D">
        <w:rPr>
          <w:lang w:val="en-GB"/>
        </w:rPr>
        <w:t xml:space="preserve"> </w:t>
      </w:r>
      <w:r>
        <w:rPr>
          <w:lang w:val="en-GB"/>
        </w:rPr>
        <w:t>a</w:t>
      </w:r>
      <w:r w:rsidRPr="00496A4D">
        <w:rPr>
          <w:lang w:val="en-GB"/>
        </w:rPr>
        <w:t xml:space="preserve"> numerical </w:t>
      </w:r>
      <w:r>
        <w:rPr>
          <w:lang w:val="en-GB"/>
        </w:rPr>
        <w:t>scheme</w:t>
      </w:r>
      <w:r w:rsidRPr="00496A4D">
        <w:rPr>
          <w:lang w:val="en-GB"/>
        </w:rPr>
        <w:t>. The model was illustrated by a</w:t>
      </w:r>
      <w:r w:rsidR="00806E0A">
        <w:rPr>
          <w:lang w:val="en-GB"/>
        </w:rPr>
        <w:t xml:space="preserve">pplying it on the analysis of data from a </w:t>
      </w:r>
      <w:r w:rsidRPr="00496A4D">
        <w:rPr>
          <w:lang w:val="en-GB"/>
        </w:rPr>
        <w:t>melanoma study.</w:t>
      </w:r>
    </w:p>
    <w:p w:rsidR="00DE3D3E" w:rsidRDefault="00DE3D3E" w:rsidP="00DE3D3E">
      <w:pPr>
        <w:rPr>
          <w:lang w:val="en-GB"/>
        </w:rPr>
      </w:pPr>
      <w:r w:rsidRPr="00496A4D">
        <w:rPr>
          <w:lang w:val="en-GB"/>
        </w:rPr>
        <w:lastRenderedPageBreak/>
        <w:t>Li, Wang and Dey (2016)</w:t>
      </w:r>
      <w:r>
        <w:rPr>
          <w:lang w:val="en-GB"/>
        </w:rPr>
        <w:t xml:space="preserve"> analysed univariate right censored to presented a flexible cure rate model which is </w:t>
      </w:r>
      <w:r w:rsidR="00806E0A">
        <w:rPr>
          <w:lang w:val="en-GB"/>
        </w:rPr>
        <w:t>centred</w:t>
      </w:r>
      <w:r>
        <w:rPr>
          <w:lang w:val="en-GB"/>
        </w:rPr>
        <w:t xml:space="preserve"> on the theory of the </w:t>
      </w:r>
      <w:r w:rsidR="00806E0A">
        <w:rPr>
          <w:lang w:val="en-GB"/>
        </w:rPr>
        <w:t>influence</w:t>
      </w:r>
      <w:r>
        <w:rPr>
          <w:lang w:val="en-GB"/>
        </w:rPr>
        <w:t xml:space="preserve"> of non-linear covariate and spatial that the logarithm survival time that follows the generalized extreme value (GEV). Approximately complex method was proposed but very adjustable. Before the full model is actually fitted, it is necessary to examine the proposed component that will be introduced to the model. Hence, data screening method was required in real-life. Weibull model </w:t>
      </w:r>
      <w:r w:rsidR="00806E0A">
        <w:rPr>
          <w:lang w:val="en-GB"/>
        </w:rPr>
        <w:t xml:space="preserve">which is a parametric model </w:t>
      </w:r>
      <w:r>
        <w:rPr>
          <w:lang w:val="en-GB"/>
        </w:rPr>
        <w:t xml:space="preserve">and Kaplan Meir method </w:t>
      </w:r>
      <w:r w:rsidR="00806E0A">
        <w:rPr>
          <w:lang w:val="en-GB"/>
        </w:rPr>
        <w:t xml:space="preserve">which is a non-parametric method </w:t>
      </w:r>
      <w:r>
        <w:rPr>
          <w:lang w:val="en-GB"/>
        </w:rPr>
        <w:t xml:space="preserve">were used to compare the fitted survival function in one of the figure used to </w:t>
      </w:r>
      <w:r w:rsidR="00806E0A">
        <w:rPr>
          <w:lang w:val="en-GB"/>
        </w:rPr>
        <w:t>observe</w:t>
      </w:r>
      <w:r>
        <w:rPr>
          <w:lang w:val="en-GB"/>
        </w:rPr>
        <w:t xml:space="preserve"> the </w:t>
      </w:r>
      <w:r w:rsidR="00806E0A">
        <w:rPr>
          <w:lang w:val="en-GB"/>
        </w:rPr>
        <w:t>necessity</w:t>
      </w:r>
      <w:r>
        <w:rPr>
          <w:lang w:val="en-GB"/>
        </w:rPr>
        <w:t xml:space="preserve"> for more flexible model. Further research on the data characteristics of the proposed modelling component must be examined to allow involvement simultaneously. The flexibility of the cure rate model can be more advanced through the latent activation model extension under various unknown medical techniques (</w:t>
      </w:r>
      <w:r w:rsidRPr="00496A4D">
        <w:rPr>
          <w:lang w:val="en-GB"/>
        </w:rPr>
        <w:t xml:space="preserve">Cooner </w:t>
      </w:r>
      <w:r w:rsidRPr="00DA4940">
        <w:rPr>
          <w:i/>
          <w:lang w:val="en-GB"/>
        </w:rPr>
        <w:t>et al</w:t>
      </w:r>
      <w:r w:rsidRPr="00496A4D">
        <w:rPr>
          <w:i/>
          <w:lang w:val="en-GB"/>
        </w:rPr>
        <w:t>.,</w:t>
      </w:r>
      <w:r>
        <w:rPr>
          <w:lang w:val="en-GB"/>
        </w:rPr>
        <w:t xml:space="preserve"> 2007). In the study, approaches of the model can be efficiently used to spatial survival data with multiple death source which are of the multivariate setting. The suggested that </w:t>
      </w:r>
      <w:r w:rsidR="00806E0A">
        <w:rPr>
          <w:lang w:val="en-GB"/>
        </w:rPr>
        <w:t>when the</w:t>
      </w:r>
      <w:r>
        <w:rPr>
          <w:lang w:val="en-GB"/>
        </w:rPr>
        <w:t xml:space="preserve"> Negative Binomial or Geometric distribution </w:t>
      </w:r>
      <w:r w:rsidR="00806E0A">
        <w:rPr>
          <w:lang w:val="en-GB"/>
        </w:rPr>
        <w:t xml:space="preserve">was used </w:t>
      </w:r>
      <w:r>
        <w:rPr>
          <w:lang w:val="en-GB"/>
        </w:rPr>
        <w:t xml:space="preserve">other than Poisson distribution which was </w:t>
      </w:r>
      <w:r w:rsidR="00806E0A">
        <w:rPr>
          <w:lang w:val="en-GB"/>
        </w:rPr>
        <w:t>regularly</w:t>
      </w:r>
      <w:r>
        <w:rPr>
          <w:lang w:val="en-GB"/>
        </w:rPr>
        <w:t xml:space="preserve"> used for determining the latent risk factor distribution could be an extension to the work</w:t>
      </w:r>
      <w:r w:rsidR="00806E0A">
        <w:rPr>
          <w:lang w:val="en-GB"/>
        </w:rPr>
        <w:t xml:space="preserve"> done by the authors</w:t>
      </w:r>
      <w:r w:rsidR="00591AFA">
        <w:rPr>
          <w:lang w:val="en-GB"/>
        </w:rPr>
        <w:t xml:space="preserve"> </w:t>
      </w:r>
      <w:r w:rsidR="00591AFA" w:rsidRPr="00496A4D">
        <w:rPr>
          <w:lang w:val="en-GB"/>
        </w:rPr>
        <w:t>(Cancho, Rodrigues and de Castro, 2011)</w:t>
      </w:r>
      <w:r>
        <w:rPr>
          <w:lang w:val="en-GB"/>
        </w:rPr>
        <w:t xml:space="preserve">. In survival analysis under one-parameter GEV distribution, limited parameters values can be used to </w:t>
      </w:r>
      <w:r w:rsidR="0025711B">
        <w:rPr>
          <w:lang w:val="en-GB"/>
        </w:rPr>
        <w:t>execute</w:t>
      </w:r>
      <w:r>
        <w:rPr>
          <w:lang w:val="en-GB"/>
        </w:rPr>
        <w:t xml:space="preserve"> </w:t>
      </w:r>
      <w:r w:rsidR="0025711B">
        <w:rPr>
          <w:lang w:val="en-GB"/>
        </w:rPr>
        <w:t xml:space="preserve">the </w:t>
      </w:r>
      <w:r>
        <w:rPr>
          <w:lang w:val="en-GB"/>
        </w:rPr>
        <w:t xml:space="preserve">posterior propriety </w:t>
      </w:r>
      <w:r w:rsidRPr="00496A4D">
        <w:rPr>
          <w:lang w:val="en-GB"/>
        </w:rPr>
        <w:t>(Roy, Roy and Dey</w:t>
      </w:r>
      <w:r>
        <w:rPr>
          <w:lang w:val="en-GB"/>
        </w:rPr>
        <w:t>,</w:t>
      </w:r>
      <w:r w:rsidRPr="00496A4D">
        <w:rPr>
          <w:lang w:val="en-GB"/>
        </w:rPr>
        <w:t xml:space="preserve"> 2013; Roy and Dey, 2014)</w:t>
      </w:r>
      <w:r>
        <w:rPr>
          <w:lang w:val="en-GB"/>
        </w:rPr>
        <w:t xml:space="preserve">. In cure rate model, setting requirements for the posterior propriety with three-parameter GEV should be </w:t>
      </w:r>
      <w:r w:rsidR="00591AFA">
        <w:rPr>
          <w:lang w:val="en-GB"/>
        </w:rPr>
        <w:t>included in further investigations</w:t>
      </w:r>
      <w:r>
        <w:rPr>
          <w:lang w:val="en-GB"/>
        </w:rPr>
        <w:t>.</w:t>
      </w:r>
      <w:r w:rsidRPr="00496A4D">
        <w:rPr>
          <w:lang w:val="en-GB"/>
        </w:rPr>
        <w:t xml:space="preserve">  </w:t>
      </w:r>
    </w:p>
    <w:p w:rsidR="00DE3D3E" w:rsidRDefault="00DE3D3E" w:rsidP="00DE3D3E">
      <w:pPr>
        <w:rPr>
          <w:b/>
        </w:rPr>
      </w:pPr>
    </w:p>
    <w:p w:rsidR="00DE3D3E" w:rsidRDefault="00DE3D3E" w:rsidP="00DE3D3E">
      <w:pPr>
        <w:rPr>
          <w:b/>
        </w:rPr>
      </w:pPr>
    </w:p>
    <w:p w:rsidR="00DE3D3E" w:rsidRDefault="00DE3D3E" w:rsidP="00DE3D3E">
      <w:pPr>
        <w:rPr>
          <w:b/>
        </w:rPr>
      </w:pPr>
    </w:p>
    <w:p w:rsidR="0033422E" w:rsidRDefault="0033422E" w:rsidP="00DE3D3E">
      <w:pPr>
        <w:jc w:val="center"/>
        <w:rPr>
          <w:b/>
        </w:rPr>
      </w:pPr>
    </w:p>
    <w:p w:rsidR="00830A48" w:rsidRDefault="00830A48" w:rsidP="00DE3D3E">
      <w:pPr>
        <w:jc w:val="center"/>
        <w:rPr>
          <w:b/>
        </w:rPr>
      </w:pPr>
    </w:p>
    <w:p w:rsidR="0033422E" w:rsidRDefault="0033422E" w:rsidP="00DE3D3E">
      <w:pPr>
        <w:jc w:val="center"/>
        <w:rPr>
          <w:b/>
        </w:rPr>
      </w:pPr>
    </w:p>
    <w:p w:rsidR="00DE3D3E" w:rsidRPr="00B03150" w:rsidRDefault="00DE3D3E" w:rsidP="00DE3D3E">
      <w:pPr>
        <w:jc w:val="center"/>
        <w:rPr>
          <w:b/>
        </w:rPr>
      </w:pPr>
      <w:r w:rsidRPr="00B03150">
        <w:rPr>
          <w:b/>
        </w:rPr>
        <w:t>CHAPTER THREE</w:t>
      </w:r>
    </w:p>
    <w:p w:rsidR="00DE3D3E" w:rsidRPr="00B03150" w:rsidRDefault="00DE3D3E" w:rsidP="00DE3D3E">
      <w:pPr>
        <w:jc w:val="center"/>
        <w:rPr>
          <w:b/>
        </w:rPr>
      </w:pPr>
      <w:r>
        <w:rPr>
          <w:b/>
        </w:rPr>
        <w:t>RESEARCH METHODOLOGY</w:t>
      </w:r>
    </w:p>
    <w:p w:rsidR="00DE3D3E" w:rsidRPr="00496A4D" w:rsidRDefault="00DE3D3E" w:rsidP="00DE3D3E">
      <w:r>
        <w:t>A</w:t>
      </w:r>
      <w:r w:rsidRPr="00496A4D">
        <w:t>n extension</w:t>
      </w:r>
      <w:r>
        <w:t xml:space="preserve"> of </w:t>
      </w:r>
      <w:r w:rsidRPr="00496A4D">
        <w:t xml:space="preserve">(Chen </w:t>
      </w:r>
      <w:r w:rsidRPr="00DA4940">
        <w:rPr>
          <w:i/>
        </w:rPr>
        <w:t>et al</w:t>
      </w:r>
      <w:r w:rsidRPr="00496A4D">
        <w:rPr>
          <w:i/>
        </w:rPr>
        <w:t>.,</w:t>
      </w:r>
      <w:r w:rsidRPr="00496A4D">
        <w:t xml:space="preserve"> 1999; </w:t>
      </w:r>
      <w:r w:rsidRPr="00496A4D">
        <w:rPr>
          <w:lang w:val="en-GB"/>
        </w:rPr>
        <w:t xml:space="preserve">Uddin </w:t>
      </w:r>
      <w:r w:rsidRPr="00DA4940">
        <w:rPr>
          <w:i/>
          <w:iCs/>
          <w:lang w:val="en-GB"/>
        </w:rPr>
        <w:t>et al</w:t>
      </w:r>
      <w:r w:rsidRPr="00496A4D">
        <w:rPr>
          <w:i/>
          <w:iCs/>
          <w:lang w:val="en-GB"/>
        </w:rPr>
        <w:t>.,</w:t>
      </w:r>
      <w:r w:rsidRPr="00496A4D">
        <w:rPr>
          <w:lang w:val="en-GB"/>
        </w:rPr>
        <w:t xml:space="preserve"> 2006; Aljawadi </w:t>
      </w:r>
      <w:r w:rsidRPr="00DA4940">
        <w:rPr>
          <w:i/>
          <w:lang w:val="en-GB"/>
        </w:rPr>
        <w:t>et al</w:t>
      </w:r>
      <w:r w:rsidRPr="00496A4D">
        <w:rPr>
          <w:i/>
          <w:lang w:val="en-GB"/>
        </w:rPr>
        <w:t>.,</w:t>
      </w:r>
      <w:r w:rsidRPr="00496A4D">
        <w:rPr>
          <w:lang w:val="en-GB"/>
        </w:rPr>
        <w:t xml:space="preserve"> 2011b</w:t>
      </w:r>
      <w:r w:rsidRPr="00496A4D">
        <w:t xml:space="preserve">) </w:t>
      </w:r>
      <w:r>
        <w:t xml:space="preserve">cure rate model is proposed </w:t>
      </w:r>
      <w:r w:rsidRPr="00496A4D">
        <w:t xml:space="preserve">suitable to model an infectious disease with possible co-infection </w:t>
      </w:r>
      <w:r>
        <w:rPr>
          <w:lang w:val="en-GB"/>
        </w:rPr>
        <w:t xml:space="preserve">in Nigeria </w:t>
      </w:r>
      <w:r w:rsidRPr="00496A4D">
        <w:t xml:space="preserve">using </w:t>
      </w:r>
      <w:r>
        <w:t xml:space="preserve">any of </w:t>
      </w:r>
      <w:r w:rsidRPr="00496A4D">
        <w:t>Exponent</w:t>
      </w:r>
      <w:r>
        <w:t>ial, Weibull (2 and 3) distributions in this work</w:t>
      </w:r>
      <w:r w:rsidRPr="00496A4D">
        <w:t>.</w:t>
      </w:r>
    </w:p>
    <w:p w:rsidR="00DE3D3E" w:rsidRDefault="00DE3D3E" w:rsidP="00DE3D3E">
      <w:pPr>
        <w:rPr>
          <w:b/>
        </w:rPr>
      </w:pPr>
      <w:r>
        <w:rPr>
          <w:b/>
        </w:rPr>
        <w:t>3.1</w:t>
      </w:r>
      <w:r>
        <w:rPr>
          <w:b/>
        </w:rPr>
        <w:tab/>
        <w:t>Assumptions of t</w:t>
      </w:r>
      <w:r w:rsidRPr="00B03150">
        <w:rPr>
          <w:b/>
        </w:rPr>
        <w:t>he Model</w:t>
      </w:r>
    </w:p>
    <w:p w:rsidR="00DE3D3E" w:rsidRPr="00147A7F" w:rsidRDefault="00DE3D3E" w:rsidP="00DE3D3E">
      <w:r>
        <w:t>The following assumptions are made:</w:t>
      </w:r>
    </w:p>
    <w:p w:rsidR="00DE3D3E" w:rsidRPr="00793368" w:rsidRDefault="00DE3D3E" w:rsidP="00DE3D3E">
      <w:pPr>
        <w:pStyle w:val="ListParagraph"/>
        <w:numPr>
          <w:ilvl w:val="1"/>
          <w:numId w:val="21"/>
        </w:numPr>
        <w:rPr>
          <w:rFonts w:ascii="Times New Roman" w:hAnsi="Times New Roman"/>
          <w:b/>
          <w:sz w:val="24"/>
          <w:szCs w:val="24"/>
        </w:rPr>
      </w:pPr>
      <w:r w:rsidRPr="00793368">
        <w:rPr>
          <w:rFonts w:ascii="Times New Roman" w:hAnsi="Times New Roman"/>
          <w:sz w:val="24"/>
          <w:szCs w:val="24"/>
          <w:lang w:val="en-US"/>
        </w:rPr>
        <w:t xml:space="preserve">A </w:t>
      </w:r>
      <w:r w:rsidRPr="00793368">
        <w:rPr>
          <w:rFonts w:ascii="Times New Roman" w:hAnsi="Times New Roman"/>
          <w:sz w:val="24"/>
          <w:szCs w:val="24"/>
        </w:rPr>
        <w:t xml:space="preserve">natural biological motivation </w:t>
      </w:r>
      <w:r w:rsidRPr="00793368">
        <w:rPr>
          <w:rFonts w:ascii="Times New Roman" w:hAnsi="Times New Roman"/>
          <w:sz w:val="24"/>
          <w:szCs w:val="24"/>
          <w:lang w:val="en-US"/>
        </w:rPr>
        <w:t>is used to obtain the model</w:t>
      </w:r>
      <w:r>
        <w:rPr>
          <w:rFonts w:ascii="Times New Roman" w:hAnsi="Times New Roman"/>
          <w:sz w:val="24"/>
          <w:szCs w:val="24"/>
          <w:lang w:val="en-US"/>
        </w:rPr>
        <w:t>.</w:t>
      </w:r>
    </w:p>
    <w:p w:rsidR="00DE3D3E" w:rsidRPr="00793368" w:rsidRDefault="00DE3D3E" w:rsidP="00DE3D3E">
      <w:pPr>
        <w:pStyle w:val="ListParagraph"/>
        <w:numPr>
          <w:ilvl w:val="1"/>
          <w:numId w:val="21"/>
        </w:numPr>
        <w:rPr>
          <w:rFonts w:ascii="Times New Roman" w:hAnsi="Times New Roman"/>
          <w:b/>
          <w:sz w:val="24"/>
          <w:szCs w:val="24"/>
        </w:rPr>
      </w:pPr>
      <w:r>
        <w:rPr>
          <w:rFonts w:ascii="Times New Roman" w:hAnsi="Times New Roman"/>
          <w:sz w:val="24"/>
          <w:szCs w:val="24"/>
          <w:lang w:val="en-US"/>
        </w:rPr>
        <w:t>The model has an attractive interpretation because the cure rate parameter allows the existence of the PH structure.</w:t>
      </w:r>
    </w:p>
    <w:p w:rsidR="00DE3D3E" w:rsidRPr="00436784" w:rsidRDefault="00DE3D3E" w:rsidP="00DE3D3E">
      <w:pPr>
        <w:pStyle w:val="ListParagraph"/>
        <w:numPr>
          <w:ilvl w:val="1"/>
          <w:numId w:val="21"/>
        </w:numPr>
        <w:rPr>
          <w:rFonts w:ascii="Times New Roman" w:hAnsi="Times New Roman"/>
          <w:b/>
          <w:sz w:val="24"/>
          <w:szCs w:val="24"/>
        </w:rPr>
      </w:pPr>
      <w:r w:rsidRPr="00793368">
        <w:rPr>
          <w:rFonts w:ascii="Times New Roman" w:hAnsi="Times New Roman"/>
          <w:sz w:val="24"/>
          <w:szCs w:val="24"/>
          <w:lang w:val="en-US"/>
        </w:rPr>
        <w:t xml:space="preserve">The model enables efficient posterior distribution sampling of the parameters by </w:t>
      </w:r>
      <w:r>
        <w:rPr>
          <w:rFonts w:ascii="Times New Roman" w:hAnsi="Times New Roman"/>
          <w:sz w:val="24"/>
          <w:szCs w:val="24"/>
          <w:lang w:val="en-US"/>
        </w:rPr>
        <w:t>propos</w:t>
      </w:r>
      <w:r w:rsidRPr="00793368">
        <w:rPr>
          <w:rFonts w:ascii="Times New Roman" w:hAnsi="Times New Roman"/>
          <w:sz w:val="24"/>
          <w:szCs w:val="24"/>
          <w:lang w:val="en-US"/>
        </w:rPr>
        <w:t>ing latent variable which ma</w:t>
      </w:r>
      <w:r w:rsidR="00BF6344">
        <w:rPr>
          <w:rFonts w:ascii="Times New Roman" w:hAnsi="Times New Roman"/>
          <w:sz w:val="24"/>
          <w:szCs w:val="24"/>
          <w:lang w:val="en-US"/>
        </w:rPr>
        <w:t>de it computationally beneficial</w:t>
      </w:r>
      <w:r>
        <w:rPr>
          <w:rFonts w:ascii="Times New Roman" w:hAnsi="Times New Roman"/>
          <w:sz w:val="24"/>
          <w:szCs w:val="24"/>
          <w:lang w:val="en-US"/>
        </w:rPr>
        <w:t>.</w:t>
      </w:r>
    </w:p>
    <w:p w:rsidR="00DE3D3E" w:rsidRPr="00793368" w:rsidRDefault="00DE3D3E" w:rsidP="00DE3D3E">
      <w:pPr>
        <w:pStyle w:val="ListParagraph"/>
        <w:numPr>
          <w:ilvl w:val="1"/>
          <w:numId w:val="21"/>
        </w:numPr>
        <w:rPr>
          <w:rFonts w:ascii="Times New Roman" w:hAnsi="Times New Roman"/>
          <w:b/>
          <w:sz w:val="24"/>
          <w:szCs w:val="24"/>
        </w:rPr>
      </w:pPr>
      <w:r>
        <w:rPr>
          <w:rFonts w:ascii="Times New Roman" w:hAnsi="Times New Roman"/>
          <w:sz w:val="24"/>
          <w:szCs w:val="24"/>
          <w:lang w:val="en-US"/>
        </w:rPr>
        <w:t xml:space="preserve">The </w:t>
      </w:r>
      <w:r w:rsidR="00BF6344">
        <w:rPr>
          <w:rFonts w:ascii="Times New Roman" w:hAnsi="Times New Roman"/>
          <w:sz w:val="24"/>
          <w:szCs w:val="24"/>
          <w:lang w:val="en-US"/>
        </w:rPr>
        <w:t xml:space="preserve">cure rate model from the model </w:t>
      </w:r>
      <w:r>
        <w:rPr>
          <w:rFonts w:ascii="Times New Roman" w:hAnsi="Times New Roman"/>
          <w:sz w:val="24"/>
          <w:szCs w:val="24"/>
          <w:lang w:val="en-US"/>
        </w:rPr>
        <w:t xml:space="preserve">proposed </w:t>
      </w:r>
      <w:r w:rsidR="00BF6344">
        <w:rPr>
          <w:rFonts w:ascii="Times New Roman" w:hAnsi="Times New Roman"/>
          <w:sz w:val="24"/>
          <w:szCs w:val="24"/>
          <w:lang w:val="en-US"/>
        </w:rPr>
        <w:t>can be termed standard revealing association (mathematical) between standard cure rate and the model</w:t>
      </w:r>
      <w:r w:rsidRPr="00793368">
        <w:rPr>
          <w:rFonts w:ascii="Times New Roman" w:hAnsi="Times New Roman"/>
          <w:sz w:val="24"/>
          <w:szCs w:val="24"/>
        </w:rPr>
        <w:t>.</w:t>
      </w:r>
    </w:p>
    <w:p w:rsidR="00DE3D3E" w:rsidRPr="00B03150" w:rsidRDefault="00DE3D3E" w:rsidP="00DE3D3E">
      <w:pPr>
        <w:rPr>
          <w:b/>
        </w:rPr>
      </w:pPr>
      <w:r>
        <w:rPr>
          <w:b/>
        </w:rPr>
        <w:t>3.2</w:t>
      </w:r>
      <w:r>
        <w:rPr>
          <w:b/>
        </w:rPr>
        <w:tab/>
        <w:t>The BCH</w:t>
      </w:r>
      <w:r w:rsidRPr="00B03150">
        <w:rPr>
          <w:b/>
        </w:rPr>
        <w:t xml:space="preserve"> Model</w:t>
      </w:r>
    </w:p>
    <w:p w:rsidR="00DE3D3E" w:rsidRDefault="00DE3D3E" w:rsidP="00DE3D3E">
      <w:r>
        <w:lastRenderedPageBreak/>
        <w:t>L</w:t>
      </w:r>
      <w:r w:rsidRPr="00496A4D">
        <w:t>et N</w:t>
      </w:r>
      <w:r>
        <w:t xml:space="preserve"> indicat</w:t>
      </w:r>
      <w:r w:rsidRPr="00496A4D">
        <w:t xml:space="preserve">e </w:t>
      </w:r>
      <w:r w:rsidR="00BF6344">
        <w:t>the event of interest’s unobserved number of causes of individuals in its entire population and let t</w:t>
      </w:r>
      <w:r w:rsidRPr="00496A4D">
        <w:t>he time to produce the event of interest</w:t>
      </w:r>
      <w:r>
        <w:t xml:space="preserve"> </w:t>
      </w:r>
      <w:r w:rsidRPr="00496A4D">
        <w:t xml:space="preserve">for the </w:t>
      </w:r>
      <w:r>
        <w:t>i</w:t>
      </w:r>
      <w:r>
        <w:rPr>
          <w:vertAlign w:val="superscript"/>
        </w:rPr>
        <w:t>th</w:t>
      </w:r>
      <w:r>
        <w:t xml:space="preserve"> cause</w:t>
      </w:r>
      <w:r w:rsidRPr="00496A4D">
        <w:t xml:space="preserve"> is </w:t>
      </w:r>
      <w:r>
        <w:t>given</w:t>
      </w:r>
      <w:r w:rsidRPr="00496A4D">
        <w:t xml:space="preserve"> by</w:t>
      </w:r>
      <w:r w:rsidRPr="00496A4D">
        <w:rPr>
          <w:noProof/>
          <w:position w:val="-12"/>
          <w:lang w:val="en-GB" w:eastAsia="en-GB"/>
        </w:rPr>
        <w:object w:dxaOrig="260" w:dyaOrig="360">
          <v:shape id="_x0000_i1051" type="#_x0000_t75" style="width:13.5pt;height:18pt" o:ole="">
            <v:imagedata r:id="rId62" o:title=""/>
          </v:shape>
          <o:OLEObject Type="Embed" ProgID="Equation.DSMT4" ShapeID="_x0000_i1051" DrawAspect="Content" ObjectID="_1589357371" r:id="rId63"/>
        </w:object>
      </w:r>
      <w:r>
        <w:rPr>
          <w:noProof/>
          <w:lang w:val="en-GB" w:eastAsia="en-GB"/>
        </w:rPr>
        <w:t xml:space="preserve">, for </w:t>
      </w:r>
      <w:r w:rsidRPr="00062779">
        <w:rPr>
          <w:position w:val="-10"/>
        </w:rPr>
        <w:object w:dxaOrig="1320" w:dyaOrig="320">
          <v:shape id="_x0000_i1052" type="#_x0000_t75" style="width:66pt;height:15.75pt" o:ole="">
            <v:imagedata r:id="rId64" o:title=""/>
          </v:shape>
          <o:OLEObject Type="Embed" ProgID="Equation.DSMT4" ShapeID="_x0000_i1052" DrawAspect="Content" ObjectID="_1589357372" r:id="rId65"/>
        </w:object>
      </w:r>
      <w:r w:rsidR="00BF6344">
        <w:t xml:space="preserve"> </w:t>
      </w:r>
      <w:r>
        <w:t>Given that the</w:t>
      </w:r>
      <w:r w:rsidRPr="00496A4D">
        <w:t xml:space="preserve"> cumulative density function (c</w:t>
      </w:r>
      <w:r>
        <w:t>.</w:t>
      </w:r>
      <w:r w:rsidRPr="00496A4D">
        <w:t>d</w:t>
      </w:r>
      <w:r>
        <w:t>.</w:t>
      </w:r>
      <w:r w:rsidRPr="00496A4D">
        <w:t>f</w:t>
      </w:r>
      <w:r>
        <w:t xml:space="preserve">.) is </w:t>
      </w:r>
      <w:r w:rsidRPr="00496A4D">
        <w:rPr>
          <w:noProof/>
          <w:position w:val="-14"/>
          <w:lang w:val="en-GB" w:eastAsia="en-GB"/>
        </w:rPr>
        <w:object w:dxaOrig="580" w:dyaOrig="400">
          <v:shape id="_x0000_i1053" type="#_x0000_t75" style="width:28.5pt;height:19.5pt" o:ole="">
            <v:imagedata r:id="rId66" o:title=""/>
          </v:shape>
          <o:OLEObject Type="Embed" ProgID="Equation.DSMT4" ShapeID="_x0000_i1053" DrawAspect="Content" ObjectID="_1589357373" r:id="rId67"/>
        </w:object>
      </w:r>
      <w:r w:rsidRPr="00496A4D">
        <w:t xml:space="preserve">and </w:t>
      </w:r>
      <w:r>
        <w:t xml:space="preserve">the </w:t>
      </w:r>
      <w:r w:rsidRPr="00496A4D">
        <w:t>Survival function</w:t>
      </w:r>
      <w:r>
        <w:t xml:space="preserve"> is</w:t>
      </w:r>
      <w:r w:rsidRPr="00496A4D">
        <w:rPr>
          <w:noProof/>
          <w:position w:val="-14"/>
          <w:lang w:val="en-GB" w:eastAsia="en-GB"/>
        </w:rPr>
        <w:object w:dxaOrig="1579" w:dyaOrig="400">
          <v:shape id="_x0000_i1054" type="#_x0000_t75" style="width:77.25pt;height:19.5pt" o:ole="">
            <v:imagedata r:id="rId68" o:title=""/>
          </v:shape>
          <o:OLEObject Type="Embed" ProgID="Equation.DSMT4" ShapeID="_x0000_i1054" DrawAspect="Content" ObjectID="_1589357374" r:id="rId69"/>
        </w:object>
      </w:r>
      <w:r>
        <w:t>.</w:t>
      </w:r>
    </w:p>
    <w:p w:rsidR="00DE3D3E" w:rsidRPr="00496A4D" w:rsidRDefault="00DE3D3E" w:rsidP="00DE3D3E">
      <w:r w:rsidRPr="00496A4D">
        <w:rPr>
          <w:noProof/>
          <w:position w:val="-14"/>
          <w:lang w:val="en-GB" w:eastAsia="en-GB"/>
        </w:rPr>
        <w:object w:dxaOrig="2140" w:dyaOrig="400">
          <v:shape id="_x0000_i1055" type="#_x0000_t75" style="width:106.5pt;height:19.5pt" o:ole="">
            <v:imagedata r:id="rId70" o:title=""/>
          </v:shape>
          <o:OLEObject Type="Embed" ProgID="Equation.DSMT4" ShapeID="_x0000_i1055" DrawAspect="Content" ObjectID="_1589357375" r:id="rId71"/>
        </w:object>
      </w:r>
      <w:r>
        <w:rPr>
          <w:noProof/>
          <w:lang w:val="en-GB" w:eastAsia="en-GB"/>
        </w:rPr>
        <w:t xml:space="preserve">, if </w:t>
      </w:r>
      <w:r w:rsidRPr="00867375">
        <w:rPr>
          <w:noProof/>
          <w:position w:val="-6"/>
          <w:lang w:val="en-GB" w:eastAsia="en-GB"/>
        </w:rPr>
        <w:object w:dxaOrig="580" w:dyaOrig="279">
          <v:shape id="_x0000_i1056" type="#_x0000_t75" style="width:29.25pt;height:14.25pt" o:ole="">
            <v:imagedata r:id="rId72" o:title=""/>
          </v:shape>
          <o:OLEObject Type="Embed" ProgID="Equation.DSMT4" ShapeID="_x0000_i1056" DrawAspect="Content" ObjectID="_1589357376" r:id="rId73"/>
        </w:object>
      </w:r>
      <w:r>
        <w:rPr>
          <w:noProof/>
          <w:lang w:val="en-GB" w:eastAsia="en-GB"/>
        </w:rPr>
        <w:t xml:space="preserve"> and </w:t>
      </w:r>
      <w:r w:rsidRPr="00867375">
        <w:rPr>
          <w:noProof/>
          <w:position w:val="-4"/>
          <w:lang w:val="en-GB" w:eastAsia="en-GB"/>
        </w:rPr>
        <w:object w:dxaOrig="639" w:dyaOrig="260">
          <v:shape id="_x0000_i1057" type="#_x0000_t75" style="width:31.5pt;height:12.75pt" o:ole="">
            <v:imagedata r:id="rId74" o:title=""/>
          </v:shape>
          <o:OLEObject Type="Embed" ProgID="Equation.DSMT4" ShapeID="_x0000_i1057" DrawAspect="Content" ObjectID="_1589357377" r:id="rId75"/>
        </w:object>
      </w:r>
      <w:r>
        <w:rPr>
          <w:noProof/>
          <w:lang w:val="en-GB" w:eastAsia="en-GB"/>
        </w:rPr>
        <w:t xml:space="preserve">then </w:t>
      </w:r>
      <w:r w:rsidRPr="00867375">
        <w:rPr>
          <w:noProof/>
          <w:position w:val="-6"/>
          <w:lang w:val="en-GB" w:eastAsia="en-GB"/>
        </w:rPr>
        <w:object w:dxaOrig="620" w:dyaOrig="279">
          <v:shape id="_x0000_i1058" type="#_x0000_t75" style="width:30.75pt;height:14.25pt" o:ole="">
            <v:imagedata r:id="rId76" o:title=""/>
          </v:shape>
          <o:OLEObject Type="Embed" ProgID="Equation.DSMT4" ShapeID="_x0000_i1058" DrawAspect="Content" ObjectID="_1589357378" r:id="rId77"/>
        </w:object>
      </w:r>
      <w:r>
        <w:rPr>
          <w:noProof/>
          <w:lang w:val="en-GB" w:eastAsia="en-GB"/>
        </w:rPr>
        <w:t xml:space="preserve">, with </w:t>
      </w:r>
      <w:r w:rsidRPr="00867375">
        <w:rPr>
          <w:noProof/>
          <w:position w:val="-14"/>
          <w:lang w:val="en-GB" w:eastAsia="en-GB"/>
        </w:rPr>
        <w:object w:dxaOrig="2040" w:dyaOrig="400">
          <v:shape id="_x0000_i1059" type="#_x0000_t75" style="width:102pt;height:19.5pt" o:ole="">
            <v:imagedata r:id="rId78" o:title=""/>
          </v:shape>
          <o:OLEObject Type="Embed" ProgID="Equation.DSMT4" ShapeID="_x0000_i1059" DrawAspect="Content" ObjectID="_1589357379" r:id="rId79"/>
        </w:object>
      </w:r>
      <w:r>
        <w:rPr>
          <w:noProof/>
          <w:lang w:val="en-GB" w:eastAsia="en-GB"/>
        </w:rPr>
        <w:t xml:space="preserve">, if  N is </w:t>
      </w:r>
      <w:r w:rsidRPr="00496A4D">
        <w:t>assum</w:t>
      </w:r>
      <w:r>
        <w:t>ed</w:t>
      </w:r>
      <w:r w:rsidRPr="00496A4D">
        <w:t xml:space="preserve">  </w:t>
      </w:r>
      <w:r>
        <w:t>to be</w:t>
      </w:r>
      <w:r w:rsidRPr="00496A4D">
        <w:t xml:space="preserve"> independent of </w:t>
      </w:r>
      <w:r w:rsidRPr="00496A4D">
        <w:rPr>
          <w:noProof/>
          <w:position w:val="-12"/>
          <w:lang w:val="en-GB" w:eastAsia="en-GB"/>
        </w:rPr>
        <w:object w:dxaOrig="1240" w:dyaOrig="360">
          <v:shape id="_x0000_i1060" type="#_x0000_t75" style="width:63.75pt;height:18pt" o:ole="">
            <v:imagedata r:id="rId80" o:title=""/>
          </v:shape>
          <o:OLEObject Type="Embed" ProgID="Equation.DSMT4" ShapeID="_x0000_i1060" DrawAspect="Content" ObjectID="_1589357380" r:id="rId81"/>
        </w:object>
      </w:r>
      <w:r>
        <w:t xml:space="preserve"> (the observed</w:t>
      </w:r>
      <w:r w:rsidRPr="00496A4D">
        <w:t xml:space="preserve"> time to event</w:t>
      </w:r>
      <w:r>
        <w:t>).</w:t>
      </w:r>
      <w:r w:rsidRPr="00496A4D">
        <w:t xml:space="preserve"> </w:t>
      </w:r>
      <w:r>
        <w:t>T</w:t>
      </w:r>
      <w:r w:rsidR="00BF6344">
        <w:t>he</w:t>
      </w:r>
      <w:r>
        <w:t xml:space="preserve"> </w:t>
      </w:r>
      <w:r w:rsidRPr="00496A4D">
        <w:t xml:space="preserve">survival function </w:t>
      </w:r>
      <w:r w:rsidR="00BF6344">
        <w:t xml:space="preserve">for the population for this </w:t>
      </w:r>
      <w:r>
        <w:t>expression is given by</w:t>
      </w:r>
    </w:p>
    <w:p w:rsidR="00DE3D3E" w:rsidRPr="00496A4D" w:rsidRDefault="00DE3D3E" w:rsidP="00DE3D3E">
      <w:r w:rsidRPr="00147A7F">
        <w:rPr>
          <w:noProof/>
          <w:position w:val="-96"/>
          <w:lang w:val="en-GB" w:eastAsia="en-GB"/>
        </w:rPr>
        <w:object w:dxaOrig="7140" w:dyaOrig="2040">
          <v:shape id="_x0000_i1061" type="#_x0000_t75" style="width:357pt;height:102pt" o:ole="">
            <v:imagedata r:id="rId82" o:title=""/>
          </v:shape>
          <o:OLEObject Type="Embed" ProgID="Equation.DSMT4" ShapeID="_x0000_i1061" DrawAspect="Content" ObjectID="_1589357381" r:id="rId83"/>
        </w:object>
      </w:r>
      <w:r>
        <w:rPr>
          <w:noProof/>
          <w:lang w:val="en-GB" w:eastAsia="en-GB"/>
        </w:rPr>
        <w:t xml:space="preserve">            (3.1)</w:t>
      </w:r>
    </w:p>
    <w:p w:rsidR="00DE3D3E" w:rsidRDefault="00DE3D3E" w:rsidP="00DE3D3E">
      <w:r>
        <w:t xml:space="preserve">where the mean number of the occurrence of the event is </w:t>
      </w:r>
      <w:r w:rsidRPr="006778D0">
        <w:rPr>
          <w:position w:val="-6"/>
        </w:rPr>
        <w:object w:dxaOrig="200" w:dyaOrig="279">
          <v:shape id="_x0000_i1062" type="#_x0000_t75" style="width:9pt;height:14.25pt" o:ole="">
            <v:imagedata r:id="rId84" o:title=""/>
          </v:shape>
          <o:OLEObject Type="Embed" ProgID="Equation.DSMT4" ShapeID="_x0000_i1062" DrawAspect="Content" ObjectID="_1589357382" r:id="rId85"/>
        </w:object>
      </w:r>
    </w:p>
    <w:p w:rsidR="00DE3D3E" w:rsidRPr="00496A4D" w:rsidRDefault="00DE3D3E" w:rsidP="00DE3D3E">
      <w:r w:rsidRPr="00496A4D">
        <w:t xml:space="preserve">Since </w:t>
      </w:r>
      <w:r w:rsidRPr="00496A4D">
        <w:rPr>
          <w:noProof/>
          <w:position w:val="-14"/>
          <w:lang w:val="en-GB" w:eastAsia="en-GB"/>
        </w:rPr>
        <w:object w:dxaOrig="1719" w:dyaOrig="400">
          <v:shape id="_x0000_i1063" type="#_x0000_t75" style="width:86.25pt;height:19.5pt" o:ole="">
            <v:imagedata r:id="rId86" o:title=""/>
          </v:shape>
          <o:OLEObject Type="Embed" ProgID="Equation.DSMT4" ShapeID="_x0000_i1063" DrawAspect="Content" ObjectID="_1589357383" r:id="rId87"/>
        </w:object>
      </w:r>
      <w:r>
        <w:rPr>
          <w:noProof/>
          <w:lang w:val="en-GB" w:eastAsia="en-GB"/>
        </w:rPr>
        <w:t xml:space="preserve">and </w:t>
      </w:r>
      <w:r w:rsidRPr="00426A04">
        <w:rPr>
          <w:noProof/>
          <w:position w:val="-14"/>
          <w:lang w:val="en-GB" w:eastAsia="en-GB"/>
        </w:rPr>
        <w:object w:dxaOrig="960" w:dyaOrig="400">
          <v:shape id="_x0000_i1064" type="#_x0000_t75" style="width:48pt;height:19.5pt" o:ole="">
            <v:imagedata r:id="rId88" o:title=""/>
          </v:shape>
          <o:OLEObject Type="Embed" ProgID="Equation.DSMT4" ShapeID="_x0000_i1064" DrawAspect="Content" ObjectID="_1589357384" r:id="rId89"/>
        </w:object>
      </w:r>
      <w:r>
        <w:t xml:space="preserve">, </w:t>
      </w:r>
      <w:r w:rsidRPr="00496A4D">
        <w:t>then</w:t>
      </w:r>
      <w:r>
        <w:t>,</w:t>
      </w:r>
      <w:r w:rsidRPr="00496A4D">
        <w:t xml:space="preserve"> Equatio</w:t>
      </w:r>
      <w:r>
        <w:t>n (3.1) will become</w:t>
      </w:r>
      <w:r w:rsidRPr="00496A4D">
        <w:t xml:space="preserve"> an improper survival function. Therefore, the fraction </w:t>
      </w:r>
      <w:r w:rsidRPr="00496A4D">
        <w:rPr>
          <w:noProof/>
          <w:position w:val="-6"/>
          <w:lang w:val="en-GB" w:eastAsia="en-GB"/>
        </w:rPr>
        <w:object w:dxaOrig="220" w:dyaOrig="220">
          <v:shape id="_x0000_i1065" type="#_x0000_t75" style="width:10.5pt;height:10.5pt" o:ole="">
            <v:imagedata r:id="rId90" o:title=""/>
          </v:shape>
          <o:OLEObject Type="Embed" ProgID="Equation.DSMT4" ShapeID="_x0000_i1065" DrawAspect="Content" ObjectID="_1589357385" r:id="rId91"/>
        </w:object>
      </w:r>
      <w:r>
        <w:t xml:space="preserve"> is given</w:t>
      </w:r>
      <w:r w:rsidRPr="00496A4D">
        <w:t xml:space="preserve"> as follows:</w:t>
      </w:r>
    </w:p>
    <w:p w:rsidR="00DE3D3E" w:rsidRPr="00496A4D" w:rsidRDefault="00DE3D3E" w:rsidP="00DE3D3E">
      <w:r w:rsidRPr="00496A4D">
        <w:t xml:space="preserve">                </w:t>
      </w:r>
      <w:r w:rsidRPr="00496A4D">
        <w:rPr>
          <w:noProof/>
          <w:position w:val="-14"/>
          <w:lang w:val="en-GB" w:eastAsia="en-GB"/>
        </w:rPr>
        <w:object w:dxaOrig="3280" w:dyaOrig="400">
          <v:shape id="_x0000_i1066" type="#_x0000_t75" style="width:165pt;height:19.5pt" o:ole="">
            <v:imagedata r:id="rId92" o:title=""/>
          </v:shape>
          <o:OLEObject Type="Embed" ProgID="Equation.DSMT4" ShapeID="_x0000_i1066" DrawAspect="Content" ObjectID="_1589357386" r:id="rId93"/>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t>(3.2)</w:t>
      </w:r>
    </w:p>
    <w:p w:rsidR="00DE3D3E" w:rsidRPr="00496A4D" w:rsidRDefault="00DE3D3E" w:rsidP="00DE3D3E">
      <w:r w:rsidRPr="00496A4D">
        <w:t>As</w:t>
      </w:r>
      <w:r w:rsidRPr="00CC617B">
        <w:rPr>
          <w:noProof/>
          <w:position w:val="-10"/>
          <w:lang w:val="en-GB" w:eastAsia="en-GB"/>
        </w:rPr>
        <w:object w:dxaOrig="1420" w:dyaOrig="320">
          <v:shape id="_x0000_i1067" type="#_x0000_t75" style="width:71.25pt;height:16.5pt" o:ole="">
            <v:imagedata r:id="rId94" o:title=""/>
          </v:shape>
          <o:OLEObject Type="Embed" ProgID="Equation.DSMT4" ShapeID="_x0000_i1067" DrawAspect="Content" ObjectID="_1589357387" r:id="rId95"/>
        </w:object>
      </w:r>
      <w:r>
        <w:rPr>
          <w:noProof/>
          <w:lang w:val="en-GB" w:eastAsia="en-GB"/>
        </w:rPr>
        <w:t>, while</w:t>
      </w:r>
      <w:r w:rsidRPr="00062779">
        <w:rPr>
          <w:position w:val="-14"/>
        </w:rPr>
        <w:object w:dxaOrig="2780" w:dyaOrig="400">
          <v:shape id="_x0000_i1068" type="#_x0000_t75" style="width:138.75pt;height:19.5pt" o:ole="">
            <v:imagedata r:id="rId96" o:title=""/>
          </v:shape>
          <o:OLEObject Type="Embed" ProgID="Equation.DSMT4" ShapeID="_x0000_i1068" DrawAspect="Content" ObjectID="_1589357388" r:id="rId97"/>
        </w:object>
      </w:r>
      <w:r w:rsidRPr="00496A4D">
        <w:t xml:space="preserve">. </w:t>
      </w:r>
      <w:r>
        <w:t>W</w:t>
      </w:r>
      <w:r w:rsidRPr="00496A4D">
        <w:t xml:space="preserve">ith respect to </w:t>
      </w:r>
      <w:r w:rsidRPr="00496A4D">
        <w:rPr>
          <w:noProof/>
          <w:position w:val="-6"/>
          <w:lang w:val="en-GB" w:eastAsia="en-GB"/>
        </w:rPr>
        <w:object w:dxaOrig="139" w:dyaOrig="240">
          <v:shape id="_x0000_i1069" type="#_x0000_t75" style="width:5.25pt;height:11.25pt" o:ole="">
            <v:imagedata r:id="rId98" o:title=""/>
          </v:shape>
          <o:OLEObject Type="Embed" ProgID="Equation.DSMT4" ShapeID="_x0000_i1069" DrawAspect="Content" ObjectID="_1589357389" r:id="rId99"/>
        </w:object>
      </w:r>
      <w:r>
        <w:rPr>
          <w:noProof/>
          <w:lang w:val="en-GB" w:eastAsia="en-GB"/>
        </w:rPr>
        <w:t xml:space="preserve"> of equation (3.1)</w:t>
      </w:r>
      <w:r>
        <w:t xml:space="preserve">, </w:t>
      </w:r>
      <w:r w:rsidRPr="00496A4D">
        <w:t xml:space="preserve">the first derivative of </w:t>
      </w:r>
      <w:r w:rsidRPr="00496A4D">
        <w:rPr>
          <w:noProof/>
          <w:position w:val="-14"/>
          <w:lang w:val="en-GB" w:eastAsia="en-GB"/>
        </w:rPr>
        <w:object w:dxaOrig="499" w:dyaOrig="400">
          <v:shape id="_x0000_i1070" type="#_x0000_t75" style="width:24pt;height:19.5pt" o:ole="">
            <v:imagedata r:id="rId100" o:title=""/>
          </v:shape>
          <o:OLEObject Type="Embed" ProgID="Equation.DSMT4" ShapeID="_x0000_i1070" DrawAspect="Content" ObjectID="_1589357390" r:id="rId101"/>
        </w:object>
      </w:r>
      <w:r w:rsidRPr="00496A4D">
        <w:t xml:space="preserve"> is:</w:t>
      </w:r>
    </w:p>
    <w:p w:rsidR="00DE3D3E" w:rsidRDefault="00DE3D3E" w:rsidP="00DE3D3E">
      <w:r w:rsidRPr="00496A4D">
        <w:t xml:space="preserve">                 </w:t>
      </w:r>
      <w:r w:rsidRPr="00496A4D">
        <w:rPr>
          <w:noProof/>
          <w:position w:val="-24"/>
          <w:lang w:val="en-GB" w:eastAsia="en-GB"/>
        </w:rPr>
        <w:object w:dxaOrig="2520" w:dyaOrig="620">
          <v:shape id="_x0000_i1071" type="#_x0000_t75" style="width:126pt;height:30.75pt" o:ole="">
            <v:imagedata r:id="rId102" o:title=""/>
          </v:shape>
          <o:OLEObject Type="Embed" ProgID="Equation.DSMT4" ShapeID="_x0000_i1071" DrawAspect="Content" ObjectID="_1589357391" r:id="rId103"/>
        </w:object>
      </w:r>
      <w:r w:rsidRPr="00496A4D">
        <w:t xml:space="preserve">   </w:t>
      </w:r>
    </w:p>
    <w:p w:rsidR="00DE3D3E" w:rsidRPr="00496A4D" w:rsidRDefault="00DE3D3E" w:rsidP="00DE3D3E">
      <w:r>
        <w:rPr>
          <w:lang w:val="en-GB"/>
        </w:rPr>
        <w:lastRenderedPageBreak/>
        <w:t xml:space="preserve">The cumulative density function of t is </w:t>
      </w:r>
    </w:p>
    <w:p w:rsidR="00DE3D3E" w:rsidRPr="00496A4D" w:rsidRDefault="00DE3D3E" w:rsidP="00DE3D3E">
      <w:r w:rsidRPr="00496A4D">
        <w:t xml:space="preserve">               </w:t>
      </w:r>
      <w:r w:rsidRPr="00496A4D">
        <w:rPr>
          <w:noProof/>
          <w:position w:val="-14"/>
          <w:lang w:val="en-GB" w:eastAsia="en-GB"/>
        </w:rPr>
        <w:object w:dxaOrig="1500" w:dyaOrig="400">
          <v:shape id="_x0000_i1072" type="#_x0000_t75" style="width:75pt;height:19.5pt" o:ole="">
            <v:imagedata r:id="rId104" o:title=""/>
          </v:shape>
          <o:OLEObject Type="Embed" ProgID="Equation.DSMT4" ShapeID="_x0000_i1072" DrawAspect="Content" ObjectID="_1589357392" r:id="rId105"/>
        </w:object>
      </w:r>
      <w:r w:rsidRPr="00496A4D">
        <w:t xml:space="preserve"> and taking the derivative it becomes:</w:t>
      </w:r>
    </w:p>
    <w:p w:rsidR="00DE3D3E" w:rsidRPr="00496A4D" w:rsidRDefault="00DE3D3E" w:rsidP="00DE3D3E">
      <w:r w:rsidRPr="00496A4D">
        <w:t xml:space="preserve">                </w:t>
      </w:r>
      <w:r w:rsidRPr="00496A4D">
        <w:rPr>
          <w:noProof/>
          <w:position w:val="-24"/>
          <w:lang w:val="en-GB" w:eastAsia="en-GB"/>
        </w:rPr>
        <w:object w:dxaOrig="1219" w:dyaOrig="620">
          <v:shape id="_x0000_i1073" type="#_x0000_t75" style="width:61.5pt;height:30.75pt" o:ole="">
            <v:imagedata r:id="rId106" o:title=""/>
          </v:shape>
          <o:OLEObject Type="Embed" ProgID="Equation.DSMT4" ShapeID="_x0000_i1073" DrawAspect="Content" ObjectID="_1589357393" r:id="rId107"/>
        </w:object>
      </w:r>
    </w:p>
    <w:p w:rsidR="00DE3D3E" w:rsidRPr="00496A4D" w:rsidRDefault="00DE3D3E" w:rsidP="00DE3D3E">
      <w:r w:rsidRPr="00496A4D">
        <w:t>Therefore, an improper survival function</w:t>
      </w:r>
      <w:r w:rsidRPr="00496A4D">
        <w:rPr>
          <w:noProof/>
          <w:lang w:val="en-GB" w:eastAsia="en-GB"/>
        </w:rPr>
        <w:t xml:space="preserve"> </w:t>
      </w:r>
      <w:r>
        <w:rPr>
          <w:noProof/>
          <w:lang w:val="en-GB" w:eastAsia="en-GB"/>
        </w:rPr>
        <w:t xml:space="preserve">is </w:t>
      </w:r>
      <w:r w:rsidRPr="00496A4D">
        <w:rPr>
          <w:noProof/>
          <w:position w:val="-10"/>
          <w:lang w:val="en-GB" w:eastAsia="en-GB"/>
        </w:rPr>
        <w:object w:dxaOrig="620" w:dyaOrig="340">
          <v:shape id="_x0000_i1074" type="#_x0000_t75" style="width:30.75pt;height:16.5pt" o:ole="">
            <v:imagedata r:id="rId108" o:title=""/>
          </v:shape>
          <o:OLEObject Type="Embed" ProgID="Equation.DSMT4" ShapeID="_x0000_i1074" DrawAspect="Content" ObjectID="_1589357394" r:id="rId109"/>
        </w:object>
      </w:r>
      <w:r>
        <w:t xml:space="preserve"> </w:t>
      </w:r>
      <w:r w:rsidRPr="00496A4D">
        <w:t xml:space="preserve">and </w:t>
      </w:r>
      <w:r>
        <w:t xml:space="preserve">also </w:t>
      </w:r>
      <w:r w:rsidRPr="00496A4D">
        <w:t>an improper probability density function</w:t>
      </w:r>
      <w:r>
        <w:t xml:space="preserve"> is</w:t>
      </w:r>
      <w:r w:rsidRPr="00496A4D">
        <w:rPr>
          <w:noProof/>
          <w:lang w:val="en-GB" w:eastAsia="en-GB"/>
        </w:rPr>
        <w:t xml:space="preserve"> </w:t>
      </w:r>
      <w:r w:rsidRPr="00496A4D">
        <w:rPr>
          <w:noProof/>
          <w:position w:val="-14"/>
          <w:lang w:val="en-GB" w:eastAsia="en-GB"/>
        </w:rPr>
        <w:object w:dxaOrig="540" w:dyaOrig="400">
          <v:shape id="_x0000_i1075" type="#_x0000_t75" style="width:26.25pt;height:19.5pt" o:ole="">
            <v:imagedata r:id="rId110" o:title=""/>
          </v:shape>
          <o:OLEObject Type="Embed" ProgID="Equation.DSMT4" ShapeID="_x0000_i1075" DrawAspect="Content" ObjectID="_1589357395" r:id="rId111"/>
        </w:object>
      </w:r>
      <w:r w:rsidRPr="00496A4D">
        <w:t>.</w:t>
      </w:r>
    </w:p>
    <w:p w:rsidR="00DE3D3E" w:rsidRPr="00496A4D" w:rsidRDefault="00DE3D3E" w:rsidP="00DE3D3E">
      <w:r w:rsidRPr="00496A4D">
        <w:t xml:space="preserve">Hence, standard cure rate model becomes </w:t>
      </w:r>
    </w:p>
    <w:p w:rsidR="00DE3D3E" w:rsidRDefault="00DE3D3E" w:rsidP="00DE3D3E">
      <w:pPr>
        <w:rPr>
          <w:noProof/>
          <w:lang w:val="en-GB" w:eastAsia="en-GB"/>
        </w:rPr>
      </w:pPr>
      <w:r w:rsidRPr="00496A4D">
        <w:t xml:space="preserve">               </w:t>
      </w:r>
      <w:r w:rsidRPr="00426A04">
        <w:rPr>
          <w:noProof/>
          <w:position w:val="-30"/>
          <w:lang w:val="en-GB" w:eastAsia="en-GB"/>
        </w:rPr>
        <w:object w:dxaOrig="3700" w:dyaOrig="720">
          <v:shape id="_x0000_i1076" type="#_x0000_t75" style="width:184.5pt;height:36.75pt" o:ole="">
            <v:imagedata r:id="rId112" o:title=""/>
          </v:shape>
          <o:OLEObject Type="Embed" ProgID="Equation.DSMT4" ShapeID="_x0000_i1076" DrawAspect="Content" ObjectID="_1589357396" r:id="rId113"/>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t>(3.3)</w:t>
      </w:r>
    </w:p>
    <w:p w:rsidR="00DE3D3E" w:rsidRDefault="00DE3D3E" w:rsidP="00DE3D3E">
      <w:pPr>
        <w:rPr>
          <w:noProof/>
          <w:lang w:val="en-GB" w:eastAsia="en-GB"/>
        </w:rPr>
      </w:pPr>
      <w:r>
        <w:rPr>
          <w:noProof/>
          <w:lang w:val="en-GB" w:eastAsia="en-GB"/>
        </w:rPr>
        <w:t xml:space="preserve">Therefore, </w:t>
      </w:r>
      <w:r w:rsidRPr="00402201">
        <w:rPr>
          <w:noProof/>
          <w:position w:val="-14"/>
          <w:lang w:val="en-GB" w:eastAsia="en-GB"/>
        </w:rPr>
        <w:object w:dxaOrig="1300" w:dyaOrig="400">
          <v:shape id="_x0000_i1077" type="#_x0000_t75" style="width:65.25pt;height:19.5pt" o:ole="">
            <v:imagedata r:id="rId114" o:title=""/>
          </v:shape>
          <o:OLEObject Type="Embed" ProgID="Equation.DSMT4" ShapeID="_x0000_i1077" DrawAspect="Content" ObjectID="_1589357397" r:id="rId115"/>
        </w:object>
      </w:r>
    </w:p>
    <w:p w:rsidR="00DE3D3E" w:rsidRPr="00B03150" w:rsidRDefault="00DE3D3E" w:rsidP="00DE3D3E">
      <w:pPr>
        <w:rPr>
          <w:b/>
        </w:rPr>
      </w:pPr>
      <w:r w:rsidRPr="00B03150">
        <w:rPr>
          <w:b/>
        </w:rPr>
        <w:t>3.3</w:t>
      </w:r>
      <w:r w:rsidRPr="00B03150">
        <w:rPr>
          <w:b/>
        </w:rPr>
        <w:tab/>
        <w:t>Mo</w:t>
      </w:r>
      <w:r>
        <w:rPr>
          <w:b/>
        </w:rPr>
        <w:t>del 1: The Likelihood Function for t</w:t>
      </w:r>
      <w:r w:rsidRPr="00B03150">
        <w:rPr>
          <w:b/>
        </w:rPr>
        <w:t>he</w:t>
      </w:r>
      <w:r>
        <w:rPr>
          <w:b/>
        </w:rPr>
        <w:t xml:space="preserve"> Exponential</w:t>
      </w:r>
      <w:r w:rsidRPr="00B03150">
        <w:rPr>
          <w:b/>
        </w:rPr>
        <w:t xml:space="preserve"> Model</w:t>
      </w:r>
    </w:p>
    <w:p w:rsidR="00DE3D3E" w:rsidRPr="00496A4D" w:rsidRDefault="00DE3D3E" w:rsidP="00DE3D3E">
      <w:r>
        <w:t>Analyzing the data, the censoring type of the input data is used in considering t</w:t>
      </w:r>
      <w:r w:rsidRPr="00496A4D">
        <w:t xml:space="preserve">he likelihood function, let </w:t>
      </w:r>
      <w:r>
        <w:t xml:space="preserve">censoring indicator be represented by </w:t>
      </w:r>
      <w:r w:rsidRPr="00496A4D">
        <w:rPr>
          <w:rFonts w:eastAsia="Calibri"/>
          <w:noProof/>
          <w:position w:val="-12"/>
          <w:lang w:val="en-GB" w:eastAsia="en-GB"/>
        </w:rPr>
        <w:object w:dxaOrig="255" w:dyaOrig="360">
          <v:shape id="_x0000_i1078" type="#_x0000_t75" style="width:12.75pt;height:18pt" o:ole="">
            <v:imagedata r:id="rId116" o:title=""/>
          </v:shape>
          <o:OLEObject Type="Embed" ProgID="Equation.DSMT4" ShapeID="_x0000_i1078" DrawAspect="Content" ObjectID="_1589357398" r:id="rId117"/>
        </w:object>
      </w:r>
      <w:r w:rsidRPr="00496A4D">
        <w:t>,</w:t>
      </w:r>
      <w:r>
        <w:t xml:space="preserve"> cure indicator be represented by </w:t>
      </w:r>
      <w:r w:rsidRPr="00496A4D">
        <w:rPr>
          <w:rFonts w:eastAsia="Calibri"/>
          <w:noProof/>
          <w:position w:val="-12"/>
          <w:lang w:val="en-GB" w:eastAsia="en-GB"/>
        </w:rPr>
        <w:object w:dxaOrig="225" w:dyaOrig="360">
          <v:shape id="_x0000_i1079" type="#_x0000_t75" style="width:10.5pt;height:18pt" o:ole="">
            <v:imagedata r:id="rId118" o:title=""/>
          </v:shape>
          <o:OLEObject Type="Embed" ProgID="Equation.DSMT4" ShapeID="_x0000_i1079" DrawAspect="Content" ObjectID="_1589357399" r:id="rId119"/>
        </w:object>
      </w:r>
      <w:r w:rsidRPr="00496A4D">
        <w:t xml:space="preserve"> and disease status for the </w:t>
      </w:r>
      <w:r w:rsidRPr="00496A4D">
        <w:rPr>
          <w:rFonts w:eastAsia="Calibri"/>
          <w:noProof/>
          <w:position w:val="-6"/>
          <w:lang w:val="en-GB" w:eastAsia="en-GB"/>
        </w:rPr>
        <w:object w:dxaOrig="255" w:dyaOrig="315">
          <v:shape id="_x0000_i1080" type="#_x0000_t75" style="width:12.75pt;height:15.75pt" o:ole="">
            <v:imagedata r:id="rId120" o:title=""/>
          </v:shape>
          <o:OLEObject Type="Embed" ProgID="Equation.DSMT4" ShapeID="_x0000_i1080" DrawAspect="Content" ObjectID="_1589357400" r:id="rId121"/>
        </w:object>
      </w:r>
      <w:r w:rsidRPr="00496A4D">
        <w:t xml:space="preserve"> patient</w:t>
      </w:r>
      <w:r w:rsidRPr="00496A4D">
        <w:rPr>
          <w:rFonts w:eastAsia="Calibri"/>
          <w:noProof/>
          <w:lang w:val="en-GB" w:eastAsia="en-GB"/>
        </w:rPr>
        <w:t xml:space="preserve"> </w:t>
      </w:r>
      <w:r>
        <w:rPr>
          <w:rFonts w:eastAsia="Calibri"/>
          <w:noProof/>
          <w:lang w:val="en-GB" w:eastAsia="en-GB"/>
        </w:rPr>
        <w:t xml:space="preserve"> be represented by </w:t>
      </w:r>
      <w:r w:rsidRPr="00496A4D">
        <w:rPr>
          <w:rFonts w:eastAsia="Calibri"/>
          <w:noProof/>
          <w:position w:val="-12"/>
          <w:lang w:val="en-GB" w:eastAsia="en-GB"/>
        </w:rPr>
        <w:object w:dxaOrig="240" w:dyaOrig="360">
          <v:shape id="_x0000_i1081" type="#_x0000_t75" style="width:11.25pt;height:18pt" o:ole="">
            <v:imagedata r:id="rId122" o:title=""/>
          </v:shape>
          <o:OLEObject Type="Embed" ProgID="Equation.DSMT4" ShapeID="_x0000_i1081" DrawAspect="Content" ObjectID="_1589357401" r:id="rId123"/>
        </w:object>
      </w:r>
      <w:r>
        <w:t>.</w:t>
      </w:r>
      <w:r w:rsidRPr="00496A4D">
        <w:t xml:space="preserve"> </w:t>
      </w:r>
    </w:p>
    <w:p w:rsidR="00DE3D3E" w:rsidRPr="00496A4D" w:rsidRDefault="00DE3D3E" w:rsidP="00DE3D3E">
      <w:pPr>
        <w:rPr>
          <w:rFonts w:eastAsia="Calibri"/>
        </w:rPr>
      </w:pPr>
      <w:r w:rsidRPr="00303D74">
        <w:rPr>
          <w:rFonts w:eastAsia="Calibri"/>
          <w:noProof/>
          <w:position w:val="-30"/>
          <w:lang w:val="en-GB" w:eastAsia="en-GB"/>
        </w:rPr>
        <w:object w:dxaOrig="7880" w:dyaOrig="720">
          <v:shape id="_x0000_i1082" type="#_x0000_t75" style="width:393.75pt;height:36.75pt" o:ole="">
            <v:imagedata r:id="rId124" o:title=""/>
          </v:shape>
          <o:OLEObject Type="Embed" ProgID="Equation.DSMT4" ShapeID="_x0000_i1082" DrawAspect="Content" ObjectID="_1589357402" r:id="rId125"/>
        </w:object>
      </w:r>
    </w:p>
    <w:p w:rsidR="00DE3D3E" w:rsidRPr="00496A4D" w:rsidRDefault="00DE3D3E" w:rsidP="00DE3D3E">
      <w:r>
        <w:t>A</w:t>
      </w:r>
      <w:r w:rsidRPr="00496A4D">
        <w:t>ssuming that censoring</w:t>
      </w:r>
      <w:r>
        <w:t xml:space="preserve"> and </w:t>
      </w:r>
      <w:r w:rsidRPr="00496A4D">
        <w:t>failure times</w:t>
      </w:r>
      <w:r>
        <w:t xml:space="preserve"> are independent of each other,</w:t>
      </w:r>
      <w:r w:rsidRPr="00496A4D">
        <w:t xml:space="preserve"> </w:t>
      </w:r>
      <w:r>
        <w:rPr>
          <w:rFonts w:eastAsia="Calibri"/>
          <w:noProof/>
          <w:lang w:val="en-GB" w:eastAsia="en-GB"/>
        </w:rPr>
        <w:t xml:space="preserve">if </w:t>
      </w:r>
      <w:r w:rsidRPr="00402201">
        <w:rPr>
          <w:rFonts w:eastAsia="Calibri"/>
          <w:noProof/>
          <w:position w:val="-12"/>
          <w:lang w:val="en-GB" w:eastAsia="en-GB"/>
        </w:rPr>
        <w:object w:dxaOrig="639" w:dyaOrig="360">
          <v:shape id="_x0000_i1083" type="#_x0000_t75" style="width:31.5pt;height:18pt" o:ole="">
            <v:imagedata r:id="rId126" o:title=""/>
          </v:shape>
          <o:OLEObject Type="Embed" ProgID="Equation.DSMT4" ShapeID="_x0000_i1083" DrawAspect="Content" ObjectID="_1589357403" r:id="rId127"/>
        </w:object>
      </w:r>
      <w:r>
        <w:rPr>
          <w:rFonts w:eastAsia="Calibri"/>
          <w:noProof/>
          <w:lang w:val="en-GB" w:eastAsia="en-GB"/>
        </w:rPr>
        <w:t xml:space="preserve">, then </w:t>
      </w:r>
      <w:r w:rsidRPr="00402201">
        <w:rPr>
          <w:rFonts w:eastAsia="Calibri"/>
          <w:noProof/>
          <w:position w:val="-12"/>
          <w:lang w:val="en-GB" w:eastAsia="en-GB"/>
        </w:rPr>
        <w:object w:dxaOrig="220" w:dyaOrig="360">
          <v:shape id="_x0000_i1084" type="#_x0000_t75" style="width:11.25pt;height:18pt" o:ole="">
            <v:imagedata r:id="rId128" o:title=""/>
          </v:shape>
          <o:OLEObject Type="Embed" ProgID="Equation.DSMT4" ShapeID="_x0000_i1084" DrawAspect="Content" ObjectID="_1589357404" r:id="rId129"/>
        </w:object>
      </w:r>
      <w:r w:rsidRPr="00496A4D">
        <w:t xml:space="preserve"> </w:t>
      </w:r>
      <w:r>
        <w:t>un</w:t>
      </w:r>
      <w:r w:rsidRPr="00496A4D">
        <w:t>observable</w:t>
      </w:r>
      <w:r>
        <w:t xml:space="preserve"> as it can only </w:t>
      </w:r>
      <w:r w:rsidRPr="00496A4D">
        <w:t>take one or zero,</w:t>
      </w:r>
      <w:r>
        <w:t xml:space="preserve"> but i</w:t>
      </w:r>
      <w:r w:rsidRPr="00496A4D">
        <w:t xml:space="preserve">f </w:t>
      </w:r>
      <w:r w:rsidRPr="00496A4D">
        <w:rPr>
          <w:rFonts w:eastAsia="Calibri"/>
          <w:noProof/>
          <w:position w:val="-12"/>
          <w:lang w:val="en-GB" w:eastAsia="en-GB"/>
        </w:rPr>
        <w:object w:dxaOrig="255" w:dyaOrig="360">
          <v:shape id="_x0000_i1085" type="#_x0000_t75" style="width:12.75pt;height:18pt" o:ole="">
            <v:imagedata r:id="rId130" o:title=""/>
          </v:shape>
          <o:OLEObject Type="Embed" ProgID="Equation.DSMT4" ShapeID="_x0000_i1085" DrawAspect="Content" ObjectID="_1589357405" r:id="rId131"/>
        </w:object>
      </w:r>
      <w:r w:rsidRPr="00496A4D">
        <w:t xml:space="preserve">=1, then </w:t>
      </w:r>
      <w:r w:rsidRPr="00496A4D">
        <w:rPr>
          <w:rFonts w:eastAsia="Calibri"/>
          <w:noProof/>
          <w:position w:val="-12"/>
          <w:lang w:val="en-GB" w:eastAsia="en-GB"/>
        </w:rPr>
        <w:object w:dxaOrig="560" w:dyaOrig="360">
          <v:shape id="_x0000_i1086" type="#_x0000_t75" style="width:28.5pt;height:18pt" o:ole="">
            <v:imagedata r:id="rId132" o:title=""/>
          </v:shape>
          <o:OLEObject Type="Embed" ProgID="Equation.DSMT4" ShapeID="_x0000_i1086" DrawAspect="Content" ObjectID="_1589357406" r:id="rId133"/>
        </w:object>
      </w:r>
      <w:r w:rsidRPr="00496A4D">
        <w:t>.</w:t>
      </w:r>
    </w:p>
    <w:p w:rsidR="00DE3D3E" w:rsidRPr="00496A4D" w:rsidRDefault="00DE3D3E" w:rsidP="00DE3D3E">
      <w:r>
        <w:lastRenderedPageBreak/>
        <w:t>Also assume</w:t>
      </w:r>
      <w:r w:rsidR="000D1A23">
        <w:t xml:space="preserve"> </w:t>
      </w:r>
      <w:r w:rsidRPr="00496A4D">
        <w:t xml:space="preserve">random variable </w:t>
      </w:r>
      <w:r w:rsidRPr="00496A4D">
        <w:rPr>
          <w:noProof/>
          <w:position w:val="-14"/>
          <w:lang w:val="en-GB" w:eastAsia="en-GB"/>
        </w:rPr>
        <w:object w:dxaOrig="760" w:dyaOrig="400">
          <v:shape id="_x0000_i1087" type="#_x0000_t75" style="width:40.5pt;height:19.5pt" o:ole="">
            <v:imagedata r:id="rId134" o:title=""/>
          </v:shape>
          <o:OLEObject Type="Embed" ProgID="Equation.DSMT4" ShapeID="_x0000_i1087" DrawAspect="Content" ObjectID="_1589357407" r:id="rId135"/>
        </w:object>
      </w:r>
      <w:r w:rsidR="00BF6344">
        <w:t>having</w:t>
      </w:r>
      <w:r>
        <w:t xml:space="preserve"> T</w:t>
      </w:r>
      <w:r w:rsidR="000D1A23">
        <w:t xml:space="preserve"> as</w:t>
      </w:r>
      <w:r w:rsidR="000D1A23" w:rsidRPr="000D1A23">
        <w:t xml:space="preserve"> </w:t>
      </w:r>
      <w:r w:rsidR="000D1A23">
        <w:t xml:space="preserve">the </w:t>
      </w:r>
      <w:r w:rsidR="000D1A23" w:rsidRPr="00496A4D">
        <w:t>probability density functio</w:t>
      </w:r>
      <w:r w:rsidR="000D1A23">
        <w:t>n</w:t>
      </w:r>
      <w:r w:rsidRPr="00496A4D">
        <w:t>,</w:t>
      </w:r>
      <w:r>
        <w:t xml:space="preserve"> </w:t>
      </w:r>
      <w:r w:rsidR="000D1A23">
        <w:t xml:space="preserve">random sample </w:t>
      </w:r>
      <w:r w:rsidR="000D1A23" w:rsidRPr="00496A4D">
        <w:t>of size n</w:t>
      </w:r>
      <w:r w:rsidR="000D1A23">
        <w:rPr>
          <w:noProof/>
          <w:lang w:val="en-GB" w:eastAsia="en-GB"/>
        </w:rPr>
        <w:t xml:space="preserve"> </w:t>
      </w:r>
      <w:r w:rsidR="000D1A23" w:rsidRPr="00496A4D">
        <w:rPr>
          <w:noProof/>
          <w:position w:val="-12"/>
          <w:lang w:val="en-GB" w:eastAsia="en-GB"/>
        </w:rPr>
        <w:object w:dxaOrig="1120" w:dyaOrig="360">
          <v:shape id="_x0000_i1088" type="#_x0000_t75" style="width:57pt;height:18pt" o:ole="">
            <v:imagedata r:id="rId136" o:title=""/>
          </v:shape>
          <o:OLEObject Type="Embed" ProgID="Equation.DSMT4" ShapeID="_x0000_i1088" DrawAspect="Content" ObjectID="_1589357408" r:id="rId137"/>
        </w:object>
      </w:r>
      <w:r w:rsidR="000D1A23">
        <w:rPr>
          <w:noProof/>
          <w:lang w:val="en-GB" w:eastAsia="en-GB"/>
        </w:rPr>
        <w:t xml:space="preserve"> and a paramete,</w:t>
      </w:r>
      <w:r w:rsidRPr="00496A4D">
        <w:rPr>
          <w:noProof/>
          <w:position w:val="-6"/>
          <w:lang w:val="en-GB" w:eastAsia="en-GB"/>
        </w:rPr>
        <w:object w:dxaOrig="200" w:dyaOrig="279">
          <v:shape id="_x0000_i1089" type="#_x0000_t75" style="width:9pt;height:12.75pt" o:ole="">
            <v:imagedata r:id="rId138" o:title=""/>
          </v:shape>
          <o:OLEObject Type="Embed" ProgID="Equation.DSMT4" ShapeID="_x0000_i1089" DrawAspect="Content" ObjectID="_1589357409" r:id="rId139"/>
        </w:object>
      </w:r>
      <w:r w:rsidRPr="00496A4D">
        <w:t xml:space="preserve"> </w:t>
      </w:r>
      <w:r>
        <w:t>will</w:t>
      </w:r>
      <w:r w:rsidRPr="00496A4D">
        <w:t xml:space="preserve"> be </w:t>
      </w:r>
      <w:r>
        <w:t>evaluated</w:t>
      </w:r>
      <w:r w:rsidR="000D1A23">
        <w:t>. T</w:t>
      </w:r>
      <w:r w:rsidRPr="00496A4D">
        <w:t xml:space="preserve">he joint probability density function </w:t>
      </w:r>
      <w:r>
        <w:t>is</w:t>
      </w:r>
      <w:r w:rsidR="000D1A23">
        <w:t xml:space="preserve"> therefore</w:t>
      </w:r>
      <w:r>
        <w:t xml:space="preserve"> written</w:t>
      </w:r>
      <w:r w:rsidRPr="00496A4D">
        <w:t xml:space="preserve"> as:</w:t>
      </w:r>
    </w:p>
    <w:p w:rsidR="00DE3D3E" w:rsidRPr="00496A4D" w:rsidRDefault="00DE3D3E" w:rsidP="00DE3D3E">
      <w:r w:rsidRPr="00496A4D">
        <w:t xml:space="preserve">                        </w:t>
      </w:r>
      <w:r w:rsidRPr="00496A4D">
        <w:rPr>
          <w:noProof/>
          <w:position w:val="-28"/>
          <w:lang w:val="en-GB" w:eastAsia="en-GB"/>
        </w:rPr>
        <w:object w:dxaOrig="2840" w:dyaOrig="680">
          <v:shape id="_x0000_i1090" type="#_x0000_t75" style="width:142.5pt;height:33pt" o:ole="">
            <v:imagedata r:id="rId140" o:title=""/>
          </v:shape>
          <o:OLEObject Type="Embed" ProgID="Equation.DSMT4" ShapeID="_x0000_i1090" DrawAspect="Content" ObjectID="_1589357410" r:id="rId141"/>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t>(3.4)</w:t>
      </w:r>
    </w:p>
    <w:p w:rsidR="00DE3D3E" w:rsidRDefault="00DE3D3E" w:rsidP="00DE3D3E">
      <w:r>
        <w:t xml:space="preserve">In the entire population, </w:t>
      </w:r>
      <w:r w:rsidRPr="00496A4D">
        <w:t xml:space="preserve">the probability density function </w:t>
      </w:r>
      <w:r>
        <w:t>(p.d.f.)</w:t>
      </w:r>
      <w:r w:rsidRPr="00496A4D">
        <w:rPr>
          <w:rFonts w:eastAsia="Calibri"/>
          <w:noProof/>
          <w:position w:val="-14"/>
          <w:lang w:val="en-GB" w:eastAsia="en-GB"/>
        </w:rPr>
        <w:object w:dxaOrig="495" w:dyaOrig="405">
          <v:shape id="_x0000_i1091" type="#_x0000_t75" style="width:24pt;height:19.5pt" o:ole="">
            <v:imagedata r:id="rId142" o:title=""/>
          </v:shape>
          <o:OLEObject Type="Embed" ProgID="Equation.DSMT4" ShapeID="_x0000_i1091" DrawAspect="Content" ObjectID="_1589357411" r:id="rId143"/>
        </w:object>
      </w:r>
      <w:r>
        <w:rPr>
          <w:rFonts w:eastAsia="Calibri"/>
          <w:noProof/>
          <w:lang w:val="en-GB" w:eastAsia="en-GB"/>
        </w:rPr>
        <w:t xml:space="preserve"> and </w:t>
      </w:r>
      <w:r w:rsidRPr="00496A4D">
        <w:t xml:space="preserve">the cumulative </w:t>
      </w:r>
      <w:r>
        <w:t>density function</w:t>
      </w:r>
      <w:r w:rsidRPr="00496A4D">
        <w:t xml:space="preserve"> </w:t>
      </w:r>
      <w:r>
        <w:t xml:space="preserve">(c.d.f.) </w:t>
      </w:r>
      <w:r w:rsidRPr="00496A4D">
        <w:rPr>
          <w:rFonts w:eastAsia="Calibri"/>
          <w:noProof/>
          <w:position w:val="-14"/>
          <w:lang w:val="en-GB" w:eastAsia="en-GB"/>
        </w:rPr>
        <w:object w:dxaOrig="495" w:dyaOrig="405">
          <v:shape id="_x0000_i1092" type="#_x0000_t75" style="width:24pt;height:19.5pt" o:ole="">
            <v:imagedata r:id="rId144" o:title=""/>
          </v:shape>
          <o:OLEObject Type="Embed" ProgID="Equation.DSMT4" ShapeID="_x0000_i1092" DrawAspect="Content" ObjectID="_1589357412" r:id="rId145"/>
        </w:object>
      </w:r>
      <w:r w:rsidRPr="00496A4D">
        <w:t xml:space="preserve"> </w:t>
      </w:r>
      <w:r>
        <w:t>for the</w:t>
      </w:r>
      <w:r w:rsidRPr="00496A4D">
        <w:t xml:space="preserve"> parametric maximum likelihood estimation are known. </w:t>
      </w:r>
    </w:p>
    <w:p w:rsidR="00DE3D3E" w:rsidRPr="00496A4D" w:rsidRDefault="00DE3D3E" w:rsidP="00DE3D3E">
      <w:r w:rsidRPr="00496A4D">
        <w:t xml:space="preserve"> </w:t>
      </w:r>
      <w:r>
        <w:t>L</w:t>
      </w:r>
      <w:r w:rsidRPr="00496A4D">
        <w:t>og</w:t>
      </w:r>
      <w:r>
        <w:t>-</w:t>
      </w:r>
      <w:r w:rsidRPr="00496A4D">
        <w:t xml:space="preserve">likelihood function </w:t>
      </w:r>
      <w:r>
        <w:t xml:space="preserve">for model 1 </w:t>
      </w:r>
      <w:r w:rsidRPr="00496A4D">
        <w:t xml:space="preserve">can </w:t>
      </w:r>
      <w:r>
        <w:t xml:space="preserve">therefore be given completely </w:t>
      </w:r>
      <w:r w:rsidRPr="00496A4D">
        <w:t>as:</w:t>
      </w:r>
    </w:p>
    <w:p w:rsidR="00DE3D3E" w:rsidRPr="00496A4D" w:rsidRDefault="00DE3D3E" w:rsidP="00DE3D3E">
      <w:r w:rsidRPr="00D01C0B">
        <w:rPr>
          <w:noProof/>
          <w:position w:val="-28"/>
          <w:lang w:val="en-GB" w:eastAsia="en-GB"/>
        </w:rPr>
        <w:object w:dxaOrig="6200" w:dyaOrig="680">
          <v:shape id="_x0000_i1093" type="#_x0000_t75" style="width:309.75pt;height:33pt" o:ole="">
            <v:imagedata r:id="rId146" o:title=""/>
          </v:shape>
          <o:OLEObject Type="Embed" ProgID="Equation.DSMT4" ShapeID="_x0000_i1093" DrawAspect="Content" ObjectID="_1589357413" r:id="rId147"/>
        </w:object>
      </w:r>
      <w:r>
        <w:rPr>
          <w:noProof/>
          <w:lang w:val="en-GB" w:eastAsia="en-GB"/>
        </w:rPr>
        <w:tab/>
      </w:r>
      <w:r>
        <w:rPr>
          <w:noProof/>
          <w:lang w:val="en-GB" w:eastAsia="en-GB"/>
        </w:rPr>
        <w:tab/>
      </w:r>
      <w:r>
        <w:rPr>
          <w:noProof/>
          <w:lang w:val="en-GB" w:eastAsia="en-GB"/>
        </w:rPr>
        <w:tab/>
      </w:r>
      <w:r>
        <w:rPr>
          <w:noProof/>
          <w:lang w:val="en-GB" w:eastAsia="en-GB"/>
        </w:rPr>
        <w:tab/>
        <w:t>(3.5)</w:t>
      </w:r>
    </w:p>
    <w:p w:rsidR="00DE3D3E" w:rsidRPr="00496A4D" w:rsidRDefault="00DE3D3E" w:rsidP="00DE3D3E">
      <w:r>
        <w:t>T</w:t>
      </w:r>
      <w:r w:rsidRPr="00496A4D">
        <w:t xml:space="preserve">he exponential distribution </w:t>
      </w:r>
      <w:r>
        <w:t xml:space="preserve">is firstly used for the study </w:t>
      </w:r>
      <w:r w:rsidRPr="00496A4D">
        <w:t xml:space="preserve">for </w:t>
      </w:r>
      <w:r w:rsidRPr="00496A4D">
        <w:rPr>
          <w:noProof/>
          <w:position w:val="-14"/>
          <w:lang w:val="en-GB" w:eastAsia="en-GB"/>
        </w:rPr>
        <w:object w:dxaOrig="1560" w:dyaOrig="400">
          <v:shape id="_x0000_i1094" type="#_x0000_t75" style="width:77.25pt;height:19.5pt" o:ole="">
            <v:imagedata r:id="rId148" o:title=""/>
          </v:shape>
          <o:OLEObject Type="Embed" ProgID="Equation.DSMT4" ShapeID="_x0000_i1094" DrawAspect="Content" ObjectID="_1589357414" r:id="rId149"/>
        </w:object>
      </w:r>
      <w:r w:rsidRPr="00496A4D">
        <w:t xml:space="preserve"> </w:t>
      </w:r>
      <w:r>
        <w:t>where</w:t>
      </w:r>
      <w:r w:rsidRPr="00496A4D">
        <w:t>:</w:t>
      </w:r>
    </w:p>
    <w:p w:rsidR="00DE3D3E" w:rsidRPr="00496A4D" w:rsidRDefault="00DE3D3E" w:rsidP="00DE3D3E">
      <w:r w:rsidRPr="00496A4D">
        <w:tab/>
      </w:r>
      <w:r w:rsidRPr="00496A4D">
        <w:tab/>
      </w:r>
      <w:r w:rsidRPr="00496A4D">
        <w:rPr>
          <w:noProof/>
          <w:lang w:val="en-GB" w:eastAsia="en-GB"/>
        </w:rPr>
        <w:object w:dxaOrig="3040" w:dyaOrig="400">
          <v:shape id="_x0000_i1095" type="#_x0000_t75" style="width:152.25pt;height:19.5pt" o:ole="">
            <v:imagedata r:id="rId150" o:title=""/>
          </v:shape>
          <o:OLEObject Type="Embed" ProgID="Equation.DSMT4" ShapeID="_x0000_i1095" DrawAspect="Content" ObjectID="_1589357415" r:id="rId151"/>
        </w:object>
      </w:r>
    </w:p>
    <w:p w:rsidR="00DE3D3E" w:rsidRPr="00496A4D" w:rsidRDefault="00DE3D3E" w:rsidP="00DE3D3E">
      <w:r w:rsidRPr="00496A4D">
        <w:t xml:space="preserve">However, </w:t>
      </w:r>
      <w:r>
        <w:t>the uncured patients survival function in left censoring case change to</w:t>
      </w:r>
      <w:r w:rsidRPr="00496A4D">
        <w:tab/>
      </w:r>
      <w:r w:rsidRPr="00496A4D">
        <w:tab/>
      </w:r>
      <w:r w:rsidRPr="00F6710F">
        <w:rPr>
          <w:noProof/>
          <w:position w:val="-14"/>
          <w:lang w:val="en-GB" w:eastAsia="en-GB"/>
        </w:rPr>
        <w:object w:dxaOrig="1440" w:dyaOrig="400">
          <v:shape id="_x0000_i1096" type="#_x0000_t75" style="width:1in;height:19.5pt" o:ole="">
            <v:imagedata r:id="rId152" o:title=""/>
          </v:shape>
          <o:OLEObject Type="Embed" ProgID="Equation.DSMT4" ShapeID="_x0000_i1096" DrawAspect="Content" ObjectID="_1589357416" r:id="rId153"/>
        </w:object>
      </w:r>
    </w:p>
    <w:p w:rsidR="00DE3D3E" w:rsidRPr="00496A4D" w:rsidRDefault="00DE3D3E" w:rsidP="00DE3D3E">
      <w:r>
        <w:t xml:space="preserve">Thus, </w:t>
      </w:r>
      <w:r w:rsidRPr="00496A4D">
        <w:t>the survival function</w:t>
      </w:r>
      <w:r w:rsidRPr="00496A4D">
        <w:rPr>
          <w:noProof/>
          <w:lang w:val="en-GB" w:eastAsia="en-GB"/>
        </w:rPr>
        <w:t xml:space="preserve"> </w:t>
      </w:r>
      <w:r>
        <w:rPr>
          <w:noProof/>
          <w:lang w:val="en-GB" w:eastAsia="en-GB"/>
        </w:rPr>
        <w:t xml:space="preserve">of uncured is </w:t>
      </w:r>
      <w:r w:rsidRPr="00496A4D">
        <w:rPr>
          <w:noProof/>
          <w:position w:val="-14"/>
          <w:lang w:val="en-GB" w:eastAsia="en-GB"/>
        </w:rPr>
        <w:object w:dxaOrig="520" w:dyaOrig="400">
          <v:shape id="_x0000_i1097" type="#_x0000_t75" style="width:25.5pt;height:19.5pt" o:ole="">
            <v:imagedata r:id="rId154" o:title=""/>
          </v:shape>
          <o:OLEObject Type="Embed" ProgID="Equation.DSMT4" ShapeID="_x0000_i1097" DrawAspect="Content" ObjectID="_1589357417" r:id="rId155"/>
        </w:object>
      </w:r>
      <w:r>
        <w:t xml:space="preserve"> </w:t>
      </w:r>
      <w:r w:rsidRPr="00496A4D">
        <w:t xml:space="preserve">and </w:t>
      </w:r>
      <w:r>
        <w:t>also t</w:t>
      </w:r>
      <w:r w:rsidRPr="00496A4D">
        <w:t>he probability density function</w:t>
      </w:r>
      <w:r w:rsidRPr="00F6710F">
        <w:t xml:space="preserve"> </w:t>
      </w:r>
      <w:r w:rsidRPr="00496A4D">
        <w:t>for the uncured patients</w:t>
      </w:r>
      <w:r>
        <w:t xml:space="preserve"> is</w:t>
      </w:r>
      <w:r w:rsidR="000D1A23">
        <w:t xml:space="preserve"> also</w:t>
      </w:r>
      <w:r w:rsidRPr="00496A4D">
        <w:rPr>
          <w:noProof/>
          <w:position w:val="-14"/>
          <w:lang w:val="en-GB" w:eastAsia="en-GB"/>
        </w:rPr>
        <w:object w:dxaOrig="540" w:dyaOrig="400">
          <v:shape id="_x0000_i1098" type="#_x0000_t75" style="width:26.25pt;height:19.5pt" o:ole="">
            <v:imagedata r:id="rId156" o:title=""/>
          </v:shape>
          <o:OLEObject Type="Embed" ProgID="Equation.DSMT4" ShapeID="_x0000_i1098" DrawAspect="Content" ObjectID="_1589357418" r:id="rId157"/>
        </w:object>
      </w:r>
      <w:r w:rsidR="000D1A23">
        <w:rPr>
          <w:noProof/>
          <w:lang w:val="en-GB" w:eastAsia="en-GB"/>
        </w:rPr>
        <w:t>. T</w:t>
      </w:r>
      <w:r w:rsidRPr="00496A4D">
        <w:t xml:space="preserve">he log likelihood function </w:t>
      </w:r>
      <w:r>
        <w:t>then change to</w:t>
      </w:r>
      <w:r w:rsidRPr="00496A4D">
        <w:t>:</w:t>
      </w:r>
    </w:p>
    <w:p w:rsidR="00DE3D3E" w:rsidRPr="00496A4D" w:rsidRDefault="00DE3D3E" w:rsidP="00DE3D3E">
      <w:r w:rsidRPr="00496A4D">
        <w:rPr>
          <w:noProof/>
          <w:position w:val="-36"/>
          <w:lang w:val="en-GB" w:eastAsia="en-GB"/>
        </w:rPr>
        <w:object w:dxaOrig="7160" w:dyaOrig="840">
          <v:shape id="_x0000_i1099" type="#_x0000_t75" style="width:357.75pt;height:43.5pt" o:ole="">
            <v:imagedata r:id="rId158" o:title=""/>
          </v:shape>
          <o:OLEObject Type="Embed" ProgID="Equation.DSMT4" ShapeID="_x0000_i1099" DrawAspect="Content" ObjectID="_1589357419" r:id="rId159"/>
        </w:object>
      </w:r>
    </w:p>
    <w:p w:rsidR="00DE3D3E" w:rsidRPr="00496A4D" w:rsidRDefault="00DE3D3E" w:rsidP="00DE3D3E">
      <w:r w:rsidRPr="00496A4D">
        <w:lastRenderedPageBreak/>
        <w:t xml:space="preserve">Considering a situation where we have a co-infective disease, we introduce </w:t>
      </w:r>
      <w:r w:rsidRPr="00496A4D">
        <w:rPr>
          <w:noProof/>
          <w:position w:val="-12"/>
          <w:lang w:val="en-GB" w:eastAsia="en-GB"/>
        </w:rPr>
        <w:object w:dxaOrig="4099" w:dyaOrig="360">
          <v:shape id="_x0000_i1100" type="#_x0000_t75" style="width:205.5pt;height:18pt" o:ole="">
            <v:imagedata r:id="rId160" o:title=""/>
          </v:shape>
          <o:OLEObject Type="Embed" ProgID="Equation.DSMT4" ShapeID="_x0000_i1100" DrawAspect="Content" ObjectID="_1589357420" r:id="rId161"/>
        </w:object>
      </w:r>
      <w:r>
        <w:rPr>
          <w:noProof/>
          <w:lang w:val="en-GB" w:eastAsia="en-GB"/>
        </w:rPr>
        <w:t xml:space="preserve"> co-infection </w:t>
      </w:r>
      <w:r w:rsidRPr="00496A4D">
        <w:t>into the likelihood function to have:</w:t>
      </w:r>
    </w:p>
    <w:p w:rsidR="00DE3D3E" w:rsidRPr="00496A4D" w:rsidRDefault="00DE3D3E" w:rsidP="00DE3D3E">
      <w:r w:rsidRPr="00496A4D">
        <w:rPr>
          <w:noProof/>
          <w:position w:val="-66"/>
          <w:lang w:val="en-GB" w:eastAsia="en-GB"/>
        </w:rPr>
        <w:object w:dxaOrig="7280" w:dyaOrig="1440">
          <v:shape id="_x0000_i1101" type="#_x0000_t75" style="width:363pt;height:72.75pt" o:ole="">
            <v:imagedata r:id="rId162" o:title=""/>
          </v:shape>
          <o:OLEObject Type="Embed" ProgID="Equation.DSMT4" ShapeID="_x0000_i1101" DrawAspect="Content" ObjectID="_1589357421" r:id="rId163"/>
        </w:object>
      </w:r>
      <w:r w:rsidRPr="00496A4D">
        <w:t>+</w:t>
      </w:r>
    </w:p>
    <w:p w:rsidR="00DE3D3E" w:rsidRPr="00496A4D" w:rsidRDefault="00DE3D3E" w:rsidP="00DE3D3E">
      <w:r w:rsidRPr="00496A4D">
        <w:rPr>
          <w:noProof/>
          <w:position w:val="-28"/>
          <w:lang w:val="en-GB" w:eastAsia="en-GB"/>
        </w:rPr>
        <w:object w:dxaOrig="10420" w:dyaOrig="680">
          <v:shape id="_x0000_i1102" type="#_x0000_t75" style="width:459.75pt;height:33.75pt" o:ole="">
            <v:imagedata r:id="rId164" o:title=""/>
          </v:shape>
          <o:OLEObject Type="Embed" ProgID="Equation.DSMT4" ShapeID="_x0000_i1102" DrawAspect="Content" ObjectID="_1589357422" r:id="rId165"/>
        </w:object>
      </w:r>
      <w:r w:rsidRPr="00496A4D">
        <w:t xml:space="preserve">   </w:t>
      </w:r>
      <w:r w:rsidRPr="00496A4D">
        <w:rPr>
          <w:noProof/>
          <w:position w:val="-28"/>
          <w:lang w:val="en-GB" w:eastAsia="en-GB"/>
        </w:rPr>
        <w:object w:dxaOrig="10240" w:dyaOrig="700">
          <v:shape id="_x0000_i1103" type="#_x0000_t75" style="width:460.5pt;height:33.75pt" o:ole="">
            <v:imagedata r:id="rId166" o:title=""/>
          </v:shape>
          <o:OLEObject Type="Embed" ProgID="Equation.DSMT4" ShapeID="_x0000_i1103" DrawAspect="Content" ObjectID="_1589357423" r:id="rId167"/>
        </w:object>
      </w:r>
    </w:p>
    <w:p w:rsidR="00DE3D3E" w:rsidRDefault="00AE7485" w:rsidP="00DE3D3E">
      <w:pPr>
        <w:rPr>
          <w:noProof/>
          <w:lang w:val="en-GB" w:eastAsia="en-GB"/>
        </w:rPr>
      </w:pPr>
      <w:r w:rsidRPr="00496A4D">
        <w:rPr>
          <w:noProof/>
          <w:position w:val="-208"/>
          <w:lang w:val="en-GB" w:eastAsia="en-GB"/>
        </w:rPr>
        <w:object w:dxaOrig="10460" w:dyaOrig="4280">
          <v:shape id="_x0000_i1104" type="#_x0000_t75" style="width:434.25pt;height:214.5pt" o:ole="">
            <v:imagedata r:id="rId168" o:title=""/>
          </v:shape>
          <o:OLEObject Type="Embed" ProgID="Equation.DSMT4" ShapeID="_x0000_i1104" DrawAspect="Content" ObjectID="_1589357424" r:id="rId169"/>
        </w:object>
      </w:r>
      <w:r w:rsidR="00DE3D3E">
        <w:rPr>
          <w:noProof/>
          <w:lang w:val="en-GB" w:eastAsia="en-GB"/>
        </w:rPr>
        <w:t xml:space="preserve">   (3.6)</w:t>
      </w:r>
    </w:p>
    <w:p w:rsidR="00DE3D3E" w:rsidRPr="00496A4D" w:rsidRDefault="00DE3D3E" w:rsidP="00DE3D3E">
      <w:r w:rsidRPr="00496A4D">
        <w:t xml:space="preserve">The solution of </w:t>
      </w:r>
      <w:r w:rsidRPr="00496A4D">
        <w:rPr>
          <w:noProof/>
          <w:position w:val="-24"/>
          <w:lang w:val="en-GB" w:eastAsia="en-GB"/>
        </w:rPr>
        <w:object w:dxaOrig="820" w:dyaOrig="620">
          <v:shape id="_x0000_i1105" type="#_x0000_t75" style="width:40.5pt;height:30.75pt" o:ole="">
            <v:imagedata r:id="rId170" o:title=""/>
          </v:shape>
          <o:OLEObject Type="Embed" ProgID="Equation.DSMT4" ShapeID="_x0000_i1105" DrawAspect="Content" ObjectID="_1589357425" r:id="rId171"/>
        </w:object>
      </w:r>
      <w:r>
        <w:rPr>
          <w:noProof/>
          <w:lang w:val="en-GB" w:eastAsia="en-GB"/>
        </w:rPr>
        <w:t xml:space="preserve">and </w:t>
      </w:r>
      <w:r w:rsidRPr="004F23D8">
        <w:rPr>
          <w:noProof/>
          <w:position w:val="-24"/>
          <w:lang w:val="en-GB" w:eastAsia="en-GB"/>
        </w:rPr>
        <w:object w:dxaOrig="780" w:dyaOrig="620">
          <v:shape id="_x0000_i1106" type="#_x0000_t75" style="width:39pt;height:30.75pt" o:ole="">
            <v:imagedata r:id="rId172" o:title=""/>
          </v:shape>
          <o:OLEObject Type="Embed" ProgID="Equation.DSMT4" ShapeID="_x0000_i1106" DrawAspect="Content" ObjectID="_1589357426" r:id="rId173"/>
        </w:object>
      </w:r>
      <w:r>
        <w:t xml:space="preserve"> </w:t>
      </w:r>
      <w:r w:rsidRPr="00496A4D">
        <w:t xml:space="preserve">are the desired estimates of </w:t>
      </w:r>
      <w:r w:rsidRPr="00496A4D">
        <w:rPr>
          <w:noProof/>
          <w:position w:val="-10"/>
          <w:lang w:val="en-GB" w:eastAsia="en-GB"/>
        </w:rPr>
        <w:object w:dxaOrig="340" w:dyaOrig="320">
          <v:shape id="_x0000_i1107" type="#_x0000_t75" style="width:16.5pt;height:15.75pt" o:ole="">
            <v:imagedata r:id="rId174" o:title=""/>
          </v:shape>
          <o:OLEObject Type="Embed" ProgID="Equation.DSMT4" ShapeID="_x0000_i1107" DrawAspect="Content" ObjectID="_1589357427" r:id="rId175"/>
        </w:object>
      </w:r>
      <w:r>
        <w:rPr>
          <w:noProof/>
          <w:lang w:val="en-GB" w:eastAsia="en-GB"/>
        </w:rPr>
        <w:t xml:space="preserve">and </w:t>
      </w:r>
      <w:r w:rsidRPr="004F23D8">
        <w:rPr>
          <w:noProof/>
          <w:position w:val="-6"/>
          <w:lang w:val="en-GB" w:eastAsia="en-GB"/>
        </w:rPr>
        <w:object w:dxaOrig="220" w:dyaOrig="279">
          <v:shape id="_x0000_i1108" type="#_x0000_t75" style="width:11.25pt;height:14.25pt" o:ole="">
            <v:imagedata r:id="rId176" o:title=""/>
          </v:shape>
          <o:OLEObject Type="Embed" ProgID="Equation.DSMT4" ShapeID="_x0000_i1108" DrawAspect="Content" ObjectID="_1589357428" r:id="rId177"/>
        </w:object>
      </w:r>
      <w:r>
        <w:t xml:space="preserve"> </w:t>
      </w:r>
      <w:r w:rsidRPr="00496A4D">
        <w:t>where</w:t>
      </w:r>
    </w:p>
    <w:p w:rsidR="00DE3D3E" w:rsidRDefault="00DE3D3E" w:rsidP="00DE3D3E">
      <w:pPr>
        <w:rPr>
          <w:noProof/>
          <w:lang w:val="en-GB" w:eastAsia="en-GB"/>
        </w:rPr>
      </w:pPr>
      <w:r w:rsidRPr="00D01C0B">
        <w:rPr>
          <w:noProof/>
          <w:position w:val="-36"/>
          <w:lang w:val="en-GB" w:eastAsia="en-GB"/>
        </w:rPr>
        <w:object w:dxaOrig="7940" w:dyaOrig="820">
          <v:shape id="_x0000_i1109" type="#_x0000_t75" style="width:395.25pt;height:41.25pt" o:ole="">
            <v:imagedata r:id="rId178" o:title=""/>
          </v:shape>
          <o:OLEObject Type="Embed" ProgID="Equation.DSMT4" ShapeID="_x0000_i1109" DrawAspect="Content" ObjectID="_1589357429" r:id="rId179"/>
        </w:object>
      </w:r>
      <w:r>
        <w:rPr>
          <w:noProof/>
          <w:lang w:val="en-GB" w:eastAsia="en-GB"/>
        </w:rPr>
        <w:tab/>
      </w:r>
      <w:r>
        <w:rPr>
          <w:noProof/>
          <w:lang w:val="en-GB" w:eastAsia="en-GB"/>
        </w:rPr>
        <w:tab/>
        <w:t xml:space="preserve"> (3.7)</w:t>
      </w:r>
    </w:p>
    <w:p w:rsidR="00DE3D3E" w:rsidRDefault="00DE3D3E" w:rsidP="00DE3D3E">
      <w:r w:rsidRPr="00D01C0B">
        <w:rPr>
          <w:position w:val="-90"/>
        </w:rPr>
        <w:object w:dxaOrig="6340" w:dyaOrig="1920">
          <v:shape id="_x0000_i1110" type="#_x0000_t75" style="width:317.25pt;height:96pt" o:ole="">
            <v:imagedata r:id="rId180" o:title=""/>
          </v:shape>
          <o:OLEObject Type="Embed" ProgID="Equation.DSMT4" ShapeID="_x0000_i1110" DrawAspect="Content" ObjectID="_1589357430" r:id="rId181"/>
        </w:object>
      </w:r>
      <w:r>
        <w:tab/>
      </w:r>
      <w:r>
        <w:tab/>
      </w:r>
      <w:r>
        <w:tab/>
      </w:r>
      <w:r>
        <w:tab/>
        <w:t>(3.8)</w:t>
      </w:r>
    </w:p>
    <w:p w:rsidR="00DE3D3E" w:rsidRDefault="00DE3D3E" w:rsidP="00DE3D3E">
      <w:r>
        <w:t>Solving equation (3.8) we have</w:t>
      </w:r>
    </w:p>
    <w:p w:rsidR="00DE3D3E" w:rsidRDefault="00DE3D3E" w:rsidP="00DE3D3E">
      <w:r w:rsidRPr="00D01C0B">
        <w:rPr>
          <w:position w:val="-64"/>
        </w:rPr>
        <w:object w:dxaOrig="6420" w:dyaOrig="1400">
          <v:shape id="_x0000_i1111" type="#_x0000_t75" style="width:321pt;height:70.5pt" o:ole="">
            <v:imagedata r:id="rId182" o:title=""/>
          </v:shape>
          <o:OLEObject Type="Embed" ProgID="Equation.DSMT4" ShapeID="_x0000_i1111" DrawAspect="Content" ObjectID="_1589357431" r:id="rId183"/>
        </w:object>
      </w:r>
      <w:r>
        <w:tab/>
      </w:r>
      <w:r>
        <w:tab/>
      </w:r>
      <w:r>
        <w:tab/>
      </w:r>
      <w:r>
        <w:tab/>
        <w:t>(3.9)</w:t>
      </w:r>
    </w:p>
    <w:p w:rsidR="00DE3D3E" w:rsidRDefault="00DE3D3E" w:rsidP="00DE3D3E">
      <w:r w:rsidRPr="00496A4D">
        <w:t xml:space="preserve">censored individuals will have </w:t>
      </w:r>
      <w:r w:rsidRPr="00496A4D">
        <w:rPr>
          <w:noProof/>
          <w:position w:val="-12"/>
          <w:lang w:val="en-GB" w:eastAsia="en-GB"/>
        </w:rPr>
        <w:object w:dxaOrig="639" w:dyaOrig="360">
          <v:shape id="_x0000_i1112" type="#_x0000_t75" style="width:31.5pt;height:18pt" o:ole="">
            <v:imagedata r:id="rId184" o:title=""/>
          </v:shape>
          <o:OLEObject Type="Embed" ProgID="Equation.DSMT4" ShapeID="_x0000_i1112" DrawAspect="Content" ObjectID="_1589357432" r:id="rId185"/>
        </w:object>
      </w:r>
      <w:r w:rsidRPr="00496A4D">
        <w:t xml:space="preserve"> and for this reason the </w:t>
      </w:r>
      <w:r w:rsidRPr="00496A4D">
        <w:rPr>
          <w:noProof/>
          <w:position w:val="-12"/>
          <w:lang w:val="en-GB" w:eastAsia="en-GB"/>
        </w:rPr>
        <w:object w:dxaOrig="260" w:dyaOrig="360">
          <v:shape id="_x0000_i1113" type="#_x0000_t75" style="width:12.75pt;height:18pt" o:ole="">
            <v:imagedata r:id="rId186" o:title=""/>
          </v:shape>
          <o:OLEObject Type="Embed" ProgID="Equation.DSMT4" ShapeID="_x0000_i1113" DrawAspect="Content" ObjectID="_1589357433" r:id="rId187"/>
        </w:object>
      </w:r>
      <w:r w:rsidRPr="00496A4D">
        <w:t xml:space="preserve"> </w:t>
      </w:r>
      <w:r>
        <w:t>is then revised as</w:t>
      </w:r>
      <w:r w:rsidRPr="00496A4D">
        <w:t>:</w:t>
      </w:r>
    </w:p>
    <w:p w:rsidR="00DE3D3E" w:rsidRDefault="00DE3D3E" w:rsidP="00DE3D3E">
      <w:r w:rsidRPr="00D06640">
        <w:rPr>
          <w:position w:val="-38"/>
        </w:rPr>
        <w:object w:dxaOrig="3420" w:dyaOrig="880">
          <v:shape id="_x0000_i1114" type="#_x0000_t75" style="width:171pt;height:43.5pt" o:ole="">
            <v:imagedata r:id="rId188" o:title=""/>
          </v:shape>
          <o:OLEObject Type="Embed" ProgID="Equation.DSMT4" ShapeID="_x0000_i1114" DrawAspect="Content" ObjectID="_1589357434" r:id="rId189"/>
        </w:object>
      </w:r>
    </w:p>
    <w:p w:rsidR="00DE3D3E" w:rsidRPr="00496A4D" w:rsidRDefault="00DE3D3E" w:rsidP="00DE3D3E">
      <w:r w:rsidRPr="00496A4D">
        <w:rPr>
          <w:noProof/>
          <w:position w:val="-104"/>
          <w:lang w:val="en-GB" w:eastAsia="en-GB"/>
        </w:rPr>
        <w:object w:dxaOrig="3280" w:dyaOrig="2200">
          <v:shape id="_x0000_i1115" type="#_x0000_t75" style="width:163.5pt;height:111pt" o:ole="">
            <v:imagedata r:id="rId190" o:title=""/>
          </v:shape>
          <o:OLEObject Type="Embed" ProgID="Equation.DSMT4" ShapeID="_x0000_i1115" DrawAspect="Content" ObjectID="_1589357435" r:id="rId191"/>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t>(3.10)</w:t>
      </w:r>
    </w:p>
    <w:p w:rsidR="00DE3D3E" w:rsidRDefault="00DE3D3E" w:rsidP="00DE3D3E">
      <w:r w:rsidRPr="00496A4D">
        <w:t>for simplici</w:t>
      </w:r>
      <w:r w:rsidR="000D1A23">
        <w:t>ty, let</w:t>
      </w:r>
      <w:r w:rsidRPr="00496A4D">
        <w:t xml:space="preserve"> be the probability of cured patients </w:t>
      </w:r>
      <w:r w:rsidR="000D1A23">
        <w:t xml:space="preserve">be </w:t>
      </w:r>
      <w:r w:rsidR="000D1A23" w:rsidRPr="00DC1B03">
        <w:rPr>
          <w:position w:val="-12"/>
        </w:rPr>
        <w:object w:dxaOrig="260" w:dyaOrig="360">
          <v:shape id="_x0000_i1116" type="#_x0000_t75" style="width:12.75pt;height:18pt" o:ole="">
            <v:imagedata r:id="rId192" o:title=""/>
          </v:shape>
          <o:OLEObject Type="Embed" ProgID="Equation.DSMT4" ShapeID="_x0000_i1116" DrawAspect="Content" ObjectID="_1589357436" r:id="rId193"/>
        </w:object>
      </w:r>
      <w:r w:rsidR="000D1A23">
        <w:t xml:space="preserve"> </w:t>
      </w:r>
      <w:r w:rsidRPr="00496A4D">
        <w:t xml:space="preserve">such that </w:t>
      </w:r>
    </w:p>
    <w:p w:rsidR="00DE3D3E" w:rsidRDefault="00DE3D3E" w:rsidP="00DE3D3E">
      <w:pPr>
        <w:rPr>
          <w:noProof/>
          <w:lang w:val="en-GB" w:eastAsia="en-GB"/>
        </w:rPr>
      </w:pPr>
      <w:r w:rsidRPr="00496A4D">
        <w:rPr>
          <w:noProof/>
          <w:position w:val="-14"/>
          <w:lang w:val="en-GB" w:eastAsia="en-GB"/>
        </w:rPr>
        <w:object w:dxaOrig="2079" w:dyaOrig="400">
          <v:shape id="_x0000_i1117" type="#_x0000_t75" style="width:103.5pt;height:19.5pt" o:ole="">
            <v:imagedata r:id="rId194" o:title=""/>
          </v:shape>
          <o:OLEObject Type="Embed" ProgID="Equation.DSMT4" ShapeID="_x0000_i1117" DrawAspect="Content" ObjectID="_1589357437" r:id="rId195"/>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t>(3.11)</w:t>
      </w:r>
    </w:p>
    <w:p w:rsidR="00DE3D3E" w:rsidRPr="00496A4D" w:rsidRDefault="00DE3D3E" w:rsidP="00DE3D3E">
      <w:r>
        <w:rPr>
          <w:noProof/>
          <w:lang w:val="en-GB" w:eastAsia="en-GB"/>
        </w:rPr>
        <w:t>Substituting equation (3.10) into equation (3.11) we get</w:t>
      </w:r>
    </w:p>
    <w:p w:rsidR="00DE3D3E" w:rsidRDefault="00DE3D3E" w:rsidP="00DE3D3E">
      <w:pPr>
        <w:rPr>
          <w:noProof/>
          <w:lang w:val="en-GB" w:eastAsia="en-GB"/>
        </w:rPr>
      </w:pPr>
      <w:r w:rsidRPr="00496A4D">
        <w:lastRenderedPageBreak/>
        <w:t xml:space="preserve"> </w:t>
      </w:r>
      <w:r w:rsidRPr="00CE3EB1">
        <w:rPr>
          <w:noProof/>
          <w:position w:val="-66"/>
          <w:lang w:val="en-GB" w:eastAsia="en-GB"/>
        </w:rPr>
        <w:object w:dxaOrig="3620" w:dyaOrig="1440">
          <v:shape id="_x0000_i1118" type="#_x0000_t75" style="width:182.25pt;height:72.75pt" o:ole="">
            <v:imagedata r:id="rId196" o:title=""/>
          </v:shape>
          <o:OLEObject Type="Embed" ProgID="Equation.DSMT4" ShapeID="_x0000_i1118" DrawAspect="Content" ObjectID="_1589357438" r:id="rId197"/>
        </w:object>
      </w:r>
    </w:p>
    <w:p w:rsidR="00DE3D3E" w:rsidRPr="00496A4D" w:rsidRDefault="00DE3D3E" w:rsidP="00DE3D3E">
      <w:r w:rsidRPr="00D06640">
        <w:rPr>
          <w:position w:val="-48"/>
        </w:rPr>
        <w:object w:dxaOrig="3159" w:dyaOrig="1080">
          <v:shape id="_x0000_i1119" type="#_x0000_t75" style="width:157.5pt;height:54pt" o:ole="">
            <v:imagedata r:id="rId198" o:title=""/>
          </v:shape>
          <o:OLEObject Type="Embed" ProgID="Equation.DSMT4" ShapeID="_x0000_i1119" DrawAspect="Content" ObjectID="_1589357439" r:id="rId199"/>
        </w:object>
      </w:r>
      <w:r>
        <w:tab/>
      </w:r>
      <w:r>
        <w:tab/>
      </w:r>
      <w:r>
        <w:tab/>
      </w:r>
      <w:r>
        <w:tab/>
      </w:r>
      <w:r>
        <w:tab/>
      </w:r>
      <w:r>
        <w:tab/>
      </w:r>
      <w:r>
        <w:tab/>
      </w:r>
      <w:r>
        <w:tab/>
        <w:t>(3.12)</w:t>
      </w:r>
    </w:p>
    <w:p w:rsidR="00DE3D3E" w:rsidRPr="00496A4D" w:rsidRDefault="00DE3D3E" w:rsidP="00DE3D3E">
      <w:r>
        <w:t>From e</w:t>
      </w:r>
      <w:r w:rsidRPr="00496A4D">
        <w:t xml:space="preserve">quation </w:t>
      </w:r>
      <w:r>
        <w:t>(3.8)</w:t>
      </w:r>
      <w:r w:rsidRPr="00496A4D">
        <w:rPr>
          <w:b/>
        </w:rPr>
        <w:t xml:space="preserve"> </w:t>
      </w:r>
      <w:r>
        <w:t>we have</w:t>
      </w:r>
    </w:p>
    <w:p w:rsidR="00DE3D3E" w:rsidRDefault="00DE3D3E" w:rsidP="00DE3D3E">
      <w:r w:rsidRPr="00496A4D">
        <w:rPr>
          <w:noProof/>
          <w:position w:val="-28"/>
          <w:lang w:val="en-GB" w:eastAsia="en-GB"/>
        </w:rPr>
        <w:object w:dxaOrig="10240" w:dyaOrig="999">
          <v:shape id="_x0000_i1120" type="#_x0000_t75" style="width:423.75pt;height:52.5pt" o:ole="">
            <v:imagedata r:id="rId200" o:title=""/>
          </v:shape>
          <o:OLEObject Type="Embed" ProgID="Equation.DSMT4" ShapeID="_x0000_i1120" DrawAspect="Content" ObjectID="_1589357440" r:id="rId201"/>
        </w:object>
      </w:r>
      <w:r w:rsidRPr="00496A4D">
        <w:t xml:space="preserve"> </w:t>
      </w:r>
    </w:p>
    <w:p w:rsidR="00DE3D3E" w:rsidRPr="00496A4D" w:rsidRDefault="00DE3D3E" w:rsidP="00DE3D3E">
      <w:r>
        <w:t xml:space="preserve">Substituting the following conditions: </w:t>
      </w:r>
      <w:r w:rsidRPr="00496A4D">
        <w:rPr>
          <w:noProof/>
          <w:position w:val="-12"/>
          <w:lang w:val="en-GB" w:eastAsia="en-GB"/>
        </w:rPr>
        <w:object w:dxaOrig="720" w:dyaOrig="360">
          <v:shape id="_x0000_i1121" type="#_x0000_t75" style="width:36.75pt;height:18pt" o:ole="">
            <v:imagedata r:id="rId202" o:title=""/>
          </v:shape>
          <o:OLEObject Type="Embed" ProgID="Equation.DSMT4" ShapeID="_x0000_i1121" DrawAspect="Content" ObjectID="_1589357441" r:id="rId203"/>
        </w:object>
      </w:r>
      <w:r>
        <w:rPr>
          <w:noProof/>
          <w:lang w:val="en-GB" w:eastAsia="en-GB"/>
        </w:rPr>
        <w:t>for TB</w:t>
      </w:r>
      <w:r w:rsidRPr="00496A4D">
        <w:t xml:space="preserve">, </w:t>
      </w:r>
      <w:r w:rsidRPr="00D06640">
        <w:rPr>
          <w:position w:val="-12"/>
        </w:rPr>
        <w:object w:dxaOrig="639" w:dyaOrig="360">
          <v:shape id="_x0000_i1122" type="#_x0000_t75" style="width:31.5pt;height:18pt" o:ole="">
            <v:imagedata r:id="rId204" o:title=""/>
          </v:shape>
          <o:OLEObject Type="Embed" ProgID="Equation.DSMT4" ShapeID="_x0000_i1122" DrawAspect="Content" ObjectID="_1589357442" r:id="rId205"/>
        </w:object>
      </w:r>
      <w:r>
        <w:t xml:space="preserve"> for TB and HIV co-infection, we get</w:t>
      </w:r>
    </w:p>
    <w:p w:rsidR="00DE3D3E" w:rsidRDefault="00DE3D3E" w:rsidP="00DE3D3E">
      <w:r w:rsidRPr="008870FB">
        <w:rPr>
          <w:noProof/>
          <w:position w:val="-32"/>
          <w:lang w:val="en-GB" w:eastAsia="en-GB"/>
        </w:rPr>
        <w:object w:dxaOrig="4760" w:dyaOrig="740">
          <v:shape id="_x0000_i1123" type="#_x0000_t75" style="width:238.5pt;height:36.75pt" o:ole="">
            <v:imagedata r:id="rId206" o:title=""/>
          </v:shape>
          <o:OLEObject Type="Embed" ProgID="Equation.DSMT4" ShapeID="_x0000_i1123" DrawAspect="Content" ObjectID="_1589357443" r:id="rId207"/>
        </w:object>
      </w:r>
      <w:r w:rsidRPr="00496A4D">
        <w:t xml:space="preserve"> </w:t>
      </w:r>
    </w:p>
    <w:p w:rsidR="00DE3D3E" w:rsidRPr="00496A4D" w:rsidRDefault="00DE3D3E" w:rsidP="00DE3D3E">
      <w:r w:rsidRPr="00D06640">
        <w:rPr>
          <w:position w:val="-32"/>
        </w:rPr>
        <w:object w:dxaOrig="6060" w:dyaOrig="740">
          <v:shape id="_x0000_i1124" type="#_x0000_t75" style="width:303pt;height:36.75pt" o:ole="">
            <v:imagedata r:id="rId208" o:title=""/>
          </v:shape>
          <o:OLEObject Type="Embed" ProgID="Equation.DSMT4" ShapeID="_x0000_i1124" DrawAspect="Content" ObjectID="_1589357444" r:id="rId209"/>
        </w:object>
      </w:r>
      <w:r>
        <w:tab/>
      </w:r>
      <w:r>
        <w:tab/>
      </w:r>
      <w:r>
        <w:tab/>
      </w:r>
      <w:r>
        <w:tab/>
      </w:r>
      <w:r w:rsidR="006B34E0">
        <w:t>(3.13</w:t>
      </w:r>
      <w:r>
        <w:t>)</w:t>
      </w:r>
    </w:p>
    <w:p w:rsidR="00DE3D3E" w:rsidRPr="00B03150" w:rsidRDefault="006B34E0" w:rsidP="00DE3D3E">
      <w:pPr>
        <w:rPr>
          <w:b/>
        </w:rPr>
      </w:pPr>
      <w:r>
        <w:rPr>
          <w:b/>
        </w:rPr>
        <w:t>3.4</w:t>
      </w:r>
      <w:r w:rsidR="00DE3D3E">
        <w:rPr>
          <w:b/>
        </w:rPr>
        <w:tab/>
        <w:t>Model 2: The Likelihood Function for t</w:t>
      </w:r>
      <w:r w:rsidR="00DE3D3E" w:rsidRPr="00B03150">
        <w:rPr>
          <w:b/>
        </w:rPr>
        <w:t>he</w:t>
      </w:r>
      <w:r w:rsidR="00DE3D3E">
        <w:rPr>
          <w:b/>
        </w:rPr>
        <w:t xml:space="preserve"> Type I Weibull</w:t>
      </w:r>
      <w:r w:rsidR="00DE3D3E" w:rsidRPr="00B03150">
        <w:rPr>
          <w:b/>
        </w:rPr>
        <w:t xml:space="preserve"> Model</w:t>
      </w:r>
    </w:p>
    <w:p w:rsidR="00DE3D3E" w:rsidRPr="00496A4D" w:rsidRDefault="00DE3D3E" w:rsidP="00DE3D3E">
      <w:r>
        <w:t>Analyzing the data, the censoring type of the input data is used in considering t</w:t>
      </w:r>
      <w:r w:rsidRPr="00496A4D">
        <w:t xml:space="preserve">he likelihood function, let </w:t>
      </w:r>
      <w:r>
        <w:t xml:space="preserve">censoring indicator be represented by </w:t>
      </w:r>
      <w:r w:rsidRPr="00496A4D">
        <w:rPr>
          <w:rFonts w:eastAsia="Calibri"/>
          <w:noProof/>
          <w:position w:val="-12"/>
          <w:lang w:val="en-GB" w:eastAsia="en-GB"/>
        </w:rPr>
        <w:object w:dxaOrig="255" w:dyaOrig="360">
          <v:shape id="_x0000_i1125" type="#_x0000_t75" style="width:12.75pt;height:18pt" o:ole="">
            <v:imagedata r:id="rId116" o:title=""/>
          </v:shape>
          <o:OLEObject Type="Embed" ProgID="Equation.DSMT4" ShapeID="_x0000_i1125" DrawAspect="Content" ObjectID="_1589357445" r:id="rId210"/>
        </w:object>
      </w:r>
      <w:r w:rsidRPr="00496A4D">
        <w:t>,</w:t>
      </w:r>
      <w:r>
        <w:t xml:space="preserve"> cure indicator be represented by </w:t>
      </w:r>
      <w:r w:rsidRPr="00496A4D">
        <w:rPr>
          <w:rFonts w:eastAsia="Calibri"/>
          <w:noProof/>
          <w:position w:val="-12"/>
          <w:lang w:val="en-GB" w:eastAsia="en-GB"/>
        </w:rPr>
        <w:object w:dxaOrig="225" w:dyaOrig="360">
          <v:shape id="_x0000_i1126" type="#_x0000_t75" style="width:10.5pt;height:18pt" o:ole="">
            <v:imagedata r:id="rId118" o:title=""/>
          </v:shape>
          <o:OLEObject Type="Embed" ProgID="Equation.DSMT4" ShapeID="_x0000_i1126" DrawAspect="Content" ObjectID="_1589357446" r:id="rId211"/>
        </w:object>
      </w:r>
      <w:r w:rsidRPr="00496A4D">
        <w:t xml:space="preserve"> and disease status for the </w:t>
      </w:r>
      <w:r w:rsidRPr="00496A4D">
        <w:rPr>
          <w:rFonts w:eastAsia="Calibri"/>
          <w:noProof/>
          <w:position w:val="-6"/>
          <w:lang w:val="en-GB" w:eastAsia="en-GB"/>
        </w:rPr>
        <w:object w:dxaOrig="255" w:dyaOrig="315">
          <v:shape id="_x0000_i1127" type="#_x0000_t75" style="width:12.75pt;height:15.75pt" o:ole="">
            <v:imagedata r:id="rId120" o:title=""/>
          </v:shape>
          <o:OLEObject Type="Embed" ProgID="Equation.DSMT4" ShapeID="_x0000_i1127" DrawAspect="Content" ObjectID="_1589357447" r:id="rId212"/>
        </w:object>
      </w:r>
      <w:r w:rsidRPr="00496A4D">
        <w:t xml:space="preserve"> patient</w:t>
      </w:r>
      <w:r w:rsidRPr="00496A4D">
        <w:rPr>
          <w:rFonts w:eastAsia="Calibri"/>
          <w:noProof/>
          <w:lang w:val="en-GB" w:eastAsia="en-GB"/>
        </w:rPr>
        <w:t xml:space="preserve"> </w:t>
      </w:r>
      <w:r>
        <w:rPr>
          <w:rFonts w:eastAsia="Calibri"/>
          <w:noProof/>
          <w:lang w:val="en-GB" w:eastAsia="en-GB"/>
        </w:rPr>
        <w:t xml:space="preserve"> be represented by </w:t>
      </w:r>
      <w:r w:rsidRPr="00496A4D">
        <w:rPr>
          <w:rFonts w:eastAsia="Calibri"/>
          <w:noProof/>
          <w:position w:val="-12"/>
          <w:lang w:val="en-GB" w:eastAsia="en-GB"/>
        </w:rPr>
        <w:object w:dxaOrig="240" w:dyaOrig="360">
          <v:shape id="_x0000_i1128" type="#_x0000_t75" style="width:11.25pt;height:18pt" o:ole="">
            <v:imagedata r:id="rId122" o:title=""/>
          </v:shape>
          <o:OLEObject Type="Embed" ProgID="Equation.DSMT4" ShapeID="_x0000_i1128" DrawAspect="Content" ObjectID="_1589357448" r:id="rId213"/>
        </w:object>
      </w:r>
      <w:r>
        <w:t>.</w:t>
      </w:r>
      <w:r w:rsidRPr="00496A4D">
        <w:t xml:space="preserve"> </w:t>
      </w:r>
    </w:p>
    <w:p w:rsidR="00DE3D3E" w:rsidRPr="00496A4D" w:rsidRDefault="00DE3D3E" w:rsidP="00DE3D3E">
      <w:pPr>
        <w:rPr>
          <w:rFonts w:eastAsia="Calibri"/>
        </w:rPr>
      </w:pPr>
      <w:r w:rsidRPr="00A61483">
        <w:rPr>
          <w:rFonts w:eastAsia="Calibri"/>
          <w:noProof/>
          <w:position w:val="-30"/>
          <w:lang w:val="en-GB" w:eastAsia="en-GB"/>
        </w:rPr>
        <w:object w:dxaOrig="7880" w:dyaOrig="720">
          <v:shape id="_x0000_i1129" type="#_x0000_t75" style="width:393.75pt;height:36.75pt" o:ole="">
            <v:imagedata r:id="rId214" o:title=""/>
          </v:shape>
          <o:OLEObject Type="Embed" ProgID="Equation.DSMT4" ShapeID="_x0000_i1129" DrawAspect="Content" ObjectID="_1589357449" r:id="rId215"/>
        </w:object>
      </w:r>
    </w:p>
    <w:p w:rsidR="00DE3D3E" w:rsidRPr="00496A4D" w:rsidRDefault="00DE3D3E" w:rsidP="00DE3D3E">
      <w:r>
        <w:t>A</w:t>
      </w:r>
      <w:r w:rsidRPr="00496A4D">
        <w:t>ssuming that censoring</w:t>
      </w:r>
      <w:r>
        <w:t xml:space="preserve"> and </w:t>
      </w:r>
      <w:r w:rsidRPr="00496A4D">
        <w:t>failure times</w:t>
      </w:r>
      <w:r>
        <w:t xml:space="preserve"> are independent of each other,</w:t>
      </w:r>
      <w:r w:rsidRPr="00496A4D">
        <w:t xml:space="preserve"> </w:t>
      </w:r>
      <w:r>
        <w:rPr>
          <w:rFonts w:eastAsia="Calibri"/>
          <w:noProof/>
          <w:lang w:val="en-GB" w:eastAsia="en-GB"/>
        </w:rPr>
        <w:t xml:space="preserve">if </w:t>
      </w:r>
      <w:r w:rsidRPr="00402201">
        <w:rPr>
          <w:rFonts w:eastAsia="Calibri"/>
          <w:noProof/>
          <w:position w:val="-12"/>
          <w:lang w:val="en-GB" w:eastAsia="en-GB"/>
        </w:rPr>
        <w:object w:dxaOrig="639" w:dyaOrig="360">
          <v:shape id="_x0000_i1130" type="#_x0000_t75" style="width:31.5pt;height:18pt" o:ole="">
            <v:imagedata r:id="rId126" o:title=""/>
          </v:shape>
          <o:OLEObject Type="Embed" ProgID="Equation.DSMT4" ShapeID="_x0000_i1130" DrawAspect="Content" ObjectID="_1589357450" r:id="rId216"/>
        </w:object>
      </w:r>
      <w:r>
        <w:rPr>
          <w:rFonts w:eastAsia="Calibri"/>
          <w:noProof/>
          <w:lang w:val="en-GB" w:eastAsia="en-GB"/>
        </w:rPr>
        <w:t xml:space="preserve">, then </w:t>
      </w:r>
      <w:r w:rsidRPr="00402201">
        <w:rPr>
          <w:rFonts w:eastAsia="Calibri"/>
          <w:noProof/>
          <w:position w:val="-12"/>
          <w:lang w:val="en-GB" w:eastAsia="en-GB"/>
        </w:rPr>
        <w:object w:dxaOrig="220" w:dyaOrig="360">
          <v:shape id="_x0000_i1131" type="#_x0000_t75" style="width:11.25pt;height:18pt" o:ole="">
            <v:imagedata r:id="rId128" o:title=""/>
          </v:shape>
          <o:OLEObject Type="Embed" ProgID="Equation.DSMT4" ShapeID="_x0000_i1131" DrawAspect="Content" ObjectID="_1589357451" r:id="rId217"/>
        </w:object>
      </w:r>
      <w:r w:rsidRPr="00496A4D">
        <w:t xml:space="preserve"> </w:t>
      </w:r>
      <w:r>
        <w:t>un</w:t>
      </w:r>
      <w:r w:rsidRPr="00496A4D">
        <w:t>observable</w:t>
      </w:r>
      <w:r>
        <w:t xml:space="preserve"> as it can only </w:t>
      </w:r>
      <w:r w:rsidRPr="00496A4D">
        <w:t>take one or zero,</w:t>
      </w:r>
      <w:r>
        <w:t xml:space="preserve"> but i</w:t>
      </w:r>
      <w:r w:rsidRPr="00496A4D">
        <w:t xml:space="preserve">f </w:t>
      </w:r>
      <w:r w:rsidRPr="00496A4D">
        <w:rPr>
          <w:rFonts w:eastAsia="Calibri"/>
          <w:noProof/>
          <w:position w:val="-12"/>
          <w:lang w:val="en-GB" w:eastAsia="en-GB"/>
        </w:rPr>
        <w:object w:dxaOrig="255" w:dyaOrig="360">
          <v:shape id="_x0000_i1132" type="#_x0000_t75" style="width:12.75pt;height:18pt" o:ole="">
            <v:imagedata r:id="rId130" o:title=""/>
          </v:shape>
          <o:OLEObject Type="Embed" ProgID="Equation.DSMT4" ShapeID="_x0000_i1132" DrawAspect="Content" ObjectID="_1589357452" r:id="rId218"/>
        </w:object>
      </w:r>
      <w:r w:rsidRPr="00496A4D">
        <w:t xml:space="preserve">=1, then </w:t>
      </w:r>
      <w:r w:rsidRPr="00496A4D">
        <w:rPr>
          <w:rFonts w:eastAsia="Calibri"/>
          <w:noProof/>
          <w:position w:val="-12"/>
          <w:lang w:val="en-GB" w:eastAsia="en-GB"/>
        </w:rPr>
        <w:object w:dxaOrig="560" w:dyaOrig="360">
          <v:shape id="_x0000_i1133" type="#_x0000_t75" style="width:28.5pt;height:18pt" o:ole="">
            <v:imagedata r:id="rId132" o:title=""/>
          </v:shape>
          <o:OLEObject Type="Embed" ProgID="Equation.DSMT4" ShapeID="_x0000_i1133" DrawAspect="Content" ObjectID="_1589357453" r:id="rId219"/>
        </w:object>
      </w:r>
      <w:r w:rsidRPr="00496A4D">
        <w:t>.</w:t>
      </w:r>
    </w:p>
    <w:p w:rsidR="000D1A23" w:rsidRPr="00496A4D" w:rsidRDefault="000D1A23" w:rsidP="000D1A23">
      <w:r>
        <w:t xml:space="preserve">Also assume </w:t>
      </w:r>
      <w:r w:rsidRPr="00496A4D">
        <w:t xml:space="preserve">random variable </w:t>
      </w:r>
      <w:r w:rsidRPr="00496A4D">
        <w:rPr>
          <w:noProof/>
          <w:position w:val="-14"/>
          <w:lang w:val="en-GB" w:eastAsia="en-GB"/>
        </w:rPr>
        <w:object w:dxaOrig="760" w:dyaOrig="400">
          <v:shape id="_x0000_i1134" type="#_x0000_t75" style="width:40.5pt;height:19.5pt" o:ole="">
            <v:imagedata r:id="rId134" o:title=""/>
          </v:shape>
          <o:OLEObject Type="Embed" ProgID="Equation.DSMT4" ShapeID="_x0000_i1134" DrawAspect="Content" ObjectID="_1589357454" r:id="rId220"/>
        </w:object>
      </w:r>
      <w:r>
        <w:t>having T as</w:t>
      </w:r>
      <w:r w:rsidRPr="000D1A23">
        <w:t xml:space="preserve"> </w:t>
      </w:r>
      <w:r>
        <w:t xml:space="preserve">the </w:t>
      </w:r>
      <w:r w:rsidRPr="00496A4D">
        <w:t>probability density functio</w:t>
      </w:r>
      <w:r>
        <w:t>n</w:t>
      </w:r>
      <w:r w:rsidRPr="00496A4D">
        <w:t>,</w:t>
      </w:r>
      <w:r>
        <w:t xml:space="preserve"> random sample </w:t>
      </w:r>
      <w:r w:rsidRPr="00496A4D">
        <w:t>of size n</w:t>
      </w:r>
      <w:r>
        <w:rPr>
          <w:noProof/>
          <w:lang w:val="en-GB" w:eastAsia="en-GB"/>
        </w:rPr>
        <w:t xml:space="preserve"> </w:t>
      </w:r>
      <w:r w:rsidRPr="00496A4D">
        <w:rPr>
          <w:noProof/>
          <w:position w:val="-12"/>
          <w:lang w:val="en-GB" w:eastAsia="en-GB"/>
        </w:rPr>
        <w:object w:dxaOrig="1120" w:dyaOrig="360">
          <v:shape id="_x0000_i1135" type="#_x0000_t75" style="width:57pt;height:18pt" o:ole="">
            <v:imagedata r:id="rId136" o:title=""/>
          </v:shape>
          <o:OLEObject Type="Embed" ProgID="Equation.DSMT4" ShapeID="_x0000_i1135" DrawAspect="Content" ObjectID="_1589357455" r:id="rId221"/>
        </w:object>
      </w:r>
      <w:r>
        <w:rPr>
          <w:noProof/>
          <w:lang w:val="en-GB" w:eastAsia="en-GB"/>
        </w:rPr>
        <w:t xml:space="preserve"> and a paramete</w:t>
      </w:r>
      <w:r w:rsidR="001C65C9">
        <w:rPr>
          <w:noProof/>
          <w:lang w:val="en-GB" w:eastAsia="en-GB"/>
        </w:rPr>
        <w:t>r</w:t>
      </w:r>
      <w:r>
        <w:rPr>
          <w:noProof/>
          <w:lang w:val="en-GB" w:eastAsia="en-GB"/>
        </w:rPr>
        <w:t>,</w:t>
      </w:r>
      <w:r w:rsidRPr="00496A4D">
        <w:rPr>
          <w:noProof/>
          <w:position w:val="-6"/>
          <w:lang w:val="en-GB" w:eastAsia="en-GB"/>
        </w:rPr>
        <w:object w:dxaOrig="200" w:dyaOrig="279">
          <v:shape id="_x0000_i1136" type="#_x0000_t75" style="width:9pt;height:12.75pt" o:ole="">
            <v:imagedata r:id="rId138" o:title=""/>
          </v:shape>
          <o:OLEObject Type="Embed" ProgID="Equation.DSMT4" ShapeID="_x0000_i1136" DrawAspect="Content" ObjectID="_1589357456" r:id="rId222"/>
        </w:object>
      </w:r>
      <w:r w:rsidRPr="00496A4D">
        <w:t xml:space="preserve"> </w:t>
      </w:r>
      <w:r>
        <w:t>will</w:t>
      </w:r>
      <w:r w:rsidRPr="00496A4D">
        <w:t xml:space="preserve"> be </w:t>
      </w:r>
      <w:r>
        <w:t>evaluated. T</w:t>
      </w:r>
      <w:r w:rsidRPr="00496A4D">
        <w:t xml:space="preserve">he joint probability density function </w:t>
      </w:r>
      <w:r>
        <w:t>is therefore written</w:t>
      </w:r>
      <w:r w:rsidRPr="00496A4D">
        <w:t xml:space="preserve"> as:</w:t>
      </w:r>
    </w:p>
    <w:p w:rsidR="00DE3D3E" w:rsidRPr="00496A4D" w:rsidRDefault="00DE3D3E" w:rsidP="00DE3D3E">
      <w:r w:rsidRPr="00496A4D">
        <w:t xml:space="preserve">                        </w:t>
      </w:r>
      <w:r w:rsidRPr="00496A4D">
        <w:rPr>
          <w:rFonts w:eastAsia="Calibri"/>
          <w:noProof/>
          <w:position w:val="-28"/>
          <w:lang w:val="en-GB" w:eastAsia="en-GB"/>
        </w:rPr>
        <w:object w:dxaOrig="2880" w:dyaOrig="680">
          <v:shape id="_x0000_i1137" type="#_x0000_t75" style="width:2in;height:33pt" o:ole="">
            <v:imagedata r:id="rId223" o:title=""/>
          </v:shape>
          <o:OLEObject Type="Embed" ProgID="Equation.DSMT4" ShapeID="_x0000_i1137" DrawAspect="Content" ObjectID="_1589357457" r:id="rId224"/>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6B34E0">
        <w:rPr>
          <w:rFonts w:eastAsia="Calibri"/>
          <w:noProof/>
          <w:lang w:val="en-GB" w:eastAsia="en-GB"/>
        </w:rPr>
        <w:t>(3.14</w:t>
      </w:r>
      <w:r>
        <w:rPr>
          <w:rFonts w:eastAsia="Calibri"/>
          <w:noProof/>
          <w:lang w:val="en-GB" w:eastAsia="en-GB"/>
        </w:rPr>
        <w:t>)</w:t>
      </w:r>
    </w:p>
    <w:p w:rsidR="00DE3D3E" w:rsidRDefault="001C65C9" w:rsidP="00DE3D3E">
      <w:r>
        <w:t xml:space="preserve">The probability </w:t>
      </w:r>
      <w:r w:rsidR="00DE3D3E">
        <w:rPr>
          <w:rFonts w:eastAsia="Calibri"/>
          <w:noProof/>
          <w:lang w:val="en-GB" w:eastAsia="en-GB"/>
        </w:rPr>
        <w:t xml:space="preserve">and </w:t>
      </w:r>
      <w:r w:rsidR="00DE3D3E" w:rsidRPr="00496A4D">
        <w:t xml:space="preserve">the cumulative </w:t>
      </w:r>
      <w:r w:rsidR="00DE3D3E">
        <w:t>density function</w:t>
      </w:r>
      <w:r w:rsidR="00DE3D3E" w:rsidRPr="00496A4D">
        <w:t xml:space="preserve"> </w:t>
      </w:r>
      <w:r>
        <w:t xml:space="preserve">respectively represented by respectively by </w:t>
      </w:r>
      <w:r w:rsidRPr="001C65C9">
        <w:rPr>
          <w:position w:val="-14"/>
        </w:rPr>
        <w:object w:dxaOrig="499" w:dyaOrig="400">
          <v:shape id="_x0000_i1138" type="#_x0000_t75" style="width:24.75pt;height:20.25pt" o:ole="">
            <v:imagedata r:id="rId225" o:title=""/>
          </v:shape>
          <o:OLEObject Type="Embed" ProgID="Equation.DSMT4" ShapeID="_x0000_i1138" DrawAspect="Content" ObjectID="_1589357458" r:id="rId226"/>
        </w:object>
      </w:r>
      <w:r>
        <w:t xml:space="preserve">and </w:t>
      </w:r>
      <w:r w:rsidR="00DE3D3E" w:rsidRPr="00496A4D">
        <w:rPr>
          <w:rFonts w:eastAsia="Calibri"/>
          <w:noProof/>
          <w:position w:val="-14"/>
          <w:lang w:val="en-GB" w:eastAsia="en-GB"/>
        </w:rPr>
        <w:object w:dxaOrig="495" w:dyaOrig="405">
          <v:shape id="_x0000_i1139" type="#_x0000_t75" style="width:24pt;height:19.5pt" o:ole="">
            <v:imagedata r:id="rId144" o:title=""/>
          </v:shape>
          <o:OLEObject Type="Embed" ProgID="Equation.DSMT4" ShapeID="_x0000_i1139" DrawAspect="Content" ObjectID="_1589357459" r:id="rId227"/>
        </w:object>
      </w:r>
      <w:r w:rsidR="00DE3D3E" w:rsidRPr="00496A4D">
        <w:t xml:space="preserve"> </w:t>
      </w:r>
      <w:r w:rsidR="00DE3D3E">
        <w:t>for the</w:t>
      </w:r>
      <w:r w:rsidR="00DE3D3E" w:rsidRPr="00496A4D">
        <w:t xml:space="preserve"> parametric maximum likelihood estimation are known</w:t>
      </w:r>
      <w:r>
        <w:t xml:space="preserve"> in the entire population</w:t>
      </w:r>
      <w:r w:rsidR="00DE3D3E" w:rsidRPr="00496A4D">
        <w:t xml:space="preserve">. </w:t>
      </w:r>
    </w:p>
    <w:p w:rsidR="00DE3D3E" w:rsidRPr="00496A4D" w:rsidRDefault="00DE3D3E" w:rsidP="00DE3D3E">
      <w:r w:rsidRPr="00496A4D">
        <w:t xml:space="preserve"> </w:t>
      </w:r>
      <w:r>
        <w:t>L</w:t>
      </w:r>
      <w:r w:rsidRPr="00496A4D">
        <w:t>og</w:t>
      </w:r>
      <w:r>
        <w:t>-</w:t>
      </w:r>
      <w:r w:rsidRPr="00496A4D">
        <w:t xml:space="preserve">likelihood function can </w:t>
      </w:r>
      <w:r>
        <w:t xml:space="preserve">therefore be written completely </w:t>
      </w:r>
      <w:r w:rsidRPr="00496A4D">
        <w:t>as:</w:t>
      </w:r>
    </w:p>
    <w:p w:rsidR="00DE3D3E" w:rsidRPr="00496A4D" w:rsidRDefault="00DE3D3E" w:rsidP="00DE3D3E">
      <w:r w:rsidRPr="00610574">
        <w:rPr>
          <w:rFonts w:eastAsia="Calibri"/>
          <w:noProof/>
          <w:position w:val="-28"/>
          <w:lang w:val="en-GB" w:eastAsia="en-GB"/>
        </w:rPr>
        <w:object w:dxaOrig="6280" w:dyaOrig="680">
          <v:shape id="_x0000_i1140" type="#_x0000_t75" style="width:313.5pt;height:33.75pt" o:ole="">
            <v:imagedata r:id="rId228" o:title=""/>
          </v:shape>
          <o:OLEObject Type="Embed" ProgID="Equation.DSMT4" ShapeID="_x0000_i1140" DrawAspect="Content" ObjectID="_1589357460" r:id="rId229"/>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6B34E0">
        <w:rPr>
          <w:rFonts w:eastAsia="Calibri"/>
          <w:noProof/>
          <w:lang w:val="en-GB" w:eastAsia="en-GB"/>
        </w:rPr>
        <w:t>(3.15</w:t>
      </w:r>
      <w:r>
        <w:rPr>
          <w:rFonts w:eastAsia="Calibri"/>
          <w:noProof/>
          <w:lang w:val="en-GB" w:eastAsia="en-GB"/>
        </w:rPr>
        <w:t>)</w:t>
      </w:r>
    </w:p>
    <w:p w:rsidR="00DE3D3E" w:rsidRPr="00496A4D" w:rsidRDefault="00DE3D3E" w:rsidP="00DE3D3E">
      <w:r>
        <w:t>The two-</w:t>
      </w:r>
      <w:r w:rsidRPr="00496A4D">
        <w:t>parameter Weibull distribution</w:t>
      </w:r>
      <w:r>
        <w:t xml:space="preserve"> is</w:t>
      </w:r>
      <w:r w:rsidRPr="00496A4D">
        <w:t xml:space="preserve"> </w:t>
      </w:r>
      <w:r>
        <w:t xml:space="preserve">used for the study </w:t>
      </w:r>
      <w:r w:rsidRPr="00496A4D">
        <w:t xml:space="preserve">for </w:t>
      </w:r>
      <w:r w:rsidRPr="00496A4D">
        <w:rPr>
          <w:noProof/>
          <w:position w:val="-14"/>
          <w:lang w:val="en-GB" w:eastAsia="en-GB"/>
        </w:rPr>
        <w:object w:dxaOrig="1560" w:dyaOrig="400">
          <v:shape id="_x0000_i1141" type="#_x0000_t75" style="width:77.25pt;height:19.5pt" o:ole="">
            <v:imagedata r:id="rId148" o:title=""/>
          </v:shape>
          <o:OLEObject Type="Embed" ProgID="Equation.DSMT4" ShapeID="_x0000_i1141" DrawAspect="Content" ObjectID="_1589357461" r:id="rId230"/>
        </w:object>
      </w:r>
      <w:r w:rsidRPr="00496A4D">
        <w:t xml:space="preserve"> </w:t>
      </w:r>
      <w:r>
        <w:t>where</w:t>
      </w:r>
      <w:r w:rsidRPr="00496A4D">
        <w:t>:</w:t>
      </w:r>
    </w:p>
    <w:p w:rsidR="00DE3D3E" w:rsidRPr="00496A4D" w:rsidRDefault="00DE3D3E" w:rsidP="00DE3D3E">
      <w:r w:rsidRPr="00496A4D">
        <w:rPr>
          <w:rFonts w:eastAsia="Calibri"/>
          <w:noProof/>
          <w:lang w:val="en-GB" w:eastAsia="en-GB"/>
        </w:rPr>
        <w:object w:dxaOrig="5085" w:dyaOrig="795">
          <v:shape id="_x0000_i1142" type="#_x0000_t75" style="width:255pt;height:40.5pt" o:ole="">
            <v:imagedata r:id="rId231" o:title=""/>
          </v:shape>
          <o:OLEObject Type="Embed" ProgID="Equation.DSMT4" ShapeID="_x0000_i1142" DrawAspect="Content" ObjectID="_1589357462" r:id="rId232"/>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6B34E0">
        <w:rPr>
          <w:rFonts w:eastAsia="Calibri"/>
          <w:noProof/>
          <w:lang w:val="en-GB" w:eastAsia="en-GB"/>
        </w:rPr>
        <w:t>(3.16</w:t>
      </w:r>
      <w:r>
        <w:rPr>
          <w:rFonts w:eastAsia="Calibri"/>
          <w:noProof/>
          <w:lang w:val="en-GB" w:eastAsia="en-GB"/>
        </w:rPr>
        <w:t>)</w:t>
      </w:r>
    </w:p>
    <w:p w:rsidR="00DE3D3E" w:rsidRPr="00496A4D" w:rsidRDefault="00DE3D3E" w:rsidP="00DE3D3E">
      <w:r w:rsidRPr="00496A4D">
        <w:t>However, if we have of left censoring case the survival function of the uncured patients becomes</w:t>
      </w:r>
    </w:p>
    <w:p w:rsidR="00DE3D3E" w:rsidRPr="00496A4D" w:rsidRDefault="00DE3D3E" w:rsidP="00DE3D3E">
      <w:r w:rsidRPr="00496A4D">
        <w:rPr>
          <w:rFonts w:eastAsia="Calibri"/>
          <w:noProof/>
          <w:lang w:val="en-GB" w:eastAsia="en-GB"/>
        </w:rPr>
        <w:object w:dxaOrig="2385" w:dyaOrig="795">
          <v:shape id="_x0000_i1143" type="#_x0000_t75" style="width:120pt;height:40.5pt" o:ole="">
            <v:imagedata r:id="rId233" o:title=""/>
          </v:shape>
          <o:OLEObject Type="Embed" ProgID="Equation.DSMT4" ShapeID="_x0000_i1143" DrawAspect="Content" ObjectID="_1589357463" r:id="rId234"/>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6B34E0">
        <w:rPr>
          <w:rFonts w:eastAsia="Calibri"/>
          <w:noProof/>
          <w:lang w:val="en-GB" w:eastAsia="en-GB"/>
        </w:rPr>
        <w:t>(3.17</w:t>
      </w:r>
      <w:r>
        <w:rPr>
          <w:rFonts w:eastAsia="Calibri"/>
          <w:noProof/>
          <w:lang w:val="en-GB" w:eastAsia="en-GB"/>
        </w:rPr>
        <w:t>)</w:t>
      </w:r>
    </w:p>
    <w:p w:rsidR="00DE3D3E" w:rsidRPr="00496A4D" w:rsidRDefault="00DE3D3E" w:rsidP="00DE3D3E">
      <w:r>
        <w:t xml:space="preserve">Thus, </w:t>
      </w:r>
      <w:r w:rsidRPr="00496A4D">
        <w:t>the survival function</w:t>
      </w:r>
      <w:r w:rsidRPr="00496A4D">
        <w:rPr>
          <w:noProof/>
          <w:lang w:val="en-GB" w:eastAsia="en-GB"/>
        </w:rPr>
        <w:t xml:space="preserve"> </w:t>
      </w:r>
      <w:r>
        <w:rPr>
          <w:noProof/>
          <w:lang w:val="en-GB" w:eastAsia="en-GB"/>
        </w:rPr>
        <w:t xml:space="preserve">of uncured is </w:t>
      </w:r>
      <w:r w:rsidRPr="00496A4D">
        <w:rPr>
          <w:noProof/>
          <w:position w:val="-14"/>
          <w:lang w:val="en-GB" w:eastAsia="en-GB"/>
        </w:rPr>
        <w:object w:dxaOrig="520" w:dyaOrig="400">
          <v:shape id="_x0000_i1144" type="#_x0000_t75" style="width:25.5pt;height:19.5pt" o:ole="">
            <v:imagedata r:id="rId154" o:title=""/>
          </v:shape>
          <o:OLEObject Type="Embed" ProgID="Equation.DSMT4" ShapeID="_x0000_i1144" DrawAspect="Content" ObjectID="_1589357464" r:id="rId235"/>
        </w:object>
      </w:r>
      <w:r>
        <w:t xml:space="preserve"> </w:t>
      </w:r>
      <w:r w:rsidRPr="00496A4D">
        <w:t xml:space="preserve">and </w:t>
      </w:r>
      <w:r>
        <w:t>also t</w:t>
      </w:r>
      <w:r w:rsidRPr="00496A4D">
        <w:t>he probability density function</w:t>
      </w:r>
      <w:r w:rsidRPr="00F6710F">
        <w:t xml:space="preserve"> </w:t>
      </w:r>
      <w:r w:rsidRPr="00496A4D">
        <w:t>for the uncured patients</w:t>
      </w:r>
      <w:r>
        <w:t xml:space="preserve"> is</w:t>
      </w:r>
      <w:r w:rsidRPr="00496A4D">
        <w:rPr>
          <w:noProof/>
          <w:position w:val="-14"/>
          <w:lang w:val="en-GB" w:eastAsia="en-GB"/>
        </w:rPr>
        <w:object w:dxaOrig="540" w:dyaOrig="400">
          <v:shape id="_x0000_i1145" type="#_x0000_t75" style="width:26.25pt;height:19.5pt" o:ole="">
            <v:imagedata r:id="rId156" o:title=""/>
          </v:shape>
          <o:OLEObject Type="Embed" ProgID="Equation.DSMT4" ShapeID="_x0000_i1145" DrawAspect="Content" ObjectID="_1589357465" r:id="rId236"/>
        </w:object>
      </w:r>
      <w:r>
        <w:t xml:space="preserve"> and t</w:t>
      </w:r>
      <w:r w:rsidRPr="00496A4D">
        <w:t xml:space="preserve">he log likelihood function </w:t>
      </w:r>
      <w:r>
        <w:t>then change to</w:t>
      </w:r>
      <w:r w:rsidRPr="00496A4D">
        <w:t>:</w:t>
      </w:r>
    </w:p>
    <w:p w:rsidR="00DE3D3E" w:rsidRPr="00496A4D" w:rsidRDefault="00DE3D3E" w:rsidP="00DE3D3E">
      <w:r w:rsidRPr="00496A4D">
        <w:rPr>
          <w:rFonts w:eastAsia="Calibri"/>
          <w:noProof/>
          <w:lang w:val="en-GB" w:eastAsia="en-GB"/>
        </w:rPr>
        <w:object w:dxaOrig="8460" w:dyaOrig="1120">
          <v:shape id="_x0000_i1146" type="#_x0000_t75" style="width:423.75pt;height:56.25pt" o:ole="">
            <v:imagedata r:id="rId237" o:title=""/>
          </v:shape>
          <o:OLEObject Type="Embed" ProgID="Equation.DSMT4" ShapeID="_x0000_i1146" DrawAspect="Content" ObjectID="_1589357466" r:id="rId238"/>
        </w:object>
      </w:r>
      <w:r w:rsidR="006B34E0">
        <w:rPr>
          <w:rFonts w:eastAsia="Calibri"/>
          <w:noProof/>
          <w:lang w:val="en-GB" w:eastAsia="en-GB"/>
        </w:rPr>
        <w:tab/>
        <w:t>(3.18</w:t>
      </w:r>
      <w:r>
        <w:rPr>
          <w:rFonts w:eastAsia="Calibri"/>
          <w:noProof/>
          <w:lang w:val="en-GB" w:eastAsia="en-GB"/>
        </w:rPr>
        <w:t>)</w:t>
      </w:r>
    </w:p>
    <w:p w:rsidR="00DE3D3E" w:rsidRPr="00496A4D" w:rsidRDefault="00DE3D3E" w:rsidP="00DE3D3E">
      <w:r w:rsidRPr="00496A4D">
        <w:t xml:space="preserve">Considering a situation where we have a co-infective disease, we introduce </w:t>
      </w:r>
      <w:r w:rsidR="001C65C9" w:rsidRPr="00496A4D">
        <w:rPr>
          <w:rFonts w:eastAsia="Calibri"/>
          <w:noProof/>
          <w:position w:val="-12"/>
          <w:lang w:val="en-GB" w:eastAsia="en-GB"/>
        </w:rPr>
        <w:object w:dxaOrig="3860" w:dyaOrig="360">
          <v:shape id="_x0000_i1147" type="#_x0000_t75" style="width:193.5pt;height:18pt" o:ole="">
            <v:imagedata r:id="rId239" o:title=""/>
          </v:shape>
          <o:OLEObject Type="Embed" ProgID="Equation.DSMT4" ShapeID="_x0000_i1147" DrawAspect="Content" ObjectID="_1589357467" r:id="rId240"/>
        </w:object>
      </w:r>
      <w:r>
        <w:rPr>
          <w:rFonts w:eastAsia="Calibri"/>
          <w:noProof/>
          <w:lang w:val="en-GB" w:eastAsia="en-GB"/>
        </w:rPr>
        <w:t xml:space="preserve">co-infection </w:t>
      </w:r>
      <w:r w:rsidRPr="00496A4D">
        <w:t>into the likelihood function to have:</w:t>
      </w:r>
    </w:p>
    <w:p w:rsidR="00DE3D3E" w:rsidRDefault="00DE3D3E" w:rsidP="00DE3D3E">
      <w:pPr>
        <w:rPr>
          <w:rFonts w:eastAsia="Calibri"/>
          <w:noProof/>
          <w:lang w:val="en-GB" w:eastAsia="en-GB"/>
        </w:rPr>
      </w:pPr>
      <w:r w:rsidRPr="00130AD2">
        <w:rPr>
          <w:rFonts w:eastAsia="Calibri"/>
          <w:noProof/>
          <w:position w:val="-96"/>
          <w:lang w:val="en-GB" w:eastAsia="en-GB"/>
        </w:rPr>
        <w:object w:dxaOrig="9740" w:dyaOrig="2040">
          <v:shape id="_x0000_i1148" type="#_x0000_t75" style="width:453pt;height:102pt" o:ole="">
            <v:imagedata r:id="rId241" o:title=""/>
          </v:shape>
          <o:OLEObject Type="Embed" ProgID="Equation.DSMT4" ShapeID="_x0000_i1148" DrawAspect="Content" ObjectID="_1589357468" r:id="rId242"/>
        </w:object>
      </w:r>
    </w:p>
    <w:p w:rsidR="00DE3D3E" w:rsidRDefault="00DE3D3E" w:rsidP="00DE3D3E">
      <w:r w:rsidRPr="00D06640">
        <w:rPr>
          <w:position w:val="-174"/>
        </w:rPr>
        <w:object w:dxaOrig="7900" w:dyaOrig="3600">
          <v:shape id="_x0000_i1149" type="#_x0000_t75" style="width:396pt;height:162.75pt" o:ole="">
            <v:imagedata r:id="rId243" o:title=""/>
          </v:shape>
          <o:OLEObject Type="Embed" ProgID="Equation.DSMT4" ShapeID="_x0000_i1149" DrawAspect="Content" ObjectID="_1589357469" r:id="rId244"/>
        </w:object>
      </w:r>
      <w:r>
        <w:tab/>
      </w:r>
      <w:r w:rsidR="006B34E0">
        <w:t>(3.19</w:t>
      </w:r>
      <w:r>
        <w:t>)</w:t>
      </w:r>
    </w:p>
    <w:p w:rsidR="00DE3D3E" w:rsidRPr="00496A4D" w:rsidRDefault="00DE3D3E" w:rsidP="00DE3D3E">
      <w:r w:rsidRPr="00130AD2">
        <w:rPr>
          <w:rFonts w:eastAsia="Calibri"/>
          <w:noProof/>
          <w:position w:val="-216"/>
          <w:lang w:val="en-GB" w:eastAsia="en-GB"/>
        </w:rPr>
        <w:object w:dxaOrig="10440" w:dyaOrig="4180">
          <v:shape id="_x0000_i1150" type="#_x0000_t75" style="width:458.25pt;height:202.5pt" o:ole="">
            <v:imagedata r:id="rId245" o:title=""/>
          </v:shape>
          <o:OLEObject Type="Embed" ProgID="Equation.DSMT4" ShapeID="_x0000_i1150" DrawAspect="Content" ObjectID="_1589357470" r:id="rId246"/>
        </w:object>
      </w:r>
      <w:r w:rsidRPr="00130AD2">
        <w:rPr>
          <w:rFonts w:eastAsia="Calibri"/>
          <w:noProof/>
          <w:position w:val="-216"/>
          <w:lang w:val="en-GB" w:eastAsia="en-GB"/>
        </w:rPr>
        <w:object w:dxaOrig="8199" w:dyaOrig="4280">
          <v:shape id="_x0000_i1151" type="#_x0000_t75" style="width:421.5pt;height:224.25pt" o:ole="">
            <v:imagedata r:id="rId247" o:title=""/>
          </v:shape>
          <o:OLEObject Type="Embed" ProgID="Equation.DSMT4" ShapeID="_x0000_i1151" DrawAspect="Content" ObjectID="_1589357471" r:id="rId248"/>
        </w:object>
      </w:r>
      <w:r w:rsidR="006B34E0">
        <w:rPr>
          <w:rFonts w:eastAsia="Calibri"/>
          <w:noProof/>
          <w:lang w:val="en-GB" w:eastAsia="en-GB"/>
        </w:rPr>
        <w:tab/>
        <w:t>(3.20</w:t>
      </w:r>
      <w:r>
        <w:rPr>
          <w:rFonts w:eastAsia="Calibri"/>
          <w:noProof/>
          <w:lang w:val="en-GB" w:eastAsia="en-GB"/>
        </w:rPr>
        <w:t>)</w:t>
      </w:r>
    </w:p>
    <w:p w:rsidR="00DE3D3E" w:rsidRDefault="00DE3D3E" w:rsidP="00DE3D3E">
      <w:r w:rsidRPr="00496A4D">
        <w:t xml:space="preserve">The solution of </w:t>
      </w:r>
      <w:r w:rsidRPr="00496A4D">
        <w:rPr>
          <w:rFonts w:eastAsia="Calibri"/>
          <w:noProof/>
          <w:position w:val="-28"/>
          <w:lang w:val="en-GB" w:eastAsia="en-GB"/>
        </w:rPr>
        <w:object w:dxaOrig="2780" w:dyaOrig="660">
          <v:shape id="_x0000_i1152" type="#_x0000_t75" style="width:138.75pt;height:31.5pt" o:ole="">
            <v:imagedata r:id="rId249" o:title=""/>
          </v:shape>
          <o:OLEObject Type="Embed" ProgID="Equation.DSMT4" ShapeID="_x0000_i1152" DrawAspect="Content" ObjectID="_1589357472" r:id="rId250"/>
        </w:object>
      </w:r>
      <w:r w:rsidRPr="00496A4D">
        <w:t xml:space="preserve"> are the desired estimates of </w:t>
      </w:r>
      <w:r w:rsidRPr="00496A4D">
        <w:rPr>
          <w:rFonts w:eastAsia="Calibri"/>
          <w:noProof/>
          <w:position w:val="-10"/>
          <w:lang w:val="en-GB" w:eastAsia="en-GB"/>
        </w:rPr>
        <w:object w:dxaOrig="1095" w:dyaOrig="315">
          <v:shape id="_x0000_i1153" type="#_x0000_t75" style="width:55.5pt;height:15.75pt" o:ole="">
            <v:imagedata r:id="rId251" o:title=""/>
          </v:shape>
          <o:OLEObject Type="Embed" ProgID="Equation.DSMT4" ShapeID="_x0000_i1153" DrawAspect="Content" ObjectID="_1589357473" r:id="rId252"/>
        </w:object>
      </w:r>
      <w:r w:rsidRPr="00496A4D">
        <w:t xml:space="preserve"> where</w:t>
      </w:r>
    </w:p>
    <w:p w:rsidR="00DE3D3E" w:rsidRDefault="00DE3D3E" w:rsidP="00DE3D3E">
      <w:pPr>
        <w:rPr>
          <w:noProof/>
          <w:lang w:val="en-GB" w:eastAsia="en-GB"/>
        </w:rPr>
      </w:pPr>
      <w:r w:rsidRPr="0050401C">
        <w:rPr>
          <w:noProof/>
          <w:position w:val="-36"/>
          <w:lang w:val="en-GB" w:eastAsia="en-GB"/>
        </w:rPr>
        <w:object w:dxaOrig="8160" w:dyaOrig="1100">
          <v:shape id="_x0000_i1154" type="#_x0000_t75" style="width:374.25pt;height:52.5pt" o:ole="">
            <v:imagedata r:id="rId253" o:title=""/>
          </v:shape>
          <o:OLEObject Type="Embed" ProgID="Equation.DSMT4" ShapeID="_x0000_i1154" DrawAspect="Content" ObjectID="_1589357474" r:id="rId254"/>
        </w:object>
      </w:r>
      <w:r w:rsidR="006B34E0">
        <w:rPr>
          <w:noProof/>
          <w:lang w:val="en-GB" w:eastAsia="en-GB"/>
        </w:rPr>
        <w:tab/>
      </w:r>
      <w:r w:rsidR="006B34E0">
        <w:rPr>
          <w:noProof/>
          <w:lang w:val="en-GB" w:eastAsia="en-GB"/>
        </w:rPr>
        <w:tab/>
        <w:t>(3.21</w:t>
      </w:r>
      <w:r>
        <w:rPr>
          <w:noProof/>
          <w:lang w:val="en-GB" w:eastAsia="en-GB"/>
        </w:rPr>
        <w:t>)</w:t>
      </w:r>
    </w:p>
    <w:p w:rsidR="00DE3D3E" w:rsidRPr="00496A4D" w:rsidRDefault="00DE3D3E" w:rsidP="00DE3D3E">
      <w:r w:rsidRPr="005C7744">
        <w:rPr>
          <w:rFonts w:eastAsia="Calibri"/>
          <w:noProof/>
          <w:position w:val="-190"/>
          <w:lang w:val="en-GB" w:eastAsia="en-GB"/>
        </w:rPr>
        <w:object w:dxaOrig="9620" w:dyaOrig="3920">
          <v:shape id="_x0000_i1155" type="#_x0000_t75" style="width:436.5pt;height:197.25pt" o:ole="">
            <v:imagedata r:id="rId255" o:title=""/>
          </v:shape>
          <o:OLEObject Type="Embed" ProgID="Equation.DSMT4" ShapeID="_x0000_i1155" DrawAspect="Content" ObjectID="_1589357475" r:id="rId256"/>
        </w:object>
      </w:r>
      <w:r w:rsidR="006B34E0">
        <w:rPr>
          <w:rFonts w:eastAsia="Calibri"/>
          <w:noProof/>
          <w:lang w:val="en-GB" w:eastAsia="en-GB"/>
        </w:rPr>
        <w:t>(3.22</w:t>
      </w:r>
      <w:r>
        <w:rPr>
          <w:rFonts w:eastAsia="Calibri"/>
          <w:noProof/>
          <w:lang w:val="en-GB" w:eastAsia="en-GB"/>
        </w:rPr>
        <w:t>)</w:t>
      </w:r>
    </w:p>
    <w:p w:rsidR="00DE3D3E" w:rsidRDefault="00DE3D3E" w:rsidP="00DE3D3E">
      <w:r w:rsidRPr="001F4BEB">
        <w:rPr>
          <w:position w:val="-86"/>
        </w:rPr>
        <w:object w:dxaOrig="9300" w:dyaOrig="2920">
          <v:shape id="_x0000_i1156" type="#_x0000_t75" style="width:427.5pt;height:134.25pt" o:ole="">
            <v:imagedata r:id="rId257" o:title=""/>
          </v:shape>
          <o:OLEObject Type="Embed" ProgID="Equation.DSMT4" ShapeID="_x0000_i1156" DrawAspect="Content" ObjectID="_1589357476" r:id="rId258"/>
        </w:object>
      </w:r>
      <w:r w:rsidR="006B34E0">
        <w:t xml:space="preserve">  (3.23</w:t>
      </w:r>
      <w:r>
        <w:t>)</w:t>
      </w:r>
    </w:p>
    <w:p w:rsidR="00DE3D3E" w:rsidRDefault="00DE3D3E" w:rsidP="00DE3D3E">
      <w:r>
        <w:t xml:space="preserve">Solving </w:t>
      </w:r>
      <w:r w:rsidR="006B34E0">
        <w:t>equation (3.21</w:t>
      </w:r>
      <w:r>
        <w:t>) we get</w:t>
      </w:r>
    </w:p>
    <w:p w:rsidR="00DE3D3E" w:rsidRDefault="00DE3D3E" w:rsidP="00DE3D3E">
      <w:r w:rsidRPr="001F4BEB">
        <w:rPr>
          <w:position w:val="-52"/>
        </w:rPr>
        <w:object w:dxaOrig="8320" w:dyaOrig="1160">
          <v:shape id="_x0000_i1157" type="#_x0000_t75" style="width:405.75pt;height:56.25pt" o:ole="">
            <v:imagedata r:id="rId259" o:title=""/>
          </v:shape>
          <o:OLEObject Type="Embed" ProgID="Equation.DSMT4" ShapeID="_x0000_i1157" DrawAspect="Content" ObjectID="_1589357477" r:id="rId260"/>
        </w:object>
      </w:r>
    </w:p>
    <w:p w:rsidR="00DE3D3E" w:rsidRDefault="00DE3D3E" w:rsidP="00DE3D3E">
      <w:r w:rsidRPr="001F4BEB">
        <w:rPr>
          <w:position w:val="-62"/>
        </w:rPr>
        <w:object w:dxaOrig="5800" w:dyaOrig="1359">
          <v:shape id="_x0000_i1158" type="#_x0000_t75" style="width:289.5pt;height:68.25pt" o:ole="">
            <v:imagedata r:id="rId261" o:title=""/>
          </v:shape>
          <o:OLEObject Type="Embed" ProgID="Equation.DSMT4" ShapeID="_x0000_i1158" DrawAspect="Content" ObjectID="_1589357478" r:id="rId262"/>
        </w:object>
      </w:r>
    </w:p>
    <w:p w:rsidR="00DE3D3E" w:rsidRPr="00496A4D" w:rsidRDefault="00DE3D3E" w:rsidP="00DE3D3E">
      <w:r w:rsidRPr="00D06640">
        <w:rPr>
          <w:position w:val="-64"/>
        </w:rPr>
        <w:object w:dxaOrig="6640" w:dyaOrig="1400">
          <v:shape id="_x0000_i1159" type="#_x0000_t75" style="width:333pt;height:70.5pt" o:ole="">
            <v:imagedata r:id="rId263" o:title=""/>
          </v:shape>
          <o:OLEObject Type="Embed" ProgID="Equation.DSMT4" ShapeID="_x0000_i1159" DrawAspect="Content" ObjectID="_1589357479" r:id="rId264"/>
        </w:object>
      </w:r>
      <w:r w:rsidR="006B34E0">
        <w:tab/>
      </w:r>
      <w:r w:rsidR="006B34E0">
        <w:tab/>
      </w:r>
      <w:r w:rsidR="006B34E0">
        <w:tab/>
        <w:t>(3.24</w:t>
      </w:r>
      <w:r>
        <w:t>)</w:t>
      </w:r>
    </w:p>
    <w:p w:rsidR="00DE3D3E" w:rsidRPr="00496A4D" w:rsidRDefault="00DE3D3E" w:rsidP="00DE3D3E">
      <w:r w:rsidRPr="00807E7D">
        <w:rPr>
          <w:rFonts w:eastAsia="Calibri"/>
          <w:noProof/>
          <w:position w:val="-4"/>
          <w:lang w:val="en-GB" w:eastAsia="en-GB"/>
        </w:rPr>
        <w:object w:dxaOrig="180" w:dyaOrig="279">
          <v:shape id="_x0000_i1160" type="#_x0000_t75" style="width:9pt;height:12.75pt" o:ole="">
            <v:imagedata r:id="rId265" o:title=""/>
          </v:shape>
          <o:OLEObject Type="Embed" ProgID="Equation.DSMT4" ShapeID="_x0000_i1160" DrawAspect="Content" ObjectID="_1589357480" r:id="rId266"/>
        </w:object>
      </w:r>
      <w:r w:rsidRPr="00496A4D">
        <w:t xml:space="preserve"> censored individuals will have </w:t>
      </w:r>
      <w:r w:rsidRPr="00496A4D">
        <w:rPr>
          <w:rFonts w:eastAsia="Calibri"/>
          <w:noProof/>
          <w:position w:val="-12"/>
          <w:lang w:val="en-GB" w:eastAsia="en-GB"/>
        </w:rPr>
        <w:object w:dxaOrig="645" w:dyaOrig="360">
          <v:shape id="_x0000_i1161" type="#_x0000_t75" style="width:31.5pt;height:18pt" o:ole="">
            <v:imagedata r:id="rId267" o:title=""/>
          </v:shape>
          <o:OLEObject Type="Embed" ProgID="Equation.DSMT4" ShapeID="_x0000_i1161" DrawAspect="Content" ObjectID="_1589357481" r:id="rId268"/>
        </w:object>
      </w:r>
      <w:r w:rsidRPr="00496A4D">
        <w:t xml:space="preserve">and for this reason the </w:t>
      </w:r>
      <w:r w:rsidRPr="00496A4D">
        <w:rPr>
          <w:rFonts w:eastAsia="Calibri"/>
          <w:noProof/>
          <w:position w:val="-12"/>
          <w:lang w:val="en-GB" w:eastAsia="en-GB"/>
        </w:rPr>
        <w:object w:dxaOrig="240" w:dyaOrig="360">
          <v:shape id="_x0000_i1162" type="#_x0000_t75" style="width:12.75pt;height:18pt" o:ole="">
            <v:imagedata r:id="rId269" o:title=""/>
          </v:shape>
          <o:OLEObject Type="Embed" ProgID="Equation.DSMT4" ShapeID="_x0000_i1162" DrawAspect="Content" ObjectID="_1589357482" r:id="rId270"/>
        </w:object>
      </w:r>
      <w:r>
        <w:rPr>
          <w:rFonts w:eastAsia="Calibri"/>
          <w:noProof/>
          <w:lang w:val="en-GB" w:eastAsia="en-GB"/>
        </w:rPr>
        <w:t xml:space="preserve"> can be re-written as</w:t>
      </w:r>
      <w:r w:rsidRPr="00496A4D">
        <w:t>:</w:t>
      </w:r>
    </w:p>
    <w:p w:rsidR="00DE3D3E" w:rsidRDefault="00DE3D3E" w:rsidP="00DE3D3E">
      <w:pPr>
        <w:rPr>
          <w:rFonts w:eastAsia="Calibri"/>
          <w:noProof/>
          <w:lang w:val="en-GB" w:eastAsia="en-GB"/>
        </w:rPr>
      </w:pPr>
      <w:r w:rsidRPr="00C35FAD">
        <w:rPr>
          <w:rFonts w:eastAsia="Calibri"/>
          <w:noProof/>
          <w:position w:val="-42"/>
          <w:lang w:val="en-GB" w:eastAsia="en-GB"/>
        </w:rPr>
        <w:object w:dxaOrig="3040" w:dyaOrig="960">
          <v:shape id="_x0000_i1163" type="#_x0000_t75" style="width:151.5pt;height:48pt" o:ole="">
            <v:imagedata r:id="rId271" o:title=""/>
          </v:shape>
          <o:OLEObject Type="Embed" ProgID="Equation.DSMT4" ShapeID="_x0000_i1163" DrawAspect="Content" ObjectID="_1589357483" r:id="rId272"/>
        </w:object>
      </w:r>
    </w:p>
    <w:p w:rsidR="00DE3D3E" w:rsidRPr="00496A4D" w:rsidRDefault="00DE3D3E" w:rsidP="00DE3D3E">
      <w:r w:rsidRPr="00D06640">
        <w:rPr>
          <w:position w:val="-94"/>
        </w:rPr>
        <w:object w:dxaOrig="3560" w:dyaOrig="2000">
          <v:shape id="_x0000_i1164" type="#_x0000_t75" style="width:178.5pt;height:100.5pt" o:ole="">
            <v:imagedata r:id="rId273" o:title=""/>
          </v:shape>
          <o:OLEObject Type="Embed" ProgID="Equation.DSMT4" ShapeID="_x0000_i1164" DrawAspect="Content" ObjectID="_1589357484" r:id="rId274"/>
        </w:object>
      </w:r>
      <w:r>
        <w:tab/>
      </w:r>
      <w:r>
        <w:tab/>
      </w:r>
      <w:r>
        <w:tab/>
      </w:r>
      <w:r>
        <w:tab/>
      </w:r>
      <w:r>
        <w:tab/>
      </w:r>
      <w:r>
        <w:tab/>
      </w:r>
      <w:r>
        <w:tab/>
      </w:r>
      <w:r>
        <w:tab/>
      </w:r>
      <w:r w:rsidR="006B34E0">
        <w:t>(3.25</w:t>
      </w:r>
      <w:r>
        <w:t>)</w:t>
      </w:r>
    </w:p>
    <w:p w:rsidR="00DE3D3E" w:rsidRPr="00496A4D" w:rsidRDefault="006B34E0" w:rsidP="00DE3D3E">
      <w:r>
        <w:t>Substituting equation (3.25</w:t>
      </w:r>
      <w:r w:rsidR="00DE3D3E">
        <w:t>) into equation (3.11) we have</w:t>
      </w:r>
    </w:p>
    <w:p w:rsidR="00DE3D3E" w:rsidRDefault="00DE3D3E" w:rsidP="00DE3D3E">
      <w:pPr>
        <w:rPr>
          <w:rFonts w:eastAsia="Calibri"/>
          <w:noProof/>
          <w:lang w:val="en-GB" w:eastAsia="en-GB"/>
        </w:rPr>
      </w:pPr>
      <w:r w:rsidRPr="00F53639">
        <w:rPr>
          <w:rFonts w:eastAsia="Calibri"/>
          <w:noProof/>
          <w:position w:val="-94"/>
          <w:lang w:val="en-GB" w:eastAsia="en-GB"/>
        </w:rPr>
        <w:object w:dxaOrig="3820" w:dyaOrig="2000">
          <v:shape id="_x0000_i1165" type="#_x0000_t75" style="width:190.5pt;height:100.5pt" o:ole="">
            <v:imagedata r:id="rId275" o:title=""/>
          </v:shape>
          <o:OLEObject Type="Embed" ProgID="Equation.DSMT4" ShapeID="_x0000_i1165" DrawAspect="Content" ObjectID="_1589357485" r:id="rId276"/>
        </w:object>
      </w:r>
    </w:p>
    <w:p w:rsidR="00DE3D3E" w:rsidRPr="00496A4D" w:rsidRDefault="00DE3D3E" w:rsidP="00DE3D3E">
      <w:r w:rsidRPr="00D06640">
        <w:rPr>
          <w:position w:val="-94"/>
        </w:rPr>
        <w:object w:dxaOrig="3120" w:dyaOrig="2000">
          <v:shape id="_x0000_i1166" type="#_x0000_t75" style="width:156.75pt;height:100.5pt" o:ole="">
            <v:imagedata r:id="rId277" o:title=""/>
          </v:shape>
          <o:OLEObject Type="Embed" ProgID="Equation.DSMT4" ShapeID="_x0000_i1166" DrawAspect="Content" ObjectID="_1589357486" r:id="rId278"/>
        </w:object>
      </w:r>
      <w:r>
        <w:tab/>
      </w:r>
      <w:r>
        <w:tab/>
      </w:r>
      <w:r>
        <w:tab/>
      </w:r>
      <w:r>
        <w:tab/>
      </w:r>
      <w:r>
        <w:tab/>
      </w:r>
      <w:r>
        <w:tab/>
      </w:r>
      <w:r>
        <w:tab/>
      </w:r>
      <w:r>
        <w:tab/>
      </w:r>
      <w:r w:rsidR="006B34E0">
        <w:t>(3.26</w:t>
      </w:r>
      <w:r>
        <w:t>)</w:t>
      </w:r>
    </w:p>
    <w:p w:rsidR="006B34E0" w:rsidRDefault="006B34E0" w:rsidP="00DE3D3E">
      <w:pPr>
        <w:rPr>
          <w:b/>
        </w:rPr>
      </w:pPr>
    </w:p>
    <w:p w:rsidR="00DE3D3E" w:rsidRPr="00020F99" w:rsidRDefault="00B418DC" w:rsidP="00DE3D3E">
      <w:pPr>
        <w:rPr>
          <w:b/>
        </w:rPr>
      </w:pPr>
      <w:r>
        <w:rPr>
          <w:b/>
        </w:rPr>
        <w:lastRenderedPageBreak/>
        <w:t>3.5</w:t>
      </w:r>
      <w:r w:rsidR="00DE3D3E" w:rsidRPr="00020F99">
        <w:rPr>
          <w:b/>
        </w:rPr>
        <w:tab/>
        <w:t xml:space="preserve">Model 3: The Likelihood Function </w:t>
      </w:r>
      <w:r w:rsidR="00DE3D3E">
        <w:rPr>
          <w:b/>
        </w:rPr>
        <w:t>f</w:t>
      </w:r>
      <w:r w:rsidR="00DE3D3E" w:rsidRPr="00020F99">
        <w:rPr>
          <w:b/>
        </w:rPr>
        <w:t xml:space="preserve">or </w:t>
      </w:r>
      <w:r w:rsidR="00DE3D3E">
        <w:rPr>
          <w:b/>
        </w:rPr>
        <w:t>the Type II Weibull</w:t>
      </w:r>
      <w:r w:rsidR="00DE3D3E" w:rsidRPr="00020F99">
        <w:rPr>
          <w:b/>
        </w:rPr>
        <w:t xml:space="preserve"> Model</w:t>
      </w:r>
    </w:p>
    <w:p w:rsidR="00DE3D3E" w:rsidRPr="00496A4D" w:rsidRDefault="00DE3D3E" w:rsidP="00DE3D3E">
      <w:r>
        <w:t>Analyzing the data, the censoring type of the input data is used in considering t</w:t>
      </w:r>
      <w:r w:rsidRPr="00496A4D">
        <w:t xml:space="preserve">he likelihood function, let </w:t>
      </w:r>
      <w:r>
        <w:t xml:space="preserve">censoring indicator be represented by </w:t>
      </w:r>
      <w:r w:rsidRPr="00496A4D">
        <w:rPr>
          <w:rFonts w:eastAsia="Calibri"/>
          <w:noProof/>
          <w:position w:val="-12"/>
          <w:lang w:val="en-GB" w:eastAsia="en-GB"/>
        </w:rPr>
        <w:object w:dxaOrig="255" w:dyaOrig="360">
          <v:shape id="_x0000_i1167" type="#_x0000_t75" style="width:12.75pt;height:18pt" o:ole="">
            <v:imagedata r:id="rId116" o:title=""/>
          </v:shape>
          <o:OLEObject Type="Embed" ProgID="Equation.DSMT4" ShapeID="_x0000_i1167" DrawAspect="Content" ObjectID="_1589357487" r:id="rId279"/>
        </w:object>
      </w:r>
      <w:r w:rsidRPr="00496A4D">
        <w:t>,</w:t>
      </w:r>
      <w:r>
        <w:t xml:space="preserve"> cure indicator be represented by </w:t>
      </w:r>
      <w:r w:rsidRPr="00496A4D">
        <w:rPr>
          <w:rFonts w:eastAsia="Calibri"/>
          <w:noProof/>
          <w:position w:val="-12"/>
          <w:lang w:val="en-GB" w:eastAsia="en-GB"/>
        </w:rPr>
        <w:object w:dxaOrig="225" w:dyaOrig="360">
          <v:shape id="_x0000_i1168" type="#_x0000_t75" style="width:10.5pt;height:18pt" o:ole="">
            <v:imagedata r:id="rId118" o:title=""/>
          </v:shape>
          <o:OLEObject Type="Embed" ProgID="Equation.DSMT4" ShapeID="_x0000_i1168" DrawAspect="Content" ObjectID="_1589357488" r:id="rId280"/>
        </w:object>
      </w:r>
      <w:r w:rsidRPr="00496A4D">
        <w:t xml:space="preserve"> and disease status for the </w:t>
      </w:r>
      <w:r w:rsidRPr="00496A4D">
        <w:rPr>
          <w:rFonts w:eastAsia="Calibri"/>
          <w:noProof/>
          <w:position w:val="-6"/>
          <w:lang w:val="en-GB" w:eastAsia="en-GB"/>
        </w:rPr>
        <w:object w:dxaOrig="255" w:dyaOrig="315">
          <v:shape id="_x0000_i1169" type="#_x0000_t75" style="width:12.75pt;height:15.75pt" o:ole="">
            <v:imagedata r:id="rId120" o:title=""/>
          </v:shape>
          <o:OLEObject Type="Embed" ProgID="Equation.DSMT4" ShapeID="_x0000_i1169" DrawAspect="Content" ObjectID="_1589357489" r:id="rId281"/>
        </w:object>
      </w:r>
      <w:r w:rsidRPr="00496A4D">
        <w:t xml:space="preserve"> patient</w:t>
      </w:r>
      <w:r w:rsidRPr="00496A4D">
        <w:rPr>
          <w:rFonts w:eastAsia="Calibri"/>
          <w:noProof/>
          <w:lang w:val="en-GB" w:eastAsia="en-GB"/>
        </w:rPr>
        <w:t xml:space="preserve"> </w:t>
      </w:r>
      <w:r>
        <w:rPr>
          <w:rFonts w:eastAsia="Calibri"/>
          <w:noProof/>
          <w:lang w:val="en-GB" w:eastAsia="en-GB"/>
        </w:rPr>
        <w:t xml:space="preserve"> be represented by </w:t>
      </w:r>
      <w:r w:rsidRPr="00496A4D">
        <w:rPr>
          <w:rFonts w:eastAsia="Calibri"/>
          <w:noProof/>
          <w:position w:val="-12"/>
          <w:lang w:val="en-GB" w:eastAsia="en-GB"/>
        </w:rPr>
        <w:object w:dxaOrig="240" w:dyaOrig="360">
          <v:shape id="_x0000_i1170" type="#_x0000_t75" style="width:11.25pt;height:18pt" o:ole="">
            <v:imagedata r:id="rId122" o:title=""/>
          </v:shape>
          <o:OLEObject Type="Embed" ProgID="Equation.DSMT4" ShapeID="_x0000_i1170" DrawAspect="Content" ObjectID="_1589357490" r:id="rId282"/>
        </w:object>
      </w:r>
      <w:r>
        <w:t>.</w:t>
      </w:r>
      <w:r w:rsidRPr="00496A4D">
        <w:t xml:space="preserve"> </w:t>
      </w:r>
    </w:p>
    <w:p w:rsidR="00DE3D3E" w:rsidRPr="00496A4D" w:rsidRDefault="00DE3D3E" w:rsidP="00DE3D3E">
      <w:pPr>
        <w:rPr>
          <w:rFonts w:eastAsia="Calibri"/>
        </w:rPr>
      </w:pPr>
      <w:r w:rsidRPr="00785101">
        <w:rPr>
          <w:rFonts w:eastAsia="Calibri"/>
          <w:noProof/>
          <w:position w:val="-30"/>
          <w:lang w:val="en-GB" w:eastAsia="en-GB"/>
        </w:rPr>
        <w:object w:dxaOrig="7880" w:dyaOrig="720">
          <v:shape id="_x0000_i1171" type="#_x0000_t75" style="width:393.75pt;height:36.75pt" o:ole="">
            <v:imagedata r:id="rId283" o:title=""/>
          </v:shape>
          <o:OLEObject Type="Embed" ProgID="Equation.DSMT4" ShapeID="_x0000_i1171" DrawAspect="Content" ObjectID="_1589357491" r:id="rId284"/>
        </w:object>
      </w:r>
    </w:p>
    <w:p w:rsidR="00DE3D3E" w:rsidRPr="00496A4D" w:rsidRDefault="00DE3D3E" w:rsidP="00DE3D3E">
      <w:r>
        <w:t>A</w:t>
      </w:r>
      <w:r w:rsidRPr="00496A4D">
        <w:t>ssuming that censoring</w:t>
      </w:r>
      <w:r>
        <w:t xml:space="preserve"> and </w:t>
      </w:r>
      <w:r w:rsidRPr="00496A4D">
        <w:t>failure times</w:t>
      </w:r>
      <w:r>
        <w:t xml:space="preserve"> are independent of each other,</w:t>
      </w:r>
      <w:r w:rsidRPr="00496A4D">
        <w:t xml:space="preserve"> </w:t>
      </w:r>
      <w:r>
        <w:rPr>
          <w:rFonts w:eastAsia="Calibri"/>
          <w:noProof/>
          <w:lang w:val="en-GB" w:eastAsia="en-GB"/>
        </w:rPr>
        <w:t xml:space="preserve">if </w:t>
      </w:r>
      <w:r w:rsidRPr="00402201">
        <w:rPr>
          <w:rFonts w:eastAsia="Calibri"/>
          <w:noProof/>
          <w:position w:val="-12"/>
          <w:lang w:val="en-GB" w:eastAsia="en-GB"/>
        </w:rPr>
        <w:object w:dxaOrig="639" w:dyaOrig="360">
          <v:shape id="_x0000_i1172" type="#_x0000_t75" style="width:31.5pt;height:18pt" o:ole="">
            <v:imagedata r:id="rId126" o:title=""/>
          </v:shape>
          <o:OLEObject Type="Embed" ProgID="Equation.DSMT4" ShapeID="_x0000_i1172" DrawAspect="Content" ObjectID="_1589357492" r:id="rId285"/>
        </w:object>
      </w:r>
      <w:r>
        <w:rPr>
          <w:rFonts w:eastAsia="Calibri"/>
          <w:noProof/>
          <w:lang w:val="en-GB" w:eastAsia="en-GB"/>
        </w:rPr>
        <w:t xml:space="preserve">, then </w:t>
      </w:r>
      <w:r w:rsidRPr="00402201">
        <w:rPr>
          <w:rFonts w:eastAsia="Calibri"/>
          <w:noProof/>
          <w:position w:val="-12"/>
          <w:lang w:val="en-GB" w:eastAsia="en-GB"/>
        </w:rPr>
        <w:object w:dxaOrig="220" w:dyaOrig="360">
          <v:shape id="_x0000_i1173" type="#_x0000_t75" style="width:11.25pt;height:18pt" o:ole="">
            <v:imagedata r:id="rId128" o:title=""/>
          </v:shape>
          <o:OLEObject Type="Embed" ProgID="Equation.DSMT4" ShapeID="_x0000_i1173" DrawAspect="Content" ObjectID="_1589357493" r:id="rId286"/>
        </w:object>
      </w:r>
      <w:r w:rsidRPr="00496A4D">
        <w:t xml:space="preserve"> </w:t>
      </w:r>
      <w:r>
        <w:t>un</w:t>
      </w:r>
      <w:r w:rsidRPr="00496A4D">
        <w:t>observable</w:t>
      </w:r>
      <w:r>
        <w:t xml:space="preserve"> as it can only </w:t>
      </w:r>
      <w:r w:rsidRPr="00496A4D">
        <w:t>take one or zero,</w:t>
      </w:r>
      <w:r>
        <w:t xml:space="preserve"> but i</w:t>
      </w:r>
      <w:r w:rsidRPr="00496A4D">
        <w:t xml:space="preserve">f </w:t>
      </w:r>
      <w:r w:rsidRPr="00496A4D">
        <w:rPr>
          <w:rFonts w:eastAsia="Calibri"/>
          <w:noProof/>
          <w:position w:val="-12"/>
          <w:lang w:val="en-GB" w:eastAsia="en-GB"/>
        </w:rPr>
        <w:object w:dxaOrig="255" w:dyaOrig="360">
          <v:shape id="_x0000_i1174" type="#_x0000_t75" style="width:12.75pt;height:18pt" o:ole="">
            <v:imagedata r:id="rId130" o:title=""/>
          </v:shape>
          <o:OLEObject Type="Embed" ProgID="Equation.DSMT4" ShapeID="_x0000_i1174" DrawAspect="Content" ObjectID="_1589357494" r:id="rId287"/>
        </w:object>
      </w:r>
      <w:r w:rsidRPr="00496A4D">
        <w:t xml:space="preserve">=1, then </w:t>
      </w:r>
      <w:r w:rsidRPr="00496A4D">
        <w:rPr>
          <w:rFonts w:eastAsia="Calibri"/>
          <w:noProof/>
          <w:position w:val="-12"/>
          <w:lang w:val="en-GB" w:eastAsia="en-GB"/>
        </w:rPr>
        <w:object w:dxaOrig="560" w:dyaOrig="360">
          <v:shape id="_x0000_i1175" type="#_x0000_t75" style="width:28.5pt;height:18pt" o:ole="">
            <v:imagedata r:id="rId132" o:title=""/>
          </v:shape>
          <o:OLEObject Type="Embed" ProgID="Equation.DSMT4" ShapeID="_x0000_i1175" DrawAspect="Content" ObjectID="_1589357495" r:id="rId288"/>
        </w:object>
      </w:r>
      <w:r w:rsidRPr="00496A4D">
        <w:t>.</w:t>
      </w:r>
    </w:p>
    <w:p w:rsidR="001C65C9" w:rsidRPr="00496A4D" w:rsidRDefault="001C65C9" w:rsidP="001C65C9">
      <w:r>
        <w:t xml:space="preserve">Also assume </w:t>
      </w:r>
      <w:r w:rsidRPr="00496A4D">
        <w:t xml:space="preserve">random variable </w:t>
      </w:r>
      <w:r w:rsidRPr="00496A4D">
        <w:rPr>
          <w:noProof/>
          <w:position w:val="-14"/>
          <w:lang w:val="en-GB" w:eastAsia="en-GB"/>
        </w:rPr>
        <w:object w:dxaOrig="760" w:dyaOrig="400">
          <v:shape id="_x0000_i1176" type="#_x0000_t75" style="width:40.5pt;height:19.5pt" o:ole="">
            <v:imagedata r:id="rId134" o:title=""/>
          </v:shape>
          <o:OLEObject Type="Embed" ProgID="Equation.DSMT4" ShapeID="_x0000_i1176" DrawAspect="Content" ObjectID="_1589357496" r:id="rId289"/>
        </w:object>
      </w:r>
      <w:r>
        <w:t>having T as</w:t>
      </w:r>
      <w:r w:rsidRPr="000D1A23">
        <w:t xml:space="preserve"> </w:t>
      </w:r>
      <w:r>
        <w:t xml:space="preserve">the </w:t>
      </w:r>
      <w:r w:rsidRPr="00496A4D">
        <w:t>probability density functio</w:t>
      </w:r>
      <w:r>
        <w:t>n</w:t>
      </w:r>
      <w:r w:rsidRPr="00496A4D">
        <w:t>,</w:t>
      </w:r>
      <w:r>
        <w:t xml:space="preserve"> random sample </w:t>
      </w:r>
      <w:r w:rsidRPr="00496A4D">
        <w:t>of size n</w:t>
      </w:r>
      <w:r>
        <w:rPr>
          <w:noProof/>
          <w:lang w:val="en-GB" w:eastAsia="en-GB"/>
        </w:rPr>
        <w:t xml:space="preserve"> </w:t>
      </w:r>
      <w:r w:rsidRPr="00496A4D">
        <w:rPr>
          <w:noProof/>
          <w:position w:val="-12"/>
          <w:lang w:val="en-GB" w:eastAsia="en-GB"/>
        </w:rPr>
        <w:object w:dxaOrig="1120" w:dyaOrig="360">
          <v:shape id="_x0000_i1177" type="#_x0000_t75" style="width:57pt;height:18pt" o:ole="">
            <v:imagedata r:id="rId136" o:title=""/>
          </v:shape>
          <o:OLEObject Type="Embed" ProgID="Equation.DSMT4" ShapeID="_x0000_i1177" DrawAspect="Content" ObjectID="_1589357497" r:id="rId290"/>
        </w:object>
      </w:r>
      <w:r>
        <w:rPr>
          <w:noProof/>
          <w:lang w:val="en-GB" w:eastAsia="en-GB"/>
        </w:rPr>
        <w:t xml:space="preserve"> and a parameter,</w:t>
      </w:r>
      <w:r w:rsidRPr="00496A4D">
        <w:rPr>
          <w:noProof/>
          <w:position w:val="-6"/>
          <w:lang w:val="en-GB" w:eastAsia="en-GB"/>
        </w:rPr>
        <w:object w:dxaOrig="200" w:dyaOrig="279">
          <v:shape id="_x0000_i1178" type="#_x0000_t75" style="width:9pt;height:12.75pt" o:ole="">
            <v:imagedata r:id="rId138" o:title=""/>
          </v:shape>
          <o:OLEObject Type="Embed" ProgID="Equation.DSMT4" ShapeID="_x0000_i1178" DrawAspect="Content" ObjectID="_1589357498" r:id="rId291"/>
        </w:object>
      </w:r>
      <w:r w:rsidRPr="00496A4D">
        <w:t xml:space="preserve"> </w:t>
      </w:r>
      <w:r>
        <w:t>will</w:t>
      </w:r>
      <w:r w:rsidRPr="00496A4D">
        <w:t xml:space="preserve"> be </w:t>
      </w:r>
      <w:r>
        <w:t>evaluated. T</w:t>
      </w:r>
      <w:r w:rsidRPr="00496A4D">
        <w:t xml:space="preserve">he joint probability density function </w:t>
      </w:r>
      <w:r>
        <w:t>is therefore written</w:t>
      </w:r>
      <w:r w:rsidRPr="00496A4D">
        <w:t xml:space="preserve"> as:</w:t>
      </w:r>
    </w:p>
    <w:p w:rsidR="00DE3D3E" w:rsidRPr="00496A4D" w:rsidRDefault="00DE3D3E" w:rsidP="00DE3D3E">
      <w:r w:rsidRPr="00496A4D">
        <w:t xml:space="preserve">                        </w:t>
      </w:r>
      <w:r w:rsidRPr="00496A4D">
        <w:rPr>
          <w:rFonts w:eastAsia="Calibri"/>
          <w:noProof/>
          <w:position w:val="-28"/>
          <w:lang w:val="en-GB" w:eastAsia="en-GB"/>
        </w:rPr>
        <w:object w:dxaOrig="2840" w:dyaOrig="680">
          <v:shape id="_x0000_i1179" type="#_x0000_t75" style="width:142.5pt;height:33pt" o:ole="">
            <v:imagedata r:id="rId292" o:title=""/>
          </v:shape>
          <o:OLEObject Type="Embed" ProgID="Equation.DSMT4" ShapeID="_x0000_i1179" DrawAspect="Content" ObjectID="_1589357499" r:id="rId293"/>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6B34E0">
        <w:rPr>
          <w:rFonts w:eastAsia="Calibri"/>
          <w:noProof/>
          <w:lang w:val="en-GB" w:eastAsia="en-GB"/>
        </w:rPr>
        <w:t>(3.</w:t>
      </w:r>
      <w:r w:rsidR="00B418DC">
        <w:rPr>
          <w:rFonts w:eastAsia="Calibri"/>
          <w:noProof/>
          <w:lang w:val="en-GB" w:eastAsia="en-GB"/>
        </w:rPr>
        <w:t>27</w:t>
      </w:r>
      <w:r>
        <w:rPr>
          <w:rFonts w:eastAsia="Calibri"/>
          <w:noProof/>
          <w:lang w:val="en-GB" w:eastAsia="en-GB"/>
        </w:rPr>
        <w:t>)</w:t>
      </w:r>
    </w:p>
    <w:p w:rsidR="001C65C9" w:rsidRDefault="001C65C9" w:rsidP="001C65C9">
      <w:r>
        <w:t xml:space="preserve">The probability </w:t>
      </w:r>
      <w:r>
        <w:rPr>
          <w:rFonts w:eastAsia="Calibri"/>
          <w:noProof/>
          <w:lang w:val="en-GB" w:eastAsia="en-GB"/>
        </w:rPr>
        <w:t xml:space="preserve">and </w:t>
      </w:r>
      <w:r w:rsidRPr="00496A4D">
        <w:t xml:space="preserve">the cumulative </w:t>
      </w:r>
      <w:r>
        <w:t>density function</w:t>
      </w:r>
      <w:r w:rsidRPr="00496A4D">
        <w:t xml:space="preserve"> </w:t>
      </w:r>
      <w:r>
        <w:t xml:space="preserve">respectively represented by respectively by </w:t>
      </w:r>
      <w:r w:rsidRPr="001C65C9">
        <w:rPr>
          <w:position w:val="-14"/>
        </w:rPr>
        <w:object w:dxaOrig="499" w:dyaOrig="400">
          <v:shape id="_x0000_i1180" type="#_x0000_t75" style="width:24.75pt;height:20.25pt" o:ole="">
            <v:imagedata r:id="rId225" o:title=""/>
          </v:shape>
          <o:OLEObject Type="Embed" ProgID="Equation.DSMT4" ShapeID="_x0000_i1180" DrawAspect="Content" ObjectID="_1589357500" r:id="rId294"/>
        </w:object>
      </w:r>
      <w:r>
        <w:t xml:space="preserve">and </w:t>
      </w:r>
      <w:r w:rsidRPr="00496A4D">
        <w:rPr>
          <w:rFonts w:eastAsia="Calibri"/>
          <w:noProof/>
          <w:position w:val="-14"/>
          <w:lang w:val="en-GB" w:eastAsia="en-GB"/>
        </w:rPr>
        <w:object w:dxaOrig="495" w:dyaOrig="405">
          <v:shape id="_x0000_i1181" type="#_x0000_t75" style="width:24pt;height:19.5pt" o:ole="">
            <v:imagedata r:id="rId144" o:title=""/>
          </v:shape>
          <o:OLEObject Type="Embed" ProgID="Equation.DSMT4" ShapeID="_x0000_i1181" DrawAspect="Content" ObjectID="_1589357501" r:id="rId295"/>
        </w:object>
      </w:r>
      <w:r w:rsidRPr="00496A4D">
        <w:t xml:space="preserve"> </w:t>
      </w:r>
      <w:r>
        <w:t>for the</w:t>
      </w:r>
      <w:r w:rsidRPr="00496A4D">
        <w:t xml:space="preserve"> parametric maximum likelihood estimation are known</w:t>
      </w:r>
      <w:r>
        <w:t xml:space="preserve"> in the entire population</w:t>
      </w:r>
      <w:r w:rsidRPr="00496A4D">
        <w:t xml:space="preserve">. </w:t>
      </w:r>
    </w:p>
    <w:p w:rsidR="00DE3D3E" w:rsidRPr="00496A4D" w:rsidRDefault="00DE3D3E" w:rsidP="00DE3D3E">
      <w:r>
        <w:t>L</w:t>
      </w:r>
      <w:r w:rsidRPr="00496A4D">
        <w:t>og</w:t>
      </w:r>
      <w:r>
        <w:t>-</w:t>
      </w:r>
      <w:r w:rsidRPr="00496A4D">
        <w:t xml:space="preserve">likelihood function can </w:t>
      </w:r>
      <w:r>
        <w:t xml:space="preserve">therefore be written completely </w:t>
      </w:r>
      <w:r w:rsidRPr="00496A4D">
        <w:t>as:</w:t>
      </w:r>
    </w:p>
    <w:p w:rsidR="00DE3D3E" w:rsidRPr="00496A4D" w:rsidRDefault="00DE3D3E" w:rsidP="00DE3D3E">
      <w:r w:rsidRPr="002B7DB3">
        <w:rPr>
          <w:rFonts w:eastAsia="Calibri"/>
          <w:noProof/>
          <w:position w:val="-28"/>
          <w:lang w:val="en-GB" w:eastAsia="en-GB"/>
        </w:rPr>
        <w:object w:dxaOrig="6180" w:dyaOrig="680">
          <v:shape id="_x0000_i1182" type="#_x0000_t75" style="width:309pt;height:33.75pt" o:ole="">
            <v:imagedata r:id="rId296" o:title=""/>
          </v:shape>
          <o:OLEObject Type="Embed" ProgID="Equation.DSMT4" ShapeID="_x0000_i1182" DrawAspect="Content" ObjectID="_1589357502" r:id="rId297"/>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B418DC">
        <w:rPr>
          <w:rFonts w:eastAsia="Calibri"/>
          <w:noProof/>
          <w:lang w:val="en-GB" w:eastAsia="en-GB"/>
        </w:rPr>
        <w:t>(3.28</w:t>
      </w:r>
      <w:r>
        <w:rPr>
          <w:rFonts w:eastAsia="Calibri"/>
          <w:noProof/>
          <w:lang w:val="en-GB" w:eastAsia="en-GB"/>
        </w:rPr>
        <w:t>)</w:t>
      </w:r>
    </w:p>
    <w:p w:rsidR="00DE3D3E" w:rsidRPr="00496A4D" w:rsidRDefault="00DE3D3E" w:rsidP="00DE3D3E">
      <w:r>
        <w:t>The three-</w:t>
      </w:r>
      <w:r w:rsidRPr="00496A4D">
        <w:t>parameter Weibull distribution</w:t>
      </w:r>
      <w:r>
        <w:t xml:space="preserve"> is</w:t>
      </w:r>
      <w:r w:rsidRPr="00496A4D">
        <w:t xml:space="preserve"> </w:t>
      </w:r>
      <w:r>
        <w:t xml:space="preserve">used for the study </w:t>
      </w:r>
      <w:r w:rsidRPr="00496A4D">
        <w:t xml:space="preserve">for </w:t>
      </w:r>
      <w:r w:rsidRPr="00496A4D">
        <w:rPr>
          <w:noProof/>
          <w:position w:val="-14"/>
          <w:lang w:val="en-GB" w:eastAsia="en-GB"/>
        </w:rPr>
        <w:object w:dxaOrig="1560" w:dyaOrig="400">
          <v:shape id="_x0000_i1183" type="#_x0000_t75" style="width:77.25pt;height:19.5pt" o:ole="">
            <v:imagedata r:id="rId148" o:title=""/>
          </v:shape>
          <o:OLEObject Type="Embed" ProgID="Equation.DSMT4" ShapeID="_x0000_i1183" DrawAspect="Content" ObjectID="_1589357503" r:id="rId298"/>
        </w:object>
      </w:r>
      <w:r w:rsidRPr="00496A4D">
        <w:t xml:space="preserve"> </w:t>
      </w:r>
      <w:r>
        <w:t>where</w:t>
      </w:r>
      <w:r w:rsidRPr="00496A4D">
        <w:t>:</w:t>
      </w:r>
    </w:p>
    <w:p w:rsidR="00DE3D3E" w:rsidRDefault="00DE3D3E" w:rsidP="00DE3D3E">
      <w:pPr>
        <w:rPr>
          <w:rFonts w:eastAsia="Calibri"/>
          <w:noProof/>
          <w:lang w:val="en-GB" w:eastAsia="en-GB"/>
        </w:rPr>
      </w:pPr>
      <w:r w:rsidRPr="002B7DB3">
        <w:rPr>
          <w:rFonts w:eastAsia="Calibri"/>
          <w:noProof/>
          <w:position w:val="-30"/>
          <w:lang w:val="en-GB" w:eastAsia="en-GB"/>
        </w:rPr>
        <w:object w:dxaOrig="2799" w:dyaOrig="820">
          <v:shape id="_x0000_i1184" type="#_x0000_t75" style="width:139.5pt;height:41.25pt" o:ole="">
            <v:imagedata r:id="rId299" o:title=""/>
          </v:shape>
          <o:OLEObject Type="Embed" ProgID="Equation.DSMT4" ShapeID="_x0000_i1184" DrawAspect="Content" ObjectID="_1589357504" r:id="rId300"/>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B418DC">
        <w:rPr>
          <w:rFonts w:eastAsia="Calibri"/>
          <w:noProof/>
          <w:lang w:val="en-GB" w:eastAsia="en-GB"/>
        </w:rPr>
        <w:t>(3.29</w:t>
      </w:r>
      <w:r>
        <w:rPr>
          <w:rFonts w:eastAsia="Calibri"/>
          <w:noProof/>
          <w:lang w:val="en-GB" w:eastAsia="en-GB"/>
        </w:rPr>
        <w:t>)</w:t>
      </w:r>
    </w:p>
    <w:p w:rsidR="00DE3D3E" w:rsidRPr="00496A4D" w:rsidRDefault="00DE3D3E" w:rsidP="00DE3D3E">
      <w:r w:rsidRPr="00D74AF3">
        <w:rPr>
          <w:position w:val="-14"/>
        </w:rPr>
        <w:object w:dxaOrig="1560" w:dyaOrig="660">
          <v:shape id="_x0000_i1185" type="#_x0000_t75" style="width:77.25pt;height:33pt" o:ole="">
            <v:imagedata r:id="rId301" o:title=""/>
          </v:shape>
          <o:OLEObject Type="Embed" ProgID="Equation.DSMT4" ShapeID="_x0000_i1185" DrawAspect="Content" ObjectID="_1589357505" r:id="rId302"/>
        </w:object>
      </w:r>
      <w:r>
        <w:tab/>
      </w:r>
      <w:r>
        <w:tab/>
      </w:r>
      <w:r>
        <w:tab/>
      </w:r>
      <w:r>
        <w:tab/>
      </w:r>
      <w:r>
        <w:tab/>
      </w:r>
      <w:r>
        <w:tab/>
      </w:r>
      <w:r>
        <w:tab/>
      </w:r>
      <w:r>
        <w:tab/>
      </w:r>
      <w:r>
        <w:tab/>
      </w:r>
      <w:r>
        <w:tab/>
      </w:r>
      <w:r w:rsidR="00B418DC">
        <w:t>(3.30</w:t>
      </w:r>
      <w:r>
        <w:t>)</w:t>
      </w:r>
    </w:p>
    <w:p w:rsidR="00DE3D3E" w:rsidRDefault="00DE3D3E" w:rsidP="00DE3D3E">
      <w:r w:rsidRPr="00496A4D">
        <w:t xml:space="preserve">However, </w:t>
      </w:r>
      <w:r>
        <w:t>if we have a left censoring situation</w:t>
      </w:r>
      <w:r w:rsidRPr="00496A4D">
        <w:t xml:space="preserve"> the survival function </w:t>
      </w:r>
      <w:r>
        <w:t>of the uncured patients become</w:t>
      </w:r>
    </w:p>
    <w:p w:rsidR="00DE3D3E" w:rsidRPr="002B7DB3" w:rsidRDefault="00DE3D3E" w:rsidP="00DE3D3E">
      <w:r w:rsidRPr="00496A4D">
        <w:rPr>
          <w:rFonts w:eastAsia="Calibri"/>
          <w:noProof/>
          <w:lang w:val="en-GB" w:eastAsia="en-GB"/>
        </w:rPr>
        <w:object w:dxaOrig="1780" w:dyaOrig="660">
          <v:shape id="_x0000_i1186" type="#_x0000_t75" style="width:88.5pt;height:31.5pt" o:ole="">
            <v:imagedata r:id="rId303" o:title=""/>
          </v:shape>
          <o:OLEObject Type="Embed" ProgID="Equation.DSMT4" ShapeID="_x0000_i1186" DrawAspect="Content" ObjectID="_1589357506" r:id="rId304"/>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B418DC">
        <w:rPr>
          <w:rFonts w:eastAsia="Calibri"/>
          <w:noProof/>
          <w:lang w:val="en-GB" w:eastAsia="en-GB"/>
        </w:rPr>
        <w:t>(3.31</w:t>
      </w:r>
      <w:r>
        <w:rPr>
          <w:rFonts w:eastAsia="Calibri"/>
          <w:noProof/>
          <w:lang w:val="en-GB" w:eastAsia="en-GB"/>
        </w:rPr>
        <w:t>)</w:t>
      </w:r>
    </w:p>
    <w:p w:rsidR="00DE3D3E" w:rsidRPr="00496A4D" w:rsidRDefault="00DE3D3E" w:rsidP="00DE3D3E">
      <w:r>
        <w:t>w</w:t>
      </w:r>
      <w:r w:rsidRPr="00496A4D">
        <w:t xml:space="preserve">here </w:t>
      </w:r>
      <w:r w:rsidRPr="00496A4D">
        <w:rPr>
          <w:noProof/>
          <w:position w:val="-14"/>
          <w:lang w:val="en-GB" w:eastAsia="en-GB"/>
        </w:rPr>
        <w:object w:dxaOrig="499" w:dyaOrig="400">
          <v:shape id="_x0000_i1187" type="#_x0000_t75" style="width:24pt;height:19.5pt" o:ole="">
            <v:imagedata r:id="rId305" o:title=""/>
          </v:shape>
          <o:OLEObject Type="Embed" ProgID="Equation.DSMT4" ShapeID="_x0000_i1187" DrawAspect="Content" ObjectID="_1589357507" r:id="rId306"/>
        </w:object>
      </w:r>
      <w:r w:rsidRPr="00496A4D">
        <w:t xml:space="preserve"> and </w:t>
      </w:r>
      <w:r w:rsidRPr="00496A4D">
        <w:rPr>
          <w:noProof/>
          <w:position w:val="-14"/>
          <w:lang w:val="en-GB" w:eastAsia="en-GB"/>
        </w:rPr>
        <w:object w:dxaOrig="540" w:dyaOrig="400">
          <v:shape id="_x0000_i1188" type="#_x0000_t75" style="width:26.25pt;height:19.5pt" o:ole="">
            <v:imagedata r:id="rId307" o:title=""/>
          </v:shape>
          <o:OLEObject Type="Embed" ProgID="Equation.DSMT4" ShapeID="_x0000_i1188" DrawAspect="Content" ObjectID="_1589357508" r:id="rId308"/>
        </w:object>
      </w:r>
      <w:r w:rsidRPr="00496A4D">
        <w:t xml:space="preserve"> are the survival function and the probability density function</w:t>
      </w:r>
      <w:r>
        <w:t xml:space="preserve"> </w:t>
      </w:r>
      <w:r w:rsidRPr="00496A4D">
        <w:t>for the uncured patients, respectively. Therefore, the log likelihood function becomes:</w:t>
      </w:r>
    </w:p>
    <w:p w:rsidR="00DE3D3E" w:rsidRPr="00496A4D" w:rsidRDefault="00DE3D3E" w:rsidP="00DE3D3E">
      <w:r w:rsidRPr="00496A4D">
        <w:rPr>
          <w:rFonts w:eastAsia="Calibri"/>
          <w:noProof/>
          <w:lang w:val="en-GB" w:eastAsia="en-GB"/>
        </w:rPr>
        <w:object w:dxaOrig="7540" w:dyaOrig="1560">
          <v:shape id="_x0000_i1189" type="#_x0000_t75" style="width:378pt;height:77.25pt" o:ole="">
            <v:imagedata r:id="rId309" o:title=""/>
          </v:shape>
          <o:OLEObject Type="Embed" ProgID="Equation.DSMT4" ShapeID="_x0000_i1189" DrawAspect="Content" ObjectID="_1589357509" r:id="rId310"/>
        </w:object>
      </w:r>
      <w:r w:rsidR="00B418DC">
        <w:rPr>
          <w:rFonts w:eastAsia="Calibri"/>
          <w:noProof/>
          <w:lang w:val="en-GB" w:eastAsia="en-GB"/>
        </w:rPr>
        <w:tab/>
      </w:r>
      <w:r w:rsidR="00B418DC">
        <w:rPr>
          <w:rFonts w:eastAsia="Calibri"/>
          <w:noProof/>
          <w:lang w:val="en-GB" w:eastAsia="en-GB"/>
        </w:rPr>
        <w:tab/>
        <w:t>(3.32</w:t>
      </w:r>
      <w:r>
        <w:rPr>
          <w:rFonts w:eastAsia="Calibri"/>
          <w:noProof/>
          <w:lang w:val="en-GB" w:eastAsia="en-GB"/>
        </w:rPr>
        <w:t>)</w:t>
      </w:r>
      <w:r>
        <w:rPr>
          <w:rFonts w:eastAsia="Calibri"/>
          <w:noProof/>
          <w:lang w:val="en-GB" w:eastAsia="en-GB"/>
        </w:rPr>
        <w:tab/>
      </w:r>
    </w:p>
    <w:p w:rsidR="00DE3D3E" w:rsidRPr="00496A4D" w:rsidRDefault="00DE3D3E" w:rsidP="00DE3D3E">
      <w:r w:rsidRPr="00496A4D">
        <w:t xml:space="preserve">Considering a situation where we have a co-infective disease, we introduce </w:t>
      </w:r>
      <w:r w:rsidRPr="00496A4D">
        <w:rPr>
          <w:rFonts w:eastAsia="Calibri"/>
          <w:noProof/>
          <w:position w:val="-12"/>
          <w:lang w:val="en-GB" w:eastAsia="en-GB"/>
        </w:rPr>
        <w:object w:dxaOrig="760" w:dyaOrig="360">
          <v:shape id="_x0000_i1190" type="#_x0000_t75" style="width:38.25pt;height:18pt" o:ole="">
            <v:imagedata r:id="rId311" o:title=""/>
          </v:shape>
          <o:OLEObject Type="Embed" ProgID="Equation.DSMT4" ShapeID="_x0000_i1190" DrawAspect="Content" ObjectID="_1589357510" r:id="rId312"/>
        </w:object>
      </w:r>
      <w:r>
        <w:rPr>
          <w:rFonts w:eastAsia="Calibri"/>
          <w:noProof/>
          <w:lang w:val="en-GB" w:eastAsia="en-GB"/>
        </w:rPr>
        <w:t xml:space="preserve">for TB and </w:t>
      </w:r>
      <w:r w:rsidRPr="00D74AF3">
        <w:rPr>
          <w:position w:val="-12"/>
        </w:rPr>
        <w:object w:dxaOrig="580" w:dyaOrig="360">
          <v:shape id="_x0000_i1191" type="#_x0000_t75" style="width:29.25pt;height:18pt" o:ole="">
            <v:imagedata r:id="rId313" o:title=""/>
          </v:shape>
          <o:OLEObject Type="Embed" ProgID="Equation.DSMT4" ShapeID="_x0000_i1191" DrawAspect="Content" ObjectID="_1589357511" r:id="rId314"/>
        </w:object>
      </w:r>
      <w:r w:rsidR="001C65C9">
        <w:t xml:space="preserve"> for TB-</w:t>
      </w:r>
      <w:r>
        <w:t xml:space="preserve">HIV co-infection </w:t>
      </w:r>
      <w:r w:rsidRPr="00496A4D">
        <w:t>into the likelihood function to have:</w:t>
      </w:r>
    </w:p>
    <w:p w:rsidR="00DE3D3E" w:rsidRPr="00496A4D" w:rsidRDefault="00DE3D3E" w:rsidP="00DE3D3E">
      <w:r w:rsidRPr="00496A4D">
        <w:rPr>
          <w:rFonts w:eastAsia="Calibri"/>
          <w:noProof/>
          <w:lang w:val="en-GB" w:eastAsia="en-GB"/>
        </w:rPr>
        <w:object w:dxaOrig="8919" w:dyaOrig="2960">
          <v:shape id="_x0000_i1192" type="#_x0000_t75" style="width:417.75pt;height:148.5pt" o:ole="">
            <v:imagedata r:id="rId315" o:title=""/>
          </v:shape>
          <o:OLEObject Type="Embed" ProgID="Equation.DSMT4" ShapeID="_x0000_i1192" DrawAspect="Content" ObjectID="_1589357512" r:id="rId316"/>
        </w:object>
      </w:r>
    </w:p>
    <w:p w:rsidR="00DE3D3E" w:rsidRPr="00496A4D" w:rsidRDefault="00DE3D3E" w:rsidP="00DE3D3E">
      <w:r w:rsidRPr="002B7DB3">
        <w:rPr>
          <w:rFonts w:eastAsia="Calibri"/>
          <w:noProof/>
          <w:position w:val="-162"/>
          <w:lang w:val="en-GB" w:eastAsia="en-GB"/>
        </w:rPr>
        <w:object w:dxaOrig="10380" w:dyaOrig="3360">
          <v:shape id="_x0000_i1193" type="#_x0000_t75" style="width:408.75pt;height:170.25pt" o:ole="">
            <v:imagedata r:id="rId317" o:title=""/>
          </v:shape>
          <o:OLEObject Type="Embed" ProgID="Equation.DSMT4" ShapeID="_x0000_i1193" DrawAspect="Content" ObjectID="_1589357513" r:id="rId318"/>
        </w:object>
      </w:r>
      <w:r w:rsidR="00B418DC">
        <w:rPr>
          <w:rFonts w:eastAsia="Calibri"/>
          <w:noProof/>
          <w:lang w:val="en-GB" w:eastAsia="en-GB"/>
        </w:rPr>
        <w:tab/>
        <w:t>(3.33</w:t>
      </w:r>
      <w:r>
        <w:rPr>
          <w:rFonts w:eastAsia="Calibri"/>
          <w:noProof/>
          <w:lang w:val="en-GB" w:eastAsia="en-GB"/>
        </w:rPr>
        <w:t>)</w:t>
      </w:r>
    </w:p>
    <w:p w:rsidR="00DE3D3E" w:rsidRPr="00496A4D" w:rsidRDefault="00DE3D3E" w:rsidP="00DE3D3E">
      <w:r w:rsidRPr="00496A4D">
        <w:t xml:space="preserve">The desired solution of </w:t>
      </w:r>
      <w:r w:rsidRPr="00496A4D">
        <w:rPr>
          <w:rFonts w:eastAsia="Calibri"/>
          <w:noProof/>
          <w:position w:val="-28"/>
          <w:lang w:val="en-GB" w:eastAsia="en-GB"/>
        </w:rPr>
        <w:object w:dxaOrig="2340" w:dyaOrig="660">
          <v:shape id="_x0000_i1194" type="#_x0000_t75" style="width:117pt;height:31.5pt" o:ole="">
            <v:imagedata r:id="rId319" o:title=""/>
          </v:shape>
          <o:OLEObject Type="Embed" ProgID="Equation.DSMT4" ShapeID="_x0000_i1194" DrawAspect="Content" ObjectID="_1589357514" r:id="rId320"/>
        </w:object>
      </w:r>
      <w:r w:rsidRPr="00496A4D">
        <w:t xml:space="preserve"> </w:t>
      </w:r>
      <w:r>
        <w:t xml:space="preserve">and </w:t>
      </w:r>
      <w:r w:rsidRPr="004F23D8">
        <w:rPr>
          <w:noProof/>
          <w:position w:val="-28"/>
          <w:lang w:val="en-GB" w:eastAsia="en-GB"/>
        </w:rPr>
        <w:object w:dxaOrig="780" w:dyaOrig="660">
          <v:shape id="_x0000_i1195" type="#_x0000_t75" style="width:39pt;height:33pt" o:ole="">
            <v:imagedata r:id="rId321" o:title=""/>
          </v:shape>
          <o:OLEObject Type="Embed" ProgID="Equation.DSMT4" ShapeID="_x0000_i1195" DrawAspect="Content" ObjectID="_1589357515" r:id="rId322"/>
        </w:object>
      </w:r>
      <w:r>
        <w:t xml:space="preserve"> </w:t>
      </w:r>
      <w:r w:rsidRPr="00496A4D">
        <w:t xml:space="preserve">are the estimates of </w:t>
      </w:r>
      <w:r w:rsidRPr="00496A4D">
        <w:rPr>
          <w:rFonts w:eastAsia="Calibri"/>
          <w:noProof/>
          <w:position w:val="-10"/>
          <w:lang w:val="en-GB" w:eastAsia="en-GB"/>
        </w:rPr>
        <w:object w:dxaOrig="499" w:dyaOrig="320">
          <v:shape id="_x0000_i1196" type="#_x0000_t75" style="width:25.5pt;height:16.5pt" o:ole="">
            <v:imagedata r:id="rId323" o:title=""/>
          </v:shape>
          <o:OLEObject Type="Embed" ProgID="Equation.DSMT4" ShapeID="_x0000_i1196" DrawAspect="Content" ObjectID="_1589357516" r:id="rId324"/>
        </w:object>
      </w:r>
      <w:r>
        <w:t xml:space="preserve"> and</w:t>
      </w:r>
      <w:r w:rsidRPr="004F23D8">
        <w:rPr>
          <w:noProof/>
          <w:position w:val="-10"/>
          <w:lang w:val="en-GB" w:eastAsia="en-GB"/>
        </w:rPr>
        <w:object w:dxaOrig="279" w:dyaOrig="260">
          <v:shape id="_x0000_i1197" type="#_x0000_t75" style="width:14.25pt;height:12.75pt" o:ole="">
            <v:imagedata r:id="rId325" o:title=""/>
          </v:shape>
          <o:OLEObject Type="Embed" ProgID="Equation.DSMT4" ShapeID="_x0000_i1197" DrawAspect="Content" ObjectID="_1589357517" r:id="rId326"/>
        </w:object>
      </w:r>
      <w:r w:rsidRPr="00496A4D">
        <w:t>which gives:</w:t>
      </w:r>
    </w:p>
    <w:p w:rsidR="00DE3D3E" w:rsidRPr="00496A4D" w:rsidRDefault="00DE3D3E" w:rsidP="00DE3D3E">
      <w:r w:rsidRPr="00020F99">
        <w:rPr>
          <w:noProof/>
          <w:position w:val="-40"/>
          <w:lang w:val="en-GB" w:eastAsia="en-GB"/>
        </w:rPr>
        <w:object w:dxaOrig="9080" w:dyaOrig="1160">
          <v:shape id="_x0000_i1198" type="#_x0000_t75" style="width:381pt;height:53.25pt" o:ole="">
            <v:imagedata r:id="rId327" o:title=""/>
          </v:shape>
          <o:OLEObject Type="Embed" ProgID="Equation.DSMT4" ShapeID="_x0000_i1198" DrawAspect="Content" ObjectID="_1589357518" r:id="rId328"/>
        </w:object>
      </w:r>
      <w:r w:rsidR="00B418DC">
        <w:rPr>
          <w:noProof/>
          <w:lang w:val="en-GB" w:eastAsia="en-GB"/>
        </w:rPr>
        <w:t xml:space="preserve"> (3.34</w:t>
      </w:r>
      <w:r>
        <w:rPr>
          <w:noProof/>
          <w:lang w:val="en-GB" w:eastAsia="en-GB"/>
        </w:rPr>
        <w:t>)</w:t>
      </w:r>
      <w:r w:rsidRPr="00334CB8">
        <w:rPr>
          <w:rFonts w:eastAsia="Calibri"/>
          <w:noProof/>
          <w:position w:val="-170"/>
          <w:lang w:val="en-GB" w:eastAsia="en-GB"/>
        </w:rPr>
        <w:object w:dxaOrig="8360" w:dyaOrig="3519">
          <v:shape id="_x0000_i1199" type="#_x0000_t75" style="width:417.75pt;height:174.75pt" o:ole="">
            <v:imagedata r:id="rId329" o:title=""/>
          </v:shape>
          <o:OLEObject Type="Embed" ProgID="Equation.DSMT4" ShapeID="_x0000_i1199" DrawAspect="Content" ObjectID="_1589357519" r:id="rId330"/>
        </w:object>
      </w:r>
      <w:r w:rsidR="00B418DC">
        <w:rPr>
          <w:rFonts w:eastAsia="Calibri"/>
          <w:noProof/>
          <w:lang w:val="en-GB" w:eastAsia="en-GB"/>
        </w:rPr>
        <w:tab/>
        <w:t>(3.35</w:t>
      </w:r>
      <w:r>
        <w:rPr>
          <w:rFonts w:eastAsia="Calibri"/>
          <w:noProof/>
          <w:lang w:val="en-GB" w:eastAsia="en-GB"/>
        </w:rPr>
        <w:t>)</w:t>
      </w:r>
    </w:p>
    <w:p w:rsidR="00DE3D3E" w:rsidRPr="00496A4D" w:rsidRDefault="00DE3D3E" w:rsidP="00DE3D3E">
      <w:r w:rsidRPr="00334CB8">
        <w:rPr>
          <w:rFonts w:eastAsia="Calibri"/>
          <w:noProof/>
          <w:position w:val="-244"/>
          <w:lang w:val="en-GB" w:eastAsia="en-GB"/>
        </w:rPr>
        <w:object w:dxaOrig="7699" w:dyaOrig="5000">
          <v:shape id="_x0000_i1200" type="#_x0000_t75" style="width:384pt;height:249.75pt" o:ole="">
            <v:imagedata r:id="rId331" o:title=""/>
          </v:shape>
          <o:OLEObject Type="Embed" ProgID="Equation.DSMT4" ShapeID="_x0000_i1200" DrawAspect="Content" ObjectID="_1589357520" r:id="rId332"/>
        </w:object>
      </w:r>
      <w:r w:rsidR="00B418DC">
        <w:rPr>
          <w:rFonts w:eastAsia="Calibri"/>
          <w:noProof/>
          <w:lang w:val="en-GB" w:eastAsia="en-GB"/>
        </w:rPr>
        <w:tab/>
      </w:r>
      <w:r w:rsidR="00B418DC">
        <w:rPr>
          <w:rFonts w:eastAsia="Calibri"/>
          <w:noProof/>
          <w:lang w:val="en-GB" w:eastAsia="en-GB"/>
        </w:rPr>
        <w:tab/>
        <w:t>(3.36</w:t>
      </w:r>
      <w:r>
        <w:rPr>
          <w:rFonts w:eastAsia="Calibri"/>
          <w:noProof/>
          <w:lang w:val="en-GB" w:eastAsia="en-GB"/>
        </w:rPr>
        <w:t>)</w:t>
      </w:r>
    </w:p>
    <w:p w:rsidR="00DE3D3E" w:rsidRDefault="00DE3D3E" w:rsidP="00DE3D3E">
      <w:pPr>
        <w:rPr>
          <w:rFonts w:eastAsia="Calibri"/>
          <w:noProof/>
          <w:lang w:val="en-GB" w:eastAsia="en-GB"/>
        </w:rPr>
      </w:pPr>
      <w:r w:rsidRPr="00F5656A">
        <w:rPr>
          <w:rFonts w:eastAsia="Calibri"/>
          <w:noProof/>
          <w:position w:val="-236"/>
          <w:lang w:val="en-GB" w:eastAsia="en-GB"/>
        </w:rPr>
        <w:object w:dxaOrig="5360" w:dyaOrig="4840">
          <v:shape id="_x0000_i1201" type="#_x0000_t75" style="width:268.5pt;height:243pt" o:ole="">
            <v:imagedata r:id="rId333" o:title=""/>
          </v:shape>
          <o:OLEObject Type="Embed" ProgID="Equation.DSMT4" ShapeID="_x0000_i1201" DrawAspect="Content" ObjectID="_1589357521" r:id="rId334"/>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B418DC">
        <w:rPr>
          <w:rFonts w:eastAsia="Calibri"/>
          <w:noProof/>
          <w:lang w:val="en-GB" w:eastAsia="en-GB"/>
        </w:rPr>
        <w:t>(3.37</w:t>
      </w:r>
      <w:r>
        <w:rPr>
          <w:rFonts w:eastAsia="Calibri"/>
          <w:noProof/>
          <w:lang w:val="en-GB" w:eastAsia="en-GB"/>
        </w:rPr>
        <w:t>)</w:t>
      </w:r>
    </w:p>
    <w:p w:rsidR="00DE3D3E" w:rsidRDefault="00B418DC" w:rsidP="00DE3D3E">
      <w:pPr>
        <w:rPr>
          <w:rFonts w:eastAsia="Calibri"/>
          <w:noProof/>
          <w:lang w:val="en-GB" w:eastAsia="en-GB"/>
        </w:rPr>
      </w:pPr>
      <w:r>
        <w:rPr>
          <w:rFonts w:eastAsia="Calibri"/>
          <w:noProof/>
          <w:lang w:val="en-GB" w:eastAsia="en-GB"/>
        </w:rPr>
        <w:t>Solving equation (3.34</w:t>
      </w:r>
      <w:r w:rsidR="00DE3D3E">
        <w:rPr>
          <w:rFonts w:eastAsia="Calibri"/>
          <w:noProof/>
          <w:lang w:val="en-GB" w:eastAsia="en-GB"/>
        </w:rPr>
        <w:t>) we get</w:t>
      </w:r>
    </w:p>
    <w:p w:rsidR="00DE3D3E" w:rsidRDefault="00DE3D3E" w:rsidP="00DE3D3E">
      <w:r w:rsidRPr="00334CB8">
        <w:rPr>
          <w:position w:val="-50"/>
        </w:rPr>
        <w:object w:dxaOrig="8620" w:dyaOrig="1120">
          <v:shape id="_x0000_i1202" type="#_x0000_t75" style="width:431.25pt;height:56.25pt" o:ole="">
            <v:imagedata r:id="rId335" o:title=""/>
          </v:shape>
          <o:OLEObject Type="Embed" ProgID="Equation.DSMT4" ShapeID="_x0000_i1202" DrawAspect="Content" ObjectID="_1589357522" r:id="rId336"/>
        </w:object>
      </w:r>
    </w:p>
    <w:p w:rsidR="00DE3D3E" w:rsidRDefault="00DE3D3E" w:rsidP="00DE3D3E">
      <w:r w:rsidRPr="00334CB8">
        <w:rPr>
          <w:position w:val="-80"/>
        </w:rPr>
        <w:object w:dxaOrig="5920" w:dyaOrig="1719">
          <v:shape id="_x0000_i1203" type="#_x0000_t75" style="width:296.25pt;height:86.25pt" o:ole="">
            <v:imagedata r:id="rId337" o:title=""/>
          </v:shape>
          <o:OLEObject Type="Embed" ProgID="Equation.DSMT4" ShapeID="_x0000_i1203" DrawAspect="Content" ObjectID="_1589357523" r:id="rId338"/>
        </w:object>
      </w:r>
    </w:p>
    <w:p w:rsidR="00DE3D3E" w:rsidRDefault="00DE3D3E" w:rsidP="00DE3D3E">
      <w:r w:rsidRPr="00334CB8">
        <w:rPr>
          <w:position w:val="-62"/>
        </w:rPr>
        <w:object w:dxaOrig="5920" w:dyaOrig="1359">
          <v:shape id="_x0000_i1204" type="#_x0000_t75" style="width:296.25pt;height:68.25pt" o:ole="">
            <v:imagedata r:id="rId339" o:title=""/>
          </v:shape>
          <o:OLEObject Type="Embed" ProgID="Equation.DSMT4" ShapeID="_x0000_i1204" DrawAspect="Content" ObjectID="_1589357524" r:id="rId340"/>
        </w:object>
      </w:r>
    </w:p>
    <w:p w:rsidR="00DE3D3E" w:rsidRDefault="00DE3D3E" w:rsidP="00DE3D3E">
      <w:pPr>
        <w:rPr>
          <w:rFonts w:eastAsia="Calibri"/>
        </w:rPr>
      </w:pPr>
      <w:r w:rsidRPr="00D74AF3">
        <w:rPr>
          <w:position w:val="-64"/>
        </w:rPr>
        <w:object w:dxaOrig="6940" w:dyaOrig="1400">
          <v:shape id="_x0000_i1205" type="#_x0000_t75" style="width:348pt;height:70.5pt" o:ole="">
            <v:imagedata r:id="rId341" o:title=""/>
          </v:shape>
          <o:OLEObject Type="Embed" ProgID="Equation.DSMT4" ShapeID="_x0000_i1205" DrawAspect="Content" ObjectID="_1589357525" r:id="rId342"/>
        </w:object>
      </w:r>
      <w:r w:rsidR="00B418DC">
        <w:tab/>
      </w:r>
      <w:r w:rsidR="00B418DC">
        <w:tab/>
      </w:r>
      <w:r w:rsidR="00B418DC">
        <w:tab/>
        <w:t>(3.38</w:t>
      </w:r>
      <w:r>
        <w:t>)</w:t>
      </w:r>
    </w:p>
    <w:p w:rsidR="00DE3D3E" w:rsidRPr="00334CB8" w:rsidRDefault="00DE3D3E" w:rsidP="00DE3D3E">
      <w:pPr>
        <w:rPr>
          <w:rFonts w:eastAsia="Calibri"/>
        </w:rPr>
      </w:pPr>
      <w:r w:rsidRPr="00496A4D">
        <w:t xml:space="preserve">Censored individuals will have </w:t>
      </w:r>
      <w:r w:rsidRPr="00496A4D">
        <w:rPr>
          <w:rFonts w:eastAsia="Calibri"/>
          <w:noProof/>
          <w:position w:val="-12"/>
          <w:lang w:val="en-GB" w:eastAsia="en-GB"/>
        </w:rPr>
        <w:object w:dxaOrig="645" w:dyaOrig="360">
          <v:shape id="_x0000_i1206" type="#_x0000_t75" style="width:31.5pt;height:18pt" o:ole="">
            <v:imagedata r:id="rId343" o:title=""/>
          </v:shape>
          <o:OLEObject Type="Embed" ProgID="Equation.DSMT4" ShapeID="_x0000_i1206" DrawAspect="Content" ObjectID="_1589357526" r:id="rId344"/>
        </w:object>
      </w:r>
      <w:r w:rsidRPr="00496A4D">
        <w:t>and for this reason the</w:t>
      </w:r>
      <w:r w:rsidRPr="00496A4D">
        <w:rPr>
          <w:rFonts w:eastAsia="Calibri"/>
          <w:noProof/>
          <w:position w:val="-12"/>
          <w:lang w:val="en-GB" w:eastAsia="en-GB"/>
        </w:rPr>
        <w:object w:dxaOrig="240" w:dyaOrig="360">
          <v:shape id="_x0000_i1207" type="#_x0000_t75" style="width:12.75pt;height:18pt" o:ole="">
            <v:imagedata r:id="rId345" o:title=""/>
          </v:shape>
          <o:OLEObject Type="Embed" ProgID="Equation.DSMT4" ShapeID="_x0000_i1207" DrawAspect="Content" ObjectID="_1589357527" r:id="rId346"/>
        </w:object>
      </w:r>
      <w:r w:rsidRPr="00496A4D">
        <w:t>can be re-written as follows:</w:t>
      </w:r>
    </w:p>
    <w:p w:rsidR="00DE3D3E" w:rsidRDefault="00DE3D3E" w:rsidP="00DE3D3E">
      <w:pPr>
        <w:rPr>
          <w:rFonts w:eastAsia="Calibri"/>
          <w:noProof/>
          <w:lang w:val="en-GB" w:eastAsia="en-GB"/>
        </w:rPr>
      </w:pPr>
      <w:r w:rsidRPr="00693DDE">
        <w:rPr>
          <w:rFonts w:eastAsia="Calibri"/>
          <w:noProof/>
          <w:position w:val="-42"/>
          <w:lang w:val="en-GB" w:eastAsia="en-GB"/>
        </w:rPr>
        <w:object w:dxaOrig="3040" w:dyaOrig="960">
          <v:shape id="_x0000_i1208" type="#_x0000_t75" style="width:151.5pt;height:48pt" o:ole="">
            <v:imagedata r:id="rId347" o:title=""/>
          </v:shape>
          <o:OLEObject Type="Embed" ProgID="Equation.DSMT4" ShapeID="_x0000_i1208" DrawAspect="Content" ObjectID="_1589357528" r:id="rId348"/>
        </w:object>
      </w:r>
    </w:p>
    <w:p w:rsidR="00DE3D3E" w:rsidRPr="00496A4D" w:rsidRDefault="00DE3D3E" w:rsidP="00DE3D3E">
      <w:r w:rsidRPr="00D74AF3">
        <w:rPr>
          <w:position w:val="-90"/>
        </w:rPr>
        <w:object w:dxaOrig="3300" w:dyaOrig="1920">
          <v:shape id="_x0000_i1209" type="#_x0000_t75" style="width:163.5pt;height:96pt" o:ole="">
            <v:imagedata r:id="rId349" o:title=""/>
          </v:shape>
          <o:OLEObject Type="Embed" ProgID="Equation.DSMT4" ShapeID="_x0000_i1209" DrawAspect="Content" ObjectID="_1589357529" r:id="rId350"/>
        </w:object>
      </w:r>
      <w:r>
        <w:tab/>
      </w:r>
      <w:r>
        <w:tab/>
      </w:r>
      <w:r>
        <w:tab/>
      </w:r>
      <w:r>
        <w:tab/>
      </w:r>
      <w:r>
        <w:tab/>
      </w:r>
      <w:r>
        <w:tab/>
      </w:r>
      <w:r>
        <w:tab/>
      </w:r>
      <w:r>
        <w:tab/>
      </w:r>
      <w:r w:rsidR="00B418DC">
        <w:t>(3.39</w:t>
      </w:r>
      <w:r>
        <w:t>)</w:t>
      </w:r>
    </w:p>
    <w:p w:rsidR="00DE3D3E" w:rsidRDefault="00DE3D3E" w:rsidP="00DE3D3E">
      <w:r w:rsidRPr="00496A4D">
        <w:t xml:space="preserve">For simplicity, let </w:t>
      </w:r>
      <w:r w:rsidRPr="00496A4D">
        <w:rPr>
          <w:rFonts w:eastAsia="Calibri"/>
          <w:noProof/>
          <w:position w:val="-12"/>
          <w:lang w:val="en-GB" w:eastAsia="en-GB"/>
        </w:rPr>
        <w:object w:dxaOrig="240" w:dyaOrig="360">
          <v:shape id="_x0000_i1210" type="#_x0000_t75" style="width:11.25pt;height:18pt" o:ole="">
            <v:imagedata r:id="rId351" o:title=""/>
          </v:shape>
          <o:OLEObject Type="Embed" ProgID="Equation.DSMT4" ShapeID="_x0000_i1210" DrawAspect="Content" ObjectID="_1589357530" r:id="rId352"/>
        </w:object>
      </w:r>
      <w:r>
        <w:t xml:space="preserve"> </w:t>
      </w:r>
      <w:r w:rsidRPr="00496A4D">
        <w:t xml:space="preserve"> be probability of cured patients such that </w:t>
      </w:r>
    </w:p>
    <w:p w:rsidR="00DE3D3E" w:rsidRDefault="00DE3D3E" w:rsidP="00DE3D3E">
      <w:pPr>
        <w:rPr>
          <w:rFonts w:eastAsia="Calibri"/>
          <w:noProof/>
          <w:lang w:val="en-GB" w:eastAsia="en-GB"/>
        </w:rPr>
      </w:pPr>
      <w:r w:rsidRPr="00496A4D">
        <w:rPr>
          <w:rFonts w:eastAsia="Calibri"/>
          <w:noProof/>
          <w:position w:val="-14"/>
          <w:lang w:val="en-GB" w:eastAsia="en-GB"/>
        </w:rPr>
        <w:object w:dxaOrig="2000" w:dyaOrig="400">
          <v:shape id="_x0000_i1211" type="#_x0000_t75" style="width:99pt;height:19.5pt" o:ole="">
            <v:imagedata r:id="rId353" o:title=""/>
          </v:shape>
          <o:OLEObject Type="Embed" ProgID="Equation.DSMT4" ShapeID="_x0000_i1211" DrawAspect="Content" ObjectID="_1589357531" r:id="rId354"/>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B418DC">
        <w:rPr>
          <w:rFonts w:eastAsia="Calibri"/>
          <w:noProof/>
          <w:lang w:val="en-GB" w:eastAsia="en-GB"/>
        </w:rPr>
        <w:t>(3.40</w:t>
      </w:r>
      <w:r>
        <w:rPr>
          <w:rFonts w:eastAsia="Calibri"/>
          <w:noProof/>
          <w:lang w:val="en-GB" w:eastAsia="en-GB"/>
        </w:rPr>
        <w:t>)</w:t>
      </w:r>
    </w:p>
    <w:p w:rsidR="00DE3D3E" w:rsidRPr="00496A4D" w:rsidRDefault="00B418DC" w:rsidP="00DE3D3E">
      <w:pPr>
        <w:rPr>
          <w:rFonts w:eastAsia="Calibri"/>
        </w:rPr>
      </w:pPr>
      <w:r>
        <w:rPr>
          <w:rFonts w:eastAsia="Calibri"/>
          <w:noProof/>
          <w:lang w:val="en-GB" w:eastAsia="en-GB"/>
        </w:rPr>
        <w:t>Substituting equation (3.39) into equation (3.40</w:t>
      </w:r>
      <w:r w:rsidR="00DE3D3E">
        <w:rPr>
          <w:rFonts w:eastAsia="Calibri"/>
          <w:noProof/>
          <w:lang w:val="en-GB" w:eastAsia="en-GB"/>
        </w:rPr>
        <w:t>) we have</w:t>
      </w:r>
    </w:p>
    <w:p w:rsidR="00DE3D3E" w:rsidRPr="00496A4D" w:rsidRDefault="00DE3D3E" w:rsidP="00DE3D3E">
      <w:r w:rsidRPr="00496A4D">
        <w:lastRenderedPageBreak/>
        <w:t xml:space="preserve"> </w:t>
      </w:r>
      <w:r w:rsidRPr="00693DDE">
        <w:rPr>
          <w:noProof/>
          <w:position w:val="-90"/>
          <w:lang w:val="en-GB" w:eastAsia="en-GB"/>
        </w:rPr>
        <w:object w:dxaOrig="3500" w:dyaOrig="1920">
          <v:shape id="_x0000_i1212" type="#_x0000_t75" style="width:174.75pt;height:96pt" o:ole="">
            <v:imagedata r:id="rId355" o:title=""/>
          </v:shape>
          <o:OLEObject Type="Embed" ProgID="Equation.DSMT4" ShapeID="_x0000_i1212" DrawAspect="Content" ObjectID="_1589357532" r:id="rId356"/>
        </w:object>
      </w:r>
    </w:p>
    <w:p w:rsidR="00DE3D3E" w:rsidRPr="00496A4D" w:rsidRDefault="00DE3D3E" w:rsidP="00DE3D3E">
      <w:r>
        <w:tab/>
        <w:t xml:space="preserve">   </w:t>
      </w:r>
      <w:r w:rsidRPr="00693DDE">
        <w:rPr>
          <w:rFonts w:eastAsia="Calibri"/>
          <w:noProof/>
          <w:position w:val="-90"/>
          <w:lang w:val="en-GB" w:eastAsia="en-GB"/>
        </w:rPr>
        <w:object w:dxaOrig="3460" w:dyaOrig="1920">
          <v:shape id="_x0000_i1213" type="#_x0000_t75" style="width:172.5pt;height:95.25pt" o:ole="">
            <v:imagedata r:id="rId357" o:title=""/>
          </v:shape>
          <o:OLEObject Type="Embed" ProgID="Equation.DSMT4" ShapeID="_x0000_i1213" DrawAspect="Content" ObjectID="_1589357533" r:id="rId358"/>
        </w:object>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Pr>
          <w:rFonts w:eastAsia="Calibri"/>
          <w:noProof/>
          <w:lang w:val="en-GB" w:eastAsia="en-GB"/>
        </w:rPr>
        <w:tab/>
      </w:r>
      <w:r w:rsidR="00B418DC">
        <w:rPr>
          <w:rFonts w:eastAsia="Calibri"/>
          <w:noProof/>
          <w:lang w:val="en-GB" w:eastAsia="en-GB"/>
        </w:rPr>
        <w:t>(3.41</w:t>
      </w:r>
      <w:r>
        <w:rPr>
          <w:rFonts w:eastAsia="Calibri"/>
          <w:noProof/>
          <w:lang w:val="en-GB" w:eastAsia="en-GB"/>
        </w:rPr>
        <w:t>)</w:t>
      </w:r>
    </w:p>
    <w:p w:rsidR="00DE3D3E" w:rsidRPr="00496A4D" w:rsidRDefault="00DE3D3E" w:rsidP="00DE3D3E">
      <w:r w:rsidRPr="00496A4D">
        <w:rPr>
          <w:noProof/>
          <w:lang w:val="en-GB" w:eastAsia="en-GB"/>
        </w:rPr>
        <w:object w:dxaOrig="3220" w:dyaOrig="800">
          <v:shape id="_x0000_i1214" type="#_x0000_t75" style="width:160.5pt;height:40.5pt" o:ole="">
            <v:imagedata r:id="rId359" o:title=""/>
          </v:shape>
          <o:OLEObject Type="Embed" ProgID="Equation.DSMT4" ShapeID="_x0000_i1214" DrawAspect="Content" ObjectID="_1589357534" r:id="rId360"/>
        </w:object>
      </w:r>
    </w:p>
    <w:p w:rsidR="00DE3D3E" w:rsidRPr="00215E75" w:rsidRDefault="00B418DC" w:rsidP="00DE3D3E">
      <w:pPr>
        <w:rPr>
          <w:b/>
        </w:rPr>
      </w:pPr>
      <w:r>
        <w:rPr>
          <w:b/>
        </w:rPr>
        <w:t>3.6</w:t>
      </w:r>
      <w:r w:rsidR="00DE3D3E" w:rsidRPr="00215E75">
        <w:rPr>
          <w:b/>
        </w:rPr>
        <w:tab/>
        <w:t xml:space="preserve">Estimation </w:t>
      </w:r>
      <w:r w:rsidR="00DE3D3E">
        <w:rPr>
          <w:b/>
        </w:rPr>
        <w:t>of the Model Parameters for t</w:t>
      </w:r>
      <w:r w:rsidR="00DE3D3E" w:rsidRPr="00215E75">
        <w:rPr>
          <w:b/>
        </w:rPr>
        <w:t>he Distributions</w:t>
      </w:r>
    </w:p>
    <w:p w:rsidR="00DE3D3E" w:rsidRPr="00496A4D" w:rsidRDefault="00DE3D3E" w:rsidP="00DE3D3E">
      <w:r w:rsidRPr="00496A4D">
        <w:t>Three parametric distributions will be used for this re</w:t>
      </w:r>
      <w:r>
        <w:t>search namely: Exponential, two-</w:t>
      </w:r>
      <w:r w:rsidRPr="00496A4D">
        <w:t>parameter</w:t>
      </w:r>
      <w:r>
        <w:t xml:space="preserve"> Weibull distribution and three-</w:t>
      </w:r>
      <w:r w:rsidRPr="00496A4D">
        <w:t>parameter Weibull distribution. In other to estimate the parameters for the distributions Maximum Likelihood Estimation will be used.</w:t>
      </w:r>
    </w:p>
    <w:p w:rsidR="00DE3D3E" w:rsidRPr="009D534D" w:rsidRDefault="00DE3D3E" w:rsidP="00DE3D3E">
      <w:pPr>
        <w:rPr>
          <w:b/>
        </w:rPr>
      </w:pPr>
      <w:r w:rsidRPr="009D534D">
        <w:rPr>
          <w:b/>
        </w:rPr>
        <w:t>Exponential distribution</w:t>
      </w:r>
    </w:p>
    <w:p w:rsidR="00DE3D3E" w:rsidRPr="00496A4D" w:rsidRDefault="00DE3D3E" w:rsidP="00DE3D3E">
      <w:r w:rsidRPr="00785101">
        <w:rPr>
          <w:noProof/>
          <w:position w:val="-14"/>
          <w:lang w:val="en-GB" w:eastAsia="en-GB"/>
        </w:rPr>
        <w:object w:dxaOrig="1960" w:dyaOrig="400">
          <v:shape id="_x0000_i1215" type="#_x0000_t75" style="width:96pt;height:19.5pt" o:ole="">
            <v:imagedata r:id="rId361" o:title=""/>
          </v:shape>
          <o:OLEObject Type="Embed" ProgID="Equation.DSMT4" ShapeID="_x0000_i1215" DrawAspect="Content" ObjectID="_1589357535" r:id="rId362"/>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sidR="00B418DC">
        <w:rPr>
          <w:noProof/>
          <w:lang w:val="en-GB" w:eastAsia="en-GB"/>
        </w:rPr>
        <w:t>(3.42</w:t>
      </w:r>
      <w:r>
        <w:rPr>
          <w:noProof/>
          <w:lang w:val="en-GB" w:eastAsia="en-GB"/>
        </w:rPr>
        <w:t>)</w:t>
      </w:r>
    </w:p>
    <w:p w:rsidR="00DE3D3E" w:rsidRPr="00496A4D" w:rsidRDefault="00DE3D3E" w:rsidP="00DE3D3E">
      <w:pPr>
        <w:rPr>
          <w:b/>
        </w:rPr>
      </w:pPr>
      <w:r w:rsidRPr="00496A4D">
        <w:t>The likelihood function is given as:</w:t>
      </w:r>
    </w:p>
    <w:p w:rsidR="00DE3D3E" w:rsidRDefault="00DE3D3E" w:rsidP="00DE3D3E">
      <w:pPr>
        <w:rPr>
          <w:noProof/>
          <w:lang w:val="en-GB" w:eastAsia="en-GB"/>
        </w:rPr>
      </w:pPr>
      <w:r w:rsidRPr="00E870D6">
        <w:rPr>
          <w:noProof/>
          <w:position w:val="-28"/>
          <w:lang w:val="en-GB" w:eastAsia="en-GB"/>
        </w:rPr>
        <w:object w:dxaOrig="1540" w:dyaOrig="680">
          <v:shape id="_x0000_i1216" type="#_x0000_t75" style="width:76.5pt;height:33.75pt" o:ole="">
            <v:imagedata r:id="rId363" o:title=""/>
          </v:shape>
          <o:OLEObject Type="Embed" ProgID="Equation.DSMT4" ShapeID="_x0000_i1216" DrawAspect="Content" ObjectID="_1589357536" r:id="rId364"/>
        </w:object>
      </w:r>
    </w:p>
    <w:p w:rsidR="00DE3D3E" w:rsidRDefault="00DE3D3E" w:rsidP="00DE3D3E">
      <w:r w:rsidRPr="00E870D6">
        <w:rPr>
          <w:position w:val="-28"/>
        </w:rPr>
        <w:object w:dxaOrig="2079" w:dyaOrig="680">
          <v:shape id="_x0000_i1217" type="#_x0000_t75" style="width:105pt;height:33.75pt" o:ole="">
            <v:imagedata r:id="rId365" o:title=""/>
          </v:shape>
          <o:OLEObject Type="Embed" ProgID="Equation.DSMT4" ShapeID="_x0000_i1217" DrawAspect="Content" ObjectID="_1589357537" r:id="rId366"/>
        </w:object>
      </w:r>
    </w:p>
    <w:p w:rsidR="00DE3D3E" w:rsidRPr="00496A4D" w:rsidRDefault="00DE3D3E" w:rsidP="00DE3D3E">
      <w:r w:rsidRPr="008F599B">
        <w:rPr>
          <w:position w:val="-28"/>
        </w:rPr>
        <w:object w:dxaOrig="1960" w:dyaOrig="680">
          <v:shape id="_x0000_i1218" type="#_x0000_t75" style="width:98.25pt;height:33.75pt" o:ole="">
            <v:imagedata r:id="rId367" o:title=""/>
          </v:shape>
          <o:OLEObject Type="Embed" ProgID="Equation.DSMT4" ShapeID="_x0000_i1218" DrawAspect="Content" ObjectID="_1589357538" r:id="rId368"/>
        </w:object>
      </w:r>
      <w:r>
        <w:tab/>
      </w:r>
      <w:r>
        <w:tab/>
      </w:r>
      <w:r>
        <w:tab/>
      </w:r>
      <w:r>
        <w:tab/>
      </w:r>
      <w:r>
        <w:tab/>
      </w:r>
      <w:r>
        <w:tab/>
      </w:r>
      <w:r>
        <w:tab/>
      </w:r>
      <w:r>
        <w:tab/>
      </w:r>
      <w:r>
        <w:tab/>
      </w:r>
      <w:r>
        <w:tab/>
      </w:r>
      <w:r w:rsidR="00B418DC">
        <w:t>(3.43</w:t>
      </w:r>
      <w:r>
        <w:t>)</w:t>
      </w:r>
    </w:p>
    <w:p w:rsidR="00DE3D3E" w:rsidRPr="009D534D" w:rsidRDefault="00DE3D3E" w:rsidP="00DE3D3E">
      <w:pPr>
        <w:rPr>
          <w:b/>
        </w:rPr>
      </w:pPr>
      <w:r w:rsidRPr="009D534D">
        <w:rPr>
          <w:b/>
        </w:rPr>
        <w:t>2-parameter Weibull distribution</w:t>
      </w:r>
    </w:p>
    <w:p w:rsidR="00DE3D3E" w:rsidRPr="00496A4D" w:rsidRDefault="00DE3D3E" w:rsidP="00DE3D3E">
      <w:r w:rsidRPr="00785101">
        <w:rPr>
          <w:noProof/>
          <w:position w:val="-28"/>
          <w:lang w:val="en-GB" w:eastAsia="en-GB"/>
        </w:rPr>
        <w:object w:dxaOrig="3260" w:dyaOrig="800">
          <v:shape id="_x0000_i1219" type="#_x0000_t75" style="width:162.75pt;height:40.5pt" o:ole="">
            <v:imagedata r:id="rId369" o:title=""/>
          </v:shape>
          <o:OLEObject Type="Embed" ProgID="Equation.DSMT4" ShapeID="_x0000_i1219" DrawAspect="Content" ObjectID="_1589357539" r:id="rId370"/>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sidR="00B418DC">
        <w:rPr>
          <w:noProof/>
          <w:lang w:val="en-GB" w:eastAsia="en-GB"/>
        </w:rPr>
        <w:t>(3.44</w:t>
      </w:r>
      <w:r>
        <w:rPr>
          <w:noProof/>
          <w:lang w:val="en-GB" w:eastAsia="en-GB"/>
        </w:rPr>
        <w:t>)</w:t>
      </w:r>
    </w:p>
    <w:p w:rsidR="00DE3D3E" w:rsidRPr="00496A4D" w:rsidRDefault="00DE3D3E" w:rsidP="00DE3D3E">
      <w:r w:rsidRPr="00496A4D">
        <w:t>The likelihood function is given as:</w:t>
      </w:r>
    </w:p>
    <w:p w:rsidR="00DE3D3E" w:rsidRDefault="00DE3D3E" w:rsidP="00DE3D3E">
      <w:pPr>
        <w:rPr>
          <w:noProof/>
          <w:lang w:val="en-GB" w:eastAsia="en-GB"/>
        </w:rPr>
      </w:pPr>
      <w:r w:rsidRPr="00E870D6">
        <w:rPr>
          <w:noProof/>
          <w:position w:val="-42"/>
          <w:lang w:val="en-GB" w:eastAsia="en-GB"/>
        </w:rPr>
        <w:object w:dxaOrig="2480" w:dyaOrig="960">
          <v:shape id="_x0000_i1220" type="#_x0000_t75" style="width:123.75pt;height:48pt" o:ole="">
            <v:imagedata r:id="rId371" o:title=""/>
          </v:shape>
          <o:OLEObject Type="Embed" ProgID="Equation.DSMT4" ShapeID="_x0000_i1220" DrawAspect="Content" ObjectID="_1589357540" r:id="rId372"/>
        </w:object>
      </w:r>
    </w:p>
    <w:p w:rsidR="00DE3D3E" w:rsidRDefault="00DE3D3E" w:rsidP="00DE3D3E">
      <w:r w:rsidRPr="00E870D6">
        <w:rPr>
          <w:position w:val="-38"/>
        </w:rPr>
        <w:object w:dxaOrig="4380" w:dyaOrig="880">
          <v:shape id="_x0000_i1221" type="#_x0000_t75" style="width:219pt;height:43.5pt" o:ole="">
            <v:imagedata r:id="rId373" o:title=""/>
          </v:shape>
          <o:OLEObject Type="Embed" ProgID="Equation.DSMT4" ShapeID="_x0000_i1221" DrawAspect="Content" ObjectID="_1589357541" r:id="rId374"/>
        </w:object>
      </w:r>
    </w:p>
    <w:p w:rsidR="00DE3D3E" w:rsidRPr="00496A4D" w:rsidRDefault="00DE3D3E" w:rsidP="00DE3D3E">
      <w:r w:rsidRPr="008F599B">
        <w:rPr>
          <w:position w:val="-30"/>
        </w:rPr>
        <w:object w:dxaOrig="4680" w:dyaOrig="780">
          <v:shape id="_x0000_i1222" type="#_x0000_t75" style="width:234pt;height:39pt" o:ole="">
            <v:imagedata r:id="rId375" o:title=""/>
          </v:shape>
          <o:OLEObject Type="Embed" ProgID="Equation.DSMT4" ShapeID="_x0000_i1222" DrawAspect="Content" ObjectID="_1589357542" r:id="rId376"/>
        </w:object>
      </w:r>
      <w:r>
        <w:tab/>
      </w:r>
      <w:r>
        <w:tab/>
      </w:r>
      <w:r>
        <w:tab/>
      </w:r>
      <w:r>
        <w:tab/>
      </w:r>
      <w:r>
        <w:tab/>
      </w:r>
      <w:r>
        <w:tab/>
      </w:r>
      <w:r w:rsidR="00B418DC">
        <w:t>(3.45</w:t>
      </w:r>
      <w:r>
        <w:t>)</w:t>
      </w:r>
    </w:p>
    <w:p w:rsidR="00DE3D3E" w:rsidRPr="009D534D" w:rsidRDefault="00DE3D3E" w:rsidP="00DE3D3E">
      <w:pPr>
        <w:rPr>
          <w:b/>
        </w:rPr>
      </w:pPr>
      <w:r w:rsidRPr="009D534D">
        <w:rPr>
          <w:b/>
        </w:rPr>
        <w:t>3-parameter Weibull distribution</w:t>
      </w:r>
    </w:p>
    <w:p w:rsidR="00DE3D3E" w:rsidRPr="00496A4D" w:rsidRDefault="00DE3D3E" w:rsidP="00DE3D3E">
      <w:r w:rsidRPr="009A44EB">
        <w:rPr>
          <w:noProof/>
          <w:position w:val="-30"/>
          <w:lang w:val="en-GB" w:eastAsia="en-GB"/>
        </w:rPr>
        <w:object w:dxaOrig="4580" w:dyaOrig="820">
          <v:shape id="_x0000_i1223" type="#_x0000_t75" style="width:228pt;height:41.25pt" o:ole="">
            <v:imagedata r:id="rId377" o:title=""/>
          </v:shape>
          <o:OLEObject Type="Embed" ProgID="Equation.DSMT4" ShapeID="_x0000_i1223" DrawAspect="Content" ObjectID="_1589357543" r:id="rId378"/>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sidR="00B418DC">
        <w:rPr>
          <w:noProof/>
          <w:lang w:val="en-GB" w:eastAsia="en-GB"/>
        </w:rPr>
        <w:t>(3.46</w:t>
      </w:r>
      <w:r>
        <w:rPr>
          <w:noProof/>
          <w:lang w:val="en-GB" w:eastAsia="en-GB"/>
        </w:rPr>
        <w:t>)</w:t>
      </w:r>
    </w:p>
    <w:p w:rsidR="00DE3D3E" w:rsidRPr="00496A4D" w:rsidRDefault="00DE3D3E" w:rsidP="00DE3D3E">
      <w:r w:rsidRPr="00496A4D">
        <w:t>The likelihood function is given as:</w:t>
      </w:r>
    </w:p>
    <w:p w:rsidR="00DE3D3E" w:rsidRDefault="00DE3D3E" w:rsidP="00DE3D3E">
      <w:pPr>
        <w:rPr>
          <w:noProof/>
          <w:lang w:val="en-GB" w:eastAsia="en-GB"/>
        </w:rPr>
      </w:pPr>
      <w:r w:rsidRPr="00E870D6">
        <w:rPr>
          <w:noProof/>
          <w:position w:val="-42"/>
          <w:lang w:val="en-GB" w:eastAsia="en-GB"/>
        </w:rPr>
        <w:object w:dxaOrig="3240" w:dyaOrig="960">
          <v:shape id="_x0000_i1224" type="#_x0000_t75" style="width:162.75pt;height:48pt" o:ole="">
            <v:imagedata r:id="rId379" o:title=""/>
          </v:shape>
          <o:OLEObject Type="Embed" ProgID="Equation.DSMT4" ShapeID="_x0000_i1224" DrawAspect="Content" ObjectID="_1589357544" r:id="rId380"/>
        </w:object>
      </w:r>
    </w:p>
    <w:p w:rsidR="00DE3D3E" w:rsidRDefault="00DE3D3E" w:rsidP="00DE3D3E">
      <w:r w:rsidRPr="00E870D6">
        <w:rPr>
          <w:position w:val="-38"/>
        </w:rPr>
        <w:object w:dxaOrig="5319" w:dyaOrig="880">
          <v:shape id="_x0000_i1225" type="#_x0000_t75" style="width:266.25pt;height:43.5pt" o:ole="">
            <v:imagedata r:id="rId381" o:title=""/>
          </v:shape>
          <o:OLEObject Type="Embed" ProgID="Equation.DSMT4" ShapeID="_x0000_i1225" DrawAspect="Content" ObjectID="_1589357545" r:id="rId382"/>
        </w:object>
      </w:r>
    </w:p>
    <w:p w:rsidR="00DE3D3E" w:rsidRPr="00496A4D" w:rsidRDefault="00DE3D3E" w:rsidP="00DE3D3E">
      <w:r w:rsidRPr="008F599B">
        <w:rPr>
          <w:position w:val="-30"/>
        </w:rPr>
        <w:object w:dxaOrig="5620" w:dyaOrig="780">
          <v:shape id="_x0000_i1226" type="#_x0000_t75" style="width:281.25pt;height:39pt" o:ole="">
            <v:imagedata r:id="rId383" o:title=""/>
          </v:shape>
          <o:OLEObject Type="Embed" ProgID="Equation.DSMT4" ShapeID="_x0000_i1226" DrawAspect="Content" ObjectID="_1589357546" r:id="rId384"/>
        </w:object>
      </w:r>
      <w:r>
        <w:tab/>
      </w:r>
      <w:r>
        <w:tab/>
      </w:r>
      <w:r>
        <w:tab/>
      </w:r>
      <w:r>
        <w:tab/>
      </w:r>
      <w:r>
        <w:tab/>
      </w:r>
      <w:r w:rsidR="00B418DC">
        <w:t>(3.47</w:t>
      </w:r>
      <w:r>
        <w:t>)</w:t>
      </w:r>
    </w:p>
    <w:p w:rsidR="00DE3D3E" w:rsidRDefault="00DE3D3E" w:rsidP="00DE3D3E">
      <w:r>
        <w:t>C</w:t>
      </w:r>
      <w:r w:rsidRPr="00496A4D">
        <w:t>omput</w:t>
      </w:r>
      <w:r>
        <w:t>ing</w:t>
      </w:r>
      <w:r w:rsidRPr="00496A4D">
        <w:t xml:space="preserve"> the Maximum Likelihood Estimate for the three distributions used for the two situations R code wa</w:t>
      </w:r>
      <w:r>
        <w:t>s written</w:t>
      </w:r>
      <w:r w:rsidRPr="00496A4D">
        <w:t>.</w:t>
      </w:r>
    </w:p>
    <w:p w:rsidR="00DE3D3E" w:rsidRDefault="00DE3D3E" w:rsidP="00DE3D3E">
      <w:r w:rsidRPr="009A44EB">
        <w:rPr>
          <w:b/>
        </w:rPr>
        <w:t>Note</w:t>
      </w:r>
      <w:r>
        <w:rPr>
          <w:b/>
        </w:rPr>
        <w:t xml:space="preserve"> 1: </w:t>
      </w:r>
      <w:r>
        <w:t xml:space="preserve">If </w:t>
      </w:r>
      <w:r w:rsidRPr="009A44EB">
        <w:rPr>
          <w:position w:val="-10"/>
        </w:rPr>
        <w:object w:dxaOrig="560" w:dyaOrig="320">
          <v:shape id="_x0000_i1227" type="#_x0000_t75" style="width:28.5pt;height:15.75pt" o:ole="">
            <v:imagedata r:id="rId385" o:title=""/>
          </v:shape>
          <o:OLEObject Type="Embed" ProgID="Equation.DSMT4" ShapeID="_x0000_i1227" DrawAspect="Content" ObjectID="_1589357547" r:id="rId386"/>
        </w:object>
      </w:r>
      <w:r w:rsidR="00EE442D">
        <w:t>in equation (3.46</w:t>
      </w:r>
      <w:r>
        <w:t>) then 3-parameter Weibull gives 2-parameter Weibull</w:t>
      </w:r>
    </w:p>
    <w:p w:rsidR="00DE3D3E" w:rsidRDefault="00DE3D3E" w:rsidP="00DE3D3E">
      <w:r w:rsidRPr="00EE01BF">
        <w:rPr>
          <w:b/>
        </w:rPr>
        <w:t>Note 2</w:t>
      </w:r>
      <w:r>
        <w:t xml:space="preserve">: If </w:t>
      </w:r>
      <w:r w:rsidRPr="009A44EB">
        <w:rPr>
          <w:position w:val="-6"/>
        </w:rPr>
        <w:object w:dxaOrig="520" w:dyaOrig="279">
          <v:shape id="_x0000_i1228" type="#_x0000_t75" style="width:26.25pt;height:14.25pt" o:ole="">
            <v:imagedata r:id="rId387" o:title=""/>
          </v:shape>
          <o:OLEObject Type="Embed" ProgID="Equation.DSMT4" ShapeID="_x0000_i1228" DrawAspect="Content" ObjectID="_1589357548" r:id="rId388"/>
        </w:object>
      </w:r>
      <w:r w:rsidR="00EE442D">
        <w:t>in equation (3.44</w:t>
      </w:r>
      <w:r>
        <w:t>)</w:t>
      </w:r>
      <w:r>
        <w:rPr>
          <w:b/>
        </w:rPr>
        <w:t xml:space="preserve"> </w:t>
      </w:r>
      <w:r>
        <w:t>then 2-parameter Weibull gives Exponential</w:t>
      </w:r>
    </w:p>
    <w:p w:rsidR="00DE3D3E" w:rsidRPr="00843AC3" w:rsidRDefault="00EE442D" w:rsidP="00DE3D3E">
      <w:pPr>
        <w:pStyle w:val="ListParagraph"/>
        <w:ind w:left="0"/>
        <w:rPr>
          <w:rFonts w:ascii="Times New Roman" w:hAnsi="Times New Roman"/>
          <w:b/>
          <w:i/>
          <w:sz w:val="24"/>
          <w:szCs w:val="24"/>
        </w:rPr>
      </w:pPr>
      <w:r>
        <w:rPr>
          <w:rFonts w:ascii="Times New Roman" w:hAnsi="Times New Roman"/>
          <w:b/>
          <w:i/>
          <w:sz w:val="24"/>
          <w:szCs w:val="24"/>
          <w:lang w:val="en-US"/>
        </w:rPr>
        <w:t>3.6</w:t>
      </w:r>
      <w:r w:rsidR="00DE3D3E" w:rsidRPr="00843AC3">
        <w:rPr>
          <w:rFonts w:ascii="Times New Roman" w:hAnsi="Times New Roman"/>
          <w:b/>
          <w:i/>
          <w:sz w:val="24"/>
          <w:szCs w:val="24"/>
          <w:lang w:val="en-US"/>
        </w:rPr>
        <w:t>.1</w:t>
      </w:r>
      <w:r w:rsidR="00DE3D3E" w:rsidRPr="00843AC3">
        <w:rPr>
          <w:rFonts w:ascii="Times New Roman" w:hAnsi="Times New Roman"/>
          <w:b/>
          <w:i/>
          <w:sz w:val="24"/>
          <w:szCs w:val="24"/>
          <w:lang w:val="en-US"/>
        </w:rPr>
        <w:tab/>
      </w:r>
      <w:r w:rsidR="00DE3D3E" w:rsidRPr="00843AC3">
        <w:rPr>
          <w:rFonts w:ascii="Times New Roman" w:hAnsi="Times New Roman"/>
          <w:b/>
          <w:i/>
          <w:sz w:val="24"/>
          <w:szCs w:val="24"/>
        </w:rPr>
        <w:t>Model Selection</w:t>
      </w:r>
    </w:p>
    <w:p w:rsidR="00DE3D3E" w:rsidRPr="00496A4D" w:rsidRDefault="00DE3D3E" w:rsidP="00DE3D3E">
      <w:r>
        <w:t>D</w:t>
      </w:r>
      <w:r w:rsidRPr="00496A4D">
        <w:t>etermin</w:t>
      </w:r>
      <w:r>
        <w:t>ing</w:t>
      </w:r>
      <w:r w:rsidRPr="00496A4D">
        <w:t xml:space="preserve"> the distribution that best fit</w:t>
      </w:r>
      <w:r>
        <w:t>s a data set</w:t>
      </w:r>
      <w:r w:rsidRPr="00496A4D">
        <w:t xml:space="preserve">, we have to start fitting with the distribution with highest parameters because they are related i.e. three parameter Weibull can reduce to two parameter Weibull or Exponential distribution and the two parameter Weibull can also reduce to Exponential distribution. Log-likelihood ratio test (LRT) was employed for this task with the following hypothesis. </w:t>
      </w:r>
    </w:p>
    <w:p w:rsidR="00DE3D3E" w:rsidRPr="00496A4D" w:rsidRDefault="00DE3D3E" w:rsidP="00DE3D3E">
      <w:r w:rsidRPr="00496A4D">
        <w:rPr>
          <w:noProof/>
          <w:lang w:val="en-GB" w:eastAsia="en-GB"/>
        </w:rPr>
        <w:object w:dxaOrig="8660" w:dyaOrig="1880">
          <v:shape id="_x0000_i1229" type="#_x0000_t75" style="width:432.75pt;height:91.5pt" o:ole="">
            <v:imagedata r:id="rId389" o:title=""/>
          </v:shape>
          <o:OLEObject Type="Embed" ProgID="Equation.DSMT4" ShapeID="_x0000_i1229" DrawAspect="Content" ObjectID="_1589357549" r:id="rId390"/>
        </w:object>
      </w:r>
    </w:p>
    <w:p w:rsidR="00DE3D3E" w:rsidRPr="00496A4D" w:rsidRDefault="00DE3D3E" w:rsidP="00DE3D3E">
      <w:r w:rsidRPr="00496A4D">
        <w:rPr>
          <w:noProof/>
          <w:lang w:val="en-GB" w:eastAsia="en-GB"/>
        </w:rPr>
        <w:object w:dxaOrig="8600" w:dyaOrig="1880">
          <v:shape id="_x0000_i1230" type="#_x0000_t75" style="width:429.75pt;height:91.5pt" o:ole="">
            <v:imagedata r:id="rId391" o:title=""/>
          </v:shape>
          <o:OLEObject Type="Embed" ProgID="Equation.DSMT4" ShapeID="_x0000_i1230" DrawAspect="Content" ObjectID="_1589357550" r:id="rId392"/>
        </w:object>
      </w:r>
    </w:p>
    <w:p w:rsidR="00DE3D3E" w:rsidRPr="00496A4D" w:rsidRDefault="00DE3D3E" w:rsidP="00DE3D3E">
      <w:r w:rsidRPr="00496A4D">
        <w:t xml:space="preserve">Decision rule: Reject </w:t>
      </w:r>
      <w:r w:rsidRPr="00496A4D">
        <w:rPr>
          <w:noProof/>
          <w:position w:val="-12"/>
          <w:lang w:val="en-GB" w:eastAsia="en-GB"/>
        </w:rPr>
        <w:object w:dxaOrig="4160" w:dyaOrig="360">
          <v:shape id="_x0000_i1231" type="#_x0000_t75" style="width:207.75pt;height:18pt" o:ole="">
            <v:imagedata r:id="rId393" o:title=""/>
          </v:shape>
          <o:OLEObject Type="Embed" ProgID="Equation.DSMT4" ShapeID="_x0000_i1231" DrawAspect="Content" ObjectID="_1589357551" r:id="rId394"/>
        </w:object>
      </w:r>
    </w:p>
    <w:p w:rsidR="00DE3D3E" w:rsidRPr="00496A4D" w:rsidRDefault="00DE3D3E" w:rsidP="00DE3D3E">
      <w:r w:rsidRPr="00496A4D">
        <w:t>R code will be written to determine Likelihood function and Akaike Information Criteria for the two situations.</w:t>
      </w:r>
    </w:p>
    <w:p w:rsidR="00DE3D3E" w:rsidRPr="00701870" w:rsidRDefault="008737BE" w:rsidP="00DE3D3E">
      <w:pPr>
        <w:pStyle w:val="ListParagraph"/>
        <w:ind w:hanging="720"/>
        <w:rPr>
          <w:rFonts w:ascii="Times New Roman" w:hAnsi="Times New Roman"/>
          <w:b/>
          <w:i/>
          <w:sz w:val="24"/>
          <w:szCs w:val="24"/>
        </w:rPr>
      </w:pPr>
      <w:r>
        <w:rPr>
          <w:rFonts w:ascii="Times New Roman" w:hAnsi="Times New Roman"/>
          <w:b/>
          <w:i/>
          <w:sz w:val="24"/>
          <w:szCs w:val="24"/>
          <w:lang w:val="en-US"/>
        </w:rPr>
        <w:t>3.6</w:t>
      </w:r>
      <w:r w:rsidR="00DE3D3E" w:rsidRPr="00701870">
        <w:rPr>
          <w:rFonts w:ascii="Times New Roman" w:hAnsi="Times New Roman"/>
          <w:b/>
          <w:i/>
          <w:sz w:val="24"/>
          <w:szCs w:val="24"/>
          <w:lang w:val="en-US"/>
        </w:rPr>
        <w:t>.2</w:t>
      </w:r>
      <w:r w:rsidR="00DE3D3E" w:rsidRPr="00701870">
        <w:rPr>
          <w:rFonts w:ascii="Times New Roman" w:hAnsi="Times New Roman"/>
          <w:b/>
          <w:i/>
          <w:sz w:val="24"/>
          <w:szCs w:val="24"/>
          <w:lang w:val="en-US"/>
        </w:rPr>
        <w:tab/>
      </w:r>
      <w:r w:rsidR="00DE3D3E">
        <w:rPr>
          <w:rFonts w:ascii="Times New Roman" w:hAnsi="Times New Roman"/>
          <w:b/>
          <w:i/>
          <w:sz w:val="24"/>
          <w:szCs w:val="24"/>
        </w:rPr>
        <w:t>The Cox Proportional Hazard</w:t>
      </w:r>
      <w:r w:rsidR="00DE3D3E">
        <w:rPr>
          <w:rFonts w:ascii="Times New Roman" w:hAnsi="Times New Roman"/>
          <w:b/>
          <w:i/>
          <w:sz w:val="24"/>
          <w:szCs w:val="24"/>
          <w:lang w:val="en-US"/>
        </w:rPr>
        <w:t xml:space="preserve"> (PH)</w:t>
      </w:r>
      <w:r w:rsidR="00DE3D3E">
        <w:rPr>
          <w:rFonts w:ascii="Times New Roman" w:hAnsi="Times New Roman"/>
          <w:b/>
          <w:i/>
          <w:sz w:val="24"/>
          <w:szCs w:val="24"/>
        </w:rPr>
        <w:t xml:space="preserve"> r</w:t>
      </w:r>
      <w:r w:rsidR="00DE3D3E" w:rsidRPr="00701870">
        <w:rPr>
          <w:rFonts w:ascii="Times New Roman" w:hAnsi="Times New Roman"/>
          <w:b/>
          <w:i/>
          <w:sz w:val="24"/>
          <w:szCs w:val="24"/>
        </w:rPr>
        <w:t>egressi</w:t>
      </w:r>
      <w:r w:rsidR="00DE3D3E">
        <w:rPr>
          <w:rFonts w:ascii="Times New Roman" w:hAnsi="Times New Roman"/>
          <w:b/>
          <w:i/>
          <w:sz w:val="24"/>
          <w:szCs w:val="24"/>
        </w:rPr>
        <w:t>on m</w:t>
      </w:r>
      <w:r w:rsidR="00DE3D3E" w:rsidRPr="00701870">
        <w:rPr>
          <w:rFonts w:ascii="Times New Roman" w:hAnsi="Times New Roman"/>
          <w:b/>
          <w:i/>
          <w:sz w:val="24"/>
          <w:szCs w:val="24"/>
        </w:rPr>
        <w:t>odel</w:t>
      </w:r>
    </w:p>
    <w:p w:rsidR="00DE3D3E" w:rsidRPr="00496A4D" w:rsidRDefault="00A95C93" w:rsidP="00DE3D3E">
      <w:r>
        <w:t>The</w:t>
      </w:r>
      <w:r w:rsidRPr="00496A4D">
        <w:t xml:space="preserve"> </w:t>
      </w:r>
      <w:r>
        <w:t>impa</w:t>
      </w:r>
      <w:r w:rsidRPr="00496A4D">
        <w:t>ct of multiple covariates on the survival</w:t>
      </w:r>
      <w:r>
        <w:t xml:space="preserve"> analysis</w:t>
      </w:r>
      <w:r w:rsidRPr="00496A4D">
        <w:t xml:space="preserve"> </w:t>
      </w:r>
      <w:r>
        <w:t xml:space="preserve">is estimated by </w:t>
      </w:r>
      <w:r w:rsidRPr="00496A4D">
        <w:t xml:space="preserve">multiple regression method </w:t>
      </w:r>
      <w:r>
        <w:t xml:space="preserve">known as </w:t>
      </w:r>
      <w:r w:rsidR="00DE3D3E" w:rsidRPr="00496A4D">
        <w:t xml:space="preserve">Cox PH </w:t>
      </w:r>
      <w:r w:rsidR="00DE3D3E">
        <w:t>m</w:t>
      </w:r>
      <w:r w:rsidR="00DE3D3E" w:rsidRPr="00496A4D">
        <w:t xml:space="preserve">odel. </w:t>
      </w:r>
      <w:r w:rsidR="00DE3D3E">
        <w:t>Addition of covariate which was allowed by the hazard function was used to propose a semi-parametric model that takes only positive values and keeps the baseline hazard unspecified (</w:t>
      </w:r>
      <w:r w:rsidR="00DE3D3E" w:rsidRPr="00496A4D">
        <w:t>Cox</w:t>
      </w:r>
      <w:r w:rsidR="00DE3D3E">
        <w:t xml:space="preserve">, </w:t>
      </w:r>
      <w:r w:rsidR="00DE3D3E" w:rsidRPr="00496A4D">
        <w:t>1972)</w:t>
      </w:r>
      <w:r w:rsidR="00DE3D3E">
        <w:t>. I</w:t>
      </w:r>
      <w:r w:rsidR="00DE3D3E" w:rsidRPr="00496A4D">
        <w:t>t is defined as</w:t>
      </w:r>
    </w:p>
    <w:p w:rsidR="00DE3D3E" w:rsidRPr="00496A4D" w:rsidRDefault="00DE3D3E" w:rsidP="00DE3D3E">
      <w:r w:rsidRPr="00496A4D">
        <w:rPr>
          <w:noProof/>
          <w:lang w:val="en-GB" w:eastAsia="en-GB"/>
        </w:rPr>
        <w:object w:dxaOrig="2240" w:dyaOrig="620">
          <v:shape id="_x0000_i1232" type="#_x0000_t75" style="width:112.5pt;height:30.75pt" o:ole="">
            <v:imagedata r:id="rId395" o:title=""/>
          </v:shape>
          <o:OLEObject Type="Embed" ProgID="Equation.DSMT4" ShapeID="_x0000_i1232" DrawAspect="Content" ObjectID="_1589357552" r:id="rId396"/>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sidR="00EE442D">
        <w:rPr>
          <w:noProof/>
          <w:lang w:val="en-GB" w:eastAsia="en-GB"/>
        </w:rPr>
        <w:t>(3.48</w:t>
      </w:r>
      <w:r>
        <w:rPr>
          <w:noProof/>
          <w:lang w:val="en-GB" w:eastAsia="en-GB"/>
        </w:rPr>
        <w:t>)</w:t>
      </w:r>
    </w:p>
    <w:p w:rsidR="00DE3D3E" w:rsidRPr="00496A4D" w:rsidRDefault="00DE3D3E" w:rsidP="00DE3D3E">
      <w:r w:rsidRPr="00496A4D">
        <w:t>Where</w:t>
      </w:r>
      <w:r w:rsidRPr="00496A4D">
        <w:rPr>
          <w:b/>
        </w:rPr>
        <w:t xml:space="preserve"> </w:t>
      </w:r>
      <w:r w:rsidRPr="00496A4D">
        <w:rPr>
          <w:b/>
          <w:noProof/>
          <w:position w:val="-14"/>
          <w:lang w:val="en-GB" w:eastAsia="en-GB"/>
        </w:rPr>
        <w:object w:dxaOrig="1040" w:dyaOrig="400">
          <v:shape id="_x0000_i1233" type="#_x0000_t75" style="width:52.5pt;height:19.5pt" o:ole="">
            <v:imagedata r:id="rId397" o:title=""/>
          </v:shape>
          <o:OLEObject Type="Embed" ProgID="Equation.DSMT4" ShapeID="_x0000_i1233" DrawAspect="Content" ObjectID="_1589357553" r:id="rId398"/>
        </w:object>
      </w:r>
      <w:r w:rsidRPr="00496A4D">
        <w:t xml:space="preserve">is the hazard function at </w:t>
      </w:r>
      <w:r w:rsidRPr="00496A4D">
        <w:rPr>
          <w:noProof/>
          <w:position w:val="-16"/>
          <w:lang w:val="en-GB" w:eastAsia="en-GB"/>
        </w:rPr>
        <w:object w:dxaOrig="1980" w:dyaOrig="440">
          <v:shape id="_x0000_i1234" type="#_x0000_t75" style="width:98.25pt;height:19.5pt" o:ole="">
            <v:imagedata r:id="rId399" o:title=""/>
          </v:shape>
          <o:OLEObject Type="Embed" ProgID="Equation.DSMT4" ShapeID="_x0000_i1234" DrawAspect="Content" ObjectID="_1589357554" r:id="rId400"/>
        </w:object>
      </w:r>
    </w:p>
    <w:p w:rsidR="00DE3D3E" w:rsidRPr="00496A4D" w:rsidRDefault="00DE3D3E" w:rsidP="00DE3D3E">
      <w:r w:rsidRPr="00496A4D">
        <w:rPr>
          <w:noProof/>
          <w:position w:val="-14"/>
          <w:lang w:val="en-GB" w:eastAsia="en-GB"/>
        </w:rPr>
        <w:object w:dxaOrig="560" w:dyaOrig="400">
          <v:shape id="_x0000_i1235" type="#_x0000_t75" style="width:27pt;height:19.5pt" o:ole="">
            <v:imagedata r:id="rId401" o:title=""/>
          </v:shape>
          <o:OLEObject Type="Embed" ProgID="Equation.DSMT4" ShapeID="_x0000_i1235" DrawAspect="Content" ObjectID="_1589357555" r:id="rId402"/>
        </w:object>
      </w:r>
      <w:r w:rsidRPr="00496A4D">
        <w:t xml:space="preserve"> </w:t>
      </w:r>
      <w:r>
        <w:t>represents</w:t>
      </w:r>
      <w:r w:rsidRPr="00496A4D">
        <w:t xml:space="preserve"> the arbitrary baseline hazard function which characterizes how the hazard function changes as a function of survival time</w:t>
      </w:r>
    </w:p>
    <w:p w:rsidR="00DE3D3E" w:rsidRPr="00496A4D" w:rsidRDefault="00DE3D3E" w:rsidP="00DE3D3E">
      <w:r w:rsidRPr="00496A4D">
        <w:rPr>
          <w:noProof/>
          <w:position w:val="-16"/>
          <w:lang w:val="en-GB" w:eastAsia="en-GB"/>
        </w:rPr>
        <w:object w:dxaOrig="1600" w:dyaOrig="440">
          <v:shape id="_x0000_i1236" type="#_x0000_t75" style="width:80.25pt;height:19.5pt" o:ole="">
            <v:imagedata r:id="rId403" o:title=""/>
          </v:shape>
          <o:OLEObject Type="Embed" ProgID="Equation.DSMT4" ShapeID="_x0000_i1236" DrawAspect="Content" ObjectID="_1589357556" r:id="rId404"/>
        </w:object>
      </w:r>
      <w:r w:rsidRPr="00496A4D">
        <w:t xml:space="preserve"> </w:t>
      </w:r>
      <w:r>
        <w:t>represents</w:t>
      </w:r>
      <w:r w:rsidRPr="00496A4D">
        <w:t xml:space="preserve"> the p regression parameters </w:t>
      </w:r>
      <w:r>
        <w:t>associated with explanatory vari</w:t>
      </w:r>
      <w:r w:rsidRPr="00496A4D">
        <w:t>ables</w:t>
      </w:r>
    </w:p>
    <w:p w:rsidR="00DE3D3E" w:rsidRPr="00496A4D" w:rsidRDefault="00DE3D3E" w:rsidP="00DE3D3E">
      <w:r w:rsidRPr="00496A4D">
        <w:rPr>
          <w:noProof/>
          <w:position w:val="-6"/>
          <w:lang w:val="en-GB" w:eastAsia="en-GB"/>
        </w:rPr>
        <w:object w:dxaOrig="639" w:dyaOrig="580">
          <v:shape id="_x0000_i1237" type="#_x0000_t75" style="width:31.5pt;height:28.5pt" o:ole="">
            <v:imagedata r:id="rId405" o:title=""/>
          </v:shape>
          <o:OLEObject Type="Embed" ProgID="Equation.DSMT4" ShapeID="_x0000_i1237" DrawAspect="Content" ObjectID="_1589357557" r:id="rId406"/>
        </w:object>
      </w:r>
      <w:r w:rsidRPr="00496A4D">
        <w:t>characterizes how the hazard function changes as a function of subject covariates</w:t>
      </w:r>
    </w:p>
    <w:p w:rsidR="00DE3D3E" w:rsidRPr="00496A4D" w:rsidRDefault="00DE3D3E" w:rsidP="00DE3D3E">
      <w:r>
        <w:lastRenderedPageBreak/>
        <w:t>t represents</w:t>
      </w:r>
      <w:r w:rsidRPr="00496A4D">
        <w:t xml:space="preserve"> time</w:t>
      </w:r>
      <w:r>
        <w:t xml:space="preserve"> e</w:t>
      </w:r>
      <w:r w:rsidRPr="00496A4D">
        <w:t>ach individual has its own hazard function of survival time. Then, the above model becomes</w:t>
      </w:r>
    </w:p>
    <w:p w:rsidR="00DE3D3E" w:rsidRPr="00496A4D" w:rsidRDefault="00DE3D3E" w:rsidP="00DE3D3E">
      <w:r w:rsidRPr="00496A4D">
        <w:rPr>
          <w:noProof/>
          <w:lang w:val="en-GB" w:eastAsia="en-GB"/>
        </w:rPr>
        <w:object w:dxaOrig="5480" w:dyaOrig="440">
          <v:shape id="_x0000_i1238" type="#_x0000_t75" style="width:274.5pt;height:19.5pt" o:ole="">
            <v:imagedata r:id="rId407" o:title=""/>
          </v:shape>
          <o:OLEObject Type="Embed" ProgID="Equation.DSMT4" ShapeID="_x0000_i1238" DrawAspect="Content" ObjectID="_1589357558" r:id="rId408"/>
        </w:object>
      </w:r>
      <w:r>
        <w:rPr>
          <w:noProof/>
          <w:lang w:val="en-GB" w:eastAsia="en-GB"/>
        </w:rPr>
        <w:tab/>
      </w:r>
      <w:r>
        <w:rPr>
          <w:noProof/>
          <w:lang w:val="en-GB" w:eastAsia="en-GB"/>
        </w:rPr>
        <w:tab/>
      </w:r>
      <w:r>
        <w:rPr>
          <w:noProof/>
          <w:lang w:val="en-GB" w:eastAsia="en-GB"/>
        </w:rPr>
        <w:tab/>
      </w:r>
      <w:r>
        <w:rPr>
          <w:noProof/>
          <w:lang w:val="en-GB" w:eastAsia="en-GB"/>
        </w:rPr>
        <w:tab/>
      </w:r>
      <w:r>
        <w:rPr>
          <w:noProof/>
          <w:lang w:val="en-GB" w:eastAsia="en-GB"/>
        </w:rPr>
        <w:tab/>
      </w:r>
      <w:r w:rsidR="00EE442D">
        <w:rPr>
          <w:noProof/>
          <w:lang w:val="en-GB" w:eastAsia="en-GB"/>
        </w:rPr>
        <w:t>(3.49</w:t>
      </w:r>
      <w:r>
        <w:rPr>
          <w:noProof/>
          <w:lang w:val="en-GB" w:eastAsia="en-GB"/>
        </w:rPr>
        <w:t>)</w:t>
      </w:r>
    </w:p>
    <w:p w:rsidR="00DE3D3E" w:rsidRPr="00496A4D" w:rsidRDefault="00DE3D3E" w:rsidP="00DE3D3E">
      <w:r w:rsidRPr="00496A4D">
        <w:t>with n as the total number of observations in the study</w:t>
      </w:r>
    </w:p>
    <w:p w:rsidR="00DE3D3E" w:rsidRPr="00496A4D" w:rsidRDefault="00DE3D3E" w:rsidP="00DE3D3E">
      <w:r w:rsidRPr="00496A4D">
        <w:rPr>
          <w:noProof/>
          <w:position w:val="-16"/>
          <w:lang w:val="en-GB" w:eastAsia="en-GB"/>
        </w:rPr>
        <w:object w:dxaOrig="1860" w:dyaOrig="440">
          <v:shape id="_x0000_i1239" type="#_x0000_t75" style="width:92.25pt;height:19.5pt" o:ole="">
            <v:imagedata r:id="rId409" o:title=""/>
          </v:shape>
          <o:OLEObject Type="Embed" ProgID="Equation.DSMT4" ShapeID="_x0000_i1239" DrawAspect="Content" ObjectID="_1589357559" r:id="rId410"/>
        </w:object>
      </w:r>
      <w:r w:rsidRPr="00496A4D">
        <w:t xml:space="preserve">is the measured covariate for the </w:t>
      </w:r>
      <w:r w:rsidRPr="00496A4D">
        <w:rPr>
          <w:noProof/>
          <w:position w:val="-6"/>
          <w:lang w:val="en-GB" w:eastAsia="en-GB"/>
        </w:rPr>
        <w:object w:dxaOrig="260" w:dyaOrig="320">
          <v:shape id="_x0000_i1240" type="#_x0000_t75" style="width:12.75pt;height:15.75pt" o:ole="">
            <v:imagedata r:id="rId411" o:title=""/>
          </v:shape>
          <o:OLEObject Type="Embed" ProgID="Equation.DSMT4" ShapeID="_x0000_i1240" DrawAspect="Content" ObjectID="_1589357560" r:id="rId412"/>
        </w:object>
      </w:r>
      <w:r w:rsidRPr="00496A4D">
        <w:t xml:space="preserve"> individual (patient) which are assumed to affect the survival probability.</w:t>
      </w:r>
    </w:p>
    <w:p w:rsidR="00DE3D3E" w:rsidRPr="00496A4D" w:rsidRDefault="00DE3D3E" w:rsidP="00DE3D3E">
      <w:r>
        <w:t xml:space="preserve">By allowing discrete, </w:t>
      </w:r>
      <w:r w:rsidRPr="00496A4D">
        <w:t>continuous</w:t>
      </w:r>
      <w:r>
        <w:t>, time-independent and time varying which are a flexible choice of covariates made t</w:t>
      </w:r>
      <w:r w:rsidRPr="00496A4D">
        <w:t xml:space="preserve">he Cox </w:t>
      </w:r>
      <w:r>
        <w:t>PH</w:t>
      </w:r>
      <w:r w:rsidRPr="00496A4D">
        <w:t xml:space="preserve"> model</w:t>
      </w:r>
      <w:r>
        <w:t xml:space="preserve"> </w:t>
      </w:r>
      <w:r w:rsidRPr="00496A4D">
        <w:t>popular. Two other issues that makes it popular are that it does not make any assumption about the underlying survival distribution and also does not require estimation of the baseline hazard rate,</w:t>
      </w:r>
      <w:r>
        <w:t xml:space="preserve"> </w:t>
      </w:r>
      <w:r w:rsidRPr="00496A4D">
        <w:rPr>
          <w:noProof/>
          <w:position w:val="-14"/>
          <w:lang w:val="en-GB" w:eastAsia="en-GB"/>
        </w:rPr>
        <w:object w:dxaOrig="560" w:dyaOrig="400">
          <v:shape id="_x0000_i1241" type="#_x0000_t75" style="width:27pt;height:19.5pt" o:ole="">
            <v:imagedata r:id="rId413" o:title=""/>
          </v:shape>
          <o:OLEObject Type="Embed" ProgID="Equation.DSMT4" ShapeID="_x0000_i1241" DrawAspect="Content" ObjectID="_1589357561" r:id="rId414"/>
        </w:object>
      </w:r>
      <w:r w:rsidRPr="00496A4D">
        <w:t>to estimate the regression parameters.</w:t>
      </w:r>
    </w:p>
    <w:p w:rsidR="00DE3D3E" w:rsidRPr="00496A4D" w:rsidRDefault="00DE3D3E" w:rsidP="00DE3D3E"/>
    <w:p w:rsidR="00DE3D3E" w:rsidRPr="00496A4D" w:rsidRDefault="00DE3D3E" w:rsidP="00DE3D3E"/>
    <w:p w:rsidR="00DE3D3E" w:rsidRDefault="00DE3D3E" w:rsidP="00DE3D3E">
      <w:pPr>
        <w:rPr>
          <w:b/>
        </w:rPr>
      </w:pPr>
    </w:p>
    <w:p w:rsidR="00DE3D3E" w:rsidRDefault="00DE3D3E" w:rsidP="00DE3D3E">
      <w:pPr>
        <w:rPr>
          <w:b/>
        </w:rPr>
      </w:pPr>
    </w:p>
    <w:p w:rsidR="00DE3D3E" w:rsidRDefault="00DE3D3E" w:rsidP="00DE3D3E">
      <w:pPr>
        <w:rPr>
          <w:b/>
        </w:rPr>
      </w:pPr>
    </w:p>
    <w:p w:rsidR="00DE3D3E" w:rsidRDefault="00DE3D3E" w:rsidP="00DE3D3E">
      <w:pPr>
        <w:rPr>
          <w:b/>
        </w:rPr>
      </w:pPr>
    </w:p>
    <w:p w:rsidR="00DE3D3E" w:rsidRDefault="00DE3D3E" w:rsidP="00DE3D3E">
      <w:pPr>
        <w:rPr>
          <w:b/>
        </w:rPr>
      </w:pPr>
    </w:p>
    <w:p w:rsidR="00DE3D3E" w:rsidRDefault="00DE3D3E" w:rsidP="00DE3D3E">
      <w:pPr>
        <w:rPr>
          <w:b/>
        </w:rPr>
      </w:pPr>
    </w:p>
    <w:p w:rsidR="00DE3D3E" w:rsidRPr="00724490" w:rsidRDefault="00DE3D3E" w:rsidP="005F3CD7">
      <w:pPr>
        <w:spacing w:line="240" w:lineRule="auto"/>
        <w:jc w:val="center"/>
        <w:rPr>
          <w:b/>
        </w:rPr>
      </w:pPr>
      <w:r w:rsidRPr="00724490">
        <w:rPr>
          <w:b/>
        </w:rPr>
        <w:lastRenderedPageBreak/>
        <w:t>CHAPTER FOUR</w:t>
      </w:r>
    </w:p>
    <w:p w:rsidR="00DE3D3E" w:rsidRPr="00724490" w:rsidRDefault="00DE3D3E" w:rsidP="005F3CD7">
      <w:pPr>
        <w:spacing w:line="240" w:lineRule="auto"/>
        <w:jc w:val="center"/>
        <w:rPr>
          <w:b/>
        </w:rPr>
      </w:pPr>
      <w:r w:rsidRPr="00724490">
        <w:rPr>
          <w:b/>
        </w:rPr>
        <w:t>RESULTS AND DISCUSSION</w:t>
      </w:r>
    </w:p>
    <w:p w:rsidR="00DE3D3E" w:rsidRPr="00496A4D" w:rsidRDefault="00DE3D3E" w:rsidP="00DE3D3E">
      <w:r w:rsidRPr="00496A4D">
        <w:t xml:space="preserve">This chapter present the type of the data used for the study, the Ethical approval and it also present the </w:t>
      </w:r>
      <w:r>
        <w:t>results and discussion of this</w:t>
      </w:r>
      <w:r w:rsidRPr="00496A4D">
        <w:t xml:space="preserve"> study. The statistical packages</w:t>
      </w:r>
      <w:r>
        <w:t>:</w:t>
      </w:r>
      <w:r w:rsidRPr="00496A4D">
        <w:t xml:space="preserve"> STATA and R program </w:t>
      </w:r>
      <w:r>
        <w:t>we</w:t>
      </w:r>
      <w:r w:rsidRPr="00496A4D">
        <w:t>re employed to analyze the data.</w:t>
      </w:r>
    </w:p>
    <w:p w:rsidR="00DE3D3E" w:rsidRPr="00724490" w:rsidRDefault="00DE3D3E" w:rsidP="00DE3D3E">
      <w:pPr>
        <w:pStyle w:val="ListParagraph"/>
        <w:ind w:left="0"/>
        <w:rPr>
          <w:rFonts w:ascii="Times New Roman" w:hAnsi="Times New Roman"/>
          <w:b/>
          <w:sz w:val="24"/>
          <w:szCs w:val="24"/>
        </w:rPr>
      </w:pPr>
      <w:r w:rsidRPr="00724490">
        <w:rPr>
          <w:rFonts w:ascii="Times New Roman" w:hAnsi="Times New Roman"/>
          <w:b/>
          <w:sz w:val="24"/>
          <w:szCs w:val="24"/>
          <w:lang w:val="en-US"/>
        </w:rPr>
        <w:t>4.1</w:t>
      </w:r>
      <w:r w:rsidRPr="00724490">
        <w:rPr>
          <w:rFonts w:ascii="Times New Roman" w:hAnsi="Times New Roman"/>
          <w:b/>
          <w:sz w:val="24"/>
          <w:szCs w:val="24"/>
          <w:lang w:val="en-US"/>
        </w:rPr>
        <w:tab/>
      </w:r>
      <w:r w:rsidRPr="00724490">
        <w:rPr>
          <w:rFonts w:ascii="Times New Roman" w:hAnsi="Times New Roman"/>
          <w:b/>
          <w:sz w:val="24"/>
          <w:szCs w:val="24"/>
        </w:rPr>
        <w:t xml:space="preserve"> Data Collection</w:t>
      </w:r>
    </w:p>
    <w:p w:rsidR="00DE3D3E" w:rsidRPr="00496A4D" w:rsidRDefault="00DE3D3E" w:rsidP="00DE3D3E">
      <w:r>
        <w:t>Secondary data was</w:t>
      </w:r>
      <w:r w:rsidRPr="00496A4D">
        <w:t xml:space="preserve"> used for this study</w:t>
      </w:r>
      <w:r w:rsidR="00A95C93">
        <w:t xml:space="preserve"> and </w:t>
      </w:r>
      <w:r>
        <w:t>was obtain</w:t>
      </w:r>
      <w:r w:rsidRPr="00496A4D">
        <w:t>ed from the Medical Record unit of University of Ilorin Teaching Ho</w:t>
      </w:r>
      <w:r>
        <w:t>spital (U.I.T.H), Ilorin, Kwara State covering</w:t>
      </w:r>
      <w:r w:rsidRPr="00496A4D">
        <w:t xml:space="preserve"> the period of 2000-2015 on patients with Tuberculosis </w:t>
      </w:r>
      <w:r>
        <w:t xml:space="preserve">alone </w:t>
      </w:r>
      <w:r w:rsidRPr="00496A4D">
        <w:t>and Tuberculosis with co-infection of HIV.</w:t>
      </w:r>
      <w:r w:rsidR="005F3CD7">
        <w:t xml:space="preserve"> The data is available upon request. </w:t>
      </w:r>
    </w:p>
    <w:p w:rsidR="00DE3D3E" w:rsidRPr="00724490" w:rsidRDefault="00DE3D3E" w:rsidP="00DE3D3E">
      <w:pPr>
        <w:pStyle w:val="ListParagraph"/>
        <w:ind w:left="0"/>
        <w:rPr>
          <w:rFonts w:ascii="Times New Roman" w:hAnsi="Times New Roman"/>
          <w:b/>
          <w:sz w:val="24"/>
          <w:szCs w:val="24"/>
        </w:rPr>
      </w:pPr>
      <w:r w:rsidRPr="00724490">
        <w:rPr>
          <w:rFonts w:ascii="Times New Roman" w:hAnsi="Times New Roman"/>
          <w:b/>
          <w:sz w:val="24"/>
          <w:szCs w:val="24"/>
          <w:lang w:val="en-US"/>
        </w:rPr>
        <w:t>4.2</w:t>
      </w:r>
      <w:r w:rsidRPr="00724490">
        <w:rPr>
          <w:rFonts w:ascii="Times New Roman" w:hAnsi="Times New Roman"/>
          <w:b/>
          <w:sz w:val="24"/>
          <w:szCs w:val="24"/>
          <w:lang w:val="en-US"/>
        </w:rPr>
        <w:tab/>
      </w:r>
      <w:r w:rsidRPr="00724490">
        <w:rPr>
          <w:rFonts w:ascii="Times New Roman" w:hAnsi="Times New Roman"/>
          <w:b/>
          <w:sz w:val="24"/>
          <w:szCs w:val="24"/>
        </w:rPr>
        <w:t>Ethical Consideration</w:t>
      </w:r>
    </w:p>
    <w:p w:rsidR="00DE3D3E" w:rsidRPr="00496A4D" w:rsidRDefault="00DE3D3E" w:rsidP="00DE3D3E">
      <w:r w:rsidRPr="00496A4D">
        <w:t>Permission to implement this research was collected from the Medical Record unit of U</w:t>
      </w:r>
      <w:r>
        <w:t>.I.T.H.</w:t>
      </w:r>
      <w:r w:rsidRPr="00496A4D">
        <w:t xml:space="preserve">, Ilorin, Kwara State within the period of 2000-2015 on patients </w:t>
      </w:r>
      <w:r>
        <w:t>suffering from</w:t>
      </w:r>
      <w:r w:rsidRPr="00496A4D">
        <w:t xml:space="preserve"> TB </w:t>
      </w:r>
      <w:r>
        <w:t xml:space="preserve">alone and </w:t>
      </w:r>
      <w:r w:rsidRPr="00496A4D">
        <w:t>TB</w:t>
      </w:r>
      <w:r>
        <w:t xml:space="preserve"> and </w:t>
      </w:r>
      <w:r w:rsidRPr="00496A4D">
        <w:t>HIV co-infection. Data collected from the hospital in support of this analysis commenced immediately after the Ethics board of the University approved it.</w:t>
      </w:r>
    </w:p>
    <w:p w:rsidR="00DE3D3E" w:rsidRPr="00724490" w:rsidRDefault="00DE3D3E" w:rsidP="00DE3D3E">
      <w:pPr>
        <w:pStyle w:val="ListParagraph"/>
        <w:ind w:left="0"/>
        <w:rPr>
          <w:rFonts w:ascii="Times New Roman" w:hAnsi="Times New Roman"/>
          <w:b/>
          <w:sz w:val="24"/>
          <w:szCs w:val="24"/>
        </w:rPr>
      </w:pPr>
      <w:r w:rsidRPr="00724490">
        <w:rPr>
          <w:rFonts w:ascii="Times New Roman" w:hAnsi="Times New Roman"/>
          <w:b/>
          <w:sz w:val="24"/>
          <w:szCs w:val="24"/>
          <w:lang w:val="en-US"/>
        </w:rPr>
        <w:t>4.3</w:t>
      </w:r>
      <w:r w:rsidRPr="00724490">
        <w:rPr>
          <w:rFonts w:ascii="Times New Roman" w:hAnsi="Times New Roman"/>
          <w:b/>
          <w:sz w:val="24"/>
          <w:szCs w:val="24"/>
          <w:lang w:val="en-US"/>
        </w:rPr>
        <w:tab/>
      </w:r>
      <w:r>
        <w:rPr>
          <w:rFonts w:ascii="Times New Roman" w:hAnsi="Times New Roman"/>
          <w:b/>
          <w:sz w:val="24"/>
          <w:szCs w:val="24"/>
        </w:rPr>
        <w:t>Results o</w:t>
      </w:r>
      <w:r w:rsidRPr="00724490">
        <w:rPr>
          <w:rFonts w:ascii="Times New Roman" w:hAnsi="Times New Roman"/>
          <w:b/>
          <w:sz w:val="24"/>
          <w:szCs w:val="24"/>
        </w:rPr>
        <w:t>f Analysis</w:t>
      </w:r>
    </w:p>
    <w:p w:rsidR="00DE3D3E" w:rsidRPr="00496A4D" w:rsidRDefault="00DE3D3E" w:rsidP="00DE3D3E">
      <w:r w:rsidRPr="00496A4D">
        <w:t>This section presents the results from the simulation using the three distributions for the two situations considered</w:t>
      </w:r>
      <w:r>
        <w:t xml:space="preserve"> (See Table 1-12</w:t>
      </w:r>
      <w:r w:rsidRPr="00496A4D">
        <w:t>), selection of the best model</w:t>
      </w:r>
      <w:r>
        <w:t xml:space="preserve"> (See Table 13-14</w:t>
      </w:r>
      <w:r w:rsidRPr="00496A4D">
        <w:t>),</w:t>
      </w:r>
      <w:r>
        <w:t xml:space="preserve"> </w:t>
      </w:r>
      <w:r w:rsidRPr="00496A4D">
        <w:t>the result</w:t>
      </w:r>
      <w:r>
        <w:t xml:space="preserve"> in determining the best model for the two situations</w:t>
      </w:r>
      <w:r w:rsidRPr="00496A4D">
        <w:t xml:space="preserve"> from the </w:t>
      </w:r>
      <w:r>
        <w:t xml:space="preserve">Loglikelihood Ratio Test by applying the </w:t>
      </w:r>
      <w:r w:rsidRPr="00496A4D">
        <w:t>rea</w:t>
      </w:r>
      <w:r>
        <w:t>l-life data (See Table 15</w:t>
      </w:r>
      <w:r w:rsidRPr="00496A4D">
        <w:t>)</w:t>
      </w:r>
      <w:r>
        <w:t>,</w:t>
      </w:r>
      <w:r w:rsidRPr="00496A4D">
        <w:t xml:space="preserve"> the result</w:t>
      </w:r>
      <w:r>
        <w:t xml:space="preserve"> of</w:t>
      </w:r>
      <w:r w:rsidRPr="00496A4D">
        <w:t xml:space="preserve"> the best model </w:t>
      </w:r>
      <w:r>
        <w:t xml:space="preserve">for the two situations employing the </w:t>
      </w:r>
      <w:r w:rsidRPr="00496A4D">
        <w:t xml:space="preserve">real-life data </w:t>
      </w:r>
      <w:r>
        <w:t xml:space="preserve"> (See Table 16</w:t>
      </w:r>
      <w:r w:rsidRPr="00496A4D">
        <w:t xml:space="preserve">), Descriptive statistics from the real-life </w:t>
      </w:r>
      <w:r>
        <w:t xml:space="preserve">data (See </w:t>
      </w:r>
      <w:r>
        <w:lastRenderedPageBreak/>
        <w:t>Table 17-19</w:t>
      </w:r>
      <w:r w:rsidRPr="00496A4D">
        <w:t>) and the result of the risk factors associated with two situations using the best model</w:t>
      </w:r>
      <w:r>
        <w:t xml:space="preserve"> (See Table 20-21</w:t>
      </w:r>
      <w:r w:rsidRPr="00496A4D">
        <w:t>).</w:t>
      </w:r>
    </w:p>
    <w:p w:rsidR="00DE3D3E" w:rsidRPr="00496A4D" w:rsidRDefault="00DE3D3E" w:rsidP="00DE3D3E">
      <w:r w:rsidRPr="00496A4D">
        <w:t xml:space="preserve"> Table 1</w:t>
      </w:r>
      <w:r>
        <w:t>: Sole</w:t>
      </w:r>
      <w:r w:rsidRPr="00496A4D">
        <w:t xml:space="preserve"> </w:t>
      </w:r>
      <w:r>
        <w:t xml:space="preserve">infectious disease </w:t>
      </w:r>
      <w:r w:rsidRPr="00496A4D">
        <w:t>patients simulated with Exponential 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6F63CB">
              <w:rPr>
                <w:noProof/>
                <w:position w:val="-14"/>
                <w:lang w:val="en-GB" w:eastAsia="en-GB"/>
              </w:rPr>
              <w:object w:dxaOrig="639" w:dyaOrig="400">
                <v:shape id="_x0000_i1242" type="#_x0000_t75" style="width:30.75pt;height:18.75pt" o:ole="">
                  <v:imagedata r:id="rId415" o:title=""/>
                </v:shape>
                <o:OLEObject Type="Embed" ProgID="Equation.DSMT4" ShapeID="_x0000_i1242" DrawAspect="Content" ObjectID="_1589357562" r:id="rId416"/>
              </w:object>
            </w:r>
          </w:p>
        </w:tc>
        <w:tc>
          <w:tcPr>
            <w:tcW w:w="1870" w:type="dxa"/>
            <w:shd w:val="clear" w:color="auto" w:fill="auto"/>
          </w:tcPr>
          <w:p w:rsidR="00DE3D3E" w:rsidRPr="00496A4D" w:rsidRDefault="00DE3D3E" w:rsidP="006B34E0">
            <w:r w:rsidRPr="006F63CB">
              <w:rPr>
                <w:noProof/>
                <w:position w:val="-14"/>
                <w:lang w:val="en-GB" w:eastAsia="en-GB"/>
              </w:rPr>
              <w:object w:dxaOrig="920" w:dyaOrig="400">
                <v:shape id="_x0000_i1243" type="#_x0000_t75" style="width:45pt;height:19.5pt" o:ole="">
                  <v:imagedata r:id="rId417" o:title=""/>
                </v:shape>
                <o:OLEObject Type="Embed" ProgID="Equation.DSMT4" ShapeID="_x0000_i1243" DrawAspect="Content" ObjectID="_1589357563" r:id="rId418"/>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rsidRPr="00496A4D">
              <w:t>100</w:t>
            </w:r>
          </w:p>
        </w:tc>
        <w:tc>
          <w:tcPr>
            <w:tcW w:w="1870" w:type="dxa"/>
            <w:shd w:val="clear" w:color="auto" w:fill="auto"/>
          </w:tcPr>
          <w:p w:rsidR="00DE3D3E" w:rsidRPr="00496A4D" w:rsidRDefault="00DE3D3E" w:rsidP="006B34E0">
            <w:r w:rsidRPr="00496A4D">
              <w:t>29</w:t>
            </w:r>
          </w:p>
        </w:tc>
        <w:tc>
          <w:tcPr>
            <w:tcW w:w="1870" w:type="dxa"/>
            <w:shd w:val="clear" w:color="auto" w:fill="auto"/>
          </w:tcPr>
          <w:p w:rsidR="00DE3D3E" w:rsidRPr="00496A4D" w:rsidRDefault="00DE3D3E" w:rsidP="006B34E0">
            <w:r w:rsidRPr="00496A4D">
              <w:t>71</w:t>
            </w:r>
          </w:p>
        </w:tc>
        <w:tc>
          <w:tcPr>
            <w:tcW w:w="1870" w:type="dxa"/>
            <w:shd w:val="clear" w:color="auto" w:fill="auto"/>
          </w:tcPr>
          <w:p w:rsidR="00DE3D3E" w:rsidRPr="00496A4D" w:rsidRDefault="00DE3D3E" w:rsidP="006B34E0">
            <w:r w:rsidRPr="00496A4D">
              <w:t>0.00061</w:t>
            </w:r>
          </w:p>
        </w:tc>
        <w:tc>
          <w:tcPr>
            <w:tcW w:w="1870" w:type="dxa"/>
            <w:shd w:val="clear" w:color="auto" w:fill="auto"/>
          </w:tcPr>
          <w:p w:rsidR="00DE3D3E" w:rsidRPr="00496A4D" w:rsidRDefault="00DE3D3E" w:rsidP="006B34E0">
            <w:r w:rsidRPr="00496A4D">
              <w:t>0.3502</w:t>
            </w:r>
          </w:p>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rsidRPr="00496A4D">
              <w:t>20</w:t>
            </w:r>
          </w:p>
        </w:tc>
        <w:tc>
          <w:tcPr>
            <w:tcW w:w="1870" w:type="dxa"/>
            <w:shd w:val="clear" w:color="auto" w:fill="auto"/>
          </w:tcPr>
          <w:p w:rsidR="00DE3D3E" w:rsidRPr="00496A4D" w:rsidRDefault="00DE3D3E" w:rsidP="006B34E0">
            <w:r w:rsidRPr="00496A4D">
              <w:t>80</w:t>
            </w:r>
          </w:p>
        </w:tc>
        <w:tc>
          <w:tcPr>
            <w:tcW w:w="1870" w:type="dxa"/>
            <w:shd w:val="clear" w:color="auto" w:fill="auto"/>
          </w:tcPr>
          <w:p w:rsidR="00DE3D3E" w:rsidRPr="00496A4D" w:rsidRDefault="00DE3D3E" w:rsidP="006B34E0">
            <w:r w:rsidRPr="00496A4D">
              <w:t>0.00040</w:t>
            </w:r>
          </w:p>
        </w:tc>
        <w:tc>
          <w:tcPr>
            <w:tcW w:w="1870" w:type="dxa"/>
            <w:shd w:val="clear" w:color="auto" w:fill="auto"/>
          </w:tcPr>
          <w:p w:rsidR="00DE3D3E" w:rsidRPr="00496A4D" w:rsidRDefault="00DE3D3E" w:rsidP="006B34E0">
            <w:r w:rsidRPr="00496A4D">
              <w:t>0.3142</w:t>
            </w:r>
          </w:p>
        </w:tc>
      </w:tr>
      <w:tr w:rsidR="00DE3D3E" w:rsidRPr="00496A4D" w:rsidTr="006B34E0">
        <w:tc>
          <w:tcPr>
            <w:tcW w:w="1870" w:type="dxa"/>
            <w:shd w:val="clear" w:color="auto" w:fill="auto"/>
          </w:tcPr>
          <w:p w:rsidR="00DE3D3E" w:rsidRPr="00496A4D" w:rsidRDefault="00DE3D3E" w:rsidP="006B34E0">
            <w:r w:rsidRPr="00496A4D">
              <w:t>300</w:t>
            </w:r>
          </w:p>
        </w:tc>
        <w:tc>
          <w:tcPr>
            <w:tcW w:w="1870" w:type="dxa"/>
            <w:shd w:val="clear" w:color="auto" w:fill="auto"/>
          </w:tcPr>
          <w:p w:rsidR="00DE3D3E" w:rsidRPr="00496A4D" w:rsidRDefault="00DE3D3E" w:rsidP="006B34E0">
            <w:r w:rsidRPr="00496A4D">
              <w:t>16</w:t>
            </w:r>
          </w:p>
        </w:tc>
        <w:tc>
          <w:tcPr>
            <w:tcW w:w="1870" w:type="dxa"/>
            <w:shd w:val="clear" w:color="auto" w:fill="auto"/>
          </w:tcPr>
          <w:p w:rsidR="00DE3D3E" w:rsidRPr="00496A4D" w:rsidRDefault="00DE3D3E" w:rsidP="006B34E0">
            <w:r w:rsidRPr="00496A4D">
              <w:t>84</w:t>
            </w:r>
          </w:p>
        </w:tc>
        <w:tc>
          <w:tcPr>
            <w:tcW w:w="1870" w:type="dxa"/>
            <w:shd w:val="clear" w:color="auto" w:fill="auto"/>
          </w:tcPr>
          <w:p w:rsidR="00DE3D3E" w:rsidRPr="00496A4D" w:rsidRDefault="00DE3D3E" w:rsidP="006B34E0">
            <w:r w:rsidRPr="00496A4D">
              <w:t>0.00035</w:t>
            </w:r>
          </w:p>
        </w:tc>
        <w:tc>
          <w:tcPr>
            <w:tcW w:w="1870" w:type="dxa"/>
            <w:shd w:val="clear" w:color="auto" w:fill="auto"/>
          </w:tcPr>
          <w:p w:rsidR="00DE3D3E" w:rsidRPr="00496A4D" w:rsidRDefault="00DE3D3E" w:rsidP="006B34E0">
            <w:r w:rsidRPr="00496A4D">
              <w:t>0.2609</w:t>
            </w:r>
          </w:p>
        </w:tc>
      </w:tr>
    </w:tbl>
    <w:p w:rsidR="00DE3D3E" w:rsidRPr="00496A4D" w:rsidRDefault="00DE3D3E" w:rsidP="00DE3D3E"/>
    <w:p w:rsidR="00DE3D3E" w:rsidRPr="00496A4D" w:rsidRDefault="00DE3D3E" w:rsidP="00DE3D3E">
      <w:r w:rsidRPr="00496A4D">
        <w:t>Table 2</w:t>
      </w:r>
      <w:r>
        <w:t>: Co-infected</w:t>
      </w:r>
      <w:r w:rsidRPr="00496A4D">
        <w:t xml:space="preserve"> </w:t>
      </w:r>
      <w:r>
        <w:t xml:space="preserve">disease </w:t>
      </w:r>
      <w:r w:rsidRPr="00496A4D">
        <w:t>patients simulated with Exponential distribution</w:t>
      </w:r>
    </w:p>
    <w:tbl>
      <w:tblPr>
        <w:tblW w:w="16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gridCol w:w="1870"/>
        <w:gridCol w:w="1870"/>
        <w:gridCol w:w="1870"/>
        <w:gridCol w:w="1870"/>
      </w:tblGrid>
      <w:tr w:rsidR="00DE3D3E" w:rsidRPr="00496A4D" w:rsidTr="006B34E0">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44" type="#_x0000_t75" style="width:30.75pt;height:18.75pt" o:ole="">
                  <v:imagedata r:id="rId419" o:title=""/>
                </v:shape>
                <o:OLEObject Type="Embed" ProgID="Equation.DSMT4" ShapeID="_x0000_i1244" DrawAspect="Content" ObjectID="_1589357564" r:id="rId420"/>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45" type="#_x0000_t75" style="width:45pt;height:19.5pt" o:ole="">
                  <v:imagedata r:id="rId421" o:title=""/>
                </v:shape>
                <o:OLEObject Type="Embed" ProgID="Equation.DSMT4" ShapeID="_x0000_i1245" DrawAspect="Content" ObjectID="_1589357565" r:id="rId422"/>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c>
          <w:tcPr>
            <w:tcW w:w="1870" w:type="dxa"/>
            <w:vMerge w:val="restart"/>
            <w:tcBorders>
              <w:top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100</w:t>
            </w:r>
          </w:p>
        </w:tc>
        <w:tc>
          <w:tcPr>
            <w:tcW w:w="1870" w:type="dxa"/>
            <w:shd w:val="clear" w:color="auto" w:fill="auto"/>
          </w:tcPr>
          <w:p w:rsidR="00DE3D3E" w:rsidRPr="00496A4D" w:rsidRDefault="00DE3D3E" w:rsidP="006B34E0">
            <w:r w:rsidRPr="00496A4D">
              <w:t>27</w:t>
            </w:r>
          </w:p>
        </w:tc>
        <w:tc>
          <w:tcPr>
            <w:tcW w:w="1870" w:type="dxa"/>
            <w:shd w:val="clear" w:color="auto" w:fill="auto"/>
          </w:tcPr>
          <w:p w:rsidR="00DE3D3E" w:rsidRPr="00496A4D" w:rsidRDefault="00DE3D3E" w:rsidP="006B34E0">
            <w:r w:rsidRPr="00496A4D">
              <w:t>73</w:t>
            </w:r>
          </w:p>
        </w:tc>
        <w:tc>
          <w:tcPr>
            <w:tcW w:w="1870" w:type="dxa"/>
            <w:shd w:val="clear" w:color="auto" w:fill="auto"/>
          </w:tcPr>
          <w:p w:rsidR="00DE3D3E" w:rsidRPr="00496A4D" w:rsidRDefault="00DE3D3E" w:rsidP="006B34E0">
            <w:r w:rsidRPr="00496A4D">
              <w:t>0.00058</w:t>
            </w:r>
          </w:p>
        </w:tc>
        <w:tc>
          <w:tcPr>
            <w:tcW w:w="1870" w:type="dxa"/>
            <w:shd w:val="clear" w:color="auto" w:fill="auto"/>
          </w:tcPr>
          <w:p w:rsidR="00DE3D3E" w:rsidRPr="00496A4D" w:rsidRDefault="00DE3D3E" w:rsidP="006B34E0">
            <w:r w:rsidRPr="00496A4D">
              <w:t>0.3174</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rsidRPr="00496A4D">
              <w:t>21</w:t>
            </w:r>
          </w:p>
        </w:tc>
        <w:tc>
          <w:tcPr>
            <w:tcW w:w="1870" w:type="dxa"/>
            <w:shd w:val="clear" w:color="auto" w:fill="auto"/>
          </w:tcPr>
          <w:p w:rsidR="00DE3D3E" w:rsidRPr="00496A4D" w:rsidRDefault="00DE3D3E" w:rsidP="006B34E0">
            <w:r w:rsidRPr="00496A4D">
              <w:t>79</w:t>
            </w:r>
          </w:p>
        </w:tc>
        <w:tc>
          <w:tcPr>
            <w:tcW w:w="1870" w:type="dxa"/>
            <w:shd w:val="clear" w:color="auto" w:fill="auto"/>
          </w:tcPr>
          <w:p w:rsidR="00DE3D3E" w:rsidRPr="00496A4D" w:rsidRDefault="00DE3D3E" w:rsidP="006B34E0">
            <w:r w:rsidRPr="00496A4D">
              <w:t>0.00051</w:t>
            </w:r>
          </w:p>
        </w:tc>
        <w:tc>
          <w:tcPr>
            <w:tcW w:w="1870" w:type="dxa"/>
            <w:shd w:val="clear" w:color="auto" w:fill="auto"/>
          </w:tcPr>
          <w:p w:rsidR="00DE3D3E" w:rsidRPr="00496A4D" w:rsidRDefault="00DE3D3E" w:rsidP="006B34E0">
            <w:r w:rsidRPr="00496A4D">
              <w:t>0.3011</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300</w:t>
            </w:r>
          </w:p>
        </w:tc>
        <w:tc>
          <w:tcPr>
            <w:tcW w:w="1870" w:type="dxa"/>
            <w:shd w:val="clear" w:color="auto" w:fill="auto"/>
          </w:tcPr>
          <w:p w:rsidR="00DE3D3E" w:rsidRPr="00496A4D" w:rsidRDefault="00DE3D3E" w:rsidP="006B34E0">
            <w:r w:rsidRPr="00496A4D">
              <w:t>24</w:t>
            </w:r>
          </w:p>
        </w:tc>
        <w:tc>
          <w:tcPr>
            <w:tcW w:w="1870" w:type="dxa"/>
            <w:shd w:val="clear" w:color="auto" w:fill="auto"/>
          </w:tcPr>
          <w:p w:rsidR="00DE3D3E" w:rsidRPr="00496A4D" w:rsidRDefault="00DE3D3E" w:rsidP="006B34E0">
            <w:r w:rsidRPr="00496A4D">
              <w:t>76</w:t>
            </w:r>
          </w:p>
        </w:tc>
        <w:tc>
          <w:tcPr>
            <w:tcW w:w="1870" w:type="dxa"/>
            <w:shd w:val="clear" w:color="auto" w:fill="auto"/>
          </w:tcPr>
          <w:p w:rsidR="00DE3D3E" w:rsidRPr="00496A4D" w:rsidRDefault="00DE3D3E" w:rsidP="006B34E0">
            <w:r w:rsidRPr="00496A4D">
              <w:t>0.00031</w:t>
            </w:r>
          </w:p>
        </w:tc>
        <w:tc>
          <w:tcPr>
            <w:tcW w:w="1870" w:type="dxa"/>
            <w:shd w:val="clear" w:color="auto" w:fill="auto"/>
          </w:tcPr>
          <w:p w:rsidR="00DE3D3E" w:rsidRPr="00496A4D" w:rsidRDefault="00DE3D3E" w:rsidP="006B34E0">
            <w:r w:rsidRPr="00496A4D">
              <w:t>0.1694</w:t>
            </w:r>
          </w:p>
        </w:tc>
        <w:tc>
          <w:tcPr>
            <w:tcW w:w="1870" w:type="dxa"/>
            <w:vMerge/>
            <w:tcBorders>
              <w:bottom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bl>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Pr="00496A4D" w:rsidRDefault="00DE3D3E" w:rsidP="00DE3D3E">
      <w:r>
        <w:t>Table 3: Sole</w:t>
      </w:r>
      <w:r w:rsidRPr="00496A4D">
        <w:t xml:space="preserve"> </w:t>
      </w:r>
      <w:r>
        <w:t xml:space="preserve">infectious </w:t>
      </w:r>
      <w:r w:rsidRPr="00496A4D">
        <w:t>patients simulated with Exponential 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46" type="#_x0000_t75" style="width:30.75pt;height:18.75pt" o:ole="">
                  <v:imagedata r:id="rId419" o:title=""/>
                </v:shape>
                <o:OLEObject Type="Embed" ProgID="Equation.DSMT4" ShapeID="_x0000_i1246" DrawAspect="Content" ObjectID="_1589357566" r:id="rId423"/>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47" type="#_x0000_t75" style="width:45pt;height:19.5pt" o:ole="">
                  <v:imagedata r:id="rId421" o:title=""/>
                </v:shape>
                <o:OLEObject Type="Embed" ProgID="Equation.DSMT4" ShapeID="_x0000_i1247" DrawAspect="Content" ObjectID="_1589357567" r:id="rId424"/>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t>2</w:t>
            </w:r>
            <w:r w:rsidRPr="00496A4D">
              <w:t>00</w:t>
            </w:r>
          </w:p>
        </w:tc>
        <w:tc>
          <w:tcPr>
            <w:tcW w:w="1870" w:type="dxa"/>
            <w:shd w:val="clear" w:color="auto" w:fill="auto"/>
          </w:tcPr>
          <w:p w:rsidR="00DE3D3E" w:rsidRPr="00496A4D" w:rsidRDefault="00DE3D3E" w:rsidP="006B34E0">
            <w:r>
              <w:t>2</w:t>
            </w:r>
            <w:r>
              <w:rPr>
                <w:lang w:val="en-GB"/>
              </w:rPr>
              <w:t>5</w:t>
            </w:r>
          </w:p>
        </w:tc>
        <w:tc>
          <w:tcPr>
            <w:tcW w:w="1870" w:type="dxa"/>
            <w:shd w:val="clear" w:color="auto" w:fill="auto"/>
          </w:tcPr>
          <w:p w:rsidR="00DE3D3E" w:rsidRPr="00496A4D" w:rsidRDefault="00DE3D3E" w:rsidP="006B34E0">
            <w:r>
              <w:t>7</w:t>
            </w:r>
            <w:r>
              <w:rPr>
                <w:lang w:val="en-GB"/>
              </w:rPr>
              <w:t>5</w:t>
            </w:r>
          </w:p>
        </w:tc>
        <w:tc>
          <w:tcPr>
            <w:tcW w:w="1870" w:type="dxa"/>
            <w:shd w:val="clear" w:color="auto" w:fill="auto"/>
          </w:tcPr>
          <w:p w:rsidR="00DE3D3E" w:rsidRPr="00496A4D" w:rsidRDefault="00DE3D3E" w:rsidP="006B34E0">
            <w:r>
              <w:t>0.0006</w:t>
            </w:r>
            <w:r>
              <w:rPr>
                <w:lang w:val="en-GB"/>
              </w:rPr>
              <w:t>3</w:t>
            </w:r>
          </w:p>
        </w:tc>
        <w:tc>
          <w:tcPr>
            <w:tcW w:w="1870" w:type="dxa"/>
            <w:shd w:val="clear" w:color="auto" w:fill="auto"/>
          </w:tcPr>
          <w:p w:rsidR="00DE3D3E" w:rsidRPr="00496A4D" w:rsidRDefault="00DE3D3E" w:rsidP="006B34E0">
            <w:r>
              <w:t>0.</w:t>
            </w:r>
            <w:r>
              <w:rPr>
                <w:lang w:val="en-GB"/>
              </w:rPr>
              <w:t>2582</w:t>
            </w:r>
          </w:p>
        </w:tc>
      </w:tr>
      <w:tr w:rsidR="00DE3D3E" w:rsidRPr="00496A4D" w:rsidTr="006B34E0">
        <w:tc>
          <w:tcPr>
            <w:tcW w:w="1870" w:type="dxa"/>
            <w:shd w:val="clear" w:color="auto" w:fill="auto"/>
          </w:tcPr>
          <w:p w:rsidR="00DE3D3E" w:rsidRPr="00496A4D" w:rsidRDefault="00DE3D3E" w:rsidP="006B34E0">
            <w:r>
              <w:t>5</w:t>
            </w:r>
            <w:r w:rsidRPr="00496A4D">
              <w:t>00</w:t>
            </w:r>
          </w:p>
        </w:tc>
        <w:tc>
          <w:tcPr>
            <w:tcW w:w="1870" w:type="dxa"/>
            <w:shd w:val="clear" w:color="auto" w:fill="auto"/>
          </w:tcPr>
          <w:p w:rsidR="00DE3D3E" w:rsidRPr="00496A4D" w:rsidRDefault="00DE3D3E" w:rsidP="006B34E0">
            <w:r>
              <w:t>2</w:t>
            </w:r>
            <w:r>
              <w:rPr>
                <w:lang w:val="en-GB"/>
              </w:rPr>
              <w:t>3</w:t>
            </w:r>
          </w:p>
        </w:tc>
        <w:tc>
          <w:tcPr>
            <w:tcW w:w="1870" w:type="dxa"/>
            <w:shd w:val="clear" w:color="auto" w:fill="auto"/>
          </w:tcPr>
          <w:p w:rsidR="00DE3D3E" w:rsidRPr="00496A4D" w:rsidRDefault="00DE3D3E" w:rsidP="006B34E0">
            <w:r>
              <w:rPr>
                <w:lang w:val="en-GB"/>
              </w:rPr>
              <w:t>77</w:t>
            </w:r>
          </w:p>
        </w:tc>
        <w:tc>
          <w:tcPr>
            <w:tcW w:w="1870" w:type="dxa"/>
            <w:shd w:val="clear" w:color="auto" w:fill="auto"/>
          </w:tcPr>
          <w:p w:rsidR="00DE3D3E" w:rsidRPr="00496A4D" w:rsidRDefault="00DE3D3E" w:rsidP="006B34E0">
            <w:r>
              <w:t>0.000</w:t>
            </w:r>
            <w:r>
              <w:rPr>
                <w:lang w:val="en-GB"/>
              </w:rPr>
              <w:t>57</w:t>
            </w:r>
          </w:p>
        </w:tc>
        <w:tc>
          <w:tcPr>
            <w:tcW w:w="1870" w:type="dxa"/>
            <w:shd w:val="clear" w:color="auto" w:fill="auto"/>
          </w:tcPr>
          <w:p w:rsidR="00DE3D3E" w:rsidRPr="00496A4D" w:rsidRDefault="00DE3D3E" w:rsidP="006B34E0">
            <w:r>
              <w:t>0.3</w:t>
            </w:r>
            <w:r>
              <w:rPr>
                <w:lang w:val="en-GB"/>
              </w:rPr>
              <w:t>004</w:t>
            </w:r>
          </w:p>
        </w:tc>
      </w:tr>
      <w:tr w:rsidR="00DE3D3E" w:rsidRPr="00496A4D" w:rsidTr="006B34E0">
        <w:tc>
          <w:tcPr>
            <w:tcW w:w="1870" w:type="dxa"/>
            <w:shd w:val="clear" w:color="auto" w:fill="auto"/>
          </w:tcPr>
          <w:p w:rsidR="00DE3D3E" w:rsidRPr="00496A4D" w:rsidRDefault="00DE3D3E" w:rsidP="006B34E0">
            <w:r>
              <w:t>10</w:t>
            </w:r>
            <w:r w:rsidRPr="00496A4D">
              <w:t>00</w:t>
            </w:r>
          </w:p>
        </w:tc>
        <w:tc>
          <w:tcPr>
            <w:tcW w:w="1870" w:type="dxa"/>
            <w:shd w:val="clear" w:color="auto" w:fill="auto"/>
          </w:tcPr>
          <w:p w:rsidR="00DE3D3E" w:rsidRPr="00496A4D" w:rsidRDefault="00DE3D3E" w:rsidP="006B34E0">
            <w:r>
              <w:rPr>
                <w:lang w:val="en-GB"/>
              </w:rPr>
              <w:t>24</w:t>
            </w:r>
          </w:p>
        </w:tc>
        <w:tc>
          <w:tcPr>
            <w:tcW w:w="1870" w:type="dxa"/>
            <w:shd w:val="clear" w:color="auto" w:fill="auto"/>
          </w:tcPr>
          <w:p w:rsidR="00DE3D3E" w:rsidRPr="00496A4D" w:rsidRDefault="00DE3D3E" w:rsidP="006B34E0">
            <w:r>
              <w:rPr>
                <w:lang w:val="en-GB"/>
              </w:rPr>
              <w:t>76</w:t>
            </w:r>
          </w:p>
        </w:tc>
        <w:tc>
          <w:tcPr>
            <w:tcW w:w="1870" w:type="dxa"/>
            <w:shd w:val="clear" w:color="auto" w:fill="auto"/>
          </w:tcPr>
          <w:p w:rsidR="00DE3D3E" w:rsidRPr="00496A4D" w:rsidRDefault="00DE3D3E" w:rsidP="006B34E0">
            <w:r>
              <w:t>0.000</w:t>
            </w:r>
            <w:r>
              <w:rPr>
                <w:lang w:val="en-GB"/>
              </w:rPr>
              <w:t>56</w:t>
            </w:r>
          </w:p>
        </w:tc>
        <w:tc>
          <w:tcPr>
            <w:tcW w:w="1870" w:type="dxa"/>
            <w:shd w:val="clear" w:color="auto" w:fill="auto"/>
          </w:tcPr>
          <w:p w:rsidR="00DE3D3E" w:rsidRPr="00496A4D" w:rsidRDefault="00DE3D3E" w:rsidP="006B34E0">
            <w:r>
              <w:t>0.</w:t>
            </w:r>
            <w:r>
              <w:rPr>
                <w:lang w:val="en-GB"/>
              </w:rPr>
              <w:t>3109</w:t>
            </w:r>
          </w:p>
        </w:tc>
      </w:tr>
    </w:tbl>
    <w:p w:rsidR="00DE3D3E" w:rsidRDefault="00DE3D3E" w:rsidP="00DE3D3E"/>
    <w:p w:rsidR="00DE3D3E" w:rsidRPr="00496A4D" w:rsidRDefault="00DE3D3E" w:rsidP="00DE3D3E">
      <w:r>
        <w:t xml:space="preserve">Table 4: Co-infected disease </w:t>
      </w:r>
      <w:r w:rsidRPr="00496A4D">
        <w:t>patients simulated with Exponential 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48" type="#_x0000_t75" style="width:30.75pt;height:18.75pt" o:ole="">
                  <v:imagedata r:id="rId419" o:title=""/>
                </v:shape>
                <o:OLEObject Type="Embed" ProgID="Equation.DSMT4" ShapeID="_x0000_i1248" DrawAspect="Content" ObjectID="_1589357568" r:id="rId425"/>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49" type="#_x0000_t75" style="width:45pt;height:19.5pt" o:ole="">
                  <v:imagedata r:id="rId421" o:title=""/>
                </v:shape>
                <o:OLEObject Type="Embed" ProgID="Equation.DSMT4" ShapeID="_x0000_i1249" DrawAspect="Content" ObjectID="_1589357569" r:id="rId426"/>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t>2</w:t>
            </w:r>
            <w:r w:rsidRPr="00496A4D">
              <w:t>00</w:t>
            </w:r>
          </w:p>
        </w:tc>
        <w:tc>
          <w:tcPr>
            <w:tcW w:w="1870" w:type="dxa"/>
            <w:shd w:val="clear" w:color="auto" w:fill="auto"/>
          </w:tcPr>
          <w:p w:rsidR="00DE3D3E" w:rsidRPr="00496A4D" w:rsidRDefault="00DE3D3E" w:rsidP="006B34E0">
            <w:r>
              <w:t>2</w:t>
            </w:r>
            <w:r>
              <w:rPr>
                <w:lang w:val="en-GB"/>
              </w:rPr>
              <w:t>5</w:t>
            </w:r>
          </w:p>
        </w:tc>
        <w:tc>
          <w:tcPr>
            <w:tcW w:w="1870" w:type="dxa"/>
            <w:shd w:val="clear" w:color="auto" w:fill="auto"/>
          </w:tcPr>
          <w:p w:rsidR="00DE3D3E" w:rsidRPr="00496A4D" w:rsidRDefault="00DE3D3E" w:rsidP="006B34E0">
            <w:r>
              <w:t>7</w:t>
            </w:r>
            <w:r>
              <w:rPr>
                <w:lang w:val="en-GB"/>
              </w:rPr>
              <w:t>7</w:t>
            </w:r>
          </w:p>
        </w:tc>
        <w:tc>
          <w:tcPr>
            <w:tcW w:w="1870" w:type="dxa"/>
            <w:shd w:val="clear" w:color="auto" w:fill="auto"/>
          </w:tcPr>
          <w:p w:rsidR="00DE3D3E" w:rsidRPr="00496A4D" w:rsidRDefault="00DE3D3E" w:rsidP="006B34E0">
            <w:r>
              <w:t>0.000</w:t>
            </w:r>
            <w:r>
              <w:rPr>
                <w:lang w:val="en-GB"/>
              </w:rPr>
              <w:t>59</w:t>
            </w:r>
          </w:p>
        </w:tc>
        <w:tc>
          <w:tcPr>
            <w:tcW w:w="1870" w:type="dxa"/>
            <w:shd w:val="clear" w:color="auto" w:fill="auto"/>
          </w:tcPr>
          <w:p w:rsidR="00DE3D3E" w:rsidRPr="00496A4D" w:rsidRDefault="00DE3D3E" w:rsidP="006B34E0">
            <w:r>
              <w:t>0.</w:t>
            </w:r>
            <w:r>
              <w:rPr>
                <w:lang w:val="en-GB"/>
              </w:rPr>
              <w:t>3975</w:t>
            </w:r>
          </w:p>
        </w:tc>
      </w:tr>
      <w:tr w:rsidR="00DE3D3E" w:rsidRPr="00496A4D" w:rsidTr="006B34E0">
        <w:tc>
          <w:tcPr>
            <w:tcW w:w="1870" w:type="dxa"/>
            <w:shd w:val="clear" w:color="auto" w:fill="auto"/>
          </w:tcPr>
          <w:p w:rsidR="00DE3D3E" w:rsidRPr="00496A4D" w:rsidRDefault="00DE3D3E" w:rsidP="006B34E0">
            <w:r>
              <w:t>5</w:t>
            </w:r>
            <w:r w:rsidRPr="00496A4D">
              <w:t>00</w:t>
            </w:r>
          </w:p>
        </w:tc>
        <w:tc>
          <w:tcPr>
            <w:tcW w:w="1870" w:type="dxa"/>
            <w:shd w:val="clear" w:color="auto" w:fill="auto"/>
          </w:tcPr>
          <w:p w:rsidR="00DE3D3E" w:rsidRPr="00496A4D" w:rsidRDefault="00DE3D3E" w:rsidP="006B34E0">
            <w:r>
              <w:t>2</w:t>
            </w:r>
            <w:r>
              <w:rPr>
                <w:lang w:val="en-GB"/>
              </w:rPr>
              <w:t>5</w:t>
            </w:r>
          </w:p>
        </w:tc>
        <w:tc>
          <w:tcPr>
            <w:tcW w:w="1870" w:type="dxa"/>
            <w:shd w:val="clear" w:color="auto" w:fill="auto"/>
          </w:tcPr>
          <w:p w:rsidR="00DE3D3E" w:rsidRPr="00496A4D" w:rsidRDefault="00DE3D3E" w:rsidP="006B34E0">
            <w:r>
              <w:rPr>
                <w:lang w:val="en-GB"/>
              </w:rPr>
              <w:t>75</w:t>
            </w:r>
          </w:p>
        </w:tc>
        <w:tc>
          <w:tcPr>
            <w:tcW w:w="1870" w:type="dxa"/>
            <w:shd w:val="clear" w:color="auto" w:fill="auto"/>
          </w:tcPr>
          <w:p w:rsidR="00DE3D3E" w:rsidRPr="00496A4D" w:rsidRDefault="00DE3D3E" w:rsidP="006B34E0">
            <w:r>
              <w:t>0.000</w:t>
            </w:r>
            <w:r>
              <w:rPr>
                <w:lang w:val="en-GB"/>
              </w:rPr>
              <w:t>63</w:t>
            </w:r>
          </w:p>
        </w:tc>
        <w:tc>
          <w:tcPr>
            <w:tcW w:w="1870" w:type="dxa"/>
            <w:shd w:val="clear" w:color="auto" w:fill="auto"/>
          </w:tcPr>
          <w:p w:rsidR="00DE3D3E" w:rsidRPr="00496A4D" w:rsidRDefault="00DE3D3E" w:rsidP="006B34E0">
            <w:r>
              <w:t>0.</w:t>
            </w:r>
            <w:r>
              <w:rPr>
                <w:lang w:val="en-GB"/>
              </w:rPr>
              <w:t>2748</w:t>
            </w:r>
          </w:p>
        </w:tc>
      </w:tr>
      <w:tr w:rsidR="00DE3D3E" w:rsidRPr="00496A4D" w:rsidTr="006B34E0">
        <w:tc>
          <w:tcPr>
            <w:tcW w:w="1870" w:type="dxa"/>
            <w:shd w:val="clear" w:color="auto" w:fill="auto"/>
          </w:tcPr>
          <w:p w:rsidR="00DE3D3E" w:rsidRPr="00496A4D" w:rsidRDefault="00DE3D3E" w:rsidP="006B34E0">
            <w:r>
              <w:t>10</w:t>
            </w:r>
            <w:r w:rsidRPr="00496A4D">
              <w:t>00</w:t>
            </w:r>
          </w:p>
        </w:tc>
        <w:tc>
          <w:tcPr>
            <w:tcW w:w="1870" w:type="dxa"/>
            <w:shd w:val="clear" w:color="auto" w:fill="auto"/>
          </w:tcPr>
          <w:p w:rsidR="00DE3D3E" w:rsidRPr="00496A4D" w:rsidRDefault="00DE3D3E" w:rsidP="006B34E0">
            <w:r>
              <w:rPr>
                <w:lang w:val="en-GB"/>
              </w:rPr>
              <w:t>25</w:t>
            </w:r>
          </w:p>
        </w:tc>
        <w:tc>
          <w:tcPr>
            <w:tcW w:w="1870" w:type="dxa"/>
            <w:shd w:val="clear" w:color="auto" w:fill="auto"/>
          </w:tcPr>
          <w:p w:rsidR="00DE3D3E" w:rsidRPr="00496A4D" w:rsidRDefault="00DE3D3E" w:rsidP="006B34E0">
            <w:r>
              <w:rPr>
                <w:lang w:val="en-GB"/>
              </w:rPr>
              <w:t>75</w:t>
            </w:r>
          </w:p>
        </w:tc>
        <w:tc>
          <w:tcPr>
            <w:tcW w:w="1870" w:type="dxa"/>
            <w:shd w:val="clear" w:color="auto" w:fill="auto"/>
          </w:tcPr>
          <w:p w:rsidR="00DE3D3E" w:rsidRPr="00496A4D" w:rsidRDefault="00DE3D3E" w:rsidP="006B34E0">
            <w:r>
              <w:t>0.000</w:t>
            </w:r>
            <w:r>
              <w:rPr>
                <w:lang w:val="en-GB"/>
              </w:rPr>
              <w:t>62</w:t>
            </w:r>
          </w:p>
        </w:tc>
        <w:tc>
          <w:tcPr>
            <w:tcW w:w="1870" w:type="dxa"/>
            <w:shd w:val="clear" w:color="auto" w:fill="auto"/>
          </w:tcPr>
          <w:p w:rsidR="00DE3D3E" w:rsidRPr="00496A4D" w:rsidRDefault="00DE3D3E" w:rsidP="006B34E0">
            <w:r>
              <w:t>0.</w:t>
            </w:r>
            <w:r>
              <w:rPr>
                <w:lang w:val="en-GB"/>
              </w:rPr>
              <w:t>3024</w:t>
            </w:r>
          </w:p>
        </w:tc>
      </w:tr>
    </w:tbl>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Pr="00496A4D" w:rsidRDefault="00DE3D3E" w:rsidP="00DE3D3E">
      <w:r>
        <w:t xml:space="preserve">Table 5: Sole infectious </w:t>
      </w:r>
      <w:r w:rsidRPr="00496A4D">
        <w:t>pat</w:t>
      </w:r>
      <w:r>
        <w:t xml:space="preserve">ients disease simulated with 2-parameter Weibull </w:t>
      </w:r>
      <w:r w:rsidRPr="00496A4D">
        <w:t>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50" type="#_x0000_t75" style="width:30.75pt;height:18.75pt" o:ole="">
                  <v:imagedata r:id="rId419" o:title=""/>
                </v:shape>
                <o:OLEObject Type="Embed" ProgID="Equation.DSMT4" ShapeID="_x0000_i1250" DrawAspect="Content" ObjectID="_1589357570" r:id="rId427"/>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51" type="#_x0000_t75" style="width:45pt;height:19.5pt" o:ole="">
                  <v:imagedata r:id="rId421" o:title=""/>
                </v:shape>
                <o:OLEObject Type="Embed" ProgID="Equation.DSMT4" ShapeID="_x0000_i1251" DrawAspect="Content" ObjectID="_1589357571" r:id="rId428"/>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rsidRPr="00496A4D">
              <w:t>100</w:t>
            </w:r>
          </w:p>
        </w:tc>
        <w:tc>
          <w:tcPr>
            <w:tcW w:w="1870" w:type="dxa"/>
            <w:shd w:val="clear" w:color="auto" w:fill="auto"/>
          </w:tcPr>
          <w:p w:rsidR="00DE3D3E" w:rsidRPr="00496A4D" w:rsidRDefault="00DE3D3E" w:rsidP="006B34E0">
            <w:r>
              <w:t>2</w:t>
            </w:r>
            <w:r>
              <w:rPr>
                <w:lang w:val="en-GB"/>
              </w:rPr>
              <w:t>3</w:t>
            </w:r>
          </w:p>
        </w:tc>
        <w:tc>
          <w:tcPr>
            <w:tcW w:w="1870" w:type="dxa"/>
            <w:shd w:val="clear" w:color="auto" w:fill="auto"/>
          </w:tcPr>
          <w:p w:rsidR="00DE3D3E" w:rsidRPr="00496A4D" w:rsidRDefault="00DE3D3E" w:rsidP="006B34E0">
            <w:r>
              <w:rPr>
                <w:lang w:val="en-GB"/>
              </w:rPr>
              <w:t>77</w:t>
            </w:r>
          </w:p>
        </w:tc>
        <w:tc>
          <w:tcPr>
            <w:tcW w:w="1870" w:type="dxa"/>
            <w:shd w:val="clear" w:color="auto" w:fill="auto"/>
          </w:tcPr>
          <w:p w:rsidR="00DE3D3E" w:rsidRPr="00496A4D" w:rsidRDefault="00DE3D3E" w:rsidP="006B34E0">
            <w:r>
              <w:t>0.000</w:t>
            </w:r>
            <w:r>
              <w:rPr>
                <w:lang w:val="en-GB"/>
              </w:rPr>
              <w:t>58</w:t>
            </w:r>
          </w:p>
        </w:tc>
        <w:tc>
          <w:tcPr>
            <w:tcW w:w="1870" w:type="dxa"/>
            <w:shd w:val="clear" w:color="auto" w:fill="auto"/>
          </w:tcPr>
          <w:p w:rsidR="00DE3D3E" w:rsidRPr="00496A4D" w:rsidRDefault="00DE3D3E" w:rsidP="006B34E0">
            <w:r>
              <w:t>0.3</w:t>
            </w:r>
            <w:r>
              <w:rPr>
                <w:lang w:val="en-GB"/>
              </w:rPr>
              <w:t>903</w:t>
            </w:r>
          </w:p>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rPr>
                <w:lang w:val="en-GB"/>
              </w:rPr>
              <w:t>24</w:t>
            </w:r>
          </w:p>
        </w:tc>
        <w:tc>
          <w:tcPr>
            <w:tcW w:w="1870" w:type="dxa"/>
            <w:shd w:val="clear" w:color="auto" w:fill="auto"/>
          </w:tcPr>
          <w:p w:rsidR="00DE3D3E" w:rsidRPr="00496A4D" w:rsidRDefault="00DE3D3E" w:rsidP="006B34E0">
            <w:r>
              <w:rPr>
                <w:lang w:val="en-GB"/>
              </w:rPr>
              <w:t>76</w:t>
            </w:r>
          </w:p>
        </w:tc>
        <w:tc>
          <w:tcPr>
            <w:tcW w:w="1870" w:type="dxa"/>
            <w:shd w:val="clear" w:color="auto" w:fill="auto"/>
          </w:tcPr>
          <w:p w:rsidR="00DE3D3E" w:rsidRPr="00496A4D" w:rsidRDefault="00DE3D3E" w:rsidP="006B34E0">
            <w:r>
              <w:t>0.000</w:t>
            </w:r>
            <w:r>
              <w:rPr>
                <w:lang w:val="en-GB"/>
              </w:rPr>
              <w:t>61</w:t>
            </w:r>
          </w:p>
        </w:tc>
        <w:tc>
          <w:tcPr>
            <w:tcW w:w="1870" w:type="dxa"/>
            <w:shd w:val="clear" w:color="auto" w:fill="auto"/>
          </w:tcPr>
          <w:p w:rsidR="00DE3D3E" w:rsidRPr="00496A4D" w:rsidRDefault="00DE3D3E" w:rsidP="006B34E0">
            <w:r>
              <w:t>0.</w:t>
            </w:r>
            <w:r>
              <w:rPr>
                <w:lang w:val="en-GB"/>
              </w:rPr>
              <w:t>2741</w:t>
            </w:r>
          </w:p>
        </w:tc>
      </w:tr>
      <w:tr w:rsidR="00DE3D3E" w:rsidRPr="00496A4D" w:rsidTr="006B34E0">
        <w:tc>
          <w:tcPr>
            <w:tcW w:w="1870" w:type="dxa"/>
            <w:shd w:val="clear" w:color="auto" w:fill="auto"/>
          </w:tcPr>
          <w:p w:rsidR="00DE3D3E" w:rsidRPr="00496A4D" w:rsidRDefault="00DE3D3E" w:rsidP="006B34E0">
            <w:r w:rsidRPr="00496A4D">
              <w:t>300</w:t>
            </w:r>
          </w:p>
        </w:tc>
        <w:tc>
          <w:tcPr>
            <w:tcW w:w="1870" w:type="dxa"/>
            <w:shd w:val="clear" w:color="auto" w:fill="auto"/>
          </w:tcPr>
          <w:p w:rsidR="00DE3D3E" w:rsidRPr="00496A4D" w:rsidRDefault="00DE3D3E" w:rsidP="006B34E0">
            <w:r>
              <w:rPr>
                <w:lang w:val="en-GB"/>
              </w:rPr>
              <w:t>25</w:t>
            </w:r>
          </w:p>
        </w:tc>
        <w:tc>
          <w:tcPr>
            <w:tcW w:w="1870" w:type="dxa"/>
            <w:shd w:val="clear" w:color="auto" w:fill="auto"/>
          </w:tcPr>
          <w:p w:rsidR="00DE3D3E" w:rsidRPr="00496A4D" w:rsidRDefault="00DE3D3E" w:rsidP="006B34E0">
            <w:r>
              <w:rPr>
                <w:lang w:val="en-GB"/>
              </w:rPr>
              <w:t>75</w:t>
            </w:r>
          </w:p>
        </w:tc>
        <w:tc>
          <w:tcPr>
            <w:tcW w:w="1870" w:type="dxa"/>
            <w:shd w:val="clear" w:color="auto" w:fill="auto"/>
          </w:tcPr>
          <w:p w:rsidR="00DE3D3E" w:rsidRPr="00496A4D" w:rsidRDefault="00DE3D3E" w:rsidP="006B34E0">
            <w:r>
              <w:t>0.000</w:t>
            </w:r>
            <w:r>
              <w:rPr>
                <w:lang w:val="en-GB"/>
              </w:rPr>
              <w:t>63</w:t>
            </w:r>
          </w:p>
        </w:tc>
        <w:tc>
          <w:tcPr>
            <w:tcW w:w="1870" w:type="dxa"/>
            <w:shd w:val="clear" w:color="auto" w:fill="auto"/>
          </w:tcPr>
          <w:p w:rsidR="00DE3D3E" w:rsidRPr="00496A4D" w:rsidRDefault="00DE3D3E" w:rsidP="006B34E0">
            <w:r>
              <w:t>0.</w:t>
            </w:r>
            <w:r>
              <w:rPr>
                <w:lang w:val="en-GB"/>
              </w:rPr>
              <w:t>3041</w:t>
            </w:r>
          </w:p>
        </w:tc>
      </w:tr>
    </w:tbl>
    <w:p w:rsidR="00DE3D3E" w:rsidRDefault="00DE3D3E" w:rsidP="00DE3D3E"/>
    <w:p w:rsidR="00DE3D3E" w:rsidRPr="00496A4D" w:rsidRDefault="00DE3D3E" w:rsidP="00DE3D3E">
      <w:r>
        <w:t>Table 6: Co-infected</w:t>
      </w:r>
      <w:r w:rsidRPr="00496A4D">
        <w:t xml:space="preserve"> </w:t>
      </w:r>
      <w:r>
        <w:t xml:space="preserve">disease </w:t>
      </w:r>
      <w:r w:rsidRPr="00496A4D">
        <w:t>pat</w:t>
      </w:r>
      <w:r>
        <w:t xml:space="preserve">ients simulated with 2-parameter Weibull </w:t>
      </w:r>
      <w:r w:rsidRPr="00496A4D">
        <w:t>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52" type="#_x0000_t75" style="width:30.75pt;height:18.75pt" o:ole="">
                  <v:imagedata r:id="rId419" o:title=""/>
                </v:shape>
                <o:OLEObject Type="Embed" ProgID="Equation.DSMT4" ShapeID="_x0000_i1252" DrawAspect="Content" ObjectID="_1589357572" r:id="rId429"/>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53" type="#_x0000_t75" style="width:45pt;height:19.5pt" o:ole="">
                  <v:imagedata r:id="rId421" o:title=""/>
                </v:shape>
                <o:OLEObject Type="Embed" ProgID="Equation.DSMT4" ShapeID="_x0000_i1253" DrawAspect="Content" ObjectID="_1589357573" r:id="rId430"/>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rsidRPr="00496A4D">
              <w:t>100</w:t>
            </w:r>
          </w:p>
        </w:tc>
        <w:tc>
          <w:tcPr>
            <w:tcW w:w="1870" w:type="dxa"/>
            <w:shd w:val="clear" w:color="auto" w:fill="auto"/>
          </w:tcPr>
          <w:p w:rsidR="00DE3D3E" w:rsidRPr="00496A4D" w:rsidRDefault="00DE3D3E" w:rsidP="006B34E0">
            <w:r>
              <w:rPr>
                <w:lang w:val="en-GB"/>
              </w:rPr>
              <w:t>25</w:t>
            </w:r>
          </w:p>
        </w:tc>
        <w:tc>
          <w:tcPr>
            <w:tcW w:w="1870" w:type="dxa"/>
            <w:shd w:val="clear" w:color="auto" w:fill="auto"/>
          </w:tcPr>
          <w:p w:rsidR="00DE3D3E" w:rsidRPr="00496A4D" w:rsidRDefault="00DE3D3E" w:rsidP="006B34E0">
            <w:r>
              <w:t>7</w:t>
            </w:r>
            <w:r>
              <w:rPr>
                <w:lang w:val="en-GB"/>
              </w:rPr>
              <w:t>5</w:t>
            </w:r>
          </w:p>
        </w:tc>
        <w:tc>
          <w:tcPr>
            <w:tcW w:w="1870" w:type="dxa"/>
            <w:shd w:val="clear" w:color="auto" w:fill="auto"/>
          </w:tcPr>
          <w:p w:rsidR="00DE3D3E" w:rsidRPr="00496A4D" w:rsidRDefault="00DE3D3E" w:rsidP="006B34E0">
            <w:r>
              <w:t>0.0006</w:t>
            </w:r>
            <w:r>
              <w:rPr>
                <w:lang w:val="en-GB"/>
              </w:rPr>
              <w:t>4</w:t>
            </w:r>
          </w:p>
        </w:tc>
        <w:tc>
          <w:tcPr>
            <w:tcW w:w="1870" w:type="dxa"/>
            <w:shd w:val="clear" w:color="auto" w:fill="auto"/>
          </w:tcPr>
          <w:p w:rsidR="00DE3D3E" w:rsidRPr="00496A4D" w:rsidRDefault="00DE3D3E" w:rsidP="006B34E0">
            <w:r>
              <w:t>0.</w:t>
            </w:r>
            <w:r>
              <w:rPr>
                <w:lang w:val="en-GB"/>
              </w:rPr>
              <w:t>2280</w:t>
            </w:r>
          </w:p>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rPr>
                <w:lang w:val="en-GB"/>
              </w:rPr>
              <w:t>24</w:t>
            </w:r>
          </w:p>
        </w:tc>
        <w:tc>
          <w:tcPr>
            <w:tcW w:w="1870" w:type="dxa"/>
            <w:shd w:val="clear" w:color="auto" w:fill="auto"/>
          </w:tcPr>
          <w:p w:rsidR="00DE3D3E" w:rsidRPr="00496A4D" w:rsidRDefault="00DE3D3E" w:rsidP="006B34E0">
            <w:r>
              <w:rPr>
                <w:lang w:val="en-GB"/>
              </w:rPr>
              <w:t>76</w:t>
            </w:r>
          </w:p>
        </w:tc>
        <w:tc>
          <w:tcPr>
            <w:tcW w:w="1870" w:type="dxa"/>
            <w:shd w:val="clear" w:color="auto" w:fill="auto"/>
          </w:tcPr>
          <w:p w:rsidR="00DE3D3E" w:rsidRPr="00496A4D" w:rsidRDefault="00DE3D3E" w:rsidP="006B34E0">
            <w:r>
              <w:t>0.000</w:t>
            </w:r>
            <w:r>
              <w:rPr>
                <w:lang w:val="en-GB"/>
              </w:rPr>
              <w:t>6</w:t>
            </w:r>
            <w:r w:rsidRPr="00496A4D">
              <w:t>0</w:t>
            </w:r>
          </w:p>
        </w:tc>
        <w:tc>
          <w:tcPr>
            <w:tcW w:w="1870" w:type="dxa"/>
            <w:shd w:val="clear" w:color="auto" w:fill="auto"/>
          </w:tcPr>
          <w:p w:rsidR="00DE3D3E" w:rsidRPr="00496A4D" w:rsidRDefault="00DE3D3E" w:rsidP="006B34E0">
            <w:r>
              <w:t>0.3</w:t>
            </w:r>
            <w:r>
              <w:rPr>
                <w:lang w:val="en-GB"/>
              </w:rPr>
              <w:t>569</w:t>
            </w:r>
          </w:p>
        </w:tc>
      </w:tr>
      <w:tr w:rsidR="00DE3D3E" w:rsidRPr="00496A4D" w:rsidTr="006B34E0">
        <w:tc>
          <w:tcPr>
            <w:tcW w:w="1870" w:type="dxa"/>
            <w:shd w:val="clear" w:color="auto" w:fill="auto"/>
          </w:tcPr>
          <w:p w:rsidR="00DE3D3E" w:rsidRPr="00496A4D" w:rsidRDefault="00DE3D3E" w:rsidP="006B34E0">
            <w:r w:rsidRPr="00496A4D">
              <w:t>300</w:t>
            </w:r>
          </w:p>
        </w:tc>
        <w:tc>
          <w:tcPr>
            <w:tcW w:w="1870" w:type="dxa"/>
            <w:shd w:val="clear" w:color="auto" w:fill="auto"/>
          </w:tcPr>
          <w:p w:rsidR="00DE3D3E" w:rsidRPr="00496A4D" w:rsidRDefault="00DE3D3E" w:rsidP="006B34E0">
            <w:r>
              <w:rPr>
                <w:lang w:val="en-GB"/>
              </w:rPr>
              <w:t>23</w:t>
            </w:r>
          </w:p>
        </w:tc>
        <w:tc>
          <w:tcPr>
            <w:tcW w:w="1870" w:type="dxa"/>
            <w:shd w:val="clear" w:color="auto" w:fill="auto"/>
          </w:tcPr>
          <w:p w:rsidR="00DE3D3E" w:rsidRPr="00496A4D" w:rsidRDefault="00DE3D3E" w:rsidP="006B34E0">
            <w:r>
              <w:rPr>
                <w:lang w:val="en-GB"/>
              </w:rPr>
              <w:t>77</w:t>
            </w:r>
          </w:p>
        </w:tc>
        <w:tc>
          <w:tcPr>
            <w:tcW w:w="1870" w:type="dxa"/>
            <w:shd w:val="clear" w:color="auto" w:fill="auto"/>
          </w:tcPr>
          <w:p w:rsidR="00DE3D3E" w:rsidRPr="00496A4D" w:rsidRDefault="00DE3D3E" w:rsidP="006B34E0">
            <w:r>
              <w:t>0.000</w:t>
            </w:r>
            <w:r>
              <w:rPr>
                <w:lang w:val="en-GB"/>
              </w:rPr>
              <w:t>59</w:t>
            </w:r>
          </w:p>
        </w:tc>
        <w:tc>
          <w:tcPr>
            <w:tcW w:w="1870" w:type="dxa"/>
            <w:shd w:val="clear" w:color="auto" w:fill="auto"/>
          </w:tcPr>
          <w:p w:rsidR="00DE3D3E" w:rsidRPr="00496A4D" w:rsidRDefault="00DE3D3E" w:rsidP="006B34E0">
            <w:r>
              <w:t>0.</w:t>
            </w:r>
            <w:r>
              <w:rPr>
                <w:lang w:val="en-GB"/>
              </w:rPr>
              <w:t>3230</w:t>
            </w:r>
          </w:p>
        </w:tc>
      </w:tr>
    </w:tbl>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Pr="00496A4D" w:rsidRDefault="00DE3D3E" w:rsidP="00DE3D3E">
      <w:r>
        <w:t>Table 7: Sole infectious</w:t>
      </w:r>
      <w:r w:rsidRPr="00496A4D">
        <w:t xml:space="preserve"> patients simulated with </w:t>
      </w:r>
      <w:r>
        <w:t xml:space="preserve">2-parameter Weibull </w:t>
      </w:r>
      <w:r w:rsidRPr="00496A4D">
        <w:t>distribution</w:t>
      </w:r>
    </w:p>
    <w:tbl>
      <w:tblPr>
        <w:tblW w:w="18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gridCol w:w="1870"/>
        <w:gridCol w:w="1870"/>
        <w:gridCol w:w="1870"/>
        <w:gridCol w:w="1870"/>
        <w:gridCol w:w="1870"/>
      </w:tblGrid>
      <w:tr w:rsidR="00DE3D3E" w:rsidRPr="00496A4D" w:rsidTr="006B34E0">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54" type="#_x0000_t75" style="width:30.75pt;height:18.75pt" o:ole="">
                  <v:imagedata r:id="rId419" o:title=""/>
                </v:shape>
                <o:OLEObject Type="Embed" ProgID="Equation.DSMT4" ShapeID="_x0000_i1254" DrawAspect="Content" ObjectID="_1589357574" r:id="rId431"/>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55" type="#_x0000_t75" style="width:45pt;height:19.5pt" o:ole="">
                  <v:imagedata r:id="rId421" o:title=""/>
                </v:shape>
                <o:OLEObject Type="Embed" ProgID="Equation.DSMT4" ShapeID="_x0000_i1255" DrawAspect="Content" ObjectID="_1589357575" r:id="rId432"/>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c>
          <w:tcPr>
            <w:tcW w:w="1870" w:type="dxa"/>
            <w:vMerge w:val="restart"/>
            <w:tcBorders>
              <w:top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rsidRPr="00496A4D">
              <w:t>57</w:t>
            </w:r>
          </w:p>
        </w:tc>
        <w:tc>
          <w:tcPr>
            <w:tcW w:w="1870" w:type="dxa"/>
            <w:shd w:val="clear" w:color="auto" w:fill="auto"/>
          </w:tcPr>
          <w:p w:rsidR="00DE3D3E" w:rsidRPr="00496A4D" w:rsidRDefault="00DE3D3E" w:rsidP="006B34E0">
            <w:r w:rsidRPr="00496A4D">
              <w:t>43</w:t>
            </w:r>
          </w:p>
        </w:tc>
        <w:tc>
          <w:tcPr>
            <w:tcW w:w="1870" w:type="dxa"/>
            <w:shd w:val="clear" w:color="auto" w:fill="auto"/>
          </w:tcPr>
          <w:p w:rsidR="00DE3D3E" w:rsidRPr="00496A4D" w:rsidRDefault="00DE3D3E" w:rsidP="006B34E0">
            <w:r w:rsidRPr="00496A4D">
              <w:t>0.00055</w:t>
            </w:r>
          </w:p>
        </w:tc>
        <w:tc>
          <w:tcPr>
            <w:tcW w:w="1870" w:type="dxa"/>
            <w:shd w:val="clear" w:color="auto" w:fill="auto"/>
          </w:tcPr>
          <w:p w:rsidR="00DE3D3E" w:rsidRPr="00496A4D" w:rsidRDefault="00DE3D3E" w:rsidP="006B34E0">
            <w:r w:rsidRPr="00496A4D">
              <w:t>0.1410</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500</w:t>
            </w:r>
          </w:p>
        </w:tc>
        <w:tc>
          <w:tcPr>
            <w:tcW w:w="1870" w:type="dxa"/>
            <w:shd w:val="clear" w:color="auto" w:fill="auto"/>
          </w:tcPr>
          <w:p w:rsidR="00DE3D3E" w:rsidRPr="00496A4D" w:rsidRDefault="00DE3D3E" w:rsidP="006B34E0">
            <w:r w:rsidRPr="00496A4D">
              <w:t>60</w:t>
            </w:r>
          </w:p>
        </w:tc>
        <w:tc>
          <w:tcPr>
            <w:tcW w:w="1870" w:type="dxa"/>
            <w:shd w:val="clear" w:color="auto" w:fill="auto"/>
          </w:tcPr>
          <w:p w:rsidR="00DE3D3E" w:rsidRPr="00496A4D" w:rsidRDefault="00DE3D3E" w:rsidP="006B34E0">
            <w:r w:rsidRPr="00496A4D">
              <w:t>40</w:t>
            </w:r>
          </w:p>
        </w:tc>
        <w:tc>
          <w:tcPr>
            <w:tcW w:w="1870" w:type="dxa"/>
            <w:shd w:val="clear" w:color="auto" w:fill="auto"/>
          </w:tcPr>
          <w:p w:rsidR="00DE3D3E" w:rsidRPr="00496A4D" w:rsidRDefault="00DE3D3E" w:rsidP="006B34E0">
            <w:r w:rsidRPr="00496A4D">
              <w:t>0.00057</w:t>
            </w:r>
          </w:p>
        </w:tc>
        <w:tc>
          <w:tcPr>
            <w:tcW w:w="1870" w:type="dxa"/>
            <w:shd w:val="clear" w:color="auto" w:fill="auto"/>
          </w:tcPr>
          <w:p w:rsidR="00DE3D3E" w:rsidRPr="00496A4D" w:rsidRDefault="00DE3D3E" w:rsidP="006B34E0">
            <w:r w:rsidRPr="00496A4D">
              <w:t>0.1661</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1000</w:t>
            </w:r>
          </w:p>
        </w:tc>
        <w:tc>
          <w:tcPr>
            <w:tcW w:w="1870" w:type="dxa"/>
            <w:shd w:val="clear" w:color="auto" w:fill="auto"/>
          </w:tcPr>
          <w:p w:rsidR="00DE3D3E" w:rsidRPr="00496A4D" w:rsidRDefault="00DE3D3E" w:rsidP="006B34E0">
            <w:r w:rsidRPr="00496A4D">
              <w:t>58</w:t>
            </w:r>
          </w:p>
        </w:tc>
        <w:tc>
          <w:tcPr>
            <w:tcW w:w="1870" w:type="dxa"/>
            <w:shd w:val="clear" w:color="auto" w:fill="auto"/>
          </w:tcPr>
          <w:p w:rsidR="00DE3D3E" w:rsidRPr="00496A4D" w:rsidRDefault="00DE3D3E" w:rsidP="006B34E0">
            <w:r w:rsidRPr="00496A4D">
              <w:t>42</w:t>
            </w:r>
          </w:p>
        </w:tc>
        <w:tc>
          <w:tcPr>
            <w:tcW w:w="1870" w:type="dxa"/>
            <w:shd w:val="clear" w:color="auto" w:fill="auto"/>
          </w:tcPr>
          <w:p w:rsidR="00DE3D3E" w:rsidRPr="00496A4D" w:rsidRDefault="00DE3D3E" w:rsidP="006B34E0">
            <w:r w:rsidRPr="00496A4D">
              <w:t>0.00056</w:t>
            </w:r>
          </w:p>
        </w:tc>
        <w:tc>
          <w:tcPr>
            <w:tcW w:w="1870" w:type="dxa"/>
            <w:shd w:val="clear" w:color="auto" w:fill="auto"/>
          </w:tcPr>
          <w:p w:rsidR="00DE3D3E" w:rsidRPr="00496A4D" w:rsidRDefault="00DE3D3E" w:rsidP="006B34E0">
            <w:r w:rsidRPr="00496A4D">
              <w:t>0.1607</w:t>
            </w:r>
          </w:p>
        </w:tc>
        <w:tc>
          <w:tcPr>
            <w:tcW w:w="1870" w:type="dxa"/>
            <w:vMerge/>
            <w:tcBorders>
              <w:bottom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bl>
    <w:p w:rsidR="00DE3D3E" w:rsidRPr="00496A4D" w:rsidRDefault="00DE3D3E" w:rsidP="00DE3D3E"/>
    <w:p w:rsidR="00DE3D3E" w:rsidRPr="00496A4D" w:rsidRDefault="00DE3D3E" w:rsidP="00DE3D3E">
      <w:r>
        <w:t>Table 8: Co-infected</w:t>
      </w:r>
      <w:r w:rsidRPr="00496A4D">
        <w:t xml:space="preserve"> patients simulated with </w:t>
      </w:r>
      <w:r>
        <w:t xml:space="preserve">2-parameter Weibull </w:t>
      </w:r>
      <w:r w:rsidRPr="00496A4D">
        <w:t>distribution</w:t>
      </w:r>
    </w:p>
    <w:tbl>
      <w:tblPr>
        <w:tblW w:w="18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gridCol w:w="1870"/>
        <w:gridCol w:w="1870"/>
        <w:gridCol w:w="1870"/>
        <w:gridCol w:w="1870"/>
        <w:gridCol w:w="1870"/>
      </w:tblGrid>
      <w:tr w:rsidR="00DE3D3E" w:rsidRPr="00496A4D" w:rsidTr="006B34E0">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56" type="#_x0000_t75" style="width:30.75pt;height:18.75pt" o:ole="">
                  <v:imagedata r:id="rId419" o:title=""/>
                </v:shape>
                <o:OLEObject Type="Embed" ProgID="Equation.DSMT4" ShapeID="_x0000_i1256" DrawAspect="Content" ObjectID="_1589357576" r:id="rId433"/>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57" type="#_x0000_t75" style="width:45pt;height:19.5pt" o:ole="">
                  <v:imagedata r:id="rId421" o:title=""/>
                </v:shape>
                <o:OLEObject Type="Embed" ProgID="Equation.DSMT4" ShapeID="_x0000_i1257" DrawAspect="Content" ObjectID="_1589357577" r:id="rId434"/>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c>
          <w:tcPr>
            <w:tcW w:w="1870" w:type="dxa"/>
            <w:vMerge w:val="restart"/>
            <w:tcBorders>
              <w:top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t>2</w:t>
            </w:r>
            <w:r w:rsidRPr="00496A4D">
              <w:t>00</w:t>
            </w:r>
          </w:p>
        </w:tc>
        <w:tc>
          <w:tcPr>
            <w:tcW w:w="1870" w:type="dxa"/>
            <w:shd w:val="clear" w:color="auto" w:fill="auto"/>
          </w:tcPr>
          <w:p w:rsidR="00DE3D3E" w:rsidRPr="00496A4D" w:rsidRDefault="00DE3D3E" w:rsidP="006B34E0">
            <w:r>
              <w:t>25</w:t>
            </w:r>
          </w:p>
        </w:tc>
        <w:tc>
          <w:tcPr>
            <w:tcW w:w="1870" w:type="dxa"/>
            <w:shd w:val="clear" w:color="auto" w:fill="auto"/>
          </w:tcPr>
          <w:p w:rsidR="00DE3D3E" w:rsidRPr="00496A4D" w:rsidRDefault="00DE3D3E" w:rsidP="006B34E0">
            <w:r>
              <w:t>75</w:t>
            </w:r>
          </w:p>
        </w:tc>
        <w:tc>
          <w:tcPr>
            <w:tcW w:w="1870" w:type="dxa"/>
            <w:shd w:val="clear" w:color="auto" w:fill="auto"/>
          </w:tcPr>
          <w:p w:rsidR="00DE3D3E" w:rsidRPr="00496A4D" w:rsidRDefault="00DE3D3E" w:rsidP="006B34E0">
            <w:r>
              <w:t>0.00063</w:t>
            </w:r>
          </w:p>
        </w:tc>
        <w:tc>
          <w:tcPr>
            <w:tcW w:w="1870" w:type="dxa"/>
            <w:shd w:val="clear" w:color="auto" w:fill="auto"/>
          </w:tcPr>
          <w:p w:rsidR="00DE3D3E" w:rsidRPr="00496A4D" w:rsidRDefault="00DE3D3E" w:rsidP="006B34E0">
            <w:r>
              <w:t>0.3141</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t>5</w:t>
            </w:r>
            <w:r w:rsidRPr="00496A4D">
              <w:t>00</w:t>
            </w:r>
          </w:p>
        </w:tc>
        <w:tc>
          <w:tcPr>
            <w:tcW w:w="1870" w:type="dxa"/>
            <w:shd w:val="clear" w:color="auto" w:fill="auto"/>
          </w:tcPr>
          <w:p w:rsidR="00DE3D3E" w:rsidRPr="00496A4D" w:rsidRDefault="00DE3D3E" w:rsidP="006B34E0">
            <w:r>
              <w:t>24</w:t>
            </w:r>
          </w:p>
        </w:tc>
        <w:tc>
          <w:tcPr>
            <w:tcW w:w="1870" w:type="dxa"/>
            <w:shd w:val="clear" w:color="auto" w:fill="auto"/>
          </w:tcPr>
          <w:p w:rsidR="00DE3D3E" w:rsidRPr="00496A4D" w:rsidRDefault="00DE3D3E" w:rsidP="006B34E0">
            <w:r>
              <w:t>76</w:t>
            </w:r>
          </w:p>
        </w:tc>
        <w:tc>
          <w:tcPr>
            <w:tcW w:w="1870" w:type="dxa"/>
            <w:shd w:val="clear" w:color="auto" w:fill="auto"/>
          </w:tcPr>
          <w:p w:rsidR="00DE3D3E" w:rsidRPr="00496A4D" w:rsidRDefault="00DE3D3E" w:rsidP="006B34E0">
            <w:r>
              <w:t>0.00059</w:t>
            </w:r>
          </w:p>
        </w:tc>
        <w:tc>
          <w:tcPr>
            <w:tcW w:w="1870" w:type="dxa"/>
            <w:shd w:val="clear" w:color="auto" w:fill="auto"/>
          </w:tcPr>
          <w:p w:rsidR="00DE3D3E" w:rsidRPr="00496A4D" w:rsidRDefault="00DE3D3E" w:rsidP="006B34E0">
            <w:r>
              <w:t>0.3008</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t>10</w:t>
            </w:r>
            <w:r w:rsidRPr="00496A4D">
              <w:t>00</w:t>
            </w:r>
          </w:p>
        </w:tc>
        <w:tc>
          <w:tcPr>
            <w:tcW w:w="1870" w:type="dxa"/>
            <w:shd w:val="clear" w:color="auto" w:fill="auto"/>
          </w:tcPr>
          <w:p w:rsidR="00DE3D3E" w:rsidRPr="00496A4D" w:rsidRDefault="00DE3D3E" w:rsidP="006B34E0">
            <w:r>
              <w:t>25</w:t>
            </w:r>
          </w:p>
        </w:tc>
        <w:tc>
          <w:tcPr>
            <w:tcW w:w="1870" w:type="dxa"/>
            <w:shd w:val="clear" w:color="auto" w:fill="auto"/>
          </w:tcPr>
          <w:p w:rsidR="00DE3D3E" w:rsidRPr="00496A4D" w:rsidRDefault="00DE3D3E" w:rsidP="006B34E0">
            <w:r>
              <w:t>75</w:t>
            </w:r>
          </w:p>
        </w:tc>
        <w:tc>
          <w:tcPr>
            <w:tcW w:w="1870" w:type="dxa"/>
            <w:shd w:val="clear" w:color="auto" w:fill="auto"/>
          </w:tcPr>
          <w:p w:rsidR="00DE3D3E" w:rsidRPr="00496A4D" w:rsidRDefault="00DE3D3E" w:rsidP="006B34E0">
            <w:r>
              <w:t>0.00064</w:t>
            </w:r>
          </w:p>
        </w:tc>
        <w:tc>
          <w:tcPr>
            <w:tcW w:w="1870" w:type="dxa"/>
            <w:shd w:val="clear" w:color="auto" w:fill="auto"/>
          </w:tcPr>
          <w:p w:rsidR="00DE3D3E" w:rsidRPr="00496A4D" w:rsidRDefault="00DE3D3E" w:rsidP="006B34E0">
            <w:r>
              <w:t>0.2834</w:t>
            </w:r>
          </w:p>
        </w:tc>
        <w:tc>
          <w:tcPr>
            <w:tcW w:w="1870" w:type="dxa"/>
            <w:vMerge/>
            <w:tcBorders>
              <w:bottom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bl>
    <w:p w:rsidR="00DE3D3E" w:rsidRPr="00496A4D"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Default="00DE3D3E" w:rsidP="00DE3D3E"/>
    <w:p w:rsidR="00DE3D3E" w:rsidRPr="00496A4D" w:rsidRDefault="00DE3D3E" w:rsidP="00DE3D3E">
      <w:r>
        <w:t>Table 9: Sole infectious disease</w:t>
      </w:r>
      <w:r w:rsidRPr="00496A4D">
        <w:t xml:space="preserve"> pat</w:t>
      </w:r>
      <w:r>
        <w:t xml:space="preserve">ients simulated with 3-parameter Weibull </w:t>
      </w:r>
      <w:r w:rsidRPr="00496A4D">
        <w:t>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58" type="#_x0000_t75" style="width:30.75pt;height:18.75pt" o:ole="">
                  <v:imagedata r:id="rId419" o:title=""/>
                </v:shape>
                <o:OLEObject Type="Embed" ProgID="Equation.DSMT4" ShapeID="_x0000_i1258" DrawAspect="Content" ObjectID="_1589357578" r:id="rId435"/>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59" type="#_x0000_t75" style="width:45pt;height:19.5pt" o:ole="">
                  <v:imagedata r:id="rId421" o:title=""/>
                </v:shape>
                <o:OLEObject Type="Embed" ProgID="Equation.DSMT4" ShapeID="_x0000_i1259" DrawAspect="Content" ObjectID="_1589357579" r:id="rId436"/>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rsidRPr="00496A4D">
              <w:t>100</w:t>
            </w:r>
          </w:p>
        </w:tc>
        <w:tc>
          <w:tcPr>
            <w:tcW w:w="1870" w:type="dxa"/>
            <w:shd w:val="clear" w:color="auto" w:fill="auto"/>
          </w:tcPr>
          <w:p w:rsidR="00DE3D3E" w:rsidRPr="00496A4D" w:rsidRDefault="00DE3D3E" w:rsidP="006B34E0">
            <w:r>
              <w:t>2</w:t>
            </w:r>
            <w:r>
              <w:rPr>
                <w:lang w:val="en-GB"/>
              </w:rPr>
              <w:t>6</w:t>
            </w:r>
          </w:p>
        </w:tc>
        <w:tc>
          <w:tcPr>
            <w:tcW w:w="1870" w:type="dxa"/>
            <w:shd w:val="clear" w:color="auto" w:fill="auto"/>
          </w:tcPr>
          <w:p w:rsidR="00DE3D3E" w:rsidRPr="00496A4D" w:rsidRDefault="00DE3D3E" w:rsidP="006B34E0">
            <w:r>
              <w:t>7</w:t>
            </w:r>
            <w:r>
              <w:rPr>
                <w:lang w:val="en-GB"/>
              </w:rPr>
              <w:t>4</w:t>
            </w:r>
          </w:p>
        </w:tc>
        <w:tc>
          <w:tcPr>
            <w:tcW w:w="1870" w:type="dxa"/>
            <w:shd w:val="clear" w:color="auto" w:fill="auto"/>
          </w:tcPr>
          <w:p w:rsidR="00DE3D3E" w:rsidRPr="00496A4D" w:rsidRDefault="00DE3D3E" w:rsidP="006B34E0">
            <w:r>
              <w:t>0.0006</w:t>
            </w:r>
            <w:r>
              <w:rPr>
                <w:lang w:val="en-GB"/>
              </w:rPr>
              <w:t>4</w:t>
            </w:r>
          </w:p>
        </w:tc>
        <w:tc>
          <w:tcPr>
            <w:tcW w:w="1870" w:type="dxa"/>
            <w:shd w:val="clear" w:color="auto" w:fill="auto"/>
          </w:tcPr>
          <w:p w:rsidR="00DE3D3E" w:rsidRPr="00496A4D" w:rsidRDefault="00DE3D3E" w:rsidP="006B34E0">
            <w:r>
              <w:t>0.</w:t>
            </w:r>
            <w:r w:rsidRPr="00496A4D">
              <w:t>2</w:t>
            </w:r>
            <w:r>
              <w:rPr>
                <w:lang w:val="en-GB"/>
              </w:rPr>
              <w:t>020</w:t>
            </w:r>
          </w:p>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t>2</w:t>
            </w:r>
            <w:r>
              <w:rPr>
                <w:lang w:val="en-GB"/>
              </w:rPr>
              <w:t>3</w:t>
            </w:r>
          </w:p>
        </w:tc>
        <w:tc>
          <w:tcPr>
            <w:tcW w:w="1870" w:type="dxa"/>
            <w:shd w:val="clear" w:color="auto" w:fill="auto"/>
          </w:tcPr>
          <w:p w:rsidR="00DE3D3E" w:rsidRPr="00496A4D" w:rsidRDefault="00DE3D3E" w:rsidP="006B34E0">
            <w:r>
              <w:rPr>
                <w:lang w:val="en-GB"/>
              </w:rPr>
              <w:t>77</w:t>
            </w:r>
          </w:p>
        </w:tc>
        <w:tc>
          <w:tcPr>
            <w:tcW w:w="1870" w:type="dxa"/>
            <w:shd w:val="clear" w:color="auto" w:fill="auto"/>
          </w:tcPr>
          <w:p w:rsidR="00DE3D3E" w:rsidRPr="00496A4D" w:rsidRDefault="00DE3D3E" w:rsidP="006B34E0">
            <w:r>
              <w:t>0.000</w:t>
            </w:r>
            <w:r>
              <w:rPr>
                <w:lang w:val="en-GB"/>
              </w:rPr>
              <w:t>57</w:t>
            </w:r>
          </w:p>
        </w:tc>
        <w:tc>
          <w:tcPr>
            <w:tcW w:w="1870" w:type="dxa"/>
            <w:shd w:val="clear" w:color="auto" w:fill="auto"/>
          </w:tcPr>
          <w:p w:rsidR="00DE3D3E" w:rsidRPr="00496A4D" w:rsidRDefault="00DE3D3E" w:rsidP="006B34E0">
            <w:r>
              <w:t>0.3</w:t>
            </w:r>
            <w:r>
              <w:rPr>
                <w:lang w:val="en-GB"/>
              </w:rPr>
              <w:t>026</w:t>
            </w:r>
          </w:p>
        </w:tc>
      </w:tr>
      <w:tr w:rsidR="00DE3D3E" w:rsidRPr="00496A4D" w:rsidTr="006B34E0">
        <w:tc>
          <w:tcPr>
            <w:tcW w:w="1870" w:type="dxa"/>
            <w:shd w:val="clear" w:color="auto" w:fill="auto"/>
          </w:tcPr>
          <w:p w:rsidR="00DE3D3E" w:rsidRPr="00496A4D" w:rsidRDefault="00DE3D3E" w:rsidP="006B34E0">
            <w:r w:rsidRPr="00496A4D">
              <w:t>300</w:t>
            </w:r>
          </w:p>
        </w:tc>
        <w:tc>
          <w:tcPr>
            <w:tcW w:w="1870" w:type="dxa"/>
            <w:shd w:val="clear" w:color="auto" w:fill="auto"/>
          </w:tcPr>
          <w:p w:rsidR="00DE3D3E" w:rsidRPr="00496A4D" w:rsidRDefault="00DE3D3E" w:rsidP="006B34E0">
            <w:r>
              <w:rPr>
                <w:lang w:val="en-GB"/>
              </w:rPr>
              <w:t>26</w:t>
            </w:r>
          </w:p>
        </w:tc>
        <w:tc>
          <w:tcPr>
            <w:tcW w:w="1870" w:type="dxa"/>
            <w:shd w:val="clear" w:color="auto" w:fill="auto"/>
          </w:tcPr>
          <w:p w:rsidR="00DE3D3E" w:rsidRPr="00496A4D" w:rsidRDefault="00DE3D3E" w:rsidP="006B34E0">
            <w:r>
              <w:rPr>
                <w:lang w:val="en-GB"/>
              </w:rPr>
              <w:t>7</w:t>
            </w:r>
            <w:r w:rsidRPr="00496A4D">
              <w:t>4</w:t>
            </w:r>
          </w:p>
        </w:tc>
        <w:tc>
          <w:tcPr>
            <w:tcW w:w="1870" w:type="dxa"/>
            <w:shd w:val="clear" w:color="auto" w:fill="auto"/>
          </w:tcPr>
          <w:p w:rsidR="00DE3D3E" w:rsidRPr="00496A4D" w:rsidRDefault="00DE3D3E" w:rsidP="006B34E0">
            <w:r>
              <w:t>0.000</w:t>
            </w:r>
            <w:r>
              <w:rPr>
                <w:lang w:val="en-GB"/>
              </w:rPr>
              <w:t>65</w:t>
            </w:r>
          </w:p>
        </w:tc>
        <w:tc>
          <w:tcPr>
            <w:tcW w:w="1870" w:type="dxa"/>
            <w:shd w:val="clear" w:color="auto" w:fill="auto"/>
          </w:tcPr>
          <w:p w:rsidR="00DE3D3E" w:rsidRPr="00496A4D" w:rsidRDefault="00DE3D3E" w:rsidP="006B34E0">
            <w:r>
              <w:t>0.2</w:t>
            </w:r>
            <w:r w:rsidRPr="00496A4D">
              <w:t>9</w:t>
            </w:r>
            <w:r>
              <w:rPr>
                <w:lang w:val="en-GB"/>
              </w:rPr>
              <w:t>08</w:t>
            </w:r>
          </w:p>
        </w:tc>
      </w:tr>
    </w:tbl>
    <w:p w:rsidR="00DE3D3E" w:rsidRDefault="00DE3D3E" w:rsidP="00DE3D3E"/>
    <w:p w:rsidR="00DE3D3E" w:rsidRPr="00496A4D" w:rsidRDefault="00DE3D3E" w:rsidP="00DE3D3E">
      <w:r w:rsidRPr="00496A4D">
        <w:t>Table 1</w:t>
      </w:r>
      <w:r>
        <w:t>0: Co-infected</w:t>
      </w:r>
      <w:r w:rsidRPr="00496A4D">
        <w:t xml:space="preserve"> </w:t>
      </w:r>
      <w:r>
        <w:t xml:space="preserve">disease </w:t>
      </w:r>
      <w:r w:rsidRPr="00496A4D">
        <w:t>pat</w:t>
      </w:r>
      <w:r>
        <w:t xml:space="preserve">ients simulated with 3-parameter Weibull </w:t>
      </w:r>
      <w:r w:rsidRPr="00496A4D">
        <w:t>distribution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tblGrid>
      <w:tr w:rsidR="00DE3D3E" w:rsidRPr="00496A4D" w:rsidTr="006B34E0">
        <w:trPr>
          <w:trHeight w:val="413"/>
        </w:trPr>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60" type="#_x0000_t75" style="width:30.75pt;height:18.75pt" o:ole="">
                  <v:imagedata r:id="rId419" o:title=""/>
                </v:shape>
                <o:OLEObject Type="Embed" ProgID="Equation.DSMT4" ShapeID="_x0000_i1260" DrawAspect="Content" ObjectID="_1589357580" r:id="rId437"/>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61" type="#_x0000_t75" style="width:45pt;height:19.5pt" o:ole="">
                  <v:imagedata r:id="rId421" o:title=""/>
                </v:shape>
                <o:OLEObject Type="Embed" ProgID="Equation.DSMT4" ShapeID="_x0000_i1261" DrawAspect="Content" ObjectID="_1589357581" r:id="rId438"/>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r>
      <w:tr w:rsidR="00DE3D3E" w:rsidRPr="00496A4D" w:rsidTr="006B34E0">
        <w:tc>
          <w:tcPr>
            <w:tcW w:w="1870" w:type="dxa"/>
            <w:shd w:val="clear" w:color="auto" w:fill="auto"/>
          </w:tcPr>
          <w:p w:rsidR="00DE3D3E" w:rsidRPr="00496A4D" w:rsidRDefault="00DE3D3E" w:rsidP="006B34E0">
            <w:r w:rsidRPr="00496A4D">
              <w:t>100</w:t>
            </w:r>
          </w:p>
        </w:tc>
        <w:tc>
          <w:tcPr>
            <w:tcW w:w="1870" w:type="dxa"/>
            <w:shd w:val="clear" w:color="auto" w:fill="auto"/>
          </w:tcPr>
          <w:p w:rsidR="00DE3D3E" w:rsidRPr="00496A4D" w:rsidRDefault="00DE3D3E" w:rsidP="006B34E0">
            <w:r>
              <w:t>2</w:t>
            </w:r>
            <w:r>
              <w:rPr>
                <w:lang w:val="en-GB"/>
              </w:rPr>
              <w:t>1</w:t>
            </w:r>
          </w:p>
        </w:tc>
        <w:tc>
          <w:tcPr>
            <w:tcW w:w="1870" w:type="dxa"/>
            <w:shd w:val="clear" w:color="auto" w:fill="auto"/>
          </w:tcPr>
          <w:p w:rsidR="00DE3D3E" w:rsidRPr="00496A4D" w:rsidRDefault="00DE3D3E" w:rsidP="006B34E0">
            <w:r>
              <w:t>7</w:t>
            </w:r>
            <w:r>
              <w:rPr>
                <w:lang w:val="en-GB"/>
              </w:rPr>
              <w:t>9</w:t>
            </w:r>
          </w:p>
        </w:tc>
        <w:tc>
          <w:tcPr>
            <w:tcW w:w="1870" w:type="dxa"/>
            <w:shd w:val="clear" w:color="auto" w:fill="auto"/>
          </w:tcPr>
          <w:p w:rsidR="00DE3D3E" w:rsidRPr="00496A4D" w:rsidRDefault="00DE3D3E" w:rsidP="006B34E0">
            <w:r>
              <w:t>0.000</w:t>
            </w:r>
            <w:r>
              <w:rPr>
                <w:lang w:val="en-GB"/>
              </w:rPr>
              <w:t>53</w:t>
            </w:r>
          </w:p>
        </w:tc>
        <w:tc>
          <w:tcPr>
            <w:tcW w:w="1870" w:type="dxa"/>
            <w:shd w:val="clear" w:color="auto" w:fill="auto"/>
          </w:tcPr>
          <w:p w:rsidR="00DE3D3E" w:rsidRPr="00496A4D" w:rsidRDefault="00DE3D3E" w:rsidP="006B34E0">
            <w:r>
              <w:t>0.3</w:t>
            </w:r>
            <w:r>
              <w:rPr>
                <w:lang w:val="en-GB"/>
              </w:rPr>
              <w:t>396</w:t>
            </w:r>
          </w:p>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t>2</w:t>
            </w:r>
            <w:r>
              <w:rPr>
                <w:lang w:val="en-GB"/>
              </w:rPr>
              <w:t>4</w:t>
            </w:r>
          </w:p>
        </w:tc>
        <w:tc>
          <w:tcPr>
            <w:tcW w:w="1870" w:type="dxa"/>
            <w:shd w:val="clear" w:color="auto" w:fill="auto"/>
          </w:tcPr>
          <w:p w:rsidR="00DE3D3E" w:rsidRPr="00496A4D" w:rsidRDefault="00DE3D3E" w:rsidP="006B34E0">
            <w:r>
              <w:rPr>
                <w:lang w:val="en-GB"/>
              </w:rPr>
              <w:t>76</w:t>
            </w:r>
          </w:p>
        </w:tc>
        <w:tc>
          <w:tcPr>
            <w:tcW w:w="1870" w:type="dxa"/>
            <w:shd w:val="clear" w:color="auto" w:fill="auto"/>
          </w:tcPr>
          <w:p w:rsidR="00DE3D3E" w:rsidRPr="00496A4D" w:rsidRDefault="00DE3D3E" w:rsidP="006B34E0">
            <w:r>
              <w:t>0.000</w:t>
            </w:r>
            <w:r>
              <w:rPr>
                <w:lang w:val="en-GB"/>
              </w:rPr>
              <w:t>60</w:t>
            </w:r>
          </w:p>
        </w:tc>
        <w:tc>
          <w:tcPr>
            <w:tcW w:w="1870" w:type="dxa"/>
            <w:shd w:val="clear" w:color="auto" w:fill="auto"/>
          </w:tcPr>
          <w:p w:rsidR="00DE3D3E" w:rsidRPr="00496A4D" w:rsidRDefault="00DE3D3E" w:rsidP="006B34E0">
            <w:r>
              <w:t>0.3</w:t>
            </w:r>
            <w:r>
              <w:rPr>
                <w:lang w:val="en-GB"/>
              </w:rPr>
              <w:t>813</w:t>
            </w:r>
          </w:p>
        </w:tc>
      </w:tr>
      <w:tr w:rsidR="00DE3D3E" w:rsidRPr="00496A4D" w:rsidTr="006B34E0">
        <w:tc>
          <w:tcPr>
            <w:tcW w:w="1870" w:type="dxa"/>
            <w:shd w:val="clear" w:color="auto" w:fill="auto"/>
          </w:tcPr>
          <w:p w:rsidR="00DE3D3E" w:rsidRPr="00496A4D" w:rsidRDefault="00DE3D3E" w:rsidP="006B34E0">
            <w:r w:rsidRPr="00496A4D">
              <w:t>300</w:t>
            </w:r>
          </w:p>
        </w:tc>
        <w:tc>
          <w:tcPr>
            <w:tcW w:w="1870" w:type="dxa"/>
            <w:shd w:val="clear" w:color="auto" w:fill="auto"/>
          </w:tcPr>
          <w:p w:rsidR="00DE3D3E" w:rsidRPr="00496A4D" w:rsidRDefault="00DE3D3E" w:rsidP="006B34E0">
            <w:r>
              <w:rPr>
                <w:lang w:val="en-GB"/>
              </w:rPr>
              <w:t>23</w:t>
            </w:r>
          </w:p>
        </w:tc>
        <w:tc>
          <w:tcPr>
            <w:tcW w:w="1870" w:type="dxa"/>
            <w:shd w:val="clear" w:color="auto" w:fill="auto"/>
          </w:tcPr>
          <w:p w:rsidR="00DE3D3E" w:rsidRPr="00496A4D" w:rsidRDefault="00DE3D3E" w:rsidP="006B34E0">
            <w:r>
              <w:rPr>
                <w:lang w:val="en-GB"/>
              </w:rPr>
              <w:t>77</w:t>
            </w:r>
          </w:p>
        </w:tc>
        <w:tc>
          <w:tcPr>
            <w:tcW w:w="1870" w:type="dxa"/>
            <w:shd w:val="clear" w:color="auto" w:fill="auto"/>
          </w:tcPr>
          <w:p w:rsidR="00DE3D3E" w:rsidRPr="00496A4D" w:rsidRDefault="00DE3D3E" w:rsidP="006B34E0">
            <w:r>
              <w:t>0.000</w:t>
            </w:r>
            <w:r w:rsidRPr="00496A4D">
              <w:t>5</w:t>
            </w:r>
            <w:r>
              <w:rPr>
                <w:lang w:val="en-GB"/>
              </w:rPr>
              <w:t>9</w:t>
            </w:r>
          </w:p>
        </w:tc>
        <w:tc>
          <w:tcPr>
            <w:tcW w:w="1870" w:type="dxa"/>
            <w:shd w:val="clear" w:color="auto" w:fill="auto"/>
          </w:tcPr>
          <w:p w:rsidR="00DE3D3E" w:rsidRPr="00496A4D" w:rsidRDefault="00DE3D3E" w:rsidP="006B34E0">
            <w:r>
              <w:t>0.</w:t>
            </w:r>
            <w:r>
              <w:rPr>
                <w:lang w:val="en-GB"/>
              </w:rPr>
              <w:t>3233</w:t>
            </w:r>
          </w:p>
        </w:tc>
      </w:tr>
    </w:tbl>
    <w:p w:rsidR="00DE3D3E" w:rsidRPr="00496A4D" w:rsidRDefault="00DE3D3E" w:rsidP="00DE3D3E"/>
    <w:p w:rsidR="00DE3D3E" w:rsidRPr="00496A4D" w:rsidRDefault="00DE3D3E" w:rsidP="00DE3D3E"/>
    <w:p w:rsidR="00DE3D3E" w:rsidRPr="00496A4D" w:rsidRDefault="00DE3D3E" w:rsidP="00DE3D3E"/>
    <w:p w:rsidR="00DE3D3E" w:rsidRPr="00496A4D" w:rsidRDefault="00DE3D3E" w:rsidP="00DE3D3E"/>
    <w:p w:rsidR="00DE3D3E" w:rsidRPr="00496A4D" w:rsidRDefault="00DE3D3E" w:rsidP="00DE3D3E"/>
    <w:p w:rsidR="00DE3D3E" w:rsidRDefault="00DE3D3E" w:rsidP="00DE3D3E"/>
    <w:p w:rsidR="00DE3D3E" w:rsidRPr="00496A4D" w:rsidRDefault="00DE3D3E" w:rsidP="00DE3D3E">
      <w:r>
        <w:t>Table 11</w:t>
      </w:r>
      <w:r w:rsidRPr="00496A4D">
        <w:t xml:space="preserve">: </w:t>
      </w:r>
      <w:r>
        <w:t>Sole infectious disease</w:t>
      </w:r>
      <w:r w:rsidRPr="00496A4D">
        <w:t xml:space="preserve"> patients simulated with </w:t>
      </w:r>
      <w:r>
        <w:t xml:space="preserve">3-parameter Weibull </w:t>
      </w:r>
      <w:r w:rsidRPr="00496A4D">
        <w:t>distribution</w:t>
      </w:r>
    </w:p>
    <w:tbl>
      <w:tblPr>
        <w:tblW w:w="18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gridCol w:w="1870"/>
        <w:gridCol w:w="1870"/>
        <w:gridCol w:w="1870"/>
        <w:gridCol w:w="1870"/>
        <w:gridCol w:w="1870"/>
      </w:tblGrid>
      <w:tr w:rsidR="00DE3D3E" w:rsidRPr="00496A4D" w:rsidTr="006B34E0">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62" type="#_x0000_t75" style="width:30.75pt;height:18.75pt" o:ole="">
                  <v:imagedata r:id="rId419" o:title=""/>
                </v:shape>
                <o:OLEObject Type="Embed" ProgID="Equation.DSMT4" ShapeID="_x0000_i1262" DrawAspect="Content" ObjectID="_1589357582" r:id="rId439"/>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63" type="#_x0000_t75" style="width:45pt;height:19.5pt" o:ole="">
                  <v:imagedata r:id="rId421" o:title=""/>
                </v:shape>
                <o:OLEObject Type="Embed" ProgID="Equation.DSMT4" ShapeID="_x0000_i1263" DrawAspect="Content" ObjectID="_1589357583" r:id="rId440"/>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c>
          <w:tcPr>
            <w:tcW w:w="1870" w:type="dxa"/>
            <w:vMerge w:val="restart"/>
            <w:tcBorders>
              <w:top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200</w:t>
            </w:r>
          </w:p>
        </w:tc>
        <w:tc>
          <w:tcPr>
            <w:tcW w:w="1870" w:type="dxa"/>
            <w:shd w:val="clear" w:color="auto" w:fill="auto"/>
          </w:tcPr>
          <w:p w:rsidR="00DE3D3E" w:rsidRPr="00496A4D" w:rsidRDefault="00DE3D3E" w:rsidP="006B34E0">
            <w:r w:rsidRPr="00496A4D">
              <w:t>58</w:t>
            </w:r>
          </w:p>
        </w:tc>
        <w:tc>
          <w:tcPr>
            <w:tcW w:w="1870" w:type="dxa"/>
            <w:shd w:val="clear" w:color="auto" w:fill="auto"/>
          </w:tcPr>
          <w:p w:rsidR="00DE3D3E" w:rsidRPr="00496A4D" w:rsidRDefault="00DE3D3E" w:rsidP="006B34E0">
            <w:r w:rsidRPr="00496A4D">
              <w:t>42</w:t>
            </w:r>
          </w:p>
        </w:tc>
        <w:tc>
          <w:tcPr>
            <w:tcW w:w="1870" w:type="dxa"/>
            <w:shd w:val="clear" w:color="auto" w:fill="auto"/>
          </w:tcPr>
          <w:p w:rsidR="00DE3D3E" w:rsidRPr="00496A4D" w:rsidRDefault="00DE3D3E" w:rsidP="006B34E0">
            <w:r w:rsidRPr="00496A4D">
              <w:t>0.00055</w:t>
            </w:r>
          </w:p>
        </w:tc>
        <w:tc>
          <w:tcPr>
            <w:tcW w:w="1870" w:type="dxa"/>
            <w:shd w:val="clear" w:color="auto" w:fill="auto"/>
          </w:tcPr>
          <w:p w:rsidR="00DE3D3E" w:rsidRPr="00496A4D" w:rsidRDefault="00DE3D3E" w:rsidP="006B34E0">
            <w:r w:rsidRPr="00496A4D">
              <w:t>0.1272</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500</w:t>
            </w:r>
          </w:p>
        </w:tc>
        <w:tc>
          <w:tcPr>
            <w:tcW w:w="1870" w:type="dxa"/>
            <w:shd w:val="clear" w:color="auto" w:fill="auto"/>
          </w:tcPr>
          <w:p w:rsidR="00DE3D3E" w:rsidRPr="00496A4D" w:rsidRDefault="00DE3D3E" w:rsidP="006B34E0">
            <w:r w:rsidRPr="00496A4D">
              <w:t>60</w:t>
            </w:r>
          </w:p>
        </w:tc>
        <w:tc>
          <w:tcPr>
            <w:tcW w:w="1870" w:type="dxa"/>
            <w:shd w:val="clear" w:color="auto" w:fill="auto"/>
          </w:tcPr>
          <w:p w:rsidR="00DE3D3E" w:rsidRPr="00496A4D" w:rsidRDefault="00DE3D3E" w:rsidP="006B34E0">
            <w:r w:rsidRPr="00496A4D">
              <w:t>40</w:t>
            </w:r>
          </w:p>
        </w:tc>
        <w:tc>
          <w:tcPr>
            <w:tcW w:w="1870" w:type="dxa"/>
            <w:shd w:val="clear" w:color="auto" w:fill="auto"/>
          </w:tcPr>
          <w:p w:rsidR="00DE3D3E" w:rsidRPr="00496A4D" w:rsidRDefault="00DE3D3E" w:rsidP="006B34E0">
            <w:r w:rsidRPr="00496A4D">
              <w:t>0.00057</w:t>
            </w:r>
          </w:p>
        </w:tc>
        <w:tc>
          <w:tcPr>
            <w:tcW w:w="1870" w:type="dxa"/>
            <w:shd w:val="clear" w:color="auto" w:fill="auto"/>
          </w:tcPr>
          <w:p w:rsidR="00DE3D3E" w:rsidRPr="00496A4D" w:rsidRDefault="00DE3D3E" w:rsidP="006B34E0">
            <w:r w:rsidRPr="00496A4D">
              <w:t>0.2219</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rsidRPr="00496A4D">
              <w:t>1000</w:t>
            </w:r>
          </w:p>
        </w:tc>
        <w:tc>
          <w:tcPr>
            <w:tcW w:w="1870" w:type="dxa"/>
            <w:shd w:val="clear" w:color="auto" w:fill="auto"/>
          </w:tcPr>
          <w:p w:rsidR="00DE3D3E" w:rsidRPr="00496A4D" w:rsidRDefault="00DE3D3E" w:rsidP="006B34E0">
            <w:r w:rsidRPr="00496A4D">
              <w:t>59</w:t>
            </w:r>
          </w:p>
        </w:tc>
        <w:tc>
          <w:tcPr>
            <w:tcW w:w="1870" w:type="dxa"/>
            <w:shd w:val="clear" w:color="auto" w:fill="auto"/>
          </w:tcPr>
          <w:p w:rsidR="00DE3D3E" w:rsidRPr="00496A4D" w:rsidRDefault="00DE3D3E" w:rsidP="006B34E0">
            <w:r w:rsidRPr="00496A4D">
              <w:t>41</w:t>
            </w:r>
          </w:p>
        </w:tc>
        <w:tc>
          <w:tcPr>
            <w:tcW w:w="1870" w:type="dxa"/>
            <w:shd w:val="clear" w:color="auto" w:fill="auto"/>
          </w:tcPr>
          <w:p w:rsidR="00DE3D3E" w:rsidRPr="00496A4D" w:rsidRDefault="00DE3D3E" w:rsidP="006B34E0">
            <w:r w:rsidRPr="00496A4D">
              <w:t>0.00056</w:t>
            </w:r>
          </w:p>
        </w:tc>
        <w:tc>
          <w:tcPr>
            <w:tcW w:w="1870" w:type="dxa"/>
            <w:shd w:val="clear" w:color="auto" w:fill="auto"/>
          </w:tcPr>
          <w:p w:rsidR="00DE3D3E" w:rsidRPr="00496A4D" w:rsidRDefault="00DE3D3E" w:rsidP="006B34E0">
            <w:r w:rsidRPr="00496A4D">
              <w:t>0.1808</w:t>
            </w:r>
          </w:p>
        </w:tc>
        <w:tc>
          <w:tcPr>
            <w:tcW w:w="1870" w:type="dxa"/>
            <w:vMerge/>
            <w:tcBorders>
              <w:bottom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bl>
    <w:p w:rsidR="00DE3D3E" w:rsidRPr="00496A4D" w:rsidRDefault="00DE3D3E" w:rsidP="00DE3D3E"/>
    <w:p w:rsidR="00DE3D3E" w:rsidRPr="00496A4D" w:rsidRDefault="00DE3D3E" w:rsidP="00DE3D3E">
      <w:r>
        <w:t>Table 12: Co-infected disease</w:t>
      </w:r>
      <w:r w:rsidRPr="00496A4D">
        <w:t xml:space="preserve"> patients simulated with </w:t>
      </w:r>
      <w:r>
        <w:t xml:space="preserve">3-parameter Weibull </w:t>
      </w:r>
      <w:r w:rsidRPr="00496A4D">
        <w:t>distribution</w:t>
      </w:r>
    </w:p>
    <w:tbl>
      <w:tblPr>
        <w:tblW w:w="18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gridCol w:w="1870"/>
        <w:gridCol w:w="1870"/>
        <w:gridCol w:w="1870"/>
        <w:gridCol w:w="1870"/>
        <w:gridCol w:w="1870"/>
        <w:gridCol w:w="1870"/>
      </w:tblGrid>
      <w:tr w:rsidR="00DE3D3E" w:rsidRPr="00496A4D" w:rsidTr="006B34E0">
        <w:tc>
          <w:tcPr>
            <w:tcW w:w="1870" w:type="dxa"/>
            <w:shd w:val="clear" w:color="auto" w:fill="auto"/>
          </w:tcPr>
          <w:p w:rsidR="00DE3D3E" w:rsidRPr="00496A4D" w:rsidRDefault="00DE3D3E" w:rsidP="006B34E0">
            <w:r w:rsidRPr="00496A4D">
              <w:t>N</w:t>
            </w:r>
          </w:p>
        </w:tc>
        <w:tc>
          <w:tcPr>
            <w:tcW w:w="1870" w:type="dxa"/>
            <w:shd w:val="clear" w:color="auto" w:fill="auto"/>
          </w:tcPr>
          <w:p w:rsidR="00DE3D3E" w:rsidRPr="00496A4D" w:rsidRDefault="00DE3D3E" w:rsidP="006B34E0">
            <w:r w:rsidRPr="00FD4A2E">
              <w:rPr>
                <w:noProof/>
                <w:position w:val="-14"/>
                <w:lang w:val="en-GB" w:eastAsia="en-GB"/>
              </w:rPr>
              <w:object w:dxaOrig="639" w:dyaOrig="400">
                <v:shape id="_x0000_i1264" type="#_x0000_t75" style="width:30.75pt;height:18.75pt" o:ole="">
                  <v:imagedata r:id="rId441" o:title=""/>
                </v:shape>
                <o:OLEObject Type="Embed" ProgID="Equation.DSMT4" ShapeID="_x0000_i1264" DrawAspect="Content" ObjectID="_1589357584" r:id="rId442"/>
              </w:object>
            </w:r>
          </w:p>
        </w:tc>
        <w:tc>
          <w:tcPr>
            <w:tcW w:w="1870" w:type="dxa"/>
            <w:shd w:val="clear" w:color="auto" w:fill="auto"/>
          </w:tcPr>
          <w:p w:rsidR="00DE3D3E" w:rsidRPr="00496A4D" w:rsidRDefault="00DE3D3E" w:rsidP="006B34E0">
            <w:r w:rsidRPr="00FD4A2E">
              <w:rPr>
                <w:noProof/>
                <w:position w:val="-14"/>
                <w:lang w:val="en-GB" w:eastAsia="en-GB"/>
              </w:rPr>
              <w:object w:dxaOrig="920" w:dyaOrig="400">
                <v:shape id="_x0000_i1265" type="#_x0000_t75" style="width:45pt;height:19.5pt" o:ole="">
                  <v:imagedata r:id="rId443" o:title=""/>
                </v:shape>
                <o:OLEObject Type="Embed" ProgID="Equation.DSMT4" ShapeID="_x0000_i1265" DrawAspect="Content" ObjectID="_1589357585" r:id="rId444"/>
              </w:object>
            </w:r>
          </w:p>
        </w:tc>
        <w:tc>
          <w:tcPr>
            <w:tcW w:w="1870" w:type="dxa"/>
            <w:shd w:val="clear" w:color="auto" w:fill="auto"/>
          </w:tcPr>
          <w:p w:rsidR="00DE3D3E" w:rsidRPr="00496A4D" w:rsidRDefault="00DE3D3E" w:rsidP="006B34E0">
            <w:r w:rsidRPr="00496A4D">
              <w:t>Bias</w:t>
            </w:r>
          </w:p>
        </w:tc>
        <w:tc>
          <w:tcPr>
            <w:tcW w:w="1870" w:type="dxa"/>
            <w:shd w:val="clear" w:color="auto" w:fill="auto"/>
          </w:tcPr>
          <w:p w:rsidR="00DE3D3E" w:rsidRPr="00496A4D" w:rsidRDefault="00DE3D3E" w:rsidP="006B34E0">
            <w:r w:rsidRPr="00496A4D">
              <w:t>Variance</w:t>
            </w:r>
          </w:p>
        </w:tc>
        <w:tc>
          <w:tcPr>
            <w:tcW w:w="1870" w:type="dxa"/>
            <w:vMerge w:val="restart"/>
            <w:tcBorders>
              <w:top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t>2</w:t>
            </w:r>
            <w:r w:rsidRPr="00496A4D">
              <w:t>00</w:t>
            </w:r>
          </w:p>
        </w:tc>
        <w:tc>
          <w:tcPr>
            <w:tcW w:w="1870" w:type="dxa"/>
            <w:shd w:val="clear" w:color="auto" w:fill="auto"/>
          </w:tcPr>
          <w:p w:rsidR="00DE3D3E" w:rsidRPr="00496A4D" w:rsidRDefault="00DE3D3E" w:rsidP="006B34E0">
            <w:r w:rsidRPr="00496A4D">
              <w:t>26</w:t>
            </w:r>
          </w:p>
        </w:tc>
        <w:tc>
          <w:tcPr>
            <w:tcW w:w="1870" w:type="dxa"/>
            <w:shd w:val="clear" w:color="auto" w:fill="auto"/>
          </w:tcPr>
          <w:p w:rsidR="00DE3D3E" w:rsidRPr="00496A4D" w:rsidRDefault="00DE3D3E" w:rsidP="006B34E0">
            <w:r w:rsidRPr="00496A4D">
              <w:t>74</w:t>
            </w:r>
          </w:p>
        </w:tc>
        <w:tc>
          <w:tcPr>
            <w:tcW w:w="1870" w:type="dxa"/>
            <w:shd w:val="clear" w:color="auto" w:fill="auto"/>
          </w:tcPr>
          <w:p w:rsidR="00DE3D3E" w:rsidRPr="00496A4D" w:rsidRDefault="00DE3D3E" w:rsidP="006B34E0">
            <w:r>
              <w:t>0.00065</w:t>
            </w:r>
          </w:p>
        </w:tc>
        <w:tc>
          <w:tcPr>
            <w:tcW w:w="1870" w:type="dxa"/>
            <w:shd w:val="clear" w:color="auto" w:fill="auto"/>
          </w:tcPr>
          <w:p w:rsidR="00DE3D3E" w:rsidRPr="00496A4D" w:rsidRDefault="00DE3D3E" w:rsidP="006B34E0">
            <w:r>
              <w:t>0.</w:t>
            </w:r>
            <w:r w:rsidRPr="00496A4D">
              <w:t>3</w:t>
            </w:r>
            <w:r>
              <w:t>164</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t>5</w:t>
            </w:r>
            <w:r w:rsidRPr="00496A4D">
              <w:t>00</w:t>
            </w:r>
          </w:p>
        </w:tc>
        <w:tc>
          <w:tcPr>
            <w:tcW w:w="1870" w:type="dxa"/>
            <w:shd w:val="clear" w:color="auto" w:fill="auto"/>
          </w:tcPr>
          <w:p w:rsidR="00DE3D3E" w:rsidRPr="00496A4D" w:rsidRDefault="00DE3D3E" w:rsidP="006B34E0">
            <w:r>
              <w:t>24</w:t>
            </w:r>
          </w:p>
        </w:tc>
        <w:tc>
          <w:tcPr>
            <w:tcW w:w="1870" w:type="dxa"/>
            <w:shd w:val="clear" w:color="auto" w:fill="auto"/>
          </w:tcPr>
          <w:p w:rsidR="00DE3D3E" w:rsidRPr="00496A4D" w:rsidRDefault="00DE3D3E" w:rsidP="006B34E0">
            <w:r>
              <w:t>76</w:t>
            </w:r>
          </w:p>
        </w:tc>
        <w:tc>
          <w:tcPr>
            <w:tcW w:w="1870" w:type="dxa"/>
            <w:shd w:val="clear" w:color="auto" w:fill="auto"/>
          </w:tcPr>
          <w:p w:rsidR="00DE3D3E" w:rsidRPr="00496A4D" w:rsidRDefault="00DE3D3E" w:rsidP="006B34E0">
            <w:r>
              <w:t>0.00061</w:t>
            </w:r>
          </w:p>
        </w:tc>
        <w:tc>
          <w:tcPr>
            <w:tcW w:w="1870" w:type="dxa"/>
            <w:shd w:val="clear" w:color="auto" w:fill="auto"/>
          </w:tcPr>
          <w:p w:rsidR="00DE3D3E" w:rsidRPr="00496A4D" w:rsidRDefault="00DE3D3E" w:rsidP="006B34E0">
            <w:r>
              <w:t>0.3107</w:t>
            </w:r>
          </w:p>
        </w:tc>
        <w:tc>
          <w:tcPr>
            <w:tcW w:w="1870" w:type="dxa"/>
            <w:vMerge/>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r w:rsidR="00DE3D3E" w:rsidRPr="00496A4D" w:rsidTr="006B34E0">
        <w:tc>
          <w:tcPr>
            <w:tcW w:w="1870" w:type="dxa"/>
            <w:shd w:val="clear" w:color="auto" w:fill="auto"/>
          </w:tcPr>
          <w:p w:rsidR="00DE3D3E" w:rsidRPr="00496A4D" w:rsidRDefault="00DE3D3E" w:rsidP="006B34E0">
            <w:r>
              <w:t>10</w:t>
            </w:r>
            <w:r w:rsidRPr="00496A4D">
              <w:t>00</w:t>
            </w:r>
          </w:p>
        </w:tc>
        <w:tc>
          <w:tcPr>
            <w:tcW w:w="1870" w:type="dxa"/>
            <w:shd w:val="clear" w:color="auto" w:fill="auto"/>
          </w:tcPr>
          <w:p w:rsidR="00DE3D3E" w:rsidRPr="00496A4D" w:rsidRDefault="00DE3D3E" w:rsidP="006B34E0">
            <w:r>
              <w:t>25</w:t>
            </w:r>
          </w:p>
        </w:tc>
        <w:tc>
          <w:tcPr>
            <w:tcW w:w="1870" w:type="dxa"/>
            <w:shd w:val="clear" w:color="auto" w:fill="auto"/>
          </w:tcPr>
          <w:p w:rsidR="00DE3D3E" w:rsidRPr="00496A4D" w:rsidRDefault="00DE3D3E" w:rsidP="006B34E0">
            <w:r>
              <w:t>75</w:t>
            </w:r>
          </w:p>
        </w:tc>
        <w:tc>
          <w:tcPr>
            <w:tcW w:w="1870" w:type="dxa"/>
            <w:shd w:val="clear" w:color="auto" w:fill="auto"/>
          </w:tcPr>
          <w:p w:rsidR="00DE3D3E" w:rsidRPr="00496A4D" w:rsidRDefault="00DE3D3E" w:rsidP="006B34E0">
            <w:r>
              <w:t>0.00062</w:t>
            </w:r>
          </w:p>
        </w:tc>
        <w:tc>
          <w:tcPr>
            <w:tcW w:w="1870" w:type="dxa"/>
            <w:shd w:val="clear" w:color="auto" w:fill="auto"/>
          </w:tcPr>
          <w:p w:rsidR="00DE3D3E" w:rsidRPr="00496A4D" w:rsidRDefault="00DE3D3E" w:rsidP="006B34E0">
            <w:r>
              <w:t>0.3004</w:t>
            </w:r>
          </w:p>
        </w:tc>
        <w:tc>
          <w:tcPr>
            <w:tcW w:w="1870" w:type="dxa"/>
            <w:vMerge/>
            <w:tcBorders>
              <w:bottom w:val="nil"/>
            </w:tcBorders>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c>
          <w:tcPr>
            <w:tcW w:w="1870" w:type="dxa"/>
            <w:shd w:val="clear" w:color="auto" w:fill="auto"/>
          </w:tcPr>
          <w:p w:rsidR="00DE3D3E" w:rsidRPr="00496A4D" w:rsidRDefault="00DE3D3E" w:rsidP="006B34E0"/>
        </w:tc>
      </w:tr>
    </w:tbl>
    <w:p w:rsidR="00DE3D3E" w:rsidRPr="00496A4D" w:rsidRDefault="00DE3D3E" w:rsidP="00DE3D3E"/>
    <w:p w:rsidR="00DE3D3E" w:rsidRPr="00496A4D" w:rsidRDefault="00DE3D3E" w:rsidP="00DE3D3E"/>
    <w:p w:rsidR="00DE3D3E" w:rsidRPr="00496A4D" w:rsidRDefault="00DE3D3E" w:rsidP="00DE3D3E"/>
    <w:p w:rsidR="00DE3D3E" w:rsidRPr="00496A4D" w:rsidRDefault="00DE3D3E" w:rsidP="00DE3D3E"/>
    <w:p w:rsidR="00DE3D3E" w:rsidRPr="00496A4D" w:rsidRDefault="00DE3D3E" w:rsidP="00DE3D3E"/>
    <w:p w:rsidR="00DE3D3E" w:rsidRPr="00496A4D" w:rsidRDefault="00DE3D3E" w:rsidP="00DE3D3E"/>
    <w:p w:rsidR="00DE3D3E" w:rsidRPr="00496A4D" w:rsidRDefault="00DE3D3E" w:rsidP="00DE3D3E">
      <w:r>
        <w:t>Table 13</w:t>
      </w:r>
      <w:r w:rsidRPr="00496A4D">
        <w:t>: Model Parameters for TB patients</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9"/>
        <w:gridCol w:w="1356"/>
        <w:gridCol w:w="1235"/>
        <w:gridCol w:w="1145"/>
        <w:gridCol w:w="1156"/>
        <w:gridCol w:w="1224"/>
        <w:gridCol w:w="1224"/>
        <w:gridCol w:w="1156"/>
      </w:tblGrid>
      <w:tr w:rsidR="00DE3D3E" w:rsidRPr="00496A4D" w:rsidTr="006B34E0">
        <w:trPr>
          <w:trHeight w:val="525"/>
        </w:trPr>
        <w:tc>
          <w:tcPr>
            <w:tcW w:w="1489" w:type="dxa"/>
            <w:vMerge w:val="restart"/>
            <w:shd w:val="clear" w:color="auto" w:fill="auto"/>
          </w:tcPr>
          <w:p w:rsidR="00DE3D3E" w:rsidRPr="00496A4D" w:rsidRDefault="00DE3D3E" w:rsidP="006B34E0">
            <w:r w:rsidRPr="00496A4D">
              <w:t>Distribution</w:t>
            </w:r>
          </w:p>
        </w:tc>
        <w:tc>
          <w:tcPr>
            <w:tcW w:w="3736" w:type="dxa"/>
            <w:gridSpan w:val="3"/>
            <w:shd w:val="clear" w:color="auto" w:fill="auto"/>
          </w:tcPr>
          <w:p w:rsidR="00DE3D3E" w:rsidRPr="00496A4D" w:rsidRDefault="00DE3D3E" w:rsidP="006B34E0">
            <w:r w:rsidRPr="00496A4D">
              <w:t>Parameters</w:t>
            </w:r>
          </w:p>
        </w:tc>
        <w:tc>
          <w:tcPr>
            <w:tcW w:w="1156" w:type="dxa"/>
            <w:vMerge w:val="restart"/>
            <w:shd w:val="clear" w:color="auto" w:fill="auto"/>
          </w:tcPr>
          <w:p w:rsidR="00DE3D3E" w:rsidRPr="00496A4D" w:rsidRDefault="00DE3D3E" w:rsidP="006B34E0">
            <w:r w:rsidRPr="00496A4D">
              <w:t>KS</w:t>
            </w:r>
          </w:p>
        </w:tc>
        <w:tc>
          <w:tcPr>
            <w:tcW w:w="1224" w:type="dxa"/>
            <w:vMerge w:val="restart"/>
            <w:shd w:val="clear" w:color="auto" w:fill="auto"/>
          </w:tcPr>
          <w:p w:rsidR="00DE3D3E" w:rsidRPr="00496A4D" w:rsidRDefault="00DE3D3E" w:rsidP="006B34E0">
            <w:r w:rsidRPr="00496A4D">
              <w:t>P-value</w:t>
            </w:r>
          </w:p>
        </w:tc>
        <w:tc>
          <w:tcPr>
            <w:tcW w:w="1224" w:type="dxa"/>
            <w:vMerge w:val="restart"/>
            <w:shd w:val="clear" w:color="auto" w:fill="auto"/>
          </w:tcPr>
          <w:p w:rsidR="00DE3D3E" w:rsidRPr="00496A4D" w:rsidRDefault="00DE3D3E" w:rsidP="006B34E0">
            <w:r w:rsidRPr="00496A4D">
              <w:t>AIC</w:t>
            </w:r>
          </w:p>
        </w:tc>
        <w:tc>
          <w:tcPr>
            <w:tcW w:w="1156" w:type="dxa"/>
            <w:vMerge w:val="restart"/>
            <w:shd w:val="clear" w:color="auto" w:fill="auto"/>
          </w:tcPr>
          <w:p w:rsidR="00DE3D3E" w:rsidRPr="00496A4D" w:rsidRDefault="00DE3D3E" w:rsidP="006B34E0">
            <w:r w:rsidRPr="00496A4D">
              <w:t>-LLF</w:t>
            </w:r>
          </w:p>
        </w:tc>
      </w:tr>
      <w:tr w:rsidR="00DE3D3E" w:rsidRPr="00496A4D" w:rsidTr="006B34E0">
        <w:trPr>
          <w:trHeight w:val="413"/>
        </w:trPr>
        <w:tc>
          <w:tcPr>
            <w:tcW w:w="1489" w:type="dxa"/>
            <w:vMerge/>
            <w:shd w:val="clear" w:color="auto" w:fill="auto"/>
          </w:tcPr>
          <w:p w:rsidR="00DE3D3E" w:rsidRPr="00496A4D" w:rsidRDefault="00DE3D3E" w:rsidP="006B34E0"/>
        </w:tc>
        <w:tc>
          <w:tcPr>
            <w:tcW w:w="1356" w:type="dxa"/>
            <w:shd w:val="clear" w:color="auto" w:fill="auto"/>
          </w:tcPr>
          <w:p w:rsidR="00DE3D3E" w:rsidRPr="00496A4D" w:rsidRDefault="00DE3D3E" w:rsidP="006B34E0">
            <w:r w:rsidRPr="00496A4D">
              <w:rPr>
                <w:noProof/>
                <w:lang w:val="en-GB" w:eastAsia="en-GB"/>
              </w:rPr>
              <w:object w:dxaOrig="240" w:dyaOrig="320">
                <v:shape id="_x0000_i1266" type="#_x0000_t75" style="width:11.25pt;height:15.75pt" o:ole="">
                  <v:imagedata r:id="rId445" o:title=""/>
                </v:shape>
                <o:OLEObject Type="Embed" ProgID="Equation.DSMT4" ShapeID="_x0000_i1266" DrawAspect="Content" ObjectID="_1589357586" r:id="rId446"/>
              </w:object>
            </w:r>
          </w:p>
        </w:tc>
        <w:tc>
          <w:tcPr>
            <w:tcW w:w="1235" w:type="dxa"/>
            <w:shd w:val="clear" w:color="auto" w:fill="auto"/>
          </w:tcPr>
          <w:p w:rsidR="00DE3D3E" w:rsidRPr="00496A4D" w:rsidRDefault="00DE3D3E" w:rsidP="006B34E0">
            <w:r w:rsidRPr="00496A4D">
              <w:rPr>
                <w:noProof/>
                <w:lang w:val="en-GB" w:eastAsia="en-GB"/>
              </w:rPr>
              <w:object w:dxaOrig="200" w:dyaOrig="279">
                <v:shape id="_x0000_i1267" type="#_x0000_t75" style="width:9pt;height:12.75pt" o:ole="">
                  <v:imagedata r:id="rId447" o:title=""/>
                </v:shape>
                <o:OLEObject Type="Embed" ProgID="Equation.DSMT4" ShapeID="_x0000_i1267" DrawAspect="Content" ObjectID="_1589357587" r:id="rId448"/>
              </w:object>
            </w:r>
          </w:p>
        </w:tc>
        <w:tc>
          <w:tcPr>
            <w:tcW w:w="1145" w:type="dxa"/>
            <w:shd w:val="clear" w:color="auto" w:fill="auto"/>
          </w:tcPr>
          <w:p w:rsidR="00DE3D3E" w:rsidRPr="00496A4D" w:rsidRDefault="00DE3D3E" w:rsidP="006B34E0">
            <w:r w:rsidRPr="00496A4D">
              <w:rPr>
                <w:noProof/>
                <w:lang w:val="en-GB" w:eastAsia="en-GB"/>
              </w:rPr>
              <w:object w:dxaOrig="240" w:dyaOrig="260">
                <v:shape id="_x0000_i1268" type="#_x0000_t75" style="width:11.25pt;height:12.75pt" o:ole="">
                  <v:imagedata r:id="rId449" o:title=""/>
                </v:shape>
                <o:OLEObject Type="Embed" ProgID="Equation.DSMT4" ShapeID="_x0000_i1268" DrawAspect="Content" ObjectID="_1589357588" r:id="rId450"/>
              </w:object>
            </w:r>
          </w:p>
        </w:tc>
        <w:tc>
          <w:tcPr>
            <w:tcW w:w="1156" w:type="dxa"/>
            <w:vMerge/>
            <w:shd w:val="clear" w:color="auto" w:fill="auto"/>
          </w:tcPr>
          <w:p w:rsidR="00DE3D3E" w:rsidRPr="00496A4D" w:rsidRDefault="00DE3D3E" w:rsidP="006B34E0"/>
        </w:tc>
        <w:tc>
          <w:tcPr>
            <w:tcW w:w="1224" w:type="dxa"/>
            <w:vMerge/>
            <w:shd w:val="clear" w:color="auto" w:fill="auto"/>
          </w:tcPr>
          <w:p w:rsidR="00DE3D3E" w:rsidRPr="00496A4D" w:rsidRDefault="00DE3D3E" w:rsidP="006B34E0"/>
        </w:tc>
        <w:tc>
          <w:tcPr>
            <w:tcW w:w="1224" w:type="dxa"/>
            <w:vMerge/>
            <w:shd w:val="clear" w:color="auto" w:fill="auto"/>
          </w:tcPr>
          <w:p w:rsidR="00DE3D3E" w:rsidRPr="00496A4D" w:rsidRDefault="00DE3D3E" w:rsidP="006B34E0"/>
        </w:tc>
        <w:tc>
          <w:tcPr>
            <w:tcW w:w="1156" w:type="dxa"/>
            <w:vMerge/>
            <w:shd w:val="clear" w:color="auto" w:fill="auto"/>
          </w:tcPr>
          <w:p w:rsidR="00DE3D3E" w:rsidRPr="00496A4D" w:rsidRDefault="00DE3D3E" w:rsidP="006B34E0"/>
        </w:tc>
      </w:tr>
      <w:tr w:rsidR="00DE3D3E" w:rsidRPr="00496A4D" w:rsidTr="006B34E0">
        <w:tc>
          <w:tcPr>
            <w:tcW w:w="1489" w:type="dxa"/>
            <w:shd w:val="clear" w:color="auto" w:fill="auto"/>
          </w:tcPr>
          <w:p w:rsidR="00DE3D3E" w:rsidRPr="00496A4D" w:rsidRDefault="00DE3D3E" w:rsidP="006B34E0">
            <w:r w:rsidRPr="00496A4D">
              <w:t>Exponential</w:t>
            </w:r>
          </w:p>
        </w:tc>
        <w:tc>
          <w:tcPr>
            <w:tcW w:w="1356" w:type="dxa"/>
            <w:shd w:val="clear" w:color="auto" w:fill="auto"/>
          </w:tcPr>
          <w:p w:rsidR="00DE3D3E" w:rsidRPr="00496A4D" w:rsidRDefault="00DE3D3E" w:rsidP="006B34E0">
            <w:r>
              <w:t>0.049058</w:t>
            </w:r>
          </w:p>
        </w:tc>
        <w:tc>
          <w:tcPr>
            <w:tcW w:w="1235" w:type="dxa"/>
            <w:shd w:val="clear" w:color="auto" w:fill="auto"/>
          </w:tcPr>
          <w:p w:rsidR="00DE3D3E" w:rsidRPr="00496A4D" w:rsidRDefault="00DE3D3E" w:rsidP="006B34E0"/>
        </w:tc>
        <w:tc>
          <w:tcPr>
            <w:tcW w:w="1145" w:type="dxa"/>
            <w:shd w:val="clear" w:color="auto" w:fill="auto"/>
          </w:tcPr>
          <w:p w:rsidR="00DE3D3E" w:rsidRPr="00496A4D" w:rsidRDefault="00DE3D3E" w:rsidP="006B34E0"/>
        </w:tc>
        <w:tc>
          <w:tcPr>
            <w:tcW w:w="1156" w:type="dxa"/>
            <w:shd w:val="clear" w:color="auto" w:fill="auto"/>
          </w:tcPr>
          <w:p w:rsidR="00DE3D3E" w:rsidRPr="00496A4D" w:rsidRDefault="00DE3D3E" w:rsidP="006B34E0">
            <w:r w:rsidRPr="00496A4D">
              <w:t>0.094393</w:t>
            </w:r>
          </w:p>
        </w:tc>
        <w:tc>
          <w:tcPr>
            <w:tcW w:w="1224" w:type="dxa"/>
            <w:shd w:val="clear" w:color="auto" w:fill="auto"/>
          </w:tcPr>
          <w:p w:rsidR="00DE3D3E" w:rsidRPr="00496A4D" w:rsidRDefault="00DE3D3E" w:rsidP="006B34E0">
            <w:r w:rsidRPr="00496A4D">
              <w:t>0.000196</w:t>
            </w:r>
          </w:p>
        </w:tc>
        <w:tc>
          <w:tcPr>
            <w:tcW w:w="1224" w:type="dxa"/>
            <w:shd w:val="clear" w:color="auto" w:fill="auto"/>
          </w:tcPr>
          <w:p w:rsidR="00DE3D3E" w:rsidRPr="00496A4D" w:rsidRDefault="00DE3D3E" w:rsidP="006B34E0">
            <w:r w:rsidRPr="00496A4D">
              <w:t>4161.290</w:t>
            </w:r>
          </w:p>
        </w:tc>
        <w:tc>
          <w:tcPr>
            <w:tcW w:w="1156" w:type="dxa"/>
            <w:shd w:val="clear" w:color="auto" w:fill="auto"/>
          </w:tcPr>
          <w:p w:rsidR="00DE3D3E" w:rsidRPr="00496A4D" w:rsidRDefault="00DE3D3E" w:rsidP="006B34E0">
            <w:r w:rsidRPr="00496A4D">
              <w:t>2079.645</w:t>
            </w:r>
          </w:p>
        </w:tc>
      </w:tr>
      <w:tr w:rsidR="00DE3D3E" w:rsidRPr="00496A4D" w:rsidTr="006B34E0">
        <w:tc>
          <w:tcPr>
            <w:tcW w:w="1489" w:type="dxa"/>
            <w:shd w:val="clear" w:color="auto" w:fill="auto"/>
          </w:tcPr>
          <w:p w:rsidR="00DE3D3E" w:rsidRPr="00496A4D" w:rsidRDefault="00DE3D3E" w:rsidP="006B34E0">
            <w:r w:rsidRPr="00496A4D">
              <w:t>Weibull (2P)</w:t>
            </w:r>
          </w:p>
        </w:tc>
        <w:tc>
          <w:tcPr>
            <w:tcW w:w="1356" w:type="dxa"/>
            <w:shd w:val="clear" w:color="auto" w:fill="auto"/>
          </w:tcPr>
          <w:p w:rsidR="00DE3D3E" w:rsidRPr="00496A4D" w:rsidRDefault="00DE3D3E" w:rsidP="006B34E0">
            <w:r w:rsidRPr="00496A4D">
              <w:t>21.149293</w:t>
            </w:r>
          </w:p>
        </w:tc>
        <w:tc>
          <w:tcPr>
            <w:tcW w:w="1235" w:type="dxa"/>
            <w:shd w:val="clear" w:color="auto" w:fill="auto"/>
          </w:tcPr>
          <w:p w:rsidR="00DE3D3E" w:rsidRPr="00496A4D" w:rsidRDefault="00DE3D3E" w:rsidP="006B34E0">
            <w:r w:rsidRPr="00496A4D">
              <w:t>1.136517</w:t>
            </w:r>
          </w:p>
        </w:tc>
        <w:tc>
          <w:tcPr>
            <w:tcW w:w="1145" w:type="dxa"/>
            <w:shd w:val="clear" w:color="auto" w:fill="auto"/>
          </w:tcPr>
          <w:p w:rsidR="00DE3D3E" w:rsidRPr="00496A4D" w:rsidRDefault="00DE3D3E" w:rsidP="006B34E0"/>
        </w:tc>
        <w:tc>
          <w:tcPr>
            <w:tcW w:w="1156" w:type="dxa"/>
            <w:shd w:val="clear" w:color="auto" w:fill="auto"/>
          </w:tcPr>
          <w:p w:rsidR="00DE3D3E" w:rsidRPr="00496A4D" w:rsidRDefault="00DE3D3E" w:rsidP="006B34E0">
            <w:r w:rsidRPr="00496A4D">
              <w:t>0.037281</w:t>
            </w:r>
          </w:p>
        </w:tc>
        <w:tc>
          <w:tcPr>
            <w:tcW w:w="1224" w:type="dxa"/>
            <w:shd w:val="clear" w:color="auto" w:fill="auto"/>
          </w:tcPr>
          <w:p w:rsidR="00DE3D3E" w:rsidRPr="00496A4D" w:rsidRDefault="00DE3D3E" w:rsidP="006B34E0">
            <w:r w:rsidRPr="00496A4D">
              <w:t>0.46760</w:t>
            </w:r>
          </w:p>
        </w:tc>
        <w:tc>
          <w:tcPr>
            <w:tcW w:w="1224" w:type="dxa"/>
            <w:shd w:val="clear" w:color="auto" w:fill="auto"/>
          </w:tcPr>
          <w:p w:rsidR="00DE3D3E" w:rsidRPr="00496A4D" w:rsidRDefault="00DE3D3E" w:rsidP="006B34E0">
            <w:r w:rsidRPr="00496A4D">
              <w:t>4137.018</w:t>
            </w:r>
          </w:p>
        </w:tc>
        <w:tc>
          <w:tcPr>
            <w:tcW w:w="1156" w:type="dxa"/>
            <w:shd w:val="clear" w:color="auto" w:fill="auto"/>
          </w:tcPr>
          <w:p w:rsidR="00DE3D3E" w:rsidRPr="00496A4D" w:rsidRDefault="00DE3D3E" w:rsidP="006B34E0">
            <w:r w:rsidRPr="00496A4D">
              <w:t>2066.509</w:t>
            </w:r>
          </w:p>
        </w:tc>
      </w:tr>
      <w:tr w:rsidR="00DE3D3E" w:rsidRPr="00496A4D" w:rsidTr="006B34E0">
        <w:tc>
          <w:tcPr>
            <w:tcW w:w="1489" w:type="dxa"/>
            <w:shd w:val="clear" w:color="auto" w:fill="auto"/>
          </w:tcPr>
          <w:p w:rsidR="00DE3D3E" w:rsidRPr="00496A4D" w:rsidRDefault="00DE3D3E" w:rsidP="006B34E0">
            <w:r w:rsidRPr="00496A4D">
              <w:t>Weibull (3P)</w:t>
            </w:r>
          </w:p>
        </w:tc>
        <w:tc>
          <w:tcPr>
            <w:tcW w:w="1356" w:type="dxa"/>
            <w:shd w:val="clear" w:color="auto" w:fill="auto"/>
          </w:tcPr>
          <w:p w:rsidR="00DE3D3E" w:rsidRPr="00496A4D" w:rsidRDefault="00DE3D3E" w:rsidP="006B34E0">
            <w:r w:rsidRPr="00496A4D">
              <w:t>20.097374</w:t>
            </w:r>
          </w:p>
        </w:tc>
        <w:tc>
          <w:tcPr>
            <w:tcW w:w="1235" w:type="dxa"/>
            <w:shd w:val="clear" w:color="auto" w:fill="auto"/>
          </w:tcPr>
          <w:p w:rsidR="00DE3D3E" w:rsidRPr="00496A4D" w:rsidRDefault="00DE3D3E" w:rsidP="006B34E0">
            <w:r w:rsidRPr="00496A4D">
              <w:t>1.095386</w:t>
            </w:r>
          </w:p>
        </w:tc>
        <w:tc>
          <w:tcPr>
            <w:tcW w:w="1145" w:type="dxa"/>
            <w:shd w:val="clear" w:color="auto" w:fill="auto"/>
          </w:tcPr>
          <w:p w:rsidR="00DE3D3E" w:rsidRPr="00496A4D" w:rsidRDefault="00DE3D3E" w:rsidP="006B34E0">
            <w:r w:rsidRPr="00496A4D">
              <w:t>0.995111</w:t>
            </w:r>
          </w:p>
        </w:tc>
        <w:tc>
          <w:tcPr>
            <w:tcW w:w="1156" w:type="dxa"/>
            <w:shd w:val="clear" w:color="auto" w:fill="auto"/>
          </w:tcPr>
          <w:p w:rsidR="00DE3D3E" w:rsidRPr="00496A4D" w:rsidRDefault="00DE3D3E" w:rsidP="006B34E0">
            <w:r w:rsidRPr="00496A4D">
              <w:t>0.043122</w:t>
            </w:r>
          </w:p>
        </w:tc>
        <w:tc>
          <w:tcPr>
            <w:tcW w:w="1224" w:type="dxa"/>
            <w:shd w:val="clear" w:color="auto" w:fill="auto"/>
          </w:tcPr>
          <w:p w:rsidR="00DE3D3E" w:rsidRPr="00496A4D" w:rsidRDefault="00DE3D3E" w:rsidP="006B34E0">
            <w:r w:rsidRPr="00496A4D">
              <w:t>0.29020</w:t>
            </w:r>
          </w:p>
        </w:tc>
        <w:tc>
          <w:tcPr>
            <w:tcW w:w="1224" w:type="dxa"/>
            <w:shd w:val="clear" w:color="auto" w:fill="auto"/>
          </w:tcPr>
          <w:p w:rsidR="00DE3D3E" w:rsidRPr="00496A4D" w:rsidRDefault="00DE3D3E" w:rsidP="006B34E0">
            <w:r w:rsidRPr="00496A4D">
              <w:t>4106.388</w:t>
            </w:r>
          </w:p>
        </w:tc>
        <w:tc>
          <w:tcPr>
            <w:tcW w:w="1156" w:type="dxa"/>
            <w:shd w:val="clear" w:color="auto" w:fill="auto"/>
          </w:tcPr>
          <w:p w:rsidR="00DE3D3E" w:rsidRPr="00496A4D" w:rsidRDefault="00DE3D3E" w:rsidP="006B34E0">
            <w:r w:rsidRPr="00496A4D">
              <w:t>2050.171</w:t>
            </w:r>
          </w:p>
        </w:tc>
      </w:tr>
    </w:tbl>
    <w:p w:rsidR="006F1D07" w:rsidRDefault="006F1D07" w:rsidP="00DE3D3E"/>
    <w:p w:rsidR="00DE3D3E" w:rsidRPr="00496A4D" w:rsidRDefault="00DE3D3E" w:rsidP="00DE3D3E">
      <w:r>
        <w:t>Table 14</w:t>
      </w:r>
      <w:r w:rsidRPr="00496A4D">
        <w:t>: Model Parameters for TB</w:t>
      </w:r>
      <w:r>
        <w:t xml:space="preserve"> and </w:t>
      </w:r>
      <w:r w:rsidRPr="00496A4D">
        <w:t>HIV co-infected patients</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1357"/>
        <w:gridCol w:w="1125"/>
        <w:gridCol w:w="1236"/>
        <w:gridCol w:w="1172"/>
        <w:gridCol w:w="1245"/>
        <w:gridCol w:w="1172"/>
        <w:gridCol w:w="1137"/>
      </w:tblGrid>
      <w:tr w:rsidR="00DE3D3E" w:rsidRPr="00496A4D" w:rsidTr="006B34E0">
        <w:trPr>
          <w:trHeight w:val="525"/>
        </w:trPr>
        <w:tc>
          <w:tcPr>
            <w:tcW w:w="1795" w:type="dxa"/>
            <w:vMerge w:val="restart"/>
            <w:shd w:val="clear" w:color="auto" w:fill="auto"/>
          </w:tcPr>
          <w:p w:rsidR="00DE3D3E" w:rsidRPr="00496A4D" w:rsidRDefault="00DE3D3E" w:rsidP="006B34E0">
            <w:r w:rsidRPr="00496A4D">
              <w:t>Distribution</w:t>
            </w:r>
          </w:p>
        </w:tc>
        <w:tc>
          <w:tcPr>
            <w:tcW w:w="3240" w:type="dxa"/>
            <w:gridSpan w:val="3"/>
            <w:shd w:val="clear" w:color="auto" w:fill="auto"/>
          </w:tcPr>
          <w:p w:rsidR="00DE3D3E" w:rsidRPr="00496A4D" w:rsidRDefault="00DE3D3E" w:rsidP="006B34E0">
            <w:r w:rsidRPr="00496A4D">
              <w:t>Parameters</w:t>
            </w:r>
          </w:p>
        </w:tc>
        <w:tc>
          <w:tcPr>
            <w:tcW w:w="1260" w:type="dxa"/>
            <w:vMerge w:val="restart"/>
            <w:shd w:val="clear" w:color="auto" w:fill="auto"/>
          </w:tcPr>
          <w:p w:rsidR="00DE3D3E" w:rsidRPr="00496A4D" w:rsidRDefault="00DE3D3E" w:rsidP="006B34E0">
            <w:r w:rsidRPr="00496A4D">
              <w:t>KS</w:t>
            </w:r>
          </w:p>
        </w:tc>
        <w:tc>
          <w:tcPr>
            <w:tcW w:w="1260" w:type="dxa"/>
            <w:vMerge w:val="restart"/>
            <w:shd w:val="clear" w:color="auto" w:fill="auto"/>
          </w:tcPr>
          <w:p w:rsidR="00DE3D3E" w:rsidRPr="00496A4D" w:rsidRDefault="00DE3D3E" w:rsidP="006B34E0">
            <w:r w:rsidRPr="00496A4D">
              <w:t>P-value</w:t>
            </w:r>
          </w:p>
        </w:tc>
        <w:tc>
          <w:tcPr>
            <w:tcW w:w="1260" w:type="dxa"/>
            <w:vMerge w:val="restart"/>
            <w:shd w:val="clear" w:color="auto" w:fill="auto"/>
          </w:tcPr>
          <w:p w:rsidR="00DE3D3E" w:rsidRPr="00496A4D" w:rsidRDefault="00DE3D3E" w:rsidP="006B34E0">
            <w:r w:rsidRPr="00496A4D">
              <w:t>AIC</w:t>
            </w:r>
          </w:p>
        </w:tc>
        <w:tc>
          <w:tcPr>
            <w:tcW w:w="1170" w:type="dxa"/>
            <w:vMerge w:val="restart"/>
            <w:shd w:val="clear" w:color="auto" w:fill="auto"/>
          </w:tcPr>
          <w:p w:rsidR="00DE3D3E" w:rsidRPr="00496A4D" w:rsidRDefault="00DE3D3E" w:rsidP="006B34E0">
            <w:r w:rsidRPr="00496A4D">
              <w:t>-LLF</w:t>
            </w:r>
          </w:p>
          <w:p w:rsidR="00DE3D3E" w:rsidRPr="00496A4D" w:rsidRDefault="00DE3D3E" w:rsidP="006B34E0"/>
        </w:tc>
      </w:tr>
      <w:tr w:rsidR="00DE3D3E" w:rsidRPr="00496A4D" w:rsidTr="006B34E0">
        <w:trPr>
          <w:trHeight w:val="413"/>
        </w:trPr>
        <w:tc>
          <w:tcPr>
            <w:tcW w:w="1795" w:type="dxa"/>
            <w:vMerge/>
            <w:shd w:val="clear" w:color="auto" w:fill="auto"/>
          </w:tcPr>
          <w:p w:rsidR="00DE3D3E" w:rsidRPr="00496A4D" w:rsidRDefault="00DE3D3E" w:rsidP="006B34E0"/>
        </w:tc>
        <w:tc>
          <w:tcPr>
            <w:tcW w:w="1035" w:type="dxa"/>
            <w:shd w:val="clear" w:color="auto" w:fill="auto"/>
          </w:tcPr>
          <w:p w:rsidR="00DE3D3E" w:rsidRPr="00496A4D" w:rsidRDefault="00DE3D3E" w:rsidP="006B34E0">
            <w:pPr>
              <w:rPr>
                <w:b/>
              </w:rPr>
            </w:pPr>
            <w:r w:rsidRPr="00496A4D">
              <w:rPr>
                <w:noProof/>
                <w:lang w:val="en-GB" w:eastAsia="en-GB"/>
              </w:rPr>
              <w:object w:dxaOrig="240" w:dyaOrig="320">
                <v:shape id="_x0000_i1269" type="#_x0000_t75" style="width:11.25pt;height:15.75pt" o:ole="">
                  <v:imagedata r:id="rId445" o:title=""/>
                </v:shape>
                <o:OLEObject Type="Embed" ProgID="Equation.DSMT4" ShapeID="_x0000_i1269" DrawAspect="Content" ObjectID="_1589357589" r:id="rId451"/>
              </w:object>
            </w:r>
          </w:p>
        </w:tc>
        <w:tc>
          <w:tcPr>
            <w:tcW w:w="1140" w:type="dxa"/>
            <w:shd w:val="clear" w:color="auto" w:fill="auto"/>
          </w:tcPr>
          <w:p w:rsidR="00DE3D3E" w:rsidRPr="00496A4D" w:rsidRDefault="00DE3D3E" w:rsidP="006B34E0">
            <w:pPr>
              <w:rPr>
                <w:b/>
              </w:rPr>
            </w:pPr>
            <w:r w:rsidRPr="00496A4D">
              <w:rPr>
                <w:noProof/>
                <w:lang w:val="en-GB" w:eastAsia="en-GB"/>
              </w:rPr>
              <w:object w:dxaOrig="200" w:dyaOrig="279">
                <v:shape id="_x0000_i1270" type="#_x0000_t75" style="width:9pt;height:12.75pt" o:ole="">
                  <v:imagedata r:id="rId447" o:title=""/>
                </v:shape>
                <o:OLEObject Type="Embed" ProgID="Equation.DSMT4" ShapeID="_x0000_i1270" DrawAspect="Content" ObjectID="_1589357590" r:id="rId452"/>
              </w:object>
            </w:r>
          </w:p>
        </w:tc>
        <w:tc>
          <w:tcPr>
            <w:tcW w:w="1065" w:type="dxa"/>
            <w:shd w:val="clear" w:color="auto" w:fill="auto"/>
          </w:tcPr>
          <w:p w:rsidR="00DE3D3E" w:rsidRPr="00496A4D" w:rsidRDefault="00DE3D3E" w:rsidP="006B34E0">
            <w:pPr>
              <w:rPr>
                <w:b/>
              </w:rPr>
            </w:pPr>
            <w:r w:rsidRPr="00496A4D">
              <w:rPr>
                <w:noProof/>
                <w:lang w:val="en-GB" w:eastAsia="en-GB"/>
              </w:rPr>
              <w:object w:dxaOrig="240" w:dyaOrig="260">
                <v:shape id="_x0000_i1271" type="#_x0000_t75" style="width:11.25pt;height:12.75pt" o:ole="">
                  <v:imagedata r:id="rId449" o:title=""/>
                </v:shape>
                <o:OLEObject Type="Embed" ProgID="Equation.DSMT4" ShapeID="_x0000_i1271" DrawAspect="Content" ObjectID="_1589357591" r:id="rId453"/>
              </w:object>
            </w:r>
          </w:p>
        </w:tc>
        <w:tc>
          <w:tcPr>
            <w:tcW w:w="1260" w:type="dxa"/>
            <w:vMerge/>
            <w:shd w:val="clear" w:color="auto" w:fill="auto"/>
          </w:tcPr>
          <w:p w:rsidR="00DE3D3E" w:rsidRPr="00496A4D" w:rsidRDefault="00DE3D3E" w:rsidP="006B34E0"/>
        </w:tc>
        <w:tc>
          <w:tcPr>
            <w:tcW w:w="1260" w:type="dxa"/>
            <w:vMerge/>
            <w:shd w:val="clear" w:color="auto" w:fill="auto"/>
          </w:tcPr>
          <w:p w:rsidR="00DE3D3E" w:rsidRPr="00496A4D" w:rsidRDefault="00DE3D3E" w:rsidP="006B34E0"/>
        </w:tc>
        <w:tc>
          <w:tcPr>
            <w:tcW w:w="1260" w:type="dxa"/>
            <w:vMerge/>
            <w:shd w:val="clear" w:color="auto" w:fill="auto"/>
          </w:tcPr>
          <w:p w:rsidR="00DE3D3E" w:rsidRPr="00496A4D" w:rsidRDefault="00DE3D3E" w:rsidP="006B34E0"/>
        </w:tc>
        <w:tc>
          <w:tcPr>
            <w:tcW w:w="1170" w:type="dxa"/>
            <w:vMerge/>
            <w:shd w:val="clear" w:color="auto" w:fill="auto"/>
          </w:tcPr>
          <w:p w:rsidR="00DE3D3E" w:rsidRPr="00496A4D" w:rsidRDefault="00DE3D3E" w:rsidP="006B34E0"/>
        </w:tc>
      </w:tr>
      <w:tr w:rsidR="00DE3D3E" w:rsidRPr="00496A4D" w:rsidTr="006B34E0">
        <w:tc>
          <w:tcPr>
            <w:tcW w:w="1795" w:type="dxa"/>
            <w:shd w:val="clear" w:color="auto" w:fill="auto"/>
          </w:tcPr>
          <w:p w:rsidR="00DE3D3E" w:rsidRPr="00496A4D" w:rsidRDefault="00DE3D3E" w:rsidP="006B34E0">
            <w:r w:rsidRPr="00496A4D">
              <w:t>Exponential</w:t>
            </w:r>
          </w:p>
        </w:tc>
        <w:tc>
          <w:tcPr>
            <w:tcW w:w="1035" w:type="dxa"/>
            <w:shd w:val="clear" w:color="auto" w:fill="auto"/>
          </w:tcPr>
          <w:p w:rsidR="00DE3D3E" w:rsidRPr="00496A4D" w:rsidRDefault="00DE3D3E" w:rsidP="006B34E0">
            <w:r w:rsidRPr="00496A4D">
              <w:t>0.05267327</w:t>
            </w:r>
          </w:p>
        </w:tc>
        <w:tc>
          <w:tcPr>
            <w:tcW w:w="1140" w:type="dxa"/>
            <w:shd w:val="clear" w:color="auto" w:fill="auto"/>
          </w:tcPr>
          <w:p w:rsidR="00DE3D3E" w:rsidRPr="00496A4D" w:rsidRDefault="00DE3D3E" w:rsidP="006B34E0"/>
        </w:tc>
        <w:tc>
          <w:tcPr>
            <w:tcW w:w="1065" w:type="dxa"/>
            <w:shd w:val="clear" w:color="auto" w:fill="auto"/>
          </w:tcPr>
          <w:p w:rsidR="00DE3D3E" w:rsidRPr="00496A4D" w:rsidRDefault="00DE3D3E" w:rsidP="006B34E0"/>
        </w:tc>
        <w:tc>
          <w:tcPr>
            <w:tcW w:w="1260" w:type="dxa"/>
            <w:shd w:val="clear" w:color="auto" w:fill="auto"/>
          </w:tcPr>
          <w:p w:rsidR="00DE3D3E" w:rsidRPr="00496A4D" w:rsidRDefault="00DE3D3E" w:rsidP="006B34E0">
            <w:r w:rsidRPr="00496A4D">
              <w:t>0.1734</w:t>
            </w:r>
          </w:p>
        </w:tc>
        <w:tc>
          <w:tcPr>
            <w:tcW w:w="1260" w:type="dxa"/>
            <w:shd w:val="clear" w:color="auto" w:fill="auto"/>
          </w:tcPr>
          <w:p w:rsidR="00DE3D3E" w:rsidRPr="00496A4D" w:rsidRDefault="00DE3D3E" w:rsidP="006B34E0">
            <w:r w:rsidRPr="00496A4D">
              <w:t>0.0006951</w:t>
            </w:r>
          </w:p>
        </w:tc>
        <w:tc>
          <w:tcPr>
            <w:tcW w:w="1260" w:type="dxa"/>
            <w:shd w:val="clear" w:color="auto" w:fill="auto"/>
          </w:tcPr>
          <w:p w:rsidR="00DE3D3E" w:rsidRPr="00496A4D" w:rsidRDefault="00DE3D3E" w:rsidP="006B34E0">
            <w:r w:rsidRPr="00496A4D">
              <w:t>1051.041</w:t>
            </w:r>
          </w:p>
        </w:tc>
        <w:tc>
          <w:tcPr>
            <w:tcW w:w="1170" w:type="dxa"/>
            <w:shd w:val="clear" w:color="auto" w:fill="auto"/>
          </w:tcPr>
          <w:p w:rsidR="00DE3D3E" w:rsidRPr="00496A4D" w:rsidRDefault="00DE3D3E" w:rsidP="006B34E0">
            <w:r w:rsidRPr="00496A4D">
              <w:t>524.5051</w:t>
            </w:r>
          </w:p>
        </w:tc>
      </w:tr>
      <w:tr w:rsidR="00DE3D3E" w:rsidRPr="00496A4D" w:rsidTr="006B34E0">
        <w:tc>
          <w:tcPr>
            <w:tcW w:w="1795" w:type="dxa"/>
            <w:shd w:val="clear" w:color="auto" w:fill="auto"/>
          </w:tcPr>
          <w:p w:rsidR="00DE3D3E" w:rsidRPr="00496A4D" w:rsidRDefault="00DE3D3E" w:rsidP="006B34E0">
            <w:r w:rsidRPr="00496A4D">
              <w:t>Weibull (2P)</w:t>
            </w:r>
          </w:p>
        </w:tc>
        <w:tc>
          <w:tcPr>
            <w:tcW w:w="1035" w:type="dxa"/>
            <w:shd w:val="clear" w:color="auto" w:fill="auto"/>
          </w:tcPr>
          <w:p w:rsidR="00DE3D3E" w:rsidRPr="00496A4D" w:rsidRDefault="00DE3D3E" w:rsidP="006B34E0">
            <w:r w:rsidRPr="00496A4D">
              <w:t>20.778402</w:t>
            </w:r>
          </w:p>
        </w:tc>
        <w:tc>
          <w:tcPr>
            <w:tcW w:w="1140" w:type="dxa"/>
            <w:shd w:val="clear" w:color="auto" w:fill="auto"/>
          </w:tcPr>
          <w:p w:rsidR="00DE3D3E" w:rsidRPr="00496A4D" w:rsidRDefault="00DE3D3E" w:rsidP="006B34E0">
            <w:r w:rsidRPr="00496A4D">
              <w:t>1.339535</w:t>
            </w:r>
          </w:p>
        </w:tc>
        <w:tc>
          <w:tcPr>
            <w:tcW w:w="1065" w:type="dxa"/>
            <w:shd w:val="clear" w:color="auto" w:fill="auto"/>
          </w:tcPr>
          <w:p w:rsidR="00DE3D3E" w:rsidRPr="00496A4D" w:rsidRDefault="00DE3D3E" w:rsidP="006B34E0"/>
        </w:tc>
        <w:tc>
          <w:tcPr>
            <w:tcW w:w="1260" w:type="dxa"/>
            <w:shd w:val="clear" w:color="auto" w:fill="auto"/>
          </w:tcPr>
          <w:p w:rsidR="00DE3D3E" w:rsidRPr="00496A4D" w:rsidRDefault="00DE3D3E" w:rsidP="006B34E0">
            <w:r w:rsidRPr="00496A4D">
              <w:t>0.072378</w:t>
            </w:r>
          </w:p>
        </w:tc>
        <w:tc>
          <w:tcPr>
            <w:tcW w:w="1260" w:type="dxa"/>
            <w:shd w:val="clear" w:color="auto" w:fill="auto"/>
          </w:tcPr>
          <w:p w:rsidR="00DE3D3E" w:rsidRPr="00496A4D" w:rsidRDefault="00DE3D3E" w:rsidP="006B34E0">
            <w:r w:rsidRPr="00496A4D">
              <w:t>0.48880</w:t>
            </w:r>
          </w:p>
        </w:tc>
        <w:tc>
          <w:tcPr>
            <w:tcW w:w="1260" w:type="dxa"/>
            <w:shd w:val="clear" w:color="auto" w:fill="auto"/>
          </w:tcPr>
          <w:p w:rsidR="00DE3D3E" w:rsidRPr="00496A4D" w:rsidRDefault="00DE3D3E" w:rsidP="006B34E0">
            <w:r w:rsidRPr="00496A4D">
              <w:t>1035.659</w:t>
            </w:r>
          </w:p>
        </w:tc>
        <w:tc>
          <w:tcPr>
            <w:tcW w:w="1170" w:type="dxa"/>
            <w:shd w:val="clear" w:color="auto" w:fill="auto"/>
          </w:tcPr>
          <w:p w:rsidR="00DE3D3E" w:rsidRPr="00496A4D" w:rsidRDefault="00DE3D3E" w:rsidP="006B34E0">
            <w:r w:rsidRPr="00496A4D">
              <w:t>515.8297</w:t>
            </w:r>
          </w:p>
        </w:tc>
      </w:tr>
      <w:tr w:rsidR="00DE3D3E" w:rsidRPr="00496A4D" w:rsidTr="006B34E0">
        <w:tc>
          <w:tcPr>
            <w:tcW w:w="1795" w:type="dxa"/>
            <w:shd w:val="clear" w:color="auto" w:fill="auto"/>
          </w:tcPr>
          <w:p w:rsidR="00DE3D3E" w:rsidRPr="00496A4D" w:rsidRDefault="00DE3D3E" w:rsidP="006B34E0">
            <w:r w:rsidRPr="00496A4D">
              <w:t>Weibull (3P)</w:t>
            </w:r>
          </w:p>
        </w:tc>
        <w:tc>
          <w:tcPr>
            <w:tcW w:w="1035" w:type="dxa"/>
            <w:shd w:val="clear" w:color="auto" w:fill="auto"/>
          </w:tcPr>
          <w:p w:rsidR="00DE3D3E" w:rsidRPr="00496A4D" w:rsidRDefault="00DE3D3E" w:rsidP="006B34E0">
            <w:r w:rsidRPr="00496A4D">
              <w:t>19.3830182</w:t>
            </w:r>
          </w:p>
        </w:tc>
        <w:tc>
          <w:tcPr>
            <w:tcW w:w="1140" w:type="dxa"/>
            <w:shd w:val="clear" w:color="auto" w:fill="auto"/>
          </w:tcPr>
          <w:p w:rsidR="00DE3D3E" w:rsidRPr="00496A4D" w:rsidRDefault="00DE3D3E" w:rsidP="006B34E0">
            <w:r w:rsidRPr="00496A4D">
              <w:t>1.232297</w:t>
            </w:r>
          </w:p>
        </w:tc>
        <w:tc>
          <w:tcPr>
            <w:tcW w:w="1065" w:type="dxa"/>
            <w:shd w:val="clear" w:color="auto" w:fill="auto"/>
          </w:tcPr>
          <w:p w:rsidR="00DE3D3E" w:rsidRPr="00496A4D" w:rsidRDefault="00DE3D3E" w:rsidP="006B34E0">
            <w:r w:rsidRPr="00496A4D">
              <w:t>0.8899769</w:t>
            </w:r>
          </w:p>
        </w:tc>
        <w:tc>
          <w:tcPr>
            <w:tcW w:w="1260" w:type="dxa"/>
            <w:shd w:val="clear" w:color="auto" w:fill="auto"/>
          </w:tcPr>
          <w:p w:rsidR="00DE3D3E" w:rsidRPr="00496A4D" w:rsidRDefault="00DE3D3E" w:rsidP="006B34E0">
            <w:r w:rsidRPr="00496A4D">
              <w:t>0.078890</w:t>
            </w:r>
          </w:p>
        </w:tc>
        <w:tc>
          <w:tcPr>
            <w:tcW w:w="1260" w:type="dxa"/>
            <w:shd w:val="clear" w:color="auto" w:fill="auto"/>
          </w:tcPr>
          <w:p w:rsidR="00DE3D3E" w:rsidRPr="00496A4D" w:rsidRDefault="00DE3D3E" w:rsidP="006B34E0">
            <w:r w:rsidRPr="00496A4D">
              <w:t>0.37950</w:t>
            </w:r>
          </w:p>
        </w:tc>
        <w:tc>
          <w:tcPr>
            <w:tcW w:w="1260" w:type="dxa"/>
            <w:shd w:val="clear" w:color="auto" w:fill="auto"/>
          </w:tcPr>
          <w:p w:rsidR="00DE3D3E" w:rsidRPr="00496A4D" w:rsidRDefault="00DE3D3E" w:rsidP="006B34E0">
            <w:r w:rsidRPr="00496A4D">
              <w:t>1033.324</w:t>
            </w:r>
          </w:p>
        </w:tc>
        <w:tc>
          <w:tcPr>
            <w:tcW w:w="1170" w:type="dxa"/>
            <w:shd w:val="clear" w:color="auto" w:fill="auto"/>
          </w:tcPr>
          <w:p w:rsidR="00DE3D3E" w:rsidRPr="00496A4D" w:rsidRDefault="00DE3D3E" w:rsidP="006B34E0">
            <w:r w:rsidRPr="00496A4D">
              <w:t>513.6618</w:t>
            </w:r>
          </w:p>
        </w:tc>
      </w:tr>
    </w:tbl>
    <w:p w:rsidR="00DE3D3E" w:rsidRPr="00496A4D" w:rsidRDefault="00DE3D3E" w:rsidP="00DE3D3E"/>
    <w:p w:rsidR="006F1D07" w:rsidRDefault="006F1D07" w:rsidP="00DE3D3E"/>
    <w:p w:rsidR="006F1D07" w:rsidRDefault="006F1D07" w:rsidP="00DE3D3E"/>
    <w:p w:rsidR="006F1D07" w:rsidRDefault="006F1D07" w:rsidP="00DE3D3E"/>
    <w:p w:rsidR="00DE3D3E" w:rsidRDefault="00DE3D3E" w:rsidP="00DE3D3E">
      <w:r>
        <w:t>Table 15</w:t>
      </w:r>
      <w:r w:rsidRPr="00496A4D">
        <w:t>:</w:t>
      </w:r>
      <w:r>
        <w:t xml:space="preserve"> Loglikelihood Ratio Test</w:t>
      </w:r>
    </w:p>
    <w:tbl>
      <w:tblPr>
        <w:tblStyle w:val="TableGrid"/>
        <w:tblW w:w="0" w:type="auto"/>
        <w:tblLook w:val="04A0" w:firstRow="1" w:lastRow="0" w:firstColumn="1" w:lastColumn="0" w:noHBand="0" w:noVBand="1"/>
      </w:tblPr>
      <w:tblGrid>
        <w:gridCol w:w="3116"/>
        <w:gridCol w:w="1515"/>
        <w:gridCol w:w="1602"/>
        <w:gridCol w:w="1605"/>
        <w:gridCol w:w="1512"/>
      </w:tblGrid>
      <w:tr w:rsidR="00DE3D3E" w:rsidTr="006B34E0">
        <w:tc>
          <w:tcPr>
            <w:tcW w:w="3116" w:type="dxa"/>
          </w:tcPr>
          <w:p w:rsidR="00DE3D3E" w:rsidRDefault="00DE3D3E" w:rsidP="006B34E0"/>
        </w:tc>
        <w:tc>
          <w:tcPr>
            <w:tcW w:w="3117" w:type="dxa"/>
            <w:gridSpan w:val="2"/>
          </w:tcPr>
          <w:p w:rsidR="00DE3D3E" w:rsidRDefault="00DE3D3E" w:rsidP="006B34E0">
            <w:r>
              <w:t xml:space="preserve">TB </w:t>
            </w:r>
          </w:p>
        </w:tc>
        <w:tc>
          <w:tcPr>
            <w:tcW w:w="3117" w:type="dxa"/>
            <w:gridSpan w:val="2"/>
          </w:tcPr>
          <w:p w:rsidR="00DE3D3E" w:rsidRDefault="00DE3D3E" w:rsidP="006B34E0">
            <w:r>
              <w:t>TB and HIV Co-infection</w:t>
            </w:r>
          </w:p>
        </w:tc>
      </w:tr>
      <w:tr w:rsidR="00DE3D3E" w:rsidTr="006B34E0">
        <w:tc>
          <w:tcPr>
            <w:tcW w:w="3116" w:type="dxa"/>
          </w:tcPr>
          <w:p w:rsidR="00DE3D3E" w:rsidRDefault="00DE3D3E" w:rsidP="006B34E0">
            <w:r>
              <w:t>Distribution</w:t>
            </w:r>
          </w:p>
        </w:tc>
        <w:tc>
          <w:tcPr>
            <w:tcW w:w="1515" w:type="dxa"/>
          </w:tcPr>
          <w:p w:rsidR="00DE3D3E" w:rsidRDefault="00DE3D3E" w:rsidP="006B34E0">
            <w:r>
              <w:t>LRT</w:t>
            </w:r>
          </w:p>
        </w:tc>
        <w:tc>
          <w:tcPr>
            <w:tcW w:w="1602" w:type="dxa"/>
          </w:tcPr>
          <w:p w:rsidR="00DE3D3E" w:rsidRDefault="00DE3D3E" w:rsidP="006B34E0">
            <w:r>
              <w:t>P-value</w:t>
            </w:r>
          </w:p>
        </w:tc>
        <w:tc>
          <w:tcPr>
            <w:tcW w:w="1605" w:type="dxa"/>
          </w:tcPr>
          <w:p w:rsidR="00DE3D3E" w:rsidRDefault="00DE3D3E" w:rsidP="006B34E0">
            <w:r>
              <w:t>LRT</w:t>
            </w:r>
          </w:p>
        </w:tc>
        <w:tc>
          <w:tcPr>
            <w:tcW w:w="1512" w:type="dxa"/>
          </w:tcPr>
          <w:p w:rsidR="00DE3D3E" w:rsidRDefault="00DE3D3E" w:rsidP="006B34E0">
            <w:r>
              <w:t>P-value</w:t>
            </w:r>
          </w:p>
        </w:tc>
      </w:tr>
      <w:tr w:rsidR="00DE3D3E" w:rsidTr="006B34E0">
        <w:tc>
          <w:tcPr>
            <w:tcW w:w="3116" w:type="dxa"/>
          </w:tcPr>
          <w:p w:rsidR="00DE3D3E" w:rsidRDefault="00DE3D3E" w:rsidP="006B34E0">
            <w:r>
              <w:t>Weibull (3P) vs Weibull (2P)</w:t>
            </w:r>
          </w:p>
        </w:tc>
        <w:tc>
          <w:tcPr>
            <w:tcW w:w="1515" w:type="dxa"/>
          </w:tcPr>
          <w:p w:rsidR="00DE3D3E" w:rsidRDefault="00DE3D3E" w:rsidP="006B34E0">
            <w:r>
              <w:t>32.676</w:t>
            </w:r>
          </w:p>
        </w:tc>
        <w:tc>
          <w:tcPr>
            <w:tcW w:w="1602" w:type="dxa"/>
          </w:tcPr>
          <w:p w:rsidR="00DE3D3E" w:rsidRDefault="00DE3D3E" w:rsidP="006B34E0">
            <w:r>
              <w:t>&lt;0.0001</w:t>
            </w:r>
          </w:p>
        </w:tc>
        <w:tc>
          <w:tcPr>
            <w:tcW w:w="1605" w:type="dxa"/>
          </w:tcPr>
          <w:p w:rsidR="00DE3D3E" w:rsidRDefault="00DE3D3E" w:rsidP="006B34E0">
            <w:r>
              <w:t>4.336</w:t>
            </w:r>
          </w:p>
        </w:tc>
        <w:tc>
          <w:tcPr>
            <w:tcW w:w="1512" w:type="dxa"/>
          </w:tcPr>
          <w:p w:rsidR="00DE3D3E" w:rsidRDefault="00DE3D3E" w:rsidP="006B34E0">
            <w:r>
              <w:t>0.0375</w:t>
            </w:r>
          </w:p>
        </w:tc>
      </w:tr>
      <w:tr w:rsidR="00DE3D3E" w:rsidTr="006B34E0">
        <w:tc>
          <w:tcPr>
            <w:tcW w:w="3116" w:type="dxa"/>
          </w:tcPr>
          <w:p w:rsidR="00DE3D3E" w:rsidRDefault="00DE3D3E" w:rsidP="006B34E0">
            <w:r>
              <w:t>Exponential vs Weibull (2P)</w:t>
            </w:r>
          </w:p>
        </w:tc>
        <w:tc>
          <w:tcPr>
            <w:tcW w:w="1515" w:type="dxa"/>
          </w:tcPr>
          <w:p w:rsidR="00DE3D3E" w:rsidRDefault="00DE3D3E" w:rsidP="006B34E0">
            <w:r>
              <w:t>26.272</w:t>
            </w:r>
          </w:p>
        </w:tc>
        <w:tc>
          <w:tcPr>
            <w:tcW w:w="1602" w:type="dxa"/>
          </w:tcPr>
          <w:p w:rsidR="00DE3D3E" w:rsidRDefault="00DE3D3E" w:rsidP="006B34E0">
            <w:r>
              <w:t>&lt;0.0001</w:t>
            </w:r>
          </w:p>
        </w:tc>
        <w:tc>
          <w:tcPr>
            <w:tcW w:w="1605" w:type="dxa"/>
          </w:tcPr>
          <w:p w:rsidR="00DE3D3E" w:rsidRDefault="00DE3D3E" w:rsidP="006B34E0">
            <w:r>
              <w:t>17.351</w:t>
            </w:r>
          </w:p>
        </w:tc>
        <w:tc>
          <w:tcPr>
            <w:tcW w:w="1512" w:type="dxa"/>
          </w:tcPr>
          <w:p w:rsidR="00DE3D3E" w:rsidRDefault="00DE3D3E" w:rsidP="006B34E0">
            <w:r>
              <w:t>&lt;0.0001</w:t>
            </w:r>
          </w:p>
        </w:tc>
      </w:tr>
    </w:tbl>
    <w:p w:rsidR="00DE3D3E" w:rsidRPr="00496A4D" w:rsidRDefault="00DE3D3E" w:rsidP="00DE3D3E"/>
    <w:p w:rsidR="00DE3D3E" w:rsidRPr="00496A4D" w:rsidRDefault="00DE3D3E" w:rsidP="00DE3D3E">
      <w:r>
        <w:t>Table 16</w:t>
      </w:r>
      <w:r w:rsidRPr="00496A4D">
        <w:t>:</w:t>
      </w:r>
      <w:r>
        <w:t xml:space="preserve"> 2-parameter Weibull </w:t>
      </w:r>
      <w:r w:rsidRPr="00496A4D">
        <w:t>distribution using Real-life Data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4"/>
        <w:gridCol w:w="1093"/>
        <w:gridCol w:w="1113"/>
        <w:gridCol w:w="1142"/>
        <w:gridCol w:w="981"/>
        <w:gridCol w:w="1304"/>
        <w:gridCol w:w="1255"/>
        <w:gridCol w:w="1228"/>
      </w:tblGrid>
      <w:tr w:rsidR="00DE3D3E" w:rsidRPr="00496A4D" w:rsidTr="006B34E0">
        <w:tc>
          <w:tcPr>
            <w:tcW w:w="1234" w:type="dxa"/>
            <w:shd w:val="clear" w:color="auto" w:fill="auto"/>
          </w:tcPr>
          <w:p w:rsidR="00DE3D3E" w:rsidRPr="00496A4D" w:rsidRDefault="00DE3D3E" w:rsidP="006B34E0">
            <w:r w:rsidRPr="00496A4D">
              <w:t>Disease</w:t>
            </w:r>
          </w:p>
        </w:tc>
        <w:tc>
          <w:tcPr>
            <w:tcW w:w="1093" w:type="dxa"/>
            <w:shd w:val="clear" w:color="auto" w:fill="auto"/>
          </w:tcPr>
          <w:p w:rsidR="00DE3D3E" w:rsidRPr="00496A4D" w:rsidRDefault="00DE3D3E" w:rsidP="006B34E0">
            <w:r w:rsidRPr="00496A4D">
              <w:t>n</w:t>
            </w:r>
          </w:p>
        </w:tc>
        <w:tc>
          <w:tcPr>
            <w:tcW w:w="1113" w:type="dxa"/>
            <w:shd w:val="clear" w:color="auto" w:fill="auto"/>
          </w:tcPr>
          <w:p w:rsidR="00DE3D3E" w:rsidRPr="00496A4D" w:rsidRDefault="00DE3D3E" w:rsidP="006B34E0">
            <w:r w:rsidRPr="00496A4D">
              <w:rPr>
                <w:noProof/>
                <w:lang w:val="en-GB" w:eastAsia="en-GB"/>
              </w:rPr>
              <w:object w:dxaOrig="220" w:dyaOrig="220">
                <v:shape id="_x0000_i1272" type="#_x0000_t75" style="width:7.5pt;height:7.5pt" o:ole="">
                  <v:imagedata r:id="rId454" o:title=""/>
                </v:shape>
                <o:OLEObject Type="Embed" ProgID="Equation.DSMT4" ShapeID="_x0000_i1272" DrawAspect="Content" ObjectID="_1589357592" r:id="rId455"/>
              </w:object>
            </w:r>
            <w:r w:rsidRPr="00496A4D">
              <w:t>(%)</w:t>
            </w:r>
          </w:p>
        </w:tc>
        <w:tc>
          <w:tcPr>
            <w:tcW w:w="1142" w:type="dxa"/>
            <w:shd w:val="clear" w:color="auto" w:fill="auto"/>
          </w:tcPr>
          <w:p w:rsidR="00DE3D3E" w:rsidRPr="00496A4D" w:rsidRDefault="00DE3D3E" w:rsidP="006B34E0">
            <w:r w:rsidRPr="00496A4D">
              <w:rPr>
                <w:noProof/>
                <w:lang w:val="en-GB" w:eastAsia="en-GB"/>
              </w:rPr>
              <w:object w:dxaOrig="520" w:dyaOrig="279">
                <v:shape id="_x0000_i1273" type="#_x0000_t75" style="width:28.5pt;height:14.25pt" o:ole="">
                  <v:imagedata r:id="rId456" o:title=""/>
                </v:shape>
                <o:OLEObject Type="Embed" ProgID="Equation.DSMT4" ShapeID="_x0000_i1273" DrawAspect="Content" ObjectID="_1589357593" r:id="rId457"/>
              </w:object>
            </w:r>
            <w:r w:rsidRPr="00496A4D">
              <w:t>(%)</w:t>
            </w:r>
          </w:p>
        </w:tc>
        <w:tc>
          <w:tcPr>
            <w:tcW w:w="981" w:type="dxa"/>
          </w:tcPr>
          <w:p w:rsidR="00DE3D3E" w:rsidRPr="00496A4D" w:rsidRDefault="00DE3D3E" w:rsidP="006B34E0">
            <w:r>
              <w:t>P-value</w:t>
            </w:r>
          </w:p>
        </w:tc>
        <w:tc>
          <w:tcPr>
            <w:tcW w:w="1304" w:type="dxa"/>
            <w:shd w:val="clear" w:color="auto" w:fill="auto"/>
          </w:tcPr>
          <w:p w:rsidR="00DE3D3E" w:rsidRPr="00496A4D" w:rsidRDefault="00DE3D3E" w:rsidP="006B34E0">
            <w:r w:rsidRPr="00496A4D">
              <w:t>Bias</w:t>
            </w:r>
          </w:p>
        </w:tc>
        <w:tc>
          <w:tcPr>
            <w:tcW w:w="1255" w:type="dxa"/>
            <w:shd w:val="clear" w:color="auto" w:fill="auto"/>
          </w:tcPr>
          <w:p w:rsidR="00DE3D3E" w:rsidRPr="00496A4D" w:rsidRDefault="00DE3D3E" w:rsidP="006B34E0">
            <w:r w:rsidRPr="00496A4D">
              <w:t>Variance</w:t>
            </w:r>
          </w:p>
        </w:tc>
        <w:tc>
          <w:tcPr>
            <w:tcW w:w="1228" w:type="dxa"/>
            <w:shd w:val="clear" w:color="auto" w:fill="auto"/>
          </w:tcPr>
          <w:p w:rsidR="00DE3D3E" w:rsidRPr="00496A4D" w:rsidRDefault="00DE3D3E" w:rsidP="006B34E0">
            <w:r w:rsidRPr="00496A4D">
              <w:t>MSE</w:t>
            </w:r>
          </w:p>
        </w:tc>
      </w:tr>
      <w:tr w:rsidR="00DE3D3E" w:rsidRPr="00496A4D" w:rsidTr="006B34E0">
        <w:tc>
          <w:tcPr>
            <w:tcW w:w="1234" w:type="dxa"/>
            <w:shd w:val="clear" w:color="auto" w:fill="auto"/>
          </w:tcPr>
          <w:p w:rsidR="00DE3D3E" w:rsidRPr="00496A4D" w:rsidRDefault="00DE3D3E" w:rsidP="006B34E0">
            <w:r w:rsidRPr="00496A4D">
              <w:t>TB</w:t>
            </w:r>
          </w:p>
        </w:tc>
        <w:tc>
          <w:tcPr>
            <w:tcW w:w="1093" w:type="dxa"/>
            <w:shd w:val="clear" w:color="auto" w:fill="auto"/>
          </w:tcPr>
          <w:p w:rsidR="00DE3D3E" w:rsidRPr="00496A4D" w:rsidRDefault="00DE3D3E" w:rsidP="006B34E0">
            <w:r w:rsidRPr="00496A4D">
              <w:t>518</w:t>
            </w:r>
          </w:p>
        </w:tc>
        <w:tc>
          <w:tcPr>
            <w:tcW w:w="1113" w:type="dxa"/>
            <w:shd w:val="clear" w:color="auto" w:fill="auto"/>
          </w:tcPr>
          <w:p w:rsidR="00DE3D3E" w:rsidRPr="00496A4D" w:rsidRDefault="00DE3D3E" w:rsidP="006B34E0">
            <w:r w:rsidRPr="00496A4D">
              <w:t>26.3</w:t>
            </w:r>
          </w:p>
        </w:tc>
        <w:tc>
          <w:tcPr>
            <w:tcW w:w="1142" w:type="dxa"/>
            <w:shd w:val="clear" w:color="auto" w:fill="auto"/>
          </w:tcPr>
          <w:p w:rsidR="00DE3D3E" w:rsidRPr="00496A4D" w:rsidRDefault="00DE3D3E" w:rsidP="006B34E0">
            <w:r w:rsidRPr="00496A4D">
              <w:t>73.7</w:t>
            </w:r>
          </w:p>
        </w:tc>
        <w:tc>
          <w:tcPr>
            <w:tcW w:w="981" w:type="dxa"/>
          </w:tcPr>
          <w:p w:rsidR="00DE3D3E" w:rsidRPr="00496A4D" w:rsidRDefault="00DE3D3E" w:rsidP="006B34E0">
            <w:r>
              <w:t>0.0001</w:t>
            </w:r>
          </w:p>
        </w:tc>
        <w:tc>
          <w:tcPr>
            <w:tcW w:w="1304" w:type="dxa"/>
            <w:shd w:val="clear" w:color="auto" w:fill="auto"/>
          </w:tcPr>
          <w:p w:rsidR="00DE3D3E" w:rsidRPr="00496A4D" w:rsidRDefault="00DE3D3E" w:rsidP="006B34E0">
            <w:r w:rsidRPr="00496A4D">
              <w:t>0.0006612</w:t>
            </w:r>
          </w:p>
        </w:tc>
        <w:tc>
          <w:tcPr>
            <w:tcW w:w="1255" w:type="dxa"/>
            <w:shd w:val="clear" w:color="auto" w:fill="auto"/>
          </w:tcPr>
          <w:p w:rsidR="00DE3D3E" w:rsidRPr="00496A4D" w:rsidRDefault="00DE3D3E" w:rsidP="006B34E0">
            <w:r w:rsidRPr="00496A4D">
              <w:t>0.23405</w:t>
            </w:r>
          </w:p>
        </w:tc>
        <w:tc>
          <w:tcPr>
            <w:tcW w:w="1228" w:type="dxa"/>
            <w:shd w:val="clear" w:color="auto" w:fill="auto"/>
          </w:tcPr>
          <w:p w:rsidR="00DE3D3E" w:rsidRPr="00496A4D" w:rsidRDefault="00DE3D3E" w:rsidP="006B34E0">
            <w:r w:rsidRPr="00496A4D">
              <w:t>0.25135</w:t>
            </w:r>
          </w:p>
        </w:tc>
      </w:tr>
      <w:tr w:rsidR="00DE3D3E" w:rsidRPr="00496A4D" w:rsidTr="006B34E0">
        <w:trPr>
          <w:trHeight w:val="458"/>
        </w:trPr>
        <w:tc>
          <w:tcPr>
            <w:tcW w:w="1234" w:type="dxa"/>
            <w:shd w:val="clear" w:color="auto" w:fill="auto"/>
          </w:tcPr>
          <w:p w:rsidR="00DE3D3E" w:rsidRPr="00496A4D" w:rsidRDefault="00DE3D3E" w:rsidP="006B34E0">
            <w:r w:rsidRPr="00496A4D">
              <w:t>TB/HIV</w:t>
            </w:r>
          </w:p>
        </w:tc>
        <w:tc>
          <w:tcPr>
            <w:tcW w:w="1093" w:type="dxa"/>
            <w:shd w:val="clear" w:color="auto" w:fill="auto"/>
          </w:tcPr>
          <w:p w:rsidR="00DE3D3E" w:rsidRPr="00496A4D" w:rsidRDefault="00DE3D3E" w:rsidP="006B34E0">
            <w:r w:rsidRPr="00496A4D">
              <w:t>133</w:t>
            </w:r>
          </w:p>
        </w:tc>
        <w:tc>
          <w:tcPr>
            <w:tcW w:w="1113" w:type="dxa"/>
            <w:shd w:val="clear" w:color="auto" w:fill="auto"/>
          </w:tcPr>
          <w:p w:rsidR="00DE3D3E" w:rsidRPr="00496A4D" w:rsidRDefault="00DE3D3E" w:rsidP="006B34E0">
            <w:r w:rsidRPr="00496A4D">
              <w:t>23.1</w:t>
            </w:r>
          </w:p>
        </w:tc>
        <w:tc>
          <w:tcPr>
            <w:tcW w:w="1142" w:type="dxa"/>
            <w:shd w:val="clear" w:color="auto" w:fill="auto"/>
          </w:tcPr>
          <w:p w:rsidR="00DE3D3E" w:rsidRPr="00496A4D" w:rsidRDefault="00DE3D3E" w:rsidP="006B34E0">
            <w:r w:rsidRPr="00496A4D">
              <w:t>76.9</w:t>
            </w:r>
          </w:p>
        </w:tc>
        <w:tc>
          <w:tcPr>
            <w:tcW w:w="981" w:type="dxa"/>
          </w:tcPr>
          <w:p w:rsidR="00DE3D3E" w:rsidRPr="00496A4D" w:rsidRDefault="00DE3D3E" w:rsidP="006B34E0"/>
        </w:tc>
        <w:tc>
          <w:tcPr>
            <w:tcW w:w="1304" w:type="dxa"/>
            <w:shd w:val="clear" w:color="auto" w:fill="auto"/>
          </w:tcPr>
          <w:p w:rsidR="00DE3D3E" w:rsidRPr="00496A4D" w:rsidRDefault="00DE3D3E" w:rsidP="006B34E0">
            <w:r w:rsidRPr="00496A4D">
              <w:t>0.0005798</w:t>
            </w:r>
          </w:p>
        </w:tc>
        <w:tc>
          <w:tcPr>
            <w:tcW w:w="1255" w:type="dxa"/>
            <w:shd w:val="clear" w:color="auto" w:fill="auto"/>
          </w:tcPr>
          <w:p w:rsidR="00DE3D3E" w:rsidRPr="00496A4D" w:rsidRDefault="00DE3D3E" w:rsidP="006B34E0">
            <w:r w:rsidRPr="00496A4D">
              <w:t>0.35634</w:t>
            </w:r>
          </w:p>
        </w:tc>
        <w:tc>
          <w:tcPr>
            <w:tcW w:w="1228" w:type="dxa"/>
            <w:shd w:val="clear" w:color="auto" w:fill="auto"/>
          </w:tcPr>
          <w:p w:rsidR="00DE3D3E" w:rsidRPr="00496A4D" w:rsidRDefault="00DE3D3E" w:rsidP="006B34E0">
            <w:r w:rsidRPr="00496A4D">
              <w:t>0.36965</w:t>
            </w:r>
          </w:p>
        </w:tc>
      </w:tr>
    </w:tbl>
    <w:p w:rsidR="00DE3D3E" w:rsidRPr="00496A4D" w:rsidRDefault="00DE3D3E" w:rsidP="00DE3D3E">
      <w:r>
        <w:t xml:space="preserve"> </w:t>
      </w:r>
      <w:r w:rsidRPr="007C4E1D">
        <w:rPr>
          <w:position w:val="-12"/>
        </w:rPr>
        <w:object w:dxaOrig="2620" w:dyaOrig="360">
          <v:shape id="_x0000_i1274" type="#_x0000_t75" style="width:129.75pt;height:21.75pt" o:ole="">
            <v:imagedata r:id="rId458" o:title=""/>
          </v:shape>
          <o:OLEObject Type="Embed" ProgID="Equation.DSMT4" ShapeID="_x0000_i1274" DrawAspect="Content" ObjectID="_1589357594" r:id="rId459"/>
        </w:object>
      </w:r>
    </w:p>
    <w:p w:rsidR="00DE3D3E" w:rsidRPr="00496A4D" w:rsidRDefault="00DE3D3E" w:rsidP="00DE3D3E">
      <w:r>
        <w:t>Table 17</w:t>
      </w:r>
      <w:r w:rsidRPr="00496A4D">
        <w:t>: Follow-up time for the patients</w:t>
      </w:r>
    </w:p>
    <w:tbl>
      <w:tblPr>
        <w:tblW w:w="0" w:type="auto"/>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0"/>
        <w:gridCol w:w="1170"/>
        <w:gridCol w:w="1275"/>
        <w:gridCol w:w="1545"/>
        <w:gridCol w:w="1320"/>
        <w:gridCol w:w="1705"/>
      </w:tblGrid>
      <w:tr w:rsidR="00DE3D3E" w:rsidRPr="00496A4D" w:rsidTr="006B34E0">
        <w:trPr>
          <w:trHeight w:val="570"/>
        </w:trPr>
        <w:tc>
          <w:tcPr>
            <w:tcW w:w="2790" w:type="dxa"/>
            <w:vMerge w:val="restart"/>
            <w:shd w:val="clear" w:color="auto" w:fill="auto"/>
          </w:tcPr>
          <w:p w:rsidR="00DE3D3E" w:rsidRPr="00496A4D" w:rsidRDefault="00DE3D3E" w:rsidP="006B34E0">
            <w:r w:rsidRPr="00496A4D">
              <w:t>Disease</w:t>
            </w:r>
          </w:p>
        </w:tc>
        <w:tc>
          <w:tcPr>
            <w:tcW w:w="1170" w:type="dxa"/>
            <w:vMerge w:val="restart"/>
            <w:shd w:val="clear" w:color="auto" w:fill="auto"/>
          </w:tcPr>
          <w:p w:rsidR="00DE3D3E" w:rsidRPr="00496A4D" w:rsidRDefault="00DE3D3E" w:rsidP="006B34E0">
            <w:r w:rsidRPr="00496A4D">
              <w:t>Total</w:t>
            </w:r>
          </w:p>
        </w:tc>
        <w:tc>
          <w:tcPr>
            <w:tcW w:w="4140" w:type="dxa"/>
            <w:gridSpan w:val="3"/>
            <w:shd w:val="clear" w:color="auto" w:fill="auto"/>
          </w:tcPr>
          <w:p w:rsidR="00DE3D3E" w:rsidRPr="00496A4D" w:rsidRDefault="00DE3D3E" w:rsidP="006B34E0">
            <w:r w:rsidRPr="00496A4D">
              <w:t>Follow-up time</w:t>
            </w:r>
          </w:p>
        </w:tc>
        <w:tc>
          <w:tcPr>
            <w:tcW w:w="1705" w:type="dxa"/>
            <w:vMerge w:val="restart"/>
            <w:shd w:val="clear" w:color="auto" w:fill="auto"/>
          </w:tcPr>
          <w:p w:rsidR="00DE3D3E" w:rsidRPr="00496A4D" w:rsidRDefault="00DE3D3E" w:rsidP="006B34E0">
            <w:r w:rsidRPr="00496A4D">
              <w:t>Mean</w:t>
            </w:r>
          </w:p>
        </w:tc>
      </w:tr>
      <w:tr w:rsidR="00DE3D3E" w:rsidRPr="00496A4D" w:rsidTr="006B34E0">
        <w:trPr>
          <w:trHeight w:val="422"/>
        </w:trPr>
        <w:tc>
          <w:tcPr>
            <w:tcW w:w="2790" w:type="dxa"/>
            <w:vMerge/>
            <w:shd w:val="clear" w:color="auto" w:fill="auto"/>
          </w:tcPr>
          <w:p w:rsidR="00DE3D3E" w:rsidRPr="00496A4D" w:rsidRDefault="00DE3D3E" w:rsidP="006B34E0"/>
        </w:tc>
        <w:tc>
          <w:tcPr>
            <w:tcW w:w="1170" w:type="dxa"/>
            <w:vMerge/>
            <w:shd w:val="clear" w:color="auto" w:fill="auto"/>
          </w:tcPr>
          <w:p w:rsidR="00DE3D3E" w:rsidRPr="00496A4D" w:rsidRDefault="00DE3D3E" w:rsidP="006B34E0"/>
        </w:tc>
        <w:tc>
          <w:tcPr>
            <w:tcW w:w="1275" w:type="dxa"/>
            <w:shd w:val="clear" w:color="auto" w:fill="auto"/>
          </w:tcPr>
          <w:p w:rsidR="00DE3D3E" w:rsidRPr="00496A4D" w:rsidRDefault="00DE3D3E" w:rsidP="006B34E0">
            <w:r w:rsidRPr="00496A4D">
              <w:t>Min</w:t>
            </w:r>
          </w:p>
        </w:tc>
        <w:tc>
          <w:tcPr>
            <w:tcW w:w="1545" w:type="dxa"/>
            <w:shd w:val="clear" w:color="auto" w:fill="auto"/>
          </w:tcPr>
          <w:p w:rsidR="00DE3D3E" w:rsidRPr="00496A4D" w:rsidRDefault="00DE3D3E" w:rsidP="006B34E0">
            <w:r w:rsidRPr="00496A4D">
              <w:t>Median</w:t>
            </w:r>
          </w:p>
        </w:tc>
        <w:tc>
          <w:tcPr>
            <w:tcW w:w="1320" w:type="dxa"/>
            <w:shd w:val="clear" w:color="auto" w:fill="auto"/>
          </w:tcPr>
          <w:p w:rsidR="00DE3D3E" w:rsidRPr="00496A4D" w:rsidRDefault="00DE3D3E" w:rsidP="006B34E0">
            <w:r w:rsidRPr="00496A4D">
              <w:t>Max</w:t>
            </w:r>
          </w:p>
        </w:tc>
        <w:tc>
          <w:tcPr>
            <w:tcW w:w="1705" w:type="dxa"/>
            <w:vMerge/>
            <w:shd w:val="clear" w:color="auto" w:fill="auto"/>
          </w:tcPr>
          <w:p w:rsidR="00DE3D3E" w:rsidRPr="00496A4D" w:rsidRDefault="00DE3D3E" w:rsidP="006B34E0"/>
        </w:tc>
      </w:tr>
      <w:tr w:rsidR="00DE3D3E" w:rsidRPr="00496A4D" w:rsidTr="006B34E0">
        <w:tc>
          <w:tcPr>
            <w:tcW w:w="2790" w:type="dxa"/>
            <w:shd w:val="clear" w:color="auto" w:fill="auto"/>
          </w:tcPr>
          <w:p w:rsidR="00DE3D3E" w:rsidRPr="00496A4D" w:rsidRDefault="00DE3D3E" w:rsidP="006B34E0">
            <w:r w:rsidRPr="00496A4D">
              <w:t>TB</w:t>
            </w:r>
          </w:p>
        </w:tc>
        <w:tc>
          <w:tcPr>
            <w:tcW w:w="1170" w:type="dxa"/>
            <w:shd w:val="clear" w:color="auto" w:fill="auto"/>
          </w:tcPr>
          <w:p w:rsidR="00DE3D3E" w:rsidRPr="00496A4D" w:rsidRDefault="00DE3D3E" w:rsidP="006B34E0">
            <w:r w:rsidRPr="00496A4D">
              <w:t>518</w:t>
            </w:r>
          </w:p>
        </w:tc>
        <w:tc>
          <w:tcPr>
            <w:tcW w:w="1275" w:type="dxa"/>
            <w:shd w:val="clear" w:color="auto" w:fill="auto"/>
          </w:tcPr>
          <w:p w:rsidR="00DE3D3E" w:rsidRPr="00496A4D" w:rsidRDefault="00DE3D3E" w:rsidP="006B34E0">
            <w:r w:rsidRPr="00496A4D">
              <w:t>1</w:t>
            </w:r>
          </w:p>
        </w:tc>
        <w:tc>
          <w:tcPr>
            <w:tcW w:w="1545" w:type="dxa"/>
            <w:shd w:val="clear" w:color="auto" w:fill="auto"/>
          </w:tcPr>
          <w:p w:rsidR="00DE3D3E" w:rsidRPr="00496A4D" w:rsidRDefault="00DE3D3E" w:rsidP="006B34E0">
            <w:r w:rsidRPr="00496A4D">
              <w:t>15</w:t>
            </w:r>
          </w:p>
        </w:tc>
        <w:tc>
          <w:tcPr>
            <w:tcW w:w="1320" w:type="dxa"/>
            <w:shd w:val="clear" w:color="auto" w:fill="auto"/>
          </w:tcPr>
          <w:p w:rsidR="00DE3D3E" w:rsidRPr="00496A4D" w:rsidRDefault="00DE3D3E" w:rsidP="006B34E0">
            <w:r w:rsidRPr="00496A4D">
              <w:t>129</w:t>
            </w:r>
          </w:p>
        </w:tc>
        <w:tc>
          <w:tcPr>
            <w:tcW w:w="1705" w:type="dxa"/>
            <w:shd w:val="clear" w:color="auto" w:fill="auto"/>
          </w:tcPr>
          <w:p w:rsidR="00DE3D3E" w:rsidRPr="00496A4D" w:rsidRDefault="00DE3D3E" w:rsidP="006B34E0">
            <w:r w:rsidRPr="00496A4D">
              <w:t>20.12355</w:t>
            </w:r>
          </w:p>
        </w:tc>
      </w:tr>
      <w:tr w:rsidR="00DE3D3E" w:rsidRPr="00496A4D" w:rsidTr="006B34E0">
        <w:trPr>
          <w:trHeight w:val="467"/>
        </w:trPr>
        <w:tc>
          <w:tcPr>
            <w:tcW w:w="2790" w:type="dxa"/>
            <w:shd w:val="clear" w:color="auto" w:fill="auto"/>
          </w:tcPr>
          <w:p w:rsidR="00DE3D3E" w:rsidRPr="00496A4D" w:rsidRDefault="00DE3D3E" w:rsidP="006B34E0">
            <w:r w:rsidRPr="00496A4D">
              <w:lastRenderedPageBreak/>
              <w:t>TB</w:t>
            </w:r>
            <w:r>
              <w:t xml:space="preserve"> and </w:t>
            </w:r>
            <w:r w:rsidRPr="00496A4D">
              <w:t>HIV co-infection</w:t>
            </w:r>
          </w:p>
        </w:tc>
        <w:tc>
          <w:tcPr>
            <w:tcW w:w="1170" w:type="dxa"/>
            <w:shd w:val="clear" w:color="auto" w:fill="auto"/>
          </w:tcPr>
          <w:p w:rsidR="00DE3D3E" w:rsidRPr="00496A4D" w:rsidRDefault="00DE3D3E" w:rsidP="006B34E0">
            <w:r w:rsidRPr="00496A4D">
              <w:t>133</w:t>
            </w:r>
          </w:p>
        </w:tc>
        <w:tc>
          <w:tcPr>
            <w:tcW w:w="1275" w:type="dxa"/>
            <w:shd w:val="clear" w:color="auto" w:fill="auto"/>
          </w:tcPr>
          <w:p w:rsidR="00DE3D3E" w:rsidRPr="00496A4D" w:rsidRDefault="00DE3D3E" w:rsidP="006B34E0">
            <w:r w:rsidRPr="00496A4D">
              <w:t>1</w:t>
            </w:r>
          </w:p>
        </w:tc>
        <w:tc>
          <w:tcPr>
            <w:tcW w:w="1545" w:type="dxa"/>
            <w:shd w:val="clear" w:color="auto" w:fill="auto"/>
          </w:tcPr>
          <w:p w:rsidR="00DE3D3E" w:rsidRPr="00496A4D" w:rsidRDefault="00DE3D3E" w:rsidP="006B34E0">
            <w:r w:rsidRPr="00496A4D">
              <w:t>15</w:t>
            </w:r>
          </w:p>
        </w:tc>
        <w:tc>
          <w:tcPr>
            <w:tcW w:w="1320" w:type="dxa"/>
            <w:shd w:val="clear" w:color="auto" w:fill="auto"/>
          </w:tcPr>
          <w:p w:rsidR="00DE3D3E" w:rsidRPr="00496A4D" w:rsidRDefault="00DE3D3E" w:rsidP="006B34E0">
            <w:r w:rsidRPr="00496A4D">
              <w:t>88</w:t>
            </w:r>
          </w:p>
        </w:tc>
        <w:tc>
          <w:tcPr>
            <w:tcW w:w="1705" w:type="dxa"/>
            <w:shd w:val="clear" w:color="auto" w:fill="auto"/>
          </w:tcPr>
          <w:p w:rsidR="00DE3D3E" w:rsidRPr="00496A4D" w:rsidRDefault="00DE3D3E" w:rsidP="006B34E0">
            <w:r w:rsidRPr="00496A4D">
              <w:t>19.05263</w:t>
            </w:r>
          </w:p>
        </w:tc>
      </w:tr>
    </w:tbl>
    <w:p w:rsidR="00DE3D3E" w:rsidRDefault="00DE3D3E" w:rsidP="00DE3D3E"/>
    <w:p w:rsidR="00DE3D3E" w:rsidRPr="00496A4D" w:rsidRDefault="00DE3D3E" w:rsidP="00DE3D3E">
      <w:r>
        <w:t>Table 18</w:t>
      </w:r>
      <w:r w:rsidRPr="00496A4D">
        <w:t>: Survival time for TB patients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1890"/>
        <w:gridCol w:w="1860"/>
        <w:gridCol w:w="1905"/>
        <w:gridCol w:w="1810"/>
      </w:tblGrid>
      <w:tr w:rsidR="00DE3D3E" w:rsidRPr="00496A4D" w:rsidTr="006B34E0">
        <w:trPr>
          <w:trHeight w:val="458"/>
        </w:trPr>
        <w:tc>
          <w:tcPr>
            <w:tcW w:w="1885" w:type="dxa"/>
            <w:vMerge w:val="restart"/>
            <w:shd w:val="clear" w:color="auto" w:fill="auto"/>
          </w:tcPr>
          <w:p w:rsidR="00DE3D3E" w:rsidRPr="00496A4D" w:rsidRDefault="00DE3D3E" w:rsidP="006B34E0">
            <w:r w:rsidRPr="00496A4D">
              <w:t>Gender</w:t>
            </w:r>
          </w:p>
        </w:tc>
        <w:tc>
          <w:tcPr>
            <w:tcW w:w="1890" w:type="dxa"/>
            <w:vMerge w:val="restart"/>
            <w:shd w:val="clear" w:color="auto" w:fill="auto"/>
          </w:tcPr>
          <w:p w:rsidR="00DE3D3E" w:rsidRPr="00496A4D" w:rsidRDefault="00DE3D3E" w:rsidP="006B34E0">
            <w:r w:rsidRPr="00496A4D">
              <w:t>No. of subject</w:t>
            </w:r>
          </w:p>
        </w:tc>
        <w:tc>
          <w:tcPr>
            <w:tcW w:w="5575" w:type="dxa"/>
            <w:gridSpan w:val="3"/>
            <w:shd w:val="clear" w:color="auto" w:fill="auto"/>
          </w:tcPr>
          <w:p w:rsidR="00DE3D3E" w:rsidRPr="00496A4D" w:rsidRDefault="00DE3D3E" w:rsidP="006B34E0">
            <w:r w:rsidRPr="00496A4D">
              <w:t>Survival time</w:t>
            </w:r>
          </w:p>
        </w:tc>
      </w:tr>
      <w:tr w:rsidR="00DE3D3E" w:rsidRPr="00496A4D" w:rsidTr="006B34E0">
        <w:trPr>
          <w:trHeight w:val="660"/>
        </w:trPr>
        <w:tc>
          <w:tcPr>
            <w:tcW w:w="1885" w:type="dxa"/>
            <w:vMerge/>
            <w:shd w:val="clear" w:color="auto" w:fill="auto"/>
          </w:tcPr>
          <w:p w:rsidR="00DE3D3E" w:rsidRPr="00496A4D" w:rsidRDefault="00DE3D3E" w:rsidP="006B34E0"/>
        </w:tc>
        <w:tc>
          <w:tcPr>
            <w:tcW w:w="1890" w:type="dxa"/>
            <w:vMerge/>
            <w:shd w:val="clear" w:color="auto" w:fill="auto"/>
          </w:tcPr>
          <w:p w:rsidR="00DE3D3E" w:rsidRPr="00496A4D" w:rsidRDefault="00DE3D3E" w:rsidP="006B34E0"/>
        </w:tc>
        <w:tc>
          <w:tcPr>
            <w:tcW w:w="1860" w:type="dxa"/>
            <w:shd w:val="clear" w:color="auto" w:fill="auto"/>
          </w:tcPr>
          <w:p w:rsidR="00DE3D3E" w:rsidRPr="00496A4D" w:rsidRDefault="00DE3D3E" w:rsidP="006B34E0">
            <w:r w:rsidRPr="00496A4D">
              <w:t>Min</w:t>
            </w:r>
          </w:p>
        </w:tc>
        <w:tc>
          <w:tcPr>
            <w:tcW w:w="1905" w:type="dxa"/>
            <w:shd w:val="clear" w:color="auto" w:fill="auto"/>
          </w:tcPr>
          <w:p w:rsidR="00DE3D3E" w:rsidRPr="00496A4D" w:rsidRDefault="00DE3D3E" w:rsidP="006B34E0">
            <w:r w:rsidRPr="00496A4D">
              <w:t>Median</w:t>
            </w:r>
          </w:p>
        </w:tc>
        <w:tc>
          <w:tcPr>
            <w:tcW w:w="1810" w:type="dxa"/>
            <w:shd w:val="clear" w:color="auto" w:fill="auto"/>
          </w:tcPr>
          <w:p w:rsidR="00DE3D3E" w:rsidRPr="00496A4D" w:rsidRDefault="00DE3D3E" w:rsidP="006B34E0">
            <w:r w:rsidRPr="00496A4D">
              <w:t>Max</w:t>
            </w:r>
          </w:p>
        </w:tc>
      </w:tr>
      <w:tr w:rsidR="00DE3D3E" w:rsidRPr="00496A4D" w:rsidTr="006B34E0">
        <w:tc>
          <w:tcPr>
            <w:tcW w:w="1885" w:type="dxa"/>
            <w:shd w:val="clear" w:color="auto" w:fill="auto"/>
          </w:tcPr>
          <w:p w:rsidR="00DE3D3E" w:rsidRPr="00496A4D" w:rsidRDefault="00DE3D3E" w:rsidP="006B34E0">
            <w:r w:rsidRPr="00496A4D">
              <w:t>Female</w:t>
            </w:r>
          </w:p>
        </w:tc>
        <w:tc>
          <w:tcPr>
            <w:tcW w:w="1890" w:type="dxa"/>
            <w:shd w:val="clear" w:color="auto" w:fill="auto"/>
          </w:tcPr>
          <w:p w:rsidR="00DE3D3E" w:rsidRPr="00496A4D" w:rsidRDefault="00DE3D3E" w:rsidP="006B34E0">
            <w:r w:rsidRPr="00496A4D">
              <w:t>290</w:t>
            </w:r>
          </w:p>
        </w:tc>
        <w:tc>
          <w:tcPr>
            <w:tcW w:w="1860" w:type="dxa"/>
            <w:shd w:val="clear" w:color="auto" w:fill="auto"/>
          </w:tcPr>
          <w:p w:rsidR="00DE3D3E" w:rsidRPr="00496A4D" w:rsidRDefault="00DE3D3E" w:rsidP="006B34E0">
            <w:r w:rsidRPr="00496A4D">
              <w:t>15</w:t>
            </w:r>
          </w:p>
        </w:tc>
        <w:tc>
          <w:tcPr>
            <w:tcW w:w="1905" w:type="dxa"/>
            <w:shd w:val="clear" w:color="auto" w:fill="auto"/>
          </w:tcPr>
          <w:p w:rsidR="00DE3D3E" w:rsidRPr="00496A4D" w:rsidRDefault="00DE3D3E" w:rsidP="006B34E0">
            <w:r w:rsidRPr="00496A4D">
              <w:t>38</w:t>
            </w:r>
          </w:p>
        </w:tc>
        <w:tc>
          <w:tcPr>
            <w:tcW w:w="1810" w:type="dxa"/>
            <w:shd w:val="clear" w:color="auto" w:fill="auto"/>
          </w:tcPr>
          <w:p w:rsidR="00DE3D3E" w:rsidRPr="00496A4D" w:rsidRDefault="00DE3D3E" w:rsidP="006B34E0"/>
        </w:tc>
      </w:tr>
      <w:tr w:rsidR="00DE3D3E" w:rsidRPr="00496A4D" w:rsidTr="006B34E0">
        <w:tc>
          <w:tcPr>
            <w:tcW w:w="1885" w:type="dxa"/>
            <w:shd w:val="clear" w:color="auto" w:fill="auto"/>
          </w:tcPr>
          <w:p w:rsidR="00DE3D3E" w:rsidRPr="00496A4D" w:rsidRDefault="00DE3D3E" w:rsidP="006B34E0">
            <w:r w:rsidRPr="00496A4D">
              <w:t>Male</w:t>
            </w:r>
          </w:p>
        </w:tc>
        <w:tc>
          <w:tcPr>
            <w:tcW w:w="1890" w:type="dxa"/>
            <w:shd w:val="clear" w:color="auto" w:fill="auto"/>
          </w:tcPr>
          <w:p w:rsidR="00DE3D3E" w:rsidRPr="00496A4D" w:rsidRDefault="00DE3D3E" w:rsidP="006B34E0">
            <w:r w:rsidRPr="00496A4D">
              <w:t>295</w:t>
            </w:r>
          </w:p>
        </w:tc>
        <w:tc>
          <w:tcPr>
            <w:tcW w:w="1860" w:type="dxa"/>
            <w:shd w:val="clear" w:color="auto" w:fill="auto"/>
          </w:tcPr>
          <w:p w:rsidR="00DE3D3E" w:rsidRPr="00496A4D" w:rsidRDefault="00DE3D3E" w:rsidP="006B34E0">
            <w:r w:rsidRPr="00496A4D">
              <w:t>11</w:t>
            </w:r>
          </w:p>
        </w:tc>
        <w:tc>
          <w:tcPr>
            <w:tcW w:w="1905" w:type="dxa"/>
            <w:shd w:val="clear" w:color="auto" w:fill="auto"/>
          </w:tcPr>
          <w:p w:rsidR="00DE3D3E" w:rsidRPr="00496A4D" w:rsidRDefault="00DE3D3E" w:rsidP="006B34E0">
            <w:r w:rsidRPr="00496A4D">
              <w:t>42</w:t>
            </w:r>
          </w:p>
        </w:tc>
        <w:tc>
          <w:tcPr>
            <w:tcW w:w="1810" w:type="dxa"/>
            <w:shd w:val="clear" w:color="auto" w:fill="auto"/>
          </w:tcPr>
          <w:p w:rsidR="00DE3D3E" w:rsidRPr="00496A4D" w:rsidRDefault="00DE3D3E" w:rsidP="006B34E0">
            <w:r w:rsidRPr="00496A4D">
              <w:t>129</w:t>
            </w:r>
          </w:p>
        </w:tc>
      </w:tr>
      <w:tr w:rsidR="00DE3D3E" w:rsidRPr="00496A4D" w:rsidTr="006B34E0">
        <w:trPr>
          <w:trHeight w:val="70"/>
        </w:trPr>
        <w:tc>
          <w:tcPr>
            <w:tcW w:w="1885" w:type="dxa"/>
            <w:shd w:val="clear" w:color="auto" w:fill="auto"/>
          </w:tcPr>
          <w:p w:rsidR="00DE3D3E" w:rsidRPr="00496A4D" w:rsidRDefault="00DE3D3E" w:rsidP="006B34E0">
            <w:r w:rsidRPr="00496A4D">
              <w:t>Total</w:t>
            </w:r>
          </w:p>
        </w:tc>
        <w:tc>
          <w:tcPr>
            <w:tcW w:w="1890" w:type="dxa"/>
            <w:shd w:val="clear" w:color="auto" w:fill="auto"/>
          </w:tcPr>
          <w:p w:rsidR="00DE3D3E" w:rsidRPr="00496A4D" w:rsidRDefault="00DE3D3E" w:rsidP="006B34E0">
            <w:r w:rsidRPr="00496A4D">
              <w:t>517</w:t>
            </w:r>
          </w:p>
        </w:tc>
        <w:tc>
          <w:tcPr>
            <w:tcW w:w="1860" w:type="dxa"/>
            <w:shd w:val="clear" w:color="auto" w:fill="auto"/>
          </w:tcPr>
          <w:p w:rsidR="00DE3D3E" w:rsidRPr="00496A4D" w:rsidRDefault="00DE3D3E" w:rsidP="006B34E0">
            <w:r w:rsidRPr="00496A4D">
              <w:t>13</w:t>
            </w:r>
          </w:p>
        </w:tc>
        <w:tc>
          <w:tcPr>
            <w:tcW w:w="1905" w:type="dxa"/>
            <w:shd w:val="clear" w:color="auto" w:fill="auto"/>
          </w:tcPr>
          <w:p w:rsidR="00DE3D3E" w:rsidRPr="00496A4D" w:rsidRDefault="00DE3D3E" w:rsidP="006B34E0">
            <w:r w:rsidRPr="00496A4D">
              <w:t>41</w:t>
            </w:r>
          </w:p>
        </w:tc>
        <w:tc>
          <w:tcPr>
            <w:tcW w:w="1810" w:type="dxa"/>
            <w:shd w:val="clear" w:color="auto" w:fill="auto"/>
          </w:tcPr>
          <w:p w:rsidR="00DE3D3E" w:rsidRPr="00496A4D" w:rsidRDefault="00DE3D3E" w:rsidP="006B34E0">
            <w:r w:rsidRPr="00496A4D">
              <w:t>129</w:t>
            </w:r>
          </w:p>
        </w:tc>
      </w:tr>
    </w:tbl>
    <w:p w:rsidR="00DE3D3E" w:rsidRDefault="00DE3D3E" w:rsidP="00DE3D3E"/>
    <w:p w:rsidR="00DE3D3E" w:rsidRPr="00496A4D" w:rsidRDefault="00DE3D3E" w:rsidP="00DE3D3E">
      <w:r>
        <w:t>Table 19</w:t>
      </w:r>
      <w:r w:rsidRPr="00496A4D">
        <w:t>: Survival time for TB</w:t>
      </w:r>
      <w:r>
        <w:t xml:space="preserve"> and </w:t>
      </w:r>
      <w:r w:rsidRPr="00496A4D">
        <w:t>HIV co-infected patients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1890"/>
        <w:gridCol w:w="1860"/>
        <w:gridCol w:w="1905"/>
        <w:gridCol w:w="1810"/>
      </w:tblGrid>
      <w:tr w:rsidR="00DE3D3E" w:rsidRPr="00496A4D" w:rsidTr="006B34E0">
        <w:trPr>
          <w:trHeight w:val="458"/>
        </w:trPr>
        <w:tc>
          <w:tcPr>
            <w:tcW w:w="1885" w:type="dxa"/>
            <w:vMerge w:val="restart"/>
            <w:shd w:val="clear" w:color="auto" w:fill="auto"/>
          </w:tcPr>
          <w:p w:rsidR="00DE3D3E" w:rsidRPr="00496A4D" w:rsidRDefault="00DE3D3E" w:rsidP="006B34E0">
            <w:r w:rsidRPr="00496A4D">
              <w:t>Gender</w:t>
            </w:r>
          </w:p>
        </w:tc>
        <w:tc>
          <w:tcPr>
            <w:tcW w:w="1890" w:type="dxa"/>
            <w:vMerge w:val="restart"/>
            <w:shd w:val="clear" w:color="auto" w:fill="auto"/>
          </w:tcPr>
          <w:p w:rsidR="00DE3D3E" w:rsidRPr="00496A4D" w:rsidRDefault="00DE3D3E" w:rsidP="006B34E0">
            <w:r w:rsidRPr="00496A4D">
              <w:t>No. of subject</w:t>
            </w:r>
          </w:p>
        </w:tc>
        <w:tc>
          <w:tcPr>
            <w:tcW w:w="5575" w:type="dxa"/>
            <w:gridSpan w:val="3"/>
            <w:shd w:val="clear" w:color="auto" w:fill="auto"/>
          </w:tcPr>
          <w:p w:rsidR="00DE3D3E" w:rsidRPr="00496A4D" w:rsidRDefault="00DE3D3E" w:rsidP="006B34E0">
            <w:r w:rsidRPr="00496A4D">
              <w:t>Survival time</w:t>
            </w:r>
          </w:p>
        </w:tc>
      </w:tr>
      <w:tr w:rsidR="00DE3D3E" w:rsidRPr="00496A4D" w:rsidTr="006B34E0">
        <w:trPr>
          <w:trHeight w:val="660"/>
        </w:trPr>
        <w:tc>
          <w:tcPr>
            <w:tcW w:w="1885" w:type="dxa"/>
            <w:vMerge/>
            <w:shd w:val="clear" w:color="auto" w:fill="auto"/>
          </w:tcPr>
          <w:p w:rsidR="00DE3D3E" w:rsidRPr="00496A4D" w:rsidRDefault="00DE3D3E" w:rsidP="006B34E0"/>
        </w:tc>
        <w:tc>
          <w:tcPr>
            <w:tcW w:w="1890" w:type="dxa"/>
            <w:vMerge/>
            <w:shd w:val="clear" w:color="auto" w:fill="auto"/>
          </w:tcPr>
          <w:p w:rsidR="00DE3D3E" w:rsidRPr="00496A4D" w:rsidRDefault="00DE3D3E" w:rsidP="006B34E0"/>
        </w:tc>
        <w:tc>
          <w:tcPr>
            <w:tcW w:w="1860" w:type="dxa"/>
            <w:shd w:val="clear" w:color="auto" w:fill="auto"/>
          </w:tcPr>
          <w:p w:rsidR="00DE3D3E" w:rsidRPr="00496A4D" w:rsidRDefault="00DE3D3E" w:rsidP="006B34E0">
            <w:r w:rsidRPr="00496A4D">
              <w:t>Min</w:t>
            </w:r>
          </w:p>
        </w:tc>
        <w:tc>
          <w:tcPr>
            <w:tcW w:w="1905" w:type="dxa"/>
            <w:shd w:val="clear" w:color="auto" w:fill="auto"/>
          </w:tcPr>
          <w:p w:rsidR="00DE3D3E" w:rsidRPr="00496A4D" w:rsidRDefault="00DE3D3E" w:rsidP="006B34E0">
            <w:r w:rsidRPr="00496A4D">
              <w:t>Median</w:t>
            </w:r>
          </w:p>
        </w:tc>
        <w:tc>
          <w:tcPr>
            <w:tcW w:w="1810" w:type="dxa"/>
            <w:shd w:val="clear" w:color="auto" w:fill="auto"/>
          </w:tcPr>
          <w:p w:rsidR="00DE3D3E" w:rsidRPr="00496A4D" w:rsidRDefault="00DE3D3E" w:rsidP="006B34E0">
            <w:r w:rsidRPr="00496A4D">
              <w:t>Max</w:t>
            </w:r>
          </w:p>
        </w:tc>
      </w:tr>
      <w:tr w:rsidR="00DE3D3E" w:rsidRPr="00496A4D" w:rsidTr="006B34E0">
        <w:tc>
          <w:tcPr>
            <w:tcW w:w="1885" w:type="dxa"/>
            <w:shd w:val="clear" w:color="auto" w:fill="auto"/>
          </w:tcPr>
          <w:p w:rsidR="00DE3D3E" w:rsidRPr="00496A4D" w:rsidRDefault="00DE3D3E" w:rsidP="006B34E0">
            <w:r w:rsidRPr="00496A4D">
              <w:t>Female</w:t>
            </w:r>
          </w:p>
        </w:tc>
        <w:tc>
          <w:tcPr>
            <w:tcW w:w="1890" w:type="dxa"/>
            <w:shd w:val="clear" w:color="auto" w:fill="auto"/>
          </w:tcPr>
          <w:p w:rsidR="00DE3D3E" w:rsidRPr="00496A4D" w:rsidRDefault="00DE3D3E" w:rsidP="006B34E0">
            <w:r w:rsidRPr="00496A4D">
              <w:t>80</w:t>
            </w:r>
          </w:p>
        </w:tc>
        <w:tc>
          <w:tcPr>
            <w:tcW w:w="1860" w:type="dxa"/>
            <w:shd w:val="clear" w:color="auto" w:fill="auto"/>
          </w:tcPr>
          <w:p w:rsidR="00DE3D3E" w:rsidRPr="00496A4D" w:rsidRDefault="00DE3D3E" w:rsidP="006B34E0">
            <w:r w:rsidRPr="00496A4D">
              <w:t>19</w:t>
            </w:r>
          </w:p>
        </w:tc>
        <w:tc>
          <w:tcPr>
            <w:tcW w:w="1905" w:type="dxa"/>
            <w:shd w:val="clear" w:color="auto" w:fill="auto"/>
          </w:tcPr>
          <w:p w:rsidR="00DE3D3E" w:rsidRPr="00496A4D" w:rsidRDefault="00DE3D3E" w:rsidP="006B34E0">
            <w:r w:rsidRPr="00496A4D">
              <w:t>37</w:t>
            </w:r>
          </w:p>
        </w:tc>
        <w:tc>
          <w:tcPr>
            <w:tcW w:w="1810" w:type="dxa"/>
            <w:shd w:val="clear" w:color="auto" w:fill="auto"/>
          </w:tcPr>
          <w:p w:rsidR="00DE3D3E" w:rsidRPr="00496A4D" w:rsidRDefault="00DE3D3E" w:rsidP="006B34E0">
            <w:r w:rsidRPr="00496A4D">
              <w:t>39</w:t>
            </w:r>
          </w:p>
        </w:tc>
      </w:tr>
      <w:tr w:rsidR="00DE3D3E" w:rsidRPr="00496A4D" w:rsidTr="006B34E0">
        <w:tc>
          <w:tcPr>
            <w:tcW w:w="1885" w:type="dxa"/>
            <w:shd w:val="clear" w:color="auto" w:fill="auto"/>
          </w:tcPr>
          <w:p w:rsidR="00DE3D3E" w:rsidRPr="00496A4D" w:rsidRDefault="00DE3D3E" w:rsidP="006B34E0">
            <w:r w:rsidRPr="00496A4D">
              <w:t>Male</w:t>
            </w:r>
          </w:p>
        </w:tc>
        <w:tc>
          <w:tcPr>
            <w:tcW w:w="1890" w:type="dxa"/>
            <w:shd w:val="clear" w:color="auto" w:fill="auto"/>
          </w:tcPr>
          <w:p w:rsidR="00DE3D3E" w:rsidRPr="00496A4D" w:rsidRDefault="00DE3D3E" w:rsidP="006B34E0">
            <w:r w:rsidRPr="00496A4D">
              <w:t>53</w:t>
            </w:r>
          </w:p>
        </w:tc>
        <w:tc>
          <w:tcPr>
            <w:tcW w:w="1860" w:type="dxa"/>
            <w:shd w:val="clear" w:color="auto" w:fill="auto"/>
          </w:tcPr>
          <w:p w:rsidR="00DE3D3E" w:rsidRPr="00496A4D" w:rsidRDefault="00DE3D3E" w:rsidP="006B34E0">
            <w:r w:rsidRPr="00496A4D">
              <w:t>18</w:t>
            </w:r>
          </w:p>
        </w:tc>
        <w:tc>
          <w:tcPr>
            <w:tcW w:w="1905" w:type="dxa"/>
            <w:shd w:val="clear" w:color="auto" w:fill="auto"/>
          </w:tcPr>
          <w:p w:rsidR="00DE3D3E" w:rsidRPr="00496A4D" w:rsidRDefault="00DE3D3E" w:rsidP="006B34E0">
            <w:r w:rsidRPr="00496A4D">
              <w:t>24</w:t>
            </w:r>
          </w:p>
        </w:tc>
        <w:tc>
          <w:tcPr>
            <w:tcW w:w="1810" w:type="dxa"/>
            <w:shd w:val="clear" w:color="auto" w:fill="auto"/>
          </w:tcPr>
          <w:p w:rsidR="00DE3D3E" w:rsidRPr="00496A4D" w:rsidRDefault="00DE3D3E" w:rsidP="006B34E0"/>
        </w:tc>
      </w:tr>
      <w:tr w:rsidR="00DE3D3E" w:rsidRPr="00496A4D" w:rsidTr="006B34E0">
        <w:tc>
          <w:tcPr>
            <w:tcW w:w="1885" w:type="dxa"/>
            <w:shd w:val="clear" w:color="auto" w:fill="auto"/>
          </w:tcPr>
          <w:p w:rsidR="00DE3D3E" w:rsidRPr="00496A4D" w:rsidRDefault="00DE3D3E" w:rsidP="006B34E0">
            <w:r w:rsidRPr="00496A4D">
              <w:t>Total</w:t>
            </w:r>
          </w:p>
        </w:tc>
        <w:tc>
          <w:tcPr>
            <w:tcW w:w="1890" w:type="dxa"/>
            <w:shd w:val="clear" w:color="auto" w:fill="auto"/>
          </w:tcPr>
          <w:p w:rsidR="00DE3D3E" w:rsidRPr="00496A4D" w:rsidRDefault="00DE3D3E" w:rsidP="006B34E0">
            <w:r w:rsidRPr="00496A4D">
              <w:t>133</w:t>
            </w:r>
          </w:p>
        </w:tc>
        <w:tc>
          <w:tcPr>
            <w:tcW w:w="1860" w:type="dxa"/>
            <w:shd w:val="clear" w:color="auto" w:fill="auto"/>
          </w:tcPr>
          <w:p w:rsidR="00DE3D3E" w:rsidRPr="00496A4D" w:rsidRDefault="00DE3D3E" w:rsidP="006B34E0">
            <w:r w:rsidRPr="00496A4D">
              <w:t>18</w:t>
            </w:r>
          </w:p>
        </w:tc>
        <w:tc>
          <w:tcPr>
            <w:tcW w:w="1905" w:type="dxa"/>
            <w:shd w:val="clear" w:color="auto" w:fill="auto"/>
          </w:tcPr>
          <w:p w:rsidR="00DE3D3E" w:rsidRPr="00496A4D" w:rsidRDefault="00DE3D3E" w:rsidP="006B34E0">
            <w:r w:rsidRPr="00496A4D">
              <w:t>33</w:t>
            </w:r>
          </w:p>
        </w:tc>
        <w:tc>
          <w:tcPr>
            <w:tcW w:w="1810" w:type="dxa"/>
            <w:shd w:val="clear" w:color="auto" w:fill="auto"/>
          </w:tcPr>
          <w:p w:rsidR="00DE3D3E" w:rsidRPr="00496A4D" w:rsidRDefault="00DE3D3E" w:rsidP="006B34E0">
            <w:r w:rsidRPr="00496A4D">
              <w:t>69</w:t>
            </w:r>
          </w:p>
        </w:tc>
      </w:tr>
    </w:tbl>
    <w:p w:rsidR="00DE3D3E" w:rsidRPr="00496A4D" w:rsidRDefault="00DE3D3E" w:rsidP="00DE3D3E"/>
    <w:p w:rsidR="00DE3D3E" w:rsidRPr="00496A4D" w:rsidRDefault="00DE3D3E" w:rsidP="00DE3D3E">
      <w:r w:rsidRPr="00496A4D">
        <w:rPr>
          <w:noProof/>
        </w:rPr>
        <w:lastRenderedPageBreak/>
        <w:drawing>
          <wp:inline distT="0" distB="0" distL="0" distR="0" wp14:anchorId="437A36AF" wp14:editId="4290BAB4">
            <wp:extent cx="5143500" cy="3429000"/>
            <wp:effectExtent l="0" t="0" r="0" b="0"/>
            <wp:docPr id="262"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460" cstate="print">
                      <a:extLst>
                        <a:ext uri="{28A0092B-C50C-407E-A947-70E740481C1C}">
                          <a14:useLocalDpi xmlns:a14="http://schemas.microsoft.com/office/drawing/2010/main" val="0"/>
                        </a:ext>
                      </a:extLst>
                    </a:blip>
                    <a:srcRect/>
                    <a:stretch>
                      <a:fillRect/>
                    </a:stretch>
                  </pic:blipFill>
                  <pic:spPr bwMode="auto">
                    <a:xfrm>
                      <a:off x="0" y="0"/>
                      <a:ext cx="5143500" cy="3429000"/>
                    </a:xfrm>
                    <a:prstGeom prst="rect">
                      <a:avLst/>
                    </a:prstGeom>
                    <a:noFill/>
                    <a:ln>
                      <a:noFill/>
                    </a:ln>
                  </pic:spPr>
                </pic:pic>
              </a:graphicData>
            </a:graphic>
          </wp:inline>
        </w:drawing>
      </w:r>
    </w:p>
    <w:p w:rsidR="00DE3D3E" w:rsidRPr="00496A4D" w:rsidRDefault="00DE3D3E" w:rsidP="00DE3D3E">
      <w:r w:rsidRPr="00496A4D">
        <w:t xml:space="preserve">Figure 1: Kaplan-Meir for patients with TB </w:t>
      </w:r>
    </w:p>
    <w:p w:rsidR="00DE3D3E" w:rsidRPr="00496A4D" w:rsidRDefault="00DE3D3E" w:rsidP="00DE3D3E">
      <w:r w:rsidRPr="00496A4D">
        <w:rPr>
          <w:noProof/>
        </w:rPr>
        <w:drawing>
          <wp:inline distT="0" distB="0" distL="0" distR="0" wp14:anchorId="45577125" wp14:editId="469C658B">
            <wp:extent cx="5143500" cy="3257550"/>
            <wp:effectExtent l="0" t="0" r="0" b="0"/>
            <wp:docPr id="263"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461" cstate="print">
                      <a:extLst>
                        <a:ext uri="{28A0092B-C50C-407E-A947-70E740481C1C}">
                          <a14:useLocalDpi xmlns:a14="http://schemas.microsoft.com/office/drawing/2010/main" val="0"/>
                        </a:ext>
                      </a:extLst>
                    </a:blip>
                    <a:srcRect/>
                    <a:stretch>
                      <a:fillRect/>
                    </a:stretch>
                  </pic:blipFill>
                  <pic:spPr bwMode="auto">
                    <a:xfrm>
                      <a:off x="0" y="0"/>
                      <a:ext cx="5143500" cy="3257550"/>
                    </a:xfrm>
                    <a:prstGeom prst="rect">
                      <a:avLst/>
                    </a:prstGeom>
                    <a:noFill/>
                    <a:ln>
                      <a:noFill/>
                    </a:ln>
                  </pic:spPr>
                </pic:pic>
              </a:graphicData>
            </a:graphic>
          </wp:inline>
        </w:drawing>
      </w:r>
    </w:p>
    <w:p w:rsidR="00DE3D3E" w:rsidRPr="00496A4D" w:rsidRDefault="00DE3D3E" w:rsidP="00DE3D3E">
      <w:r w:rsidRPr="00496A4D">
        <w:t>Figure 2: Kaplan-Meir on gender for TB patients</w:t>
      </w:r>
    </w:p>
    <w:p w:rsidR="00DE3D3E" w:rsidRPr="00496A4D" w:rsidRDefault="00DE3D3E" w:rsidP="00DE3D3E">
      <w:r w:rsidRPr="00496A4D">
        <w:rPr>
          <w:noProof/>
        </w:rPr>
        <w:lastRenderedPageBreak/>
        <w:drawing>
          <wp:inline distT="0" distB="0" distL="0" distR="0" wp14:anchorId="78F05BCF" wp14:editId="37FF1DFE">
            <wp:extent cx="5143500" cy="3105150"/>
            <wp:effectExtent l="0" t="0" r="0" b="0"/>
            <wp:docPr id="264"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462" cstate="print">
                      <a:extLst>
                        <a:ext uri="{28A0092B-C50C-407E-A947-70E740481C1C}">
                          <a14:useLocalDpi xmlns:a14="http://schemas.microsoft.com/office/drawing/2010/main" val="0"/>
                        </a:ext>
                      </a:extLst>
                    </a:blip>
                    <a:srcRect/>
                    <a:stretch>
                      <a:fillRect/>
                    </a:stretch>
                  </pic:blipFill>
                  <pic:spPr bwMode="auto">
                    <a:xfrm>
                      <a:off x="0" y="0"/>
                      <a:ext cx="5143500" cy="3105150"/>
                    </a:xfrm>
                    <a:prstGeom prst="rect">
                      <a:avLst/>
                    </a:prstGeom>
                    <a:noFill/>
                    <a:ln>
                      <a:noFill/>
                    </a:ln>
                  </pic:spPr>
                </pic:pic>
              </a:graphicData>
            </a:graphic>
          </wp:inline>
        </w:drawing>
      </w:r>
    </w:p>
    <w:p w:rsidR="00DE3D3E" w:rsidRPr="00496A4D" w:rsidRDefault="00DE3D3E" w:rsidP="00DE3D3E">
      <w:r w:rsidRPr="00496A4D">
        <w:t>Figure 3: Kaplan-Meir for TB</w:t>
      </w:r>
      <w:r>
        <w:t xml:space="preserve"> and </w:t>
      </w:r>
      <w:r w:rsidRPr="00496A4D">
        <w:t>HIV co-infected patients</w:t>
      </w:r>
    </w:p>
    <w:p w:rsidR="00DE3D3E" w:rsidRPr="00496A4D" w:rsidRDefault="00DE3D3E" w:rsidP="00DE3D3E">
      <w:r w:rsidRPr="00496A4D">
        <w:rPr>
          <w:noProof/>
        </w:rPr>
        <w:drawing>
          <wp:inline distT="0" distB="0" distL="0" distR="0" wp14:anchorId="512E749C" wp14:editId="7E3C6E9E">
            <wp:extent cx="5143500" cy="3543300"/>
            <wp:effectExtent l="0" t="0" r="0" b="0"/>
            <wp:docPr id="26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463" cstate="print">
                      <a:extLst>
                        <a:ext uri="{28A0092B-C50C-407E-A947-70E740481C1C}">
                          <a14:useLocalDpi xmlns:a14="http://schemas.microsoft.com/office/drawing/2010/main" val="0"/>
                        </a:ext>
                      </a:extLst>
                    </a:blip>
                    <a:srcRect/>
                    <a:stretch>
                      <a:fillRect/>
                    </a:stretch>
                  </pic:blipFill>
                  <pic:spPr bwMode="auto">
                    <a:xfrm>
                      <a:off x="0" y="0"/>
                      <a:ext cx="5143500" cy="3543300"/>
                    </a:xfrm>
                    <a:prstGeom prst="rect">
                      <a:avLst/>
                    </a:prstGeom>
                    <a:noFill/>
                    <a:ln>
                      <a:noFill/>
                    </a:ln>
                  </pic:spPr>
                </pic:pic>
              </a:graphicData>
            </a:graphic>
          </wp:inline>
        </w:drawing>
      </w:r>
    </w:p>
    <w:p w:rsidR="00DE3D3E" w:rsidRPr="00496A4D" w:rsidRDefault="00DE3D3E" w:rsidP="00DE3D3E">
      <w:r w:rsidRPr="00496A4D">
        <w:t>Figure 4: Kaplan Meir on gender for TB</w:t>
      </w:r>
      <w:r>
        <w:t xml:space="preserve"> and </w:t>
      </w:r>
      <w:r w:rsidRPr="00496A4D">
        <w:t>HIV co-infected patients</w:t>
      </w:r>
    </w:p>
    <w:p w:rsidR="00DE3D3E" w:rsidRPr="00496A4D" w:rsidRDefault="00DE3D3E" w:rsidP="00DE3D3E">
      <w:r>
        <w:lastRenderedPageBreak/>
        <w:t>Table 20</w:t>
      </w:r>
      <w:r w:rsidRPr="00496A4D">
        <w:t>: Cox Proportional Hazard Regression for TB patients</w:t>
      </w:r>
    </w:p>
    <w:tbl>
      <w:tblPr>
        <w:tblW w:w="0" w:type="auto"/>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1530"/>
        <w:gridCol w:w="1710"/>
        <w:gridCol w:w="1260"/>
        <w:gridCol w:w="1260"/>
        <w:gridCol w:w="2605"/>
      </w:tblGrid>
      <w:tr w:rsidR="00DE3D3E" w:rsidRPr="00496A4D" w:rsidTr="006B34E0">
        <w:tc>
          <w:tcPr>
            <w:tcW w:w="1260" w:type="dxa"/>
            <w:shd w:val="clear" w:color="auto" w:fill="auto"/>
          </w:tcPr>
          <w:p w:rsidR="00DE3D3E" w:rsidRPr="00496A4D" w:rsidRDefault="00DE3D3E" w:rsidP="006B34E0">
            <w:r w:rsidRPr="00496A4D">
              <w:t>T</w:t>
            </w:r>
          </w:p>
        </w:tc>
        <w:tc>
          <w:tcPr>
            <w:tcW w:w="1530" w:type="dxa"/>
            <w:shd w:val="clear" w:color="auto" w:fill="auto"/>
          </w:tcPr>
          <w:p w:rsidR="00DE3D3E" w:rsidRPr="00496A4D" w:rsidRDefault="00DE3D3E" w:rsidP="006B34E0">
            <w:r w:rsidRPr="00496A4D">
              <w:t>Hazard ratio</w:t>
            </w:r>
          </w:p>
        </w:tc>
        <w:tc>
          <w:tcPr>
            <w:tcW w:w="1710" w:type="dxa"/>
            <w:shd w:val="clear" w:color="auto" w:fill="auto"/>
          </w:tcPr>
          <w:p w:rsidR="00DE3D3E" w:rsidRPr="00496A4D" w:rsidRDefault="00DE3D3E" w:rsidP="006B34E0">
            <w:r w:rsidRPr="00496A4D">
              <w:t>Standard Error</w:t>
            </w:r>
          </w:p>
        </w:tc>
        <w:tc>
          <w:tcPr>
            <w:tcW w:w="1260" w:type="dxa"/>
            <w:shd w:val="clear" w:color="auto" w:fill="auto"/>
          </w:tcPr>
          <w:p w:rsidR="00DE3D3E" w:rsidRPr="00496A4D" w:rsidRDefault="00DE3D3E" w:rsidP="006B34E0">
            <w:r w:rsidRPr="00496A4D">
              <w:rPr>
                <w:noProof/>
                <w:lang w:val="en-GB" w:eastAsia="en-GB"/>
              </w:rPr>
              <w:object w:dxaOrig="200" w:dyaOrig="200">
                <v:shape id="_x0000_i1275" type="#_x0000_t75" style="width:7.5pt;height:7.5pt" o:ole="">
                  <v:imagedata r:id="rId464" o:title=""/>
                </v:shape>
                <o:OLEObject Type="Embed" ProgID="Equation.DSMT4" ShapeID="_x0000_i1275" DrawAspect="Content" ObjectID="_1589357595" r:id="rId465"/>
              </w:object>
            </w:r>
          </w:p>
        </w:tc>
        <w:tc>
          <w:tcPr>
            <w:tcW w:w="1260" w:type="dxa"/>
            <w:shd w:val="clear" w:color="auto" w:fill="auto"/>
          </w:tcPr>
          <w:p w:rsidR="00DE3D3E" w:rsidRPr="00496A4D" w:rsidRDefault="00DE3D3E" w:rsidP="006B34E0">
            <w:r w:rsidRPr="00496A4D">
              <w:rPr>
                <w:noProof/>
                <w:lang w:val="en-GB" w:eastAsia="en-GB"/>
              </w:rPr>
              <w:object w:dxaOrig="660" w:dyaOrig="400">
                <v:shape id="_x0000_i1276" type="#_x0000_t75" style="width:28.5pt;height:21.75pt" o:ole="">
                  <v:imagedata r:id="rId466" o:title=""/>
                </v:shape>
                <o:OLEObject Type="Embed" ProgID="Equation.DSMT4" ShapeID="_x0000_i1276" DrawAspect="Content" ObjectID="_1589357596" r:id="rId467"/>
              </w:object>
            </w:r>
          </w:p>
        </w:tc>
        <w:tc>
          <w:tcPr>
            <w:tcW w:w="2605" w:type="dxa"/>
            <w:shd w:val="clear" w:color="auto" w:fill="auto"/>
          </w:tcPr>
          <w:p w:rsidR="00DE3D3E" w:rsidRPr="00496A4D" w:rsidRDefault="00DE3D3E" w:rsidP="006B34E0">
            <w:r w:rsidRPr="00496A4D">
              <w:rPr>
                <w:noProof/>
                <w:lang w:val="en-GB" w:eastAsia="en-GB"/>
              </w:rPr>
              <w:object w:dxaOrig="1939" w:dyaOrig="320">
                <v:shape id="_x0000_i1277" type="#_x0000_t75" style="width:93.75pt;height:14.25pt" o:ole="">
                  <v:imagedata r:id="rId468" o:title=""/>
                </v:shape>
                <o:OLEObject Type="Embed" ProgID="Equation.DSMT4" ShapeID="_x0000_i1277" DrawAspect="Content" ObjectID="_1589357597" r:id="rId469"/>
              </w:object>
            </w:r>
          </w:p>
        </w:tc>
      </w:tr>
      <w:tr w:rsidR="00DE3D3E" w:rsidRPr="00496A4D" w:rsidTr="006B34E0">
        <w:tc>
          <w:tcPr>
            <w:tcW w:w="1260" w:type="dxa"/>
            <w:shd w:val="clear" w:color="auto" w:fill="auto"/>
          </w:tcPr>
          <w:p w:rsidR="00DE3D3E" w:rsidRPr="00496A4D" w:rsidRDefault="00DE3D3E" w:rsidP="006B34E0">
            <w:r w:rsidRPr="00496A4D">
              <w:t>Age</w:t>
            </w:r>
          </w:p>
        </w:tc>
        <w:tc>
          <w:tcPr>
            <w:tcW w:w="1530" w:type="dxa"/>
            <w:shd w:val="clear" w:color="auto" w:fill="auto"/>
          </w:tcPr>
          <w:p w:rsidR="00DE3D3E" w:rsidRPr="00496A4D" w:rsidRDefault="00DE3D3E" w:rsidP="006B34E0">
            <w:r w:rsidRPr="00496A4D">
              <w:t>1.020326</w:t>
            </w:r>
          </w:p>
        </w:tc>
        <w:tc>
          <w:tcPr>
            <w:tcW w:w="1710" w:type="dxa"/>
            <w:shd w:val="clear" w:color="auto" w:fill="auto"/>
          </w:tcPr>
          <w:p w:rsidR="00DE3D3E" w:rsidRPr="00496A4D" w:rsidRDefault="00DE3D3E" w:rsidP="006B34E0">
            <w:r w:rsidRPr="00496A4D">
              <w:t>0.0038047</w:t>
            </w:r>
          </w:p>
        </w:tc>
        <w:tc>
          <w:tcPr>
            <w:tcW w:w="1260" w:type="dxa"/>
            <w:shd w:val="clear" w:color="auto" w:fill="auto"/>
          </w:tcPr>
          <w:p w:rsidR="00DE3D3E" w:rsidRPr="00496A4D" w:rsidRDefault="00DE3D3E" w:rsidP="006B34E0">
            <w:r w:rsidRPr="00496A4D">
              <w:t>5.40</w:t>
            </w:r>
          </w:p>
        </w:tc>
        <w:tc>
          <w:tcPr>
            <w:tcW w:w="1260" w:type="dxa"/>
            <w:shd w:val="clear" w:color="auto" w:fill="auto"/>
          </w:tcPr>
          <w:p w:rsidR="00DE3D3E" w:rsidRPr="00496A4D" w:rsidRDefault="00DE3D3E" w:rsidP="006B34E0">
            <w:r w:rsidRPr="00496A4D">
              <w:t>0.000</w:t>
            </w:r>
          </w:p>
        </w:tc>
        <w:tc>
          <w:tcPr>
            <w:tcW w:w="2605" w:type="dxa"/>
            <w:shd w:val="clear" w:color="auto" w:fill="auto"/>
          </w:tcPr>
          <w:p w:rsidR="00DE3D3E" w:rsidRPr="00496A4D" w:rsidRDefault="00DE3D3E" w:rsidP="006B34E0">
            <w:r w:rsidRPr="00496A4D">
              <w:t>1.012896   1.02781</w:t>
            </w:r>
          </w:p>
        </w:tc>
      </w:tr>
      <w:tr w:rsidR="00DE3D3E" w:rsidRPr="00496A4D" w:rsidTr="006B34E0">
        <w:tc>
          <w:tcPr>
            <w:tcW w:w="1260" w:type="dxa"/>
            <w:shd w:val="clear" w:color="auto" w:fill="auto"/>
          </w:tcPr>
          <w:p w:rsidR="00DE3D3E" w:rsidRPr="00496A4D" w:rsidRDefault="00DE3D3E" w:rsidP="006B34E0">
            <w:r w:rsidRPr="00496A4D">
              <w:t>Gender</w:t>
            </w:r>
          </w:p>
        </w:tc>
        <w:tc>
          <w:tcPr>
            <w:tcW w:w="1530" w:type="dxa"/>
            <w:shd w:val="clear" w:color="auto" w:fill="auto"/>
          </w:tcPr>
          <w:p w:rsidR="00DE3D3E" w:rsidRPr="00496A4D" w:rsidRDefault="00DE3D3E" w:rsidP="006B34E0">
            <w:r w:rsidRPr="00496A4D">
              <w:t>1.035359</w:t>
            </w:r>
          </w:p>
        </w:tc>
        <w:tc>
          <w:tcPr>
            <w:tcW w:w="1710" w:type="dxa"/>
            <w:shd w:val="clear" w:color="auto" w:fill="auto"/>
          </w:tcPr>
          <w:p w:rsidR="00DE3D3E" w:rsidRPr="00496A4D" w:rsidRDefault="00DE3D3E" w:rsidP="006B34E0">
            <w:r w:rsidRPr="00496A4D">
              <w:t>0.1535419</w:t>
            </w:r>
          </w:p>
        </w:tc>
        <w:tc>
          <w:tcPr>
            <w:tcW w:w="1260" w:type="dxa"/>
            <w:shd w:val="clear" w:color="auto" w:fill="auto"/>
          </w:tcPr>
          <w:p w:rsidR="00DE3D3E" w:rsidRPr="00496A4D" w:rsidRDefault="00DE3D3E" w:rsidP="006B34E0">
            <w:r w:rsidRPr="00496A4D">
              <w:t>0.23</w:t>
            </w:r>
          </w:p>
        </w:tc>
        <w:tc>
          <w:tcPr>
            <w:tcW w:w="1260" w:type="dxa"/>
            <w:shd w:val="clear" w:color="auto" w:fill="auto"/>
          </w:tcPr>
          <w:p w:rsidR="00DE3D3E" w:rsidRPr="00496A4D" w:rsidRDefault="00DE3D3E" w:rsidP="006B34E0">
            <w:r w:rsidRPr="00496A4D">
              <w:t>0.815</w:t>
            </w:r>
          </w:p>
        </w:tc>
        <w:tc>
          <w:tcPr>
            <w:tcW w:w="2605" w:type="dxa"/>
            <w:shd w:val="clear" w:color="auto" w:fill="auto"/>
          </w:tcPr>
          <w:p w:rsidR="00DE3D3E" w:rsidRPr="00496A4D" w:rsidRDefault="00DE3D3E" w:rsidP="006B34E0">
            <w:r w:rsidRPr="00496A4D">
              <w:t>0.7742109  1.384594</w:t>
            </w:r>
          </w:p>
        </w:tc>
      </w:tr>
      <w:tr w:rsidR="00DE3D3E" w:rsidRPr="00496A4D" w:rsidTr="006B34E0">
        <w:tc>
          <w:tcPr>
            <w:tcW w:w="1260" w:type="dxa"/>
            <w:shd w:val="clear" w:color="auto" w:fill="auto"/>
          </w:tcPr>
          <w:p w:rsidR="00DE3D3E" w:rsidRPr="00496A4D" w:rsidRDefault="00DE3D3E" w:rsidP="006B34E0">
            <w:r w:rsidRPr="00496A4D">
              <w:t>Constant</w:t>
            </w:r>
          </w:p>
        </w:tc>
        <w:tc>
          <w:tcPr>
            <w:tcW w:w="1530" w:type="dxa"/>
            <w:shd w:val="clear" w:color="auto" w:fill="auto"/>
          </w:tcPr>
          <w:p w:rsidR="00DE3D3E" w:rsidRPr="00496A4D" w:rsidRDefault="00DE3D3E" w:rsidP="006B34E0">
            <w:r w:rsidRPr="00496A4D">
              <w:t>0.0127696</w:t>
            </w:r>
          </w:p>
        </w:tc>
        <w:tc>
          <w:tcPr>
            <w:tcW w:w="1710" w:type="dxa"/>
            <w:shd w:val="clear" w:color="auto" w:fill="auto"/>
          </w:tcPr>
          <w:p w:rsidR="00DE3D3E" w:rsidRPr="00496A4D" w:rsidRDefault="00DE3D3E" w:rsidP="006B34E0">
            <w:r w:rsidRPr="00496A4D">
              <w:t>0.0033331</w:t>
            </w:r>
          </w:p>
        </w:tc>
        <w:tc>
          <w:tcPr>
            <w:tcW w:w="1260" w:type="dxa"/>
            <w:shd w:val="clear" w:color="auto" w:fill="auto"/>
          </w:tcPr>
          <w:p w:rsidR="00DE3D3E" w:rsidRPr="00496A4D" w:rsidRDefault="00DE3D3E" w:rsidP="006B34E0">
            <w:r w:rsidRPr="00496A4D">
              <w:t>-16.71</w:t>
            </w:r>
          </w:p>
        </w:tc>
        <w:tc>
          <w:tcPr>
            <w:tcW w:w="1260" w:type="dxa"/>
            <w:shd w:val="clear" w:color="auto" w:fill="auto"/>
          </w:tcPr>
          <w:p w:rsidR="00DE3D3E" w:rsidRPr="00496A4D" w:rsidRDefault="00DE3D3E" w:rsidP="006B34E0">
            <w:r w:rsidRPr="00496A4D">
              <w:t>0.000</w:t>
            </w:r>
          </w:p>
        </w:tc>
        <w:tc>
          <w:tcPr>
            <w:tcW w:w="2605" w:type="dxa"/>
            <w:shd w:val="clear" w:color="auto" w:fill="auto"/>
          </w:tcPr>
          <w:p w:rsidR="00DE3D3E" w:rsidRPr="00496A4D" w:rsidRDefault="00DE3D3E" w:rsidP="006B34E0">
            <w:r w:rsidRPr="00496A4D">
              <w:t>0.0076559  0.021299</w:t>
            </w:r>
          </w:p>
        </w:tc>
      </w:tr>
    </w:tbl>
    <w:p w:rsidR="00DE3D3E" w:rsidRPr="00496A4D" w:rsidRDefault="00DE3D3E" w:rsidP="00DE3D3E"/>
    <w:p w:rsidR="00DE3D3E" w:rsidRPr="00496A4D" w:rsidRDefault="00DE3D3E" w:rsidP="00DE3D3E">
      <w:r>
        <w:t>Table 21</w:t>
      </w:r>
      <w:r w:rsidRPr="00496A4D">
        <w:t>: Cox Proportional Hazard Regression for TB</w:t>
      </w:r>
      <w:r>
        <w:t xml:space="preserve"> and </w:t>
      </w:r>
      <w:r w:rsidRPr="00496A4D">
        <w:t>HIV co-infected patients</w:t>
      </w:r>
    </w:p>
    <w:tbl>
      <w:tblPr>
        <w:tblW w:w="0" w:type="auto"/>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1530"/>
        <w:gridCol w:w="1710"/>
        <w:gridCol w:w="1260"/>
        <w:gridCol w:w="1260"/>
        <w:gridCol w:w="2605"/>
      </w:tblGrid>
      <w:tr w:rsidR="00DE3D3E" w:rsidRPr="00496A4D" w:rsidTr="006B34E0">
        <w:tc>
          <w:tcPr>
            <w:tcW w:w="1260" w:type="dxa"/>
            <w:shd w:val="clear" w:color="auto" w:fill="auto"/>
          </w:tcPr>
          <w:p w:rsidR="00DE3D3E" w:rsidRPr="00496A4D" w:rsidRDefault="00DE3D3E" w:rsidP="006B34E0">
            <w:r>
              <w:t>T</w:t>
            </w:r>
          </w:p>
        </w:tc>
        <w:tc>
          <w:tcPr>
            <w:tcW w:w="1530" w:type="dxa"/>
            <w:shd w:val="clear" w:color="auto" w:fill="auto"/>
          </w:tcPr>
          <w:p w:rsidR="00DE3D3E" w:rsidRPr="00496A4D" w:rsidRDefault="00DE3D3E" w:rsidP="006B34E0">
            <w:r w:rsidRPr="00496A4D">
              <w:t>Hazard ratio</w:t>
            </w:r>
          </w:p>
        </w:tc>
        <w:tc>
          <w:tcPr>
            <w:tcW w:w="1710" w:type="dxa"/>
            <w:shd w:val="clear" w:color="auto" w:fill="auto"/>
          </w:tcPr>
          <w:p w:rsidR="00DE3D3E" w:rsidRPr="00496A4D" w:rsidRDefault="00DE3D3E" w:rsidP="006B34E0">
            <w:r w:rsidRPr="00496A4D">
              <w:t>Standard Error</w:t>
            </w:r>
          </w:p>
        </w:tc>
        <w:tc>
          <w:tcPr>
            <w:tcW w:w="1260" w:type="dxa"/>
            <w:shd w:val="clear" w:color="auto" w:fill="auto"/>
          </w:tcPr>
          <w:p w:rsidR="00DE3D3E" w:rsidRPr="00496A4D" w:rsidRDefault="00DE3D3E" w:rsidP="006B34E0">
            <w:r w:rsidRPr="00496A4D">
              <w:rPr>
                <w:noProof/>
                <w:lang w:val="en-GB" w:eastAsia="en-GB"/>
              </w:rPr>
              <w:object w:dxaOrig="200" w:dyaOrig="200">
                <v:shape id="_x0000_i1278" type="#_x0000_t75" style="width:7.5pt;height:7.5pt" o:ole="">
                  <v:imagedata r:id="rId464" o:title=""/>
                </v:shape>
                <o:OLEObject Type="Embed" ProgID="Equation.DSMT4" ShapeID="_x0000_i1278" DrawAspect="Content" ObjectID="_1589357598" r:id="rId470"/>
              </w:object>
            </w:r>
          </w:p>
        </w:tc>
        <w:tc>
          <w:tcPr>
            <w:tcW w:w="1260" w:type="dxa"/>
            <w:shd w:val="clear" w:color="auto" w:fill="auto"/>
          </w:tcPr>
          <w:p w:rsidR="00DE3D3E" w:rsidRPr="00496A4D" w:rsidRDefault="00DE3D3E" w:rsidP="006B34E0">
            <w:r w:rsidRPr="00496A4D">
              <w:rPr>
                <w:noProof/>
                <w:lang w:val="en-GB" w:eastAsia="en-GB"/>
              </w:rPr>
              <w:object w:dxaOrig="660" w:dyaOrig="400">
                <v:shape id="_x0000_i1279" type="#_x0000_t75" style="width:28.5pt;height:21.75pt" o:ole="">
                  <v:imagedata r:id="rId466" o:title=""/>
                </v:shape>
                <o:OLEObject Type="Embed" ProgID="Equation.DSMT4" ShapeID="_x0000_i1279" DrawAspect="Content" ObjectID="_1589357599" r:id="rId471"/>
              </w:object>
            </w:r>
          </w:p>
        </w:tc>
        <w:tc>
          <w:tcPr>
            <w:tcW w:w="2605" w:type="dxa"/>
            <w:shd w:val="clear" w:color="auto" w:fill="auto"/>
          </w:tcPr>
          <w:p w:rsidR="00DE3D3E" w:rsidRPr="00496A4D" w:rsidRDefault="00DE3D3E" w:rsidP="006B34E0">
            <w:r w:rsidRPr="00496A4D">
              <w:rPr>
                <w:noProof/>
                <w:lang w:val="en-GB" w:eastAsia="en-GB"/>
              </w:rPr>
              <w:object w:dxaOrig="1939" w:dyaOrig="320">
                <v:shape id="_x0000_i1280" type="#_x0000_t75" style="width:93.75pt;height:14.25pt" o:ole="">
                  <v:imagedata r:id="rId468" o:title=""/>
                </v:shape>
                <o:OLEObject Type="Embed" ProgID="Equation.DSMT4" ShapeID="_x0000_i1280" DrawAspect="Content" ObjectID="_1589357600" r:id="rId472"/>
              </w:object>
            </w:r>
          </w:p>
        </w:tc>
      </w:tr>
      <w:tr w:rsidR="00DE3D3E" w:rsidRPr="00496A4D" w:rsidTr="006B34E0">
        <w:tc>
          <w:tcPr>
            <w:tcW w:w="1260" w:type="dxa"/>
            <w:shd w:val="clear" w:color="auto" w:fill="auto"/>
          </w:tcPr>
          <w:p w:rsidR="00DE3D3E" w:rsidRPr="00496A4D" w:rsidRDefault="00DE3D3E" w:rsidP="006B34E0">
            <w:r w:rsidRPr="00496A4D">
              <w:t>Age</w:t>
            </w:r>
          </w:p>
        </w:tc>
        <w:tc>
          <w:tcPr>
            <w:tcW w:w="1530" w:type="dxa"/>
            <w:shd w:val="clear" w:color="auto" w:fill="auto"/>
          </w:tcPr>
          <w:p w:rsidR="00DE3D3E" w:rsidRPr="00496A4D" w:rsidRDefault="00DE3D3E" w:rsidP="006B34E0">
            <w:r w:rsidRPr="00496A4D">
              <w:t>1.017862</w:t>
            </w:r>
          </w:p>
        </w:tc>
        <w:tc>
          <w:tcPr>
            <w:tcW w:w="1710" w:type="dxa"/>
            <w:shd w:val="clear" w:color="auto" w:fill="auto"/>
          </w:tcPr>
          <w:p w:rsidR="00DE3D3E" w:rsidRPr="00496A4D" w:rsidRDefault="00DE3D3E" w:rsidP="006B34E0">
            <w:r w:rsidRPr="00496A4D">
              <w:t>0.0130652</w:t>
            </w:r>
          </w:p>
        </w:tc>
        <w:tc>
          <w:tcPr>
            <w:tcW w:w="1260" w:type="dxa"/>
            <w:shd w:val="clear" w:color="auto" w:fill="auto"/>
          </w:tcPr>
          <w:p w:rsidR="00DE3D3E" w:rsidRPr="00496A4D" w:rsidRDefault="00DE3D3E" w:rsidP="006B34E0">
            <w:r w:rsidRPr="00496A4D">
              <w:t>1.38</w:t>
            </w:r>
          </w:p>
        </w:tc>
        <w:tc>
          <w:tcPr>
            <w:tcW w:w="1260" w:type="dxa"/>
            <w:shd w:val="clear" w:color="auto" w:fill="auto"/>
          </w:tcPr>
          <w:p w:rsidR="00DE3D3E" w:rsidRPr="00496A4D" w:rsidRDefault="00DE3D3E" w:rsidP="006B34E0">
            <w:r w:rsidRPr="00496A4D">
              <w:t>0.168</w:t>
            </w:r>
          </w:p>
        </w:tc>
        <w:tc>
          <w:tcPr>
            <w:tcW w:w="2605" w:type="dxa"/>
            <w:shd w:val="clear" w:color="auto" w:fill="auto"/>
          </w:tcPr>
          <w:p w:rsidR="00DE3D3E" w:rsidRPr="00496A4D" w:rsidRDefault="00DE3D3E" w:rsidP="006B34E0">
            <w:r w:rsidRPr="00496A4D">
              <w:t>0.9925743   1.043794</w:t>
            </w:r>
          </w:p>
        </w:tc>
      </w:tr>
      <w:tr w:rsidR="00DE3D3E" w:rsidRPr="00496A4D" w:rsidTr="006B34E0">
        <w:tc>
          <w:tcPr>
            <w:tcW w:w="1260" w:type="dxa"/>
            <w:shd w:val="clear" w:color="auto" w:fill="auto"/>
          </w:tcPr>
          <w:p w:rsidR="00DE3D3E" w:rsidRPr="00496A4D" w:rsidRDefault="00DE3D3E" w:rsidP="006B34E0">
            <w:r w:rsidRPr="00496A4D">
              <w:t>Gender</w:t>
            </w:r>
          </w:p>
        </w:tc>
        <w:tc>
          <w:tcPr>
            <w:tcW w:w="1530" w:type="dxa"/>
            <w:shd w:val="clear" w:color="auto" w:fill="auto"/>
          </w:tcPr>
          <w:p w:rsidR="00DE3D3E" w:rsidRPr="00496A4D" w:rsidRDefault="00DE3D3E" w:rsidP="006B34E0">
            <w:r w:rsidRPr="00496A4D">
              <w:t>0.8985374</w:t>
            </w:r>
          </w:p>
        </w:tc>
        <w:tc>
          <w:tcPr>
            <w:tcW w:w="1710" w:type="dxa"/>
            <w:shd w:val="clear" w:color="auto" w:fill="auto"/>
          </w:tcPr>
          <w:p w:rsidR="00DE3D3E" w:rsidRPr="00496A4D" w:rsidRDefault="00DE3D3E" w:rsidP="006B34E0">
            <w:r w:rsidRPr="00496A4D">
              <w:t>0.2498049</w:t>
            </w:r>
          </w:p>
        </w:tc>
        <w:tc>
          <w:tcPr>
            <w:tcW w:w="1260" w:type="dxa"/>
            <w:shd w:val="clear" w:color="auto" w:fill="auto"/>
          </w:tcPr>
          <w:p w:rsidR="00DE3D3E" w:rsidRPr="00496A4D" w:rsidRDefault="00DE3D3E" w:rsidP="006B34E0">
            <w:r w:rsidRPr="00496A4D">
              <w:t>-0.38</w:t>
            </w:r>
          </w:p>
        </w:tc>
        <w:tc>
          <w:tcPr>
            <w:tcW w:w="1260" w:type="dxa"/>
            <w:shd w:val="clear" w:color="auto" w:fill="auto"/>
          </w:tcPr>
          <w:p w:rsidR="00DE3D3E" w:rsidRPr="00496A4D" w:rsidRDefault="00DE3D3E" w:rsidP="006B34E0">
            <w:r w:rsidRPr="00496A4D">
              <w:t>0.700</w:t>
            </w:r>
          </w:p>
        </w:tc>
        <w:tc>
          <w:tcPr>
            <w:tcW w:w="2605" w:type="dxa"/>
            <w:shd w:val="clear" w:color="auto" w:fill="auto"/>
          </w:tcPr>
          <w:p w:rsidR="00DE3D3E" w:rsidRPr="00496A4D" w:rsidRDefault="00DE3D3E" w:rsidP="006B34E0">
            <w:r w:rsidRPr="00496A4D">
              <w:t>0.5210642  1.549463</w:t>
            </w:r>
          </w:p>
        </w:tc>
      </w:tr>
      <w:tr w:rsidR="00DE3D3E" w:rsidRPr="00496A4D" w:rsidTr="006B34E0">
        <w:tc>
          <w:tcPr>
            <w:tcW w:w="1260" w:type="dxa"/>
            <w:shd w:val="clear" w:color="auto" w:fill="auto"/>
          </w:tcPr>
          <w:p w:rsidR="00DE3D3E" w:rsidRPr="00496A4D" w:rsidRDefault="00DE3D3E" w:rsidP="006B34E0">
            <w:r w:rsidRPr="00496A4D">
              <w:t>Constant</w:t>
            </w:r>
          </w:p>
        </w:tc>
        <w:tc>
          <w:tcPr>
            <w:tcW w:w="1530" w:type="dxa"/>
            <w:shd w:val="clear" w:color="auto" w:fill="auto"/>
          </w:tcPr>
          <w:p w:rsidR="00DE3D3E" w:rsidRPr="00496A4D" w:rsidRDefault="00DE3D3E" w:rsidP="006B34E0">
            <w:r w:rsidRPr="00496A4D">
              <w:t>0.0055466</w:t>
            </w:r>
          </w:p>
        </w:tc>
        <w:tc>
          <w:tcPr>
            <w:tcW w:w="1710" w:type="dxa"/>
            <w:shd w:val="clear" w:color="auto" w:fill="auto"/>
          </w:tcPr>
          <w:p w:rsidR="00DE3D3E" w:rsidRPr="00496A4D" w:rsidRDefault="00DE3D3E" w:rsidP="006B34E0">
            <w:r w:rsidRPr="00496A4D">
              <w:t>0.0039964</w:t>
            </w:r>
          </w:p>
        </w:tc>
        <w:tc>
          <w:tcPr>
            <w:tcW w:w="1260" w:type="dxa"/>
            <w:shd w:val="clear" w:color="auto" w:fill="auto"/>
          </w:tcPr>
          <w:p w:rsidR="00DE3D3E" w:rsidRPr="00496A4D" w:rsidRDefault="00DE3D3E" w:rsidP="006B34E0">
            <w:r w:rsidRPr="00496A4D">
              <w:t>-7.21</w:t>
            </w:r>
          </w:p>
        </w:tc>
        <w:tc>
          <w:tcPr>
            <w:tcW w:w="1260" w:type="dxa"/>
            <w:shd w:val="clear" w:color="auto" w:fill="auto"/>
          </w:tcPr>
          <w:p w:rsidR="00DE3D3E" w:rsidRPr="00496A4D" w:rsidRDefault="00DE3D3E" w:rsidP="006B34E0">
            <w:r w:rsidRPr="00496A4D">
              <w:t>0.000</w:t>
            </w:r>
          </w:p>
        </w:tc>
        <w:tc>
          <w:tcPr>
            <w:tcW w:w="2605" w:type="dxa"/>
            <w:shd w:val="clear" w:color="auto" w:fill="auto"/>
          </w:tcPr>
          <w:p w:rsidR="00DE3D3E" w:rsidRPr="00496A4D" w:rsidRDefault="00DE3D3E" w:rsidP="006B34E0">
            <w:r w:rsidRPr="00496A4D">
              <w:t>0.0013512  0.0227683</w:t>
            </w:r>
          </w:p>
        </w:tc>
      </w:tr>
    </w:tbl>
    <w:p w:rsidR="00DE3D3E" w:rsidRPr="00496A4D" w:rsidRDefault="00DE3D3E" w:rsidP="00DE3D3E"/>
    <w:p w:rsidR="00DE3D3E" w:rsidRPr="00D04350" w:rsidRDefault="00DE3D3E" w:rsidP="00DE3D3E">
      <w:pPr>
        <w:rPr>
          <w:b/>
        </w:rPr>
      </w:pPr>
      <w:r w:rsidRPr="00D04350">
        <w:rPr>
          <w:b/>
        </w:rPr>
        <w:t>4.4</w:t>
      </w:r>
      <w:r w:rsidRPr="00D04350">
        <w:rPr>
          <w:b/>
        </w:rPr>
        <w:tab/>
        <w:t>Discussion</w:t>
      </w:r>
      <w:r>
        <w:rPr>
          <w:b/>
        </w:rPr>
        <w:t xml:space="preserve"> of Results</w:t>
      </w:r>
    </w:p>
    <w:p w:rsidR="00DE3D3E" w:rsidRPr="00496A4D" w:rsidRDefault="00DE3D3E" w:rsidP="00DE3D3E">
      <w:r>
        <w:t>This research was</w:t>
      </w:r>
      <w:r w:rsidRPr="00496A4D">
        <w:t xml:space="preserve"> able to show from the model developed that it was consistent because the sample size tends to infinity and the variance tends to zero (decreases) and that the model </w:t>
      </w:r>
      <w:r>
        <w:t>wa</w:t>
      </w:r>
      <w:r w:rsidRPr="00496A4D">
        <w:t xml:space="preserve">s unbiased because the bias </w:t>
      </w:r>
      <w:r>
        <w:t>wa</w:t>
      </w:r>
      <w:r w:rsidRPr="00496A4D">
        <w:t>s very close to zero. Also, from the results from the simulation shows that using t</w:t>
      </w:r>
      <w:r>
        <w:t>he sample sizes (100, 200, 300) and (200, 500, 1000)</w:t>
      </w:r>
      <w:r w:rsidRPr="00496A4D">
        <w:t xml:space="preserve"> the proportions of patients cured and uncured, their variances and bias for </w:t>
      </w:r>
      <w:r>
        <w:t>sole infectious and co-infection</w:t>
      </w:r>
      <w:r w:rsidRPr="00496A4D">
        <w:t xml:space="preserve"> patients </w:t>
      </w:r>
      <w:r w:rsidRPr="00496A4D">
        <w:lastRenderedPageBreak/>
        <w:t xml:space="preserve">using Exponential distribution </w:t>
      </w:r>
      <w:r>
        <w:t>were</w:t>
      </w:r>
      <w:r w:rsidRPr="00496A4D">
        <w:t xml:space="preserve"> g</w:t>
      </w:r>
      <w:r>
        <w:t>iven in Table 1-4</w:t>
      </w:r>
      <w:r w:rsidRPr="00496A4D">
        <w:t xml:space="preserve">. Using the sample sizes </w:t>
      </w:r>
      <w:r>
        <w:t>(100, 200, 300) and (200, 500, 1000)</w:t>
      </w:r>
      <w:r w:rsidRPr="00496A4D">
        <w:t>, the proportion of patients cured and uncu</w:t>
      </w:r>
      <w:r>
        <w:t>red, their variances and bias were</w:t>
      </w:r>
      <w:r w:rsidRPr="00496A4D">
        <w:t xml:space="preserve"> given in Ta</w:t>
      </w:r>
      <w:r>
        <w:t xml:space="preserve">ble 5-12 for sole infectious and co-infection patients </w:t>
      </w:r>
      <w:r w:rsidRPr="00496A4D">
        <w:t xml:space="preserve">using two parameter and three parameter Weibull distribution. </w:t>
      </w:r>
      <w:r>
        <w:rPr>
          <w:lang w:val="en-GB"/>
        </w:rPr>
        <w:t>Also, it was noticed from the simulation that the Bias shows that the Exponential distribution was a function of the sample while Weibull (2P and 3P) was not.</w:t>
      </w:r>
    </w:p>
    <w:p w:rsidR="00DE3D3E" w:rsidRPr="00496A4D" w:rsidRDefault="00DE3D3E" w:rsidP="00DE3D3E">
      <w:r w:rsidRPr="00496A4D">
        <w:t xml:space="preserve">The Descriptive Statistics reveals that TB patients had </w:t>
      </w:r>
      <w:r w:rsidR="00A95C93">
        <w:t xml:space="preserve">a median of </w:t>
      </w:r>
      <w:r w:rsidRPr="00496A4D">
        <w:t xml:space="preserve">51 months, </w:t>
      </w:r>
      <w:r w:rsidR="00A95C93">
        <w:t xml:space="preserve">minimum of </w:t>
      </w:r>
      <w:r w:rsidRPr="00496A4D">
        <w:t xml:space="preserve">13 months and </w:t>
      </w:r>
      <w:r w:rsidR="00A95C93">
        <w:t xml:space="preserve">maximum of </w:t>
      </w:r>
      <w:r w:rsidRPr="00496A4D">
        <w:t>129 months survival time (</w:t>
      </w:r>
      <w:r>
        <w:t>see T</w:t>
      </w:r>
      <w:r w:rsidRPr="00496A4D">
        <w:t xml:space="preserve">able 11, figure 1 and 2). It also reveals that female TB patients had 42 months, 11 months and 129 months </w:t>
      </w:r>
      <w:r w:rsidR="007169E3">
        <w:t xml:space="preserve">as median, minimum and maximum </w:t>
      </w:r>
      <w:r w:rsidR="005318FF">
        <w:t xml:space="preserve">survival time </w:t>
      </w:r>
      <w:r w:rsidR="007169E3">
        <w:t xml:space="preserve">respectively </w:t>
      </w:r>
      <w:r>
        <w:t>(see Table 18</w:t>
      </w:r>
      <w:r w:rsidRPr="00496A4D">
        <w:t xml:space="preserve">) while the male TB patients had </w:t>
      </w:r>
      <w:r w:rsidR="00D5095E">
        <w:t xml:space="preserve">median of </w:t>
      </w:r>
      <w:r w:rsidRPr="00496A4D">
        <w:t xml:space="preserve">38 months, </w:t>
      </w:r>
      <w:r w:rsidR="00D5095E">
        <w:t xml:space="preserve">minimum of </w:t>
      </w:r>
      <w:r w:rsidRPr="00496A4D">
        <w:t>15 months</w:t>
      </w:r>
      <w:r w:rsidR="007169E3">
        <w:t xml:space="preserve"> </w:t>
      </w:r>
      <w:r>
        <w:t>(see Table 18</w:t>
      </w:r>
      <w:r w:rsidRPr="00496A4D">
        <w:t xml:space="preserve">). The </w:t>
      </w:r>
      <w:r w:rsidR="00D5095E">
        <w:t xml:space="preserve">monitoring period for patients with </w:t>
      </w:r>
      <w:r w:rsidRPr="00496A4D">
        <w:t xml:space="preserve">TB </w:t>
      </w:r>
      <w:r w:rsidR="00D5095E">
        <w:t xml:space="preserve">median </w:t>
      </w:r>
      <w:r w:rsidRPr="00496A4D">
        <w:t xml:space="preserve">period of 15 months, </w:t>
      </w:r>
      <w:r w:rsidR="00D5095E">
        <w:t xml:space="preserve">minimum of </w:t>
      </w:r>
      <w:r w:rsidRPr="00496A4D">
        <w:t xml:space="preserve">1 month and </w:t>
      </w:r>
      <w:r w:rsidR="00D5095E">
        <w:t xml:space="preserve">maximum of </w:t>
      </w:r>
      <w:r w:rsidRPr="00496A4D">
        <w:t>129 months</w:t>
      </w:r>
      <w:r w:rsidR="00456AAD">
        <w:t xml:space="preserve"> </w:t>
      </w:r>
      <w:r>
        <w:t>(see Table 17</w:t>
      </w:r>
      <w:r w:rsidRPr="00496A4D">
        <w:t>) while TB</w:t>
      </w:r>
      <w:r w:rsidR="00456AAD">
        <w:t>-HIV co-infected patients had</w:t>
      </w:r>
      <w:r w:rsidRPr="00496A4D">
        <w:t xml:space="preserve"> 33 months, 18 months and 69 months</w:t>
      </w:r>
      <w:r>
        <w:t xml:space="preserve"> </w:t>
      </w:r>
      <w:r w:rsidR="00456AAD">
        <w:t xml:space="preserve">as median, minimum and maximum survival time respectively </w:t>
      </w:r>
      <w:r>
        <w:t>(see Table 18</w:t>
      </w:r>
      <w:r w:rsidRPr="00496A4D">
        <w:t xml:space="preserve">, figure 3 and 4). It also showed that female patients with </w:t>
      </w:r>
      <w:r>
        <w:t xml:space="preserve">TB with </w:t>
      </w:r>
      <w:r w:rsidRPr="00496A4D">
        <w:t xml:space="preserve">co-infection </w:t>
      </w:r>
      <w:r>
        <w:t xml:space="preserve">of </w:t>
      </w:r>
      <w:r w:rsidRPr="00496A4D">
        <w:t xml:space="preserve">HIV </w:t>
      </w:r>
      <w:r w:rsidR="00456AAD">
        <w:t>had</w:t>
      </w:r>
      <w:r w:rsidRPr="00496A4D">
        <w:t xml:space="preserve"> 37 months, 19 months and 39 months</w:t>
      </w:r>
      <w:r w:rsidR="00456AAD">
        <w:t xml:space="preserve"> as median, minimum and maximum survival time respectively </w:t>
      </w:r>
      <w:r>
        <w:t>(see Table 19</w:t>
      </w:r>
      <w:r w:rsidR="005318FF">
        <w:t>) while the male TB-</w:t>
      </w:r>
      <w:r w:rsidRPr="00496A4D">
        <w:t>HIV co-infected had 15 months, 1 month and 88 months</w:t>
      </w:r>
      <w:r>
        <w:t xml:space="preserve"> </w:t>
      </w:r>
      <w:r w:rsidR="00456AAD">
        <w:t xml:space="preserve">as median, minimum and maximum survival time respectively </w:t>
      </w:r>
      <w:r>
        <w:t>(see Table 19</w:t>
      </w:r>
      <w:r w:rsidRPr="00496A4D">
        <w:t>). The TB</w:t>
      </w:r>
      <w:r w:rsidR="00456AAD">
        <w:t>-</w:t>
      </w:r>
      <w:r w:rsidRPr="00496A4D">
        <w:t xml:space="preserve">HIV co-infected patients were also </w:t>
      </w:r>
      <w:r>
        <w:t>monitored with</w:t>
      </w:r>
      <w:r w:rsidR="00456AAD">
        <w:t>in</w:t>
      </w:r>
      <w:r w:rsidRPr="00496A4D">
        <w:t xml:space="preserve"> a </w:t>
      </w:r>
      <w:r w:rsidR="00456AAD">
        <w:t>period of 15 months, 1 month and</w:t>
      </w:r>
      <w:r w:rsidRPr="00496A4D">
        <w:t xml:space="preserve"> 88 months</w:t>
      </w:r>
      <w:r>
        <w:t xml:space="preserve"> </w:t>
      </w:r>
      <w:r w:rsidR="00456AAD">
        <w:t xml:space="preserve">as median, minimum, maximum respectively </w:t>
      </w:r>
      <w:r>
        <w:t>(see Table 17</w:t>
      </w:r>
      <w:r w:rsidRPr="00496A4D">
        <w:t>). Since the median follow-up time of the two cases was the same the management was independent of whether co-infection or not.</w:t>
      </w:r>
    </w:p>
    <w:p w:rsidR="00DE3D3E" w:rsidRPr="00496A4D" w:rsidRDefault="00DE3D3E" w:rsidP="00DE3D3E">
      <w:r w:rsidRPr="00496A4D">
        <w:t>M</w:t>
      </w:r>
      <w:r>
        <w:t>odel 2 which uses 2-parameter Weibull</w:t>
      </w:r>
      <w:r w:rsidRPr="00496A4D">
        <w:t xml:space="preserve"> distribution was discovered to be the best model to be used due to the fact that paramete</w:t>
      </w:r>
      <w:r>
        <w:t>rs are sufficient f</w:t>
      </w:r>
      <w:r w:rsidR="00D5095E">
        <w:t>or use for TB and those with both TB and HIV. I</w:t>
      </w:r>
      <w:r w:rsidRPr="00496A4D">
        <w:t xml:space="preserve">t gives the highest p-value of 47% </w:t>
      </w:r>
      <w:r w:rsidR="00D5095E">
        <w:t xml:space="preserve">for patients with TB </w:t>
      </w:r>
      <w:r w:rsidRPr="00496A4D">
        <w:t>and 49</w:t>
      </w:r>
      <w:r w:rsidR="00D5095E">
        <w:t xml:space="preserve">% for patients with both </w:t>
      </w:r>
      <w:r>
        <w:t xml:space="preserve">TB </w:t>
      </w:r>
      <w:r w:rsidR="00D5095E">
        <w:lastRenderedPageBreak/>
        <w:t xml:space="preserve">and HIV </w:t>
      </w:r>
      <w:r w:rsidRPr="00496A4D">
        <w:t>even though t</w:t>
      </w:r>
      <w:r>
        <w:t>he AIC suggests otherwise (see Table 13 and 14</w:t>
      </w:r>
      <w:r w:rsidRPr="00496A4D">
        <w:t xml:space="preserve">). </w:t>
      </w:r>
      <w:r>
        <w:t xml:space="preserve">For both hypothesis using the two diseases, </w:t>
      </w:r>
      <w:r w:rsidRPr="007B3A9D">
        <w:rPr>
          <w:position w:val="-12"/>
        </w:rPr>
        <w:object w:dxaOrig="340" w:dyaOrig="360">
          <v:shape id="_x0000_i1281" type="#_x0000_t75" style="width:14.25pt;height:21.75pt" o:ole="">
            <v:imagedata r:id="rId473" o:title=""/>
          </v:shape>
          <o:OLEObject Type="Embed" ProgID="Equation.DSMT4" ShapeID="_x0000_i1281" DrawAspect="Content" ObjectID="_1589357601" r:id="rId474"/>
        </w:object>
      </w:r>
      <w:r>
        <w:t xml:space="preserve"> is rejected and the conclusion is that </w:t>
      </w:r>
      <w:r w:rsidRPr="007B3A9D">
        <w:rPr>
          <w:position w:val="-10"/>
        </w:rPr>
        <w:object w:dxaOrig="560" w:dyaOrig="320">
          <v:shape id="_x0000_i1282" type="#_x0000_t75" style="width:28.5pt;height:14.25pt" o:ole="">
            <v:imagedata r:id="rId475" o:title=""/>
          </v:shape>
          <o:OLEObject Type="Embed" ProgID="Equation.DSMT4" ShapeID="_x0000_i1282" DrawAspect="Content" ObjectID="_1589357602" r:id="rId476"/>
        </w:object>
      </w:r>
      <w:r>
        <w:t xml:space="preserve">and </w:t>
      </w:r>
      <w:r w:rsidRPr="007B3A9D">
        <w:rPr>
          <w:position w:val="-6"/>
        </w:rPr>
        <w:object w:dxaOrig="520" w:dyaOrig="279">
          <v:shape id="_x0000_i1283" type="#_x0000_t75" style="width:28.5pt;height:14.25pt" o:ole="">
            <v:imagedata r:id="rId477" o:title=""/>
          </v:shape>
          <o:OLEObject Type="Embed" ProgID="Equation.DSMT4" ShapeID="_x0000_i1283" DrawAspect="Content" ObjectID="_1589357603" r:id="rId478"/>
        </w:object>
      </w:r>
      <w:r>
        <w:t xml:space="preserve">( Therefore, 2-parameter Weibull) fits the data for the diseases (see Table 15). </w:t>
      </w:r>
      <w:r w:rsidRPr="00496A4D">
        <w:t>From the real-life data used it shows that 26.3% will be cured of TB and 73.7% will be uncured while 23.1% will be cured of TB</w:t>
      </w:r>
      <w:r w:rsidR="005318FF">
        <w:t>-</w:t>
      </w:r>
      <w:r w:rsidRPr="00496A4D">
        <w:t>HIV co-infection and 76.9% uncured which was</w:t>
      </w:r>
      <w:r>
        <w:t xml:space="preserve"> alarming (see Table 16</w:t>
      </w:r>
      <w:r w:rsidRPr="00496A4D">
        <w:t>)</w:t>
      </w:r>
      <w:r>
        <w:t xml:space="preserve">, </w:t>
      </w:r>
      <w:r>
        <w:rPr>
          <w:lang w:val="en-GB"/>
        </w:rPr>
        <w:t xml:space="preserve">the proportion of the patients cured of TB is 26.3% which is </w:t>
      </w:r>
      <w:r w:rsidR="005318FF">
        <w:rPr>
          <w:lang w:val="en-GB"/>
        </w:rPr>
        <w:t>greater than that of the TB-</w:t>
      </w:r>
      <w:r>
        <w:rPr>
          <w:lang w:val="en-GB"/>
        </w:rPr>
        <w:t>HIV co-infection which is 23.1% with the p-value (0.0001)</w:t>
      </w:r>
      <w:r w:rsidRPr="00496A4D">
        <w:t>.</w:t>
      </w:r>
    </w:p>
    <w:p w:rsidR="00DE3D3E" w:rsidRPr="00496A4D" w:rsidRDefault="00DE3D3E" w:rsidP="00DE3D3E">
      <w:r w:rsidRPr="00496A4D">
        <w:t xml:space="preserve">The Cox Proportional Hazard Regression model indicates that age significantly affect the survival/cure of TB patients (i.e. it is a risk factor) with </w:t>
      </w:r>
      <w:r w:rsidRPr="00496A4D">
        <w:rPr>
          <w:noProof/>
          <w:position w:val="-4"/>
          <w:lang w:val="en-GB" w:eastAsia="en-GB"/>
        </w:rPr>
        <w:object w:dxaOrig="400" w:dyaOrig="320">
          <v:shape id="_x0000_i1284" type="#_x0000_t75" style="width:21.75pt;height:14.25pt" o:ole="">
            <v:imagedata r:id="rId479" o:title=""/>
          </v:shape>
          <o:OLEObject Type="Embed" ProgID="Equation.DSMT4" ShapeID="_x0000_i1284" DrawAspect="Content" ObjectID="_1589357604" r:id="rId480"/>
        </w:object>
      </w:r>
      <w:r w:rsidRPr="00496A4D">
        <w:t xml:space="preserve"> = 1.020326 [95% C.I.: 1.012896-1.02781, p = 0.000] and gender does not significantly affect the survival/cure of TB patients (i.e. it is not a risk factor) with </w:t>
      </w:r>
      <w:r w:rsidRPr="00496A4D">
        <w:rPr>
          <w:noProof/>
          <w:position w:val="-4"/>
          <w:lang w:val="en-GB" w:eastAsia="en-GB"/>
        </w:rPr>
        <w:object w:dxaOrig="400" w:dyaOrig="320">
          <v:shape id="_x0000_i1285" type="#_x0000_t75" style="width:21.75pt;height:14.25pt" o:ole="">
            <v:imagedata r:id="rId481" o:title=""/>
          </v:shape>
          <o:OLEObject Type="Embed" ProgID="Equation.DSMT4" ShapeID="_x0000_i1285" DrawAspect="Content" ObjectID="_1589357605" r:id="rId482"/>
        </w:object>
      </w:r>
      <w:r w:rsidRPr="00496A4D">
        <w:t>= 1.035359 [95% C.I.: 0.7742109-1.384594, p = 0.815]. The hazard ratio (&gt;1) indicate that hazard increases with age and gender, the gender also reveals that female TB patients has high risk than the male</w:t>
      </w:r>
      <w:r>
        <w:t xml:space="preserve"> (see Table 20</w:t>
      </w:r>
      <w:r w:rsidRPr="00496A4D">
        <w:t>) whereas the Cox Proportional Hazard Regression model indicates that age and gender does not significantly affect the TB</w:t>
      </w:r>
      <w:r w:rsidR="005318FF">
        <w:t>-</w:t>
      </w:r>
      <w:r w:rsidRPr="00496A4D">
        <w:t xml:space="preserve">HIV co-infected patients survival/cure (i.e. it is not a risk factor) with </w:t>
      </w:r>
      <w:r w:rsidRPr="00496A4D">
        <w:rPr>
          <w:noProof/>
          <w:position w:val="-4"/>
          <w:lang w:val="en-GB" w:eastAsia="en-GB"/>
        </w:rPr>
        <w:object w:dxaOrig="400" w:dyaOrig="320">
          <v:shape id="_x0000_i1286" type="#_x0000_t75" style="width:21.75pt;height:14.25pt" o:ole="">
            <v:imagedata r:id="rId483" o:title=""/>
          </v:shape>
          <o:OLEObject Type="Embed" ProgID="Equation.DSMT4" ShapeID="_x0000_i1286" DrawAspect="Content" ObjectID="_1589357606" r:id="rId484"/>
        </w:object>
      </w:r>
      <w:r w:rsidRPr="00496A4D">
        <w:t xml:space="preserve">= 1.017862 [95% C.I.: 0.9925743-1.043794, p = 0.168] and </w:t>
      </w:r>
      <w:r w:rsidRPr="00496A4D">
        <w:rPr>
          <w:noProof/>
          <w:position w:val="-4"/>
          <w:lang w:val="en-GB" w:eastAsia="en-GB"/>
        </w:rPr>
        <w:object w:dxaOrig="400" w:dyaOrig="320">
          <v:shape id="_x0000_i1287" type="#_x0000_t75" style="width:21.75pt;height:14.25pt" o:ole="">
            <v:imagedata r:id="rId483" o:title=""/>
          </v:shape>
          <o:OLEObject Type="Embed" ProgID="Equation.DSMT4" ShapeID="_x0000_i1287" DrawAspect="Content" ObjectID="_1589357607" r:id="rId485"/>
        </w:object>
      </w:r>
      <w:r w:rsidRPr="00496A4D">
        <w:t>= 0.8985374 [95% C.I.: 0.5210642-1.54946</w:t>
      </w:r>
      <w:r w:rsidR="00D5095E">
        <w:t>3, p = 0.700] respectively. H</w:t>
      </w:r>
      <w:r w:rsidRPr="00496A4D">
        <w:t>azard ratio of age (&gt;1) indicate that the hazard increases with age while that of gender (&lt;1) shows that male patients has lesser ri</w:t>
      </w:r>
      <w:r>
        <w:t>sk than the female (see Table 21</w:t>
      </w:r>
      <w:r w:rsidRPr="00496A4D">
        <w:t>).</w:t>
      </w:r>
    </w:p>
    <w:p w:rsidR="00DE3D3E" w:rsidRPr="00496A4D" w:rsidRDefault="00DE3D3E" w:rsidP="00DE3D3E">
      <w:r w:rsidRPr="00496A4D">
        <w:t xml:space="preserve"> </w:t>
      </w:r>
    </w:p>
    <w:p w:rsidR="00DE3D3E" w:rsidRPr="00496A4D" w:rsidRDefault="00DE3D3E" w:rsidP="00DE3D3E"/>
    <w:p w:rsidR="00DE3D3E" w:rsidRPr="00496A4D" w:rsidRDefault="00DE3D3E" w:rsidP="00DE3D3E"/>
    <w:p w:rsidR="00DE3D3E" w:rsidRPr="00D04350" w:rsidRDefault="00DE3D3E" w:rsidP="00DE3D3E">
      <w:pPr>
        <w:jc w:val="center"/>
        <w:rPr>
          <w:b/>
        </w:rPr>
      </w:pPr>
      <w:r w:rsidRPr="00D04350">
        <w:rPr>
          <w:b/>
        </w:rPr>
        <w:lastRenderedPageBreak/>
        <w:t>CHAPTER FIVE</w:t>
      </w:r>
    </w:p>
    <w:p w:rsidR="00DE3D3E" w:rsidRPr="00D04350" w:rsidRDefault="00DE3D3E" w:rsidP="00DE3D3E">
      <w:pPr>
        <w:jc w:val="center"/>
        <w:rPr>
          <w:b/>
        </w:rPr>
      </w:pPr>
      <w:r>
        <w:rPr>
          <w:b/>
          <w:lang w:val="en-GB"/>
        </w:rPr>
        <w:t xml:space="preserve">SUMMARY, </w:t>
      </w:r>
      <w:r w:rsidRPr="00D04350">
        <w:rPr>
          <w:b/>
        </w:rPr>
        <w:t>CONCLUSION AND RECOMMENDATIONS</w:t>
      </w:r>
    </w:p>
    <w:p w:rsidR="00DE3D3E" w:rsidRPr="00496A4D" w:rsidRDefault="00DE3D3E" w:rsidP="00DE3D3E">
      <w:r w:rsidRPr="00496A4D">
        <w:t>This chapter contains the summary, conclusion, recommendations made in the study.</w:t>
      </w:r>
    </w:p>
    <w:p w:rsidR="00DE3D3E" w:rsidRDefault="00DE3D3E" w:rsidP="00DE3D3E">
      <w:pPr>
        <w:rPr>
          <w:b/>
          <w:lang w:val="en-GB"/>
        </w:rPr>
      </w:pPr>
      <w:r>
        <w:rPr>
          <w:b/>
          <w:lang w:val="en-GB"/>
        </w:rPr>
        <w:t>5.1</w:t>
      </w:r>
      <w:r>
        <w:rPr>
          <w:b/>
          <w:lang w:val="en-GB"/>
        </w:rPr>
        <w:tab/>
        <w:t xml:space="preserve">Summary </w:t>
      </w:r>
    </w:p>
    <w:p w:rsidR="00DE3D3E" w:rsidRPr="00761259" w:rsidRDefault="00C9348C" w:rsidP="00DE3D3E">
      <w:pPr>
        <w:rPr>
          <w:lang w:val="en-GB"/>
        </w:rPr>
      </w:pPr>
      <w:r>
        <w:rPr>
          <w:lang w:val="en-GB"/>
        </w:rPr>
        <w:t>The two</w:t>
      </w:r>
      <w:r w:rsidR="00DE3D3E">
        <w:rPr>
          <w:lang w:val="en-GB"/>
        </w:rPr>
        <w:t xml:space="preserve">-parameter Weibull distribution is the best fit for TB alone, TB with co-infection of HIV patients in this situation. The </w:t>
      </w:r>
      <w:r w:rsidR="00C87D5E">
        <w:rPr>
          <w:lang w:val="en-GB"/>
        </w:rPr>
        <w:t>cure rate</w:t>
      </w:r>
      <w:r w:rsidR="00DE3D3E">
        <w:rPr>
          <w:lang w:val="en-GB"/>
        </w:rPr>
        <w:t xml:space="preserve"> of TB is 26.3% which is greater than that of the TB and HIV co-infection which is 23.1% with the p-value (0.0001). The non-parametric median survival time of TB patients are 51 months while that of TB with co-infection of HIV patients is 33 months and there was no risk factor associated with TB with co-infection of HIV patients while age is significantly a risk factor for TB patients among the suspected risk factors used.</w:t>
      </w:r>
    </w:p>
    <w:p w:rsidR="00DE3D3E" w:rsidRPr="00D04350" w:rsidRDefault="00DE3D3E" w:rsidP="00DE3D3E">
      <w:pPr>
        <w:rPr>
          <w:b/>
        </w:rPr>
      </w:pPr>
      <w:r>
        <w:rPr>
          <w:b/>
        </w:rPr>
        <w:t>5.</w:t>
      </w:r>
      <w:r>
        <w:rPr>
          <w:b/>
          <w:lang w:val="en-GB"/>
        </w:rPr>
        <w:t>2</w:t>
      </w:r>
      <w:r w:rsidRPr="00D04350">
        <w:rPr>
          <w:b/>
        </w:rPr>
        <w:tab/>
        <w:t>Conclusion</w:t>
      </w:r>
    </w:p>
    <w:p w:rsidR="00DE3D3E" w:rsidRPr="00496A4D" w:rsidRDefault="00DE3D3E" w:rsidP="00DE3D3E">
      <w:r w:rsidRPr="00496A4D">
        <w:t>In this study, the survival/cure status of two situations (</w:t>
      </w:r>
      <w:r>
        <w:t xml:space="preserve">TB alone and TB and HIV </w:t>
      </w:r>
      <w:r w:rsidRPr="00496A4D">
        <w:t>co-infected patients) treatment from University of Ilorin Teaching Hospital, Ilorin from 2000-2015 has been studied. The</w:t>
      </w:r>
      <w:r>
        <w:t xml:space="preserve"> percentage</w:t>
      </w:r>
      <w:r w:rsidRPr="00496A4D">
        <w:t xml:space="preserve"> of the cured patients </w:t>
      </w:r>
      <w:r>
        <w:t>were estimated for both</w:t>
      </w:r>
      <w:r w:rsidRPr="00496A4D">
        <w:t xml:space="preserve"> situations.</w:t>
      </w:r>
      <w:r>
        <w:t xml:space="preserve"> T</w:t>
      </w:r>
      <w:r w:rsidRPr="00496A4D">
        <w:t xml:space="preserve">he survival time of the patients </w:t>
      </w:r>
      <w:r>
        <w:t xml:space="preserve">was determined by the </w:t>
      </w:r>
      <w:r w:rsidRPr="00496A4D">
        <w:t>Kaplan-Meir method from the two situations. Using Cox Proportional hazard model covariates that significantly influence the survival of the two situations were identified (i.e. risk factors) and one of the covariate was identified to affect the survival/cure of the patients significantly at 0.05 level is Age for TB patients.</w:t>
      </w:r>
    </w:p>
    <w:p w:rsidR="00DE3D3E" w:rsidRDefault="00DE3D3E" w:rsidP="00DE3D3E">
      <w:pPr>
        <w:rPr>
          <w:b/>
        </w:rPr>
      </w:pPr>
    </w:p>
    <w:p w:rsidR="00DE3D3E" w:rsidRDefault="00DE3D3E" w:rsidP="00DE3D3E">
      <w:pPr>
        <w:rPr>
          <w:b/>
        </w:rPr>
      </w:pPr>
    </w:p>
    <w:p w:rsidR="00DE3D3E" w:rsidRPr="00D04350" w:rsidRDefault="00DE3D3E" w:rsidP="00DE3D3E">
      <w:pPr>
        <w:rPr>
          <w:b/>
        </w:rPr>
      </w:pPr>
      <w:r>
        <w:rPr>
          <w:b/>
        </w:rPr>
        <w:lastRenderedPageBreak/>
        <w:t>5.</w:t>
      </w:r>
      <w:r>
        <w:rPr>
          <w:b/>
          <w:lang w:val="en-GB"/>
        </w:rPr>
        <w:t>3</w:t>
      </w:r>
      <w:r w:rsidRPr="00D04350">
        <w:rPr>
          <w:b/>
        </w:rPr>
        <w:tab/>
        <w:t>Recommendations</w:t>
      </w:r>
    </w:p>
    <w:p w:rsidR="00DE3D3E" w:rsidRPr="005B4A52" w:rsidRDefault="00DE3D3E" w:rsidP="00DE3D3E">
      <w:pPr>
        <w:pStyle w:val="ListParagraph"/>
        <w:numPr>
          <w:ilvl w:val="0"/>
          <w:numId w:val="26"/>
        </w:numPr>
        <w:rPr>
          <w:rFonts w:ascii="Times New Roman" w:hAnsi="Times New Roman"/>
          <w:sz w:val="24"/>
          <w:szCs w:val="24"/>
        </w:rPr>
      </w:pPr>
      <w:r w:rsidRPr="00E31161">
        <w:rPr>
          <w:rFonts w:ascii="Times New Roman" w:hAnsi="Times New Roman"/>
          <w:sz w:val="24"/>
          <w:szCs w:val="24"/>
        </w:rPr>
        <w:t xml:space="preserve">The </w:t>
      </w:r>
      <w:r>
        <w:rPr>
          <w:rFonts w:ascii="Times New Roman" w:hAnsi="Times New Roman"/>
          <w:sz w:val="24"/>
          <w:szCs w:val="24"/>
          <w:lang w:val="en-GB"/>
        </w:rPr>
        <w:t>research recommend that this work is particularly useful to estimate the cure rate in Hospital setting or prevalence in cross sectional data.</w:t>
      </w:r>
    </w:p>
    <w:p w:rsidR="00DE3D3E" w:rsidRPr="00E31161" w:rsidRDefault="00DE3D3E" w:rsidP="00DE3D3E">
      <w:pPr>
        <w:pStyle w:val="ListParagraph"/>
        <w:numPr>
          <w:ilvl w:val="0"/>
          <w:numId w:val="26"/>
        </w:numPr>
        <w:rPr>
          <w:rFonts w:ascii="Times New Roman" w:hAnsi="Times New Roman"/>
          <w:sz w:val="24"/>
          <w:szCs w:val="24"/>
        </w:rPr>
      </w:pPr>
      <w:r w:rsidRPr="00E31161">
        <w:rPr>
          <w:rFonts w:ascii="Times New Roman" w:hAnsi="Times New Roman"/>
          <w:sz w:val="24"/>
          <w:szCs w:val="24"/>
        </w:rPr>
        <w:t xml:space="preserve"> The hazard increases with age so early screening </w:t>
      </w:r>
      <w:r w:rsidRPr="00E31161">
        <w:rPr>
          <w:rFonts w:ascii="Times New Roman" w:hAnsi="Times New Roman"/>
          <w:sz w:val="24"/>
          <w:szCs w:val="24"/>
          <w:lang w:val="en-GB"/>
        </w:rPr>
        <w:t xml:space="preserve">of </w:t>
      </w:r>
      <w:r w:rsidRPr="00E31161">
        <w:rPr>
          <w:rFonts w:ascii="Times New Roman" w:hAnsi="Times New Roman"/>
          <w:sz w:val="24"/>
          <w:szCs w:val="24"/>
        </w:rPr>
        <w:t>people should be highly encouraged</w:t>
      </w:r>
      <w:r w:rsidRPr="00E31161">
        <w:rPr>
          <w:rFonts w:ascii="Times New Roman" w:hAnsi="Times New Roman"/>
          <w:sz w:val="24"/>
          <w:szCs w:val="24"/>
          <w:lang w:val="en-GB"/>
        </w:rPr>
        <w:t xml:space="preserve"> so that the patients may receive adequate treatment.</w:t>
      </w:r>
    </w:p>
    <w:p w:rsidR="00DE3D3E" w:rsidRPr="00D04350" w:rsidRDefault="00DE3D3E" w:rsidP="00DE3D3E">
      <w:pPr>
        <w:rPr>
          <w:b/>
        </w:rPr>
      </w:pPr>
      <w:r>
        <w:rPr>
          <w:b/>
        </w:rPr>
        <w:t>5.</w:t>
      </w:r>
      <w:r>
        <w:rPr>
          <w:b/>
          <w:lang w:val="en-GB"/>
        </w:rPr>
        <w:t>4</w:t>
      </w:r>
      <w:r>
        <w:rPr>
          <w:b/>
        </w:rPr>
        <w:tab/>
        <w:t>Contribution t</w:t>
      </w:r>
      <w:r w:rsidRPr="00D04350">
        <w:rPr>
          <w:b/>
        </w:rPr>
        <w:t>o Knowledge</w:t>
      </w:r>
    </w:p>
    <w:p w:rsidR="00DE3D3E" w:rsidRPr="00496A4D" w:rsidRDefault="00DE3D3E" w:rsidP="00DE3D3E">
      <w:r w:rsidRPr="00496A4D">
        <w:t>Some parametric model has been used to model an infectious disease with possible co-infection. A simulated and real-life data has been used in the modeling. The insight drawn from this stu</w:t>
      </w:r>
      <w:r>
        <w:t>dy is to expose the level of</w:t>
      </w:r>
      <w:r w:rsidRPr="00496A4D">
        <w:t xml:space="preserve"> threat TB </w:t>
      </w:r>
      <w:r>
        <w:t xml:space="preserve">alone </w:t>
      </w:r>
      <w:r w:rsidRPr="00496A4D">
        <w:t xml:space="preserve">and TB with HIV co-infection poses to the existence and development of many poor countries around the world. This information will serve as a warning signal to the entire population to intensify the fight against TB </w:t>
      </w:r>
      <w:r>
        <w:t xml:space="preserve">alone </w:t>
      </w:r>
      <w:r w:rsidRPr="00496A4D">
        <w:t>and TB</w:t>
      </w:r>
      <w:r>
        <w:t xml:space="preserve"> and </w:t>
      </w:r>
      <w:r w:rsidRPr="00496A4D">
        <w:t xml:space="preserve">HIV co-infection and it also help government officials, health offices in planning and formulating policies in its fight against the diseases.  </w:t>
      </w:r>
    </w:p>
    <w:p w:rsidR="00DE3D3E" w:rsidRPr="00D04350" w:rsidRDefault="000752CE" w:rsidP="00DE3D3E">
      <w:pPr>
        <w:rPr>
          <w:b/>
        </w:rPr>
      </w:pPr>
      <w:r>
        <w:rPr>
          <w:b/>
        </w:rPr>
        <w:t>5.5</w:t>
      </w:r>
      <w:r w:rsidR="00DE3D3E" w:rsidRPr="00D04350">
        <w:rPr>
          <w:b/>
        </w:rPr>
        <w:tab/>
        <w:t>Further Research</w:t>
      </w:r>
    </w:p>
    <w:p w:rsidR="00DE3D3E" w:rsidRPr="00496A4D" w:rsidRDefault="00DE3D3E" w:rsidP="00DE3D3E">
      <w:r w:rsidRPr="00496A4D">
        <w:t>The following areas could serve as objects for further studies:</w:t>
      </w:r>
    </w:p>
    <w:p w:rsidR="00DE3D3E" w:rsidRPr="00135E62" w:rsidRDefault="00DE3D3E" w:rsidP="00DE3D3E">
      <w:pPr>
        <w:pStyle w:val="ListParagraph"/>
        <w:numPr>
          <w:ilvl w:val="0"/>
          <w:numId w:val="25"/>
        </w:numPr>
        <w:rPr>
          <w:rFonts w:ascii="Times New Roman" w:hAnsi="Times New Roman"/>
          <w:sz w:val="24"/>
          <w:szCs w:val="24"/>
        </w:rPr>
      </w:pPr>
      <w:r>
        <w:rPr>
          <w:rFonts w:ascii="Times New Roman" w:hAnsi="Times New Roman"/>
          <w:sz w:val="24"/>
          <w:szCs w:val="24"/>
          <w:lang w:val="en-GB"/>
        </w:rPr>
        <w:t>n</w:t>
      </w:r>
      <w:r w:rsidRPr="00135E62">
        <w:rPr>
          <w:rFonts w:ascii="Times New Roman" w:hAnsi="Times New Roman"/>
          <w:sz w:val="24"/>
          <w:szCs w:val="24"/>
        </w:rPr>
        <w:t>on-parametric and semi-parametric could be used to model a disease with possible co-infection</w:t>
      </w:r>
      <w:r>
        <w:rPr>
          <w:rFonts w:ascii="Times New Roman" w:hAnsi="Times New Roman"/>
          <w:sz w:val="24"/>
          <w:szCs w:val="24"/>
        </w:rPr>
        <w:t xml:space="preserve"> and compared with this</w:t>
      </w:r>
      <w:r>
        <w:rPr>
          <w:rFonts w:ascii="Times New Roman" w:hAnsi="Times New Roman"/>
          <w:sz w:val="24"/>
          <w:szCs w:val="24"/>
          <w:lang w:val="en-GB"/>
        </w:rPr>
        <w:t>; and</w:t>
      </w:r>
    </w:p>
    <w:p w:rsidR="00DE3D3E" w:rsidRPr="00135E62" w:rsidRDefault="00DE3D3E" w:rsidP="00DE3D3E">
      <w:pPr>
        <w:pStyle w:val="ListParagraph"/>
        <w:numPr>
          <w:ilvl w:val="0"/>
          <w:numId w:val="25"/>
        </w:numPr>
        <w:rPr>
          <w:rFonts w:ascii="Times New Roman" w:hAnsi="Times New Roman"/>
          <w:sz w:val="24"/>
          <w:szCs w:val="24"/>
        </w:rPr>
      </w:pPr>
      <w:r w:rsidRPr="00135E62">
        <w:rPr>
          <w:rFonts w:ascii="Times New Roman" w:hAnsi="Times New Roman"/>
          <w:sz w:val="24"/>
          <w:szCs w:val="24"/>
        </w:rPr>
        <w:t>capture-recapture technique could be used in monitoring of the cured.</w:t>
      </w:r>
    </w:p>
    <w:p w:rsidR="00DE3D3E" w:rsidRPr="00496A4D" w:rsidRDefault="00DE3D3E" w:rsidP="00DE3D3E">
      <w:pPr>
        <w:pStyle w:val="ListParagraph"/>
        <w:rPr>
          <w:rFonts w:ascii="Times New Roman" w:hAnsi="Times New Roman"/>
          <w:sz w:val="24"/>
          <w:szCs w:val="24"/>
        </w:rPr>
      </w:pPr>
    </w:p>
    <w:p w:rsidR="00DE3D3E" w:rsidRPr="00496A4D" w:rsidRDefault="00DE3D3E" w:rsidP="00DE3D3E">
      <w:pPr>
        <w:pStyle w:val="ListParagraph"/>
        <w:rPr>
          <w:rFonts w:ascii="Times New Roman" w:hAnsi="Times New Roman"/>
          <w:sz w:val="24"/>
          <w:szCs w:val="24"/>
        </w:rPr>
      </w:pPr>
    </w:p>
    <w:p w:rsidR="00DE3D3E" w:rsidRDefault="00DE3D3E" w:rsidP="00DE3D3E">
      <w:pPr>
        <w:rPr>
          <w:b/>
        </w:rPr>
      </w:pPr>
    </w:p>
    <w:p w:rsidR="00DE3D3E" w:rsidRPr="00D04350" w:rsidRDefault="00DE3D3E" w:rsidP="00DE3D3E">
      <w:pPr>
        <w:jc w:val="center"/>
        <w:rPr>
          <w:b/>
        </w:rPr>
      </w:pPr>
      <w:r w:rsidRPr="00D04350">
        <w:rPr>
          <w:b/>
        </w:rPr>
        <w:lastRenderedPageBreak/>
        <w:t>REFERENCES</w:t>
      </w:r>
    </w:p>
    <w:p w:rsidR="00DE3D3E" w:rsidRDefault="00DE3D3E" w:rsidP="00DE3D3E">
      <w:pPr>
        <w:spacing w:after="0" w:line="240" w:lineRule="auto"/>
      </w:pPr>
      <w:r w:rsidRPr="00496A4D">
        <w:t>A</w:t>
      </w:r>
      <w:r>
        <w:t>bera, B., Kate, F., Zelalam, H. and Andrew, F. (2009).</w:t>
      </w:r>
      <w:r w:rsidRPr="00496A4D">
        <w:t xml:space="preserve"> The association of TB with HIV infection </w:t>
      </w:r>
      <w:r>
        <w:tab/>
      </w:r>
      <w:r w:rsidRPr="00496A4D">
        <w:t xml:space="preserve">in Oromia Regional National State, Ethiopia in 2006/7. </w:t>
      </w:r>
      <w:r w:rsidRPr="00F04755">
        <w:rPr>
          <w:i/>
        </w:rPr>
        <w:t>Journal of Ethiopia Health Dev</w:t>
      </w:r>
      <w:r w:rsidRPr="00496A4D">
        <w:t xml:space="preserve">., </w:t>
      </w:r>
      <w:r>
        <w:tab/>
      </w:r>
      <w:r w:rsidRPr="00F04755">
        <w:rPr>
          <w:b/>
        </w:rPr>
        <w:t>23(1)</w:t>
      </w:r>
      <w:r w:rsidRPr="00496A4D">
        <w:t>: 63-67.</w:t>
      </w:r>
    </w:p>
    <w:p w:rsidR="00DE3D3E" w:rsidRPr="00496A4D" w:rsidRDefault="00DE3D3E" w:rsidP="00DE3D3E">
      <w:pPr>
        <w:spacing w:after="0" w:line="240" w:lineRule="auto"/>
      </w:pPr>
    </w:p>
    <w:p w:rsidR="00DE3D3E" w:rsidRDefault="00DE3D3E" w:rsidP="00DE3D3E">
      <w:pPr>
        <w:spacing w:after="0" w:line="240" w:lineRule="auto"/>
        <w:rPr>
          <w:lang w:val="en-GB"/>
        </w:rPr>
      </w:pPr>
      <w:r w:rsidRPr="00496A4D">
        <w:rPr>
          <w:lang w:val="en-GB"/>
        </w:rPr>
        <w:t xml:space="preserve">Abu Bakar, M. R., </w:t>
      </w:r>
      <w:r>
        <w:rPr>
          <w:lang w:val="en-GB"/>
        </w:rPr>
        <w:t>Salah, K. A., Ibrahim, N. A. and Haroon, K. (2009).</w:t>
      </w:r>
      <w:r w:rsidRPr="00496A4D">
        <w:rPr>
          <w:lang w:val="en-GB"/>
        </w:rPr>
        <w:t xml:space="preserve"> Bayesian Approach for </w:t>
      </w:r>
      <w:r>
        <w:rPr>
          <w:lang w:val="en-GB"/>
        </w:rPr>
        <w:tab/>
      </w:r>
      <w:r w:rsidRPr="00496A4D">
        <w:rPr>
          <w:lang w:val="en-GB"/>
        </w:rPr>
        <w:t xml:space="preserve">joint Longitudinal and Time-to-event data with survival function. </w:t>
      </w:r>
      <w:r w:rsidRPr="00C62F44">
        <w:rPr>
          <w:i/>
          <w:lang w:val="en-GB"/>
        </w:rPr>
        <w:t xml:space="preserve">Bulletin of the </w:t>
      </w:r>
      <w:r w:rsidRPr="00C62F44">
        <w:rPr>
          <w:i/>
          <w:lang w:val="en-GB"/>
        </w:rPr>
        <w:tab/>
        <w:t>Malaysian Mathematical Sciences Society</w:t>
      </w:r>
      <w:r w:rsidRPr="00496A4D">
        <w:rPr>
          <w:lang w:val="en-GB"/>
        </w:rPr>
        <w:t xml:space="preserve">, </w:t>
      </w:r>
      <w:r w:rsidRPr="00F04755">
        <w:rPr>
          <w:b/>
          <w:lang w:val="en-GB"/>
        </w:rPr>
        <w:t>32(1)</w:t>
      </w:r>
      <w:r w:rsidRPr="00496A4D">
        <w:rPr>
          <w:lang w:val="en-GB"/>
        </w:rPr>
        <w:t>: 75-100.</w:t>
      </w:r>
    </w:p>
    <w:p w:rsidR="00DE3D3E" w:rsidRDefault="00DE3D3E" w:rsidP="00DE3D3E">
      <w:pPr>
        <w:spacing w:after="0" w:line="240" w:lineRule="auto"/>
        <w:rPr>
          <w:lang w:val="en-GB"/>
        </w:rPr>
      </w:pPr>
    </w:p>
    <w:p w:rsidR="00DE3D3E" w:rsidRDefault="00DE3D3E" w:rsidP="00DE3D3E">
      <w:pPr>
        <w:spacing w:after="0" w:line="240" w:lineRule="auto"/>
      </w:pPr>
      <w:r w:rsidRPr="00496A4D">
        <w:t xml:space="preserve">Adebimpe, W. O., Asekun-Olarinmoye, E. O., Hassan, A. O., Abodunrin, O. L., Olarewaju, S. </w:t>
      </w:r>
      <w:r>
        <w:tab/>
        <w:t>and Akindele, A. A. (2011).</w:t>
      </w:r>
      <w:r w:rsidRPr="00496A4D">
        <w:t xml:space="preserve"> Treatment outcomes among Human Immuno-Deficiency </w:t>
      </w:r>
      <w:r>
        <w:tab/>
      </w:r>
      <w:r w:rsidRPr="00496A4D">
        <w:t>Virus and Tuberculosis co-infected pregnant Women in resource poor settings of South-</w:t>
      </w:r>
      <w:r>
        <w:tab/>
        <w:t>western Nigeria</w:t>
      </w:r>
      <w:r>
        <w:rPr>
          <w:lang w:val="en-GB"/>
        </w:rPr>
        <w:t xml:space="preserve">. </w:t>
      </w:r>
      <w:r w:rsidRPr="00F04755">
        <w:rPr>
          <w:i/>
        </w:rPr>
        <w:t>Sierra Leone Journal of Biomedical Research</w:t>
      </w:r>
      <w:r>
        <w:t xml:space="preserve">, </w:t>
      </w:r>
      <w:r w:rsidRPr="00F04755">
        <w:rPr>
          <w:b/>
        </w:rPr>
        <w:t>3(3)</w:t>
      </w:r>
      <w:r w:rsidRPr="00496A4D">
        <w:t>: 151-156.</w:t>
      </w:r>
    </w:p>
    <w:p w:rsidR="00DE3D3E" w:rsidRPr="00496A4D" w:rsidRDefault="00DE3D3E" w:rsidP="00DE3D3E">
      <w:pPr>
        <w:spacing w:after="0" w:line="240" w:lineRule="auto"/>
      </w:pPr>
    </w:p>
    <w:p w:rsidR="00DE3D3E" w:rsidRPr="00496A4D" w:rsidRDefault="00DE3D3E" w:rsidP="00DE3D3E">
      <w:pPr>
        <w:spacing w:line="240" w:lineRule="auto"/>
        <w:rPr>
          <w:lang w:val="en-GB"/>
        </w:rPr>
      </w:pPr>
      <w:r>
        <w:rPr>
          <w:lang w:val="en-GB"/>
        </w:rPr>
        <w:t>Aditi Datta (2013).</w:t>
      </w:r>
      <w:r w:rsidRPr="00496A4D">
        <w:rPr>
          <w:lang w:val="en-GB"/>
        </w:rPr>
        <w:t xml:space="preserve"> A study of the cure rate model with case weights and weights and time-</w:t>
      </w:r>
      <w:r>
        <w:rPr>
          <w:lang w:val="en-GB"/>
        </w:rPr>
        <w:tab/>
      </w:r>
      <w:r w:rsidRPr="00496A4D">
        <w:rPr>
          <w:lang w:val="en-GB"/>
        </w:rPr>
        <w:t>dependent weights. A Masters’ Thesis. Mathematics and Statistics, University of Guelph.</w:t>
      </w:r>
    </w:p>
    <w:p w:rsidR="00DE3D3E" w:rsidRPr="00496A4D" w:rsidRDefault="00DE3D3E" w:rsidP="00DE3D3E">
      <w:pPr>
        <w:spacing w:line="240" w:lineRule="auto"/>
      </w:pPr>
      <w:r w:rsidRPr="00496A4D">
        <w:t xml:space="preserve">Adjuik, M., Smith, T., Clark, S., Todd, J., Garrib, A., Kinfu, Y., Kahn, K., Mola, M., Ashraf, A., </w:t>
      </w:r>
      <w:r>
        <w:tab/>
      </w:r>
      <w:r w:rsidRPr="00496A4D">
        <w:t xml:space="preserve">Masanja, H., Adazu, K., Sacarial, J., Alam, N., Marra, A., Gbangou, A., Mwangemi, E. </w:t>
      </w:r>
      <w:r>
        <w:tab/>
        <w:t>and</w:t>
      </w:r>
      <w:r w:rsidRPr="00496A4D">
        <w:t xml:space="preserve"> Binka,</w:t>
      </w:r>
      <w:r>
        <w:t xml:space="preserve"> F. (2006).</w:t>
      </w:r>
      <w:r w:rsidRPr="00496A4D">
        <w:t xml:space="preserve"> Cause specific mortality rates in Sub-Saharan Africa and </w:t>
      </w:r>
      <w:r>
        <w:tab/>
      </w:r>
      <w:r w:rsidRPr="00496A4D">
        <w:t xml:space="preserve">Bangladesh Bull. </w:t>
      </w:r>
      <w:r w:rsidRPr="0031604A">
        <w:rPr>
          <w:i/>
        </w:rPr>
        <w:t>World Health Organ</w:t>
      </w:r>
      <w:r w:rsidRPr="00496A4D">
        <w:t>.</w:t>
      </w:r>
      <w:r>
        <w:t xml:space="preserve">, </w:t>
      </w:r>
      <w:r w:rsidRPr="0046730D">
        <w:rPr>
          <w:b/>
        </w:rPr>
        <w:t>84(3)</w:t>
      </w:r>
      <w:r w:rsidRPr="00496A4D">
        <w:t>:1-17.</w:t>
      </w:r>
    </w:p>
    <w:p w:rsidR="00DE3D3E" w:rsidRPr="00496A4D" w:rsidRDefault="00DE3D3E" w:rsidP="00DE3D3E">
      <w:pPr>
        <w:spacing w:line="240" w:lineRule="auto"/>
        <w:rPr>
          <w:lang w:val="en-GB"/>
        </w:rPr>
      </w:pPr>
      <w:r w:rsidRPr="00496A4D">
        <w:rPr>
          <w:lang w:val="en-GB"/>
        </w:rPr>
        <w:t>Alja</w:t>
      </w:r>
      <w:r>
        <w:rPr>
          <w:lang w:val="en-GB"/>
        </w:rPr>
        <w:t>wadi, B. A., Bakar, M. R. A. and Ibrahim, N. A. (2011a).</w:t>
      </w:r>
      <w:r w:rsidRPr="00496A4D">
        <w:rPr>
          <w:lang w:val="en-GB"/>
        </w:rPr>
        <w:t xml:space="preserve"> Nonparametric estimation of cure </w:t>
      </w:r>
      <w:r>
        <w:rPr>
          <w:lang w:val="en-GB"/>
        </w:rPr>
        <w:tab/>
      </w:r>
      <w:r w:rsidRPr="00496A4D">
        <w:rPr>
          <w:lang w:val="en-GB"/>
        </w:rPr>
        <w:t>fraction using right censored data.</w:t>
      </w:r>
      <w:r w:rsidRPr="0052013E">
        <w:rPr>
          <w:i/>
          <w:lang w:val="en-GB"/>
        </w:rPr>
        <w:t xml:space="preserve"> American Journal of Scientific Research</w:t>
      </w:r>
      <w:r w:rsidRPr="00496A4D">
        <w:rPr>
          <w:lang w:val="en-GB"/>
        </w:rPr>
        <w:t xml:space="preserve">, </w:t>
      </w:r>
      <w:r w:rsidRPr="0052013E">
        <w:rPr>
          <w:b/>
          <w:lang w:val="en-GB"/>
        </w:rPr>
        <w:t>14</w:t>
      </w:r>
      <w:r w:rsidRPr="00496A4D">
        <w:rPr>
          <w:lang w:val="en-GB"/>
        </w:rPr>
        <w:t>: 79-81.</w:t>
      </w:r>
    </w:p>
    <w:p w:rsidR="00DE3D3E" w:rsidRPr="00496A4D" w:rsidRDefault="00DE3D3E" w:rsidP="00DE3D3E">
      <w:pPr>
        <w:spacing w:line="240" w:lineRule="auto"/>
        <w:rPr>
          <w:lang w:val="en-GB"/>
        </w:rPr>
      </w:pPr>
      <w:r w:rsidRPr="00496A4D">
        <w:rPr>
          <w:lang w:val="en-GB"/>
        </w:rPr>
        <w:t>Alja</w:t>
      </w:r>
      <w:r>
        <w:rPr>
          <w:lang w:val="en-GB"/>
        </w:rPr>
        <w:t>wadi, B. A., Bakar, M. R. A. and Ibrahim, N. A. (2011b).</w:t>
      </w:r>
      <w:r w:rsidRPr="00496A4D">
        <w:rPr>
          <w:lang w:val="en-GB"/>
        </w:rPr>
        <w:t xml:space="preserve"> Parametric cure rate estimation </w:t>
      </w:r>
      <w:r>
        <w:rPr>
          <w:lang w:val="en-GB"/>
        </w:rPr>
        <w:tab/>
      </w:r>
      <w:r w:rsidRPr="00496A4D">
        <w:rPr>
          <w:lang w:val="en-GB"/>
        </w:rPr>
        <w:t xml:space="preserve">based on exponential distribution which incorporates covariates. </w:t>
      </w:r>
      <w:r w:rsidRPr="00F47C76">
        <w:rPr>
          <w:i/>
          <w:lang w:val="en-GB"/>
        </w:rPr>
        <w:t xml:space="preserve">Journal of Statistical </w:t>
      </w:r>
      <w:r w:rsidRPr="00F47C76">
        <w:rPr>
          <w:i/>
          <w:lang w:val="en-GB"/>
        </w:rPr>
        <w:tab/>
        <w:t>Modeling and Analytics</w:t>
      </w:r>
      <w:r w:rsidRPr="00496A4D">
        <w:rPr>
          <w:lang w:val="en-GB"/>
        </w:rPr>
        <w:t xml:space="preserve">, </w:t>
      </w:r>
      <w:r w:rsidRPr="00570FD1">
        <w:rPr>
          <w:b/>
          <w:lang w:val="en-GB"/>
        </w:rPr>
        <w:t>2(10</w:t>
      </w:r>
      <w:r>
        <w:rPr>
          <w:b/>
          <w:lang w:val="en-GB"/>
        </w:rPr>
        <w:t>)</w:t>
      </w:r>
      <w:r w:rsidRPr="00496A4D">
        <w:rPr>
          <w:lang w:val="en-GB"/>
        </w:rPr>
        <w:t>: 11-20.</w:t>
      </w:r>
    </w:p>
    <w:p w:rsidR="00DE3D3E" w:rsidRPr="00496A4D" w:rsidRDefault="00DE3D3E" w:rsidP="00DE3D3E">
      <w:pPr>
        <w:spacing w:line="240" w:lineRule="auto"/>
        <w:rPr>
          <w:lang w:val="en-GB"/>
        </w:rPr>
      </w:pPr>
      <w:r w:rsidRPr="00496A4D">
        <w:rPr>
          <w:lang w:val="en-GB"/>
        </w:rPr>
        <w:t>Aljawadi, B. A., Bak</w:t>
      </w:r>
      <w:r>
        <w:rPr>
          <w:lang w:val="en-GB"/>
        </w:rPr>
        <w:t>ar, M. R. A., Ibrahim, N. A. and Midi, H. (2011c).</w:t>
      </w:r>
      <w:r w:rsidRPr="00496A4D">
        <w:rPr>
          <w:lang w:val="en-GB"/>
        </w:rPr>
        <w:t xml:space="preserve"> Parametric estimation of </w:t>
      </w:r>
      <w:r>
        <w:rPr>
          <w:lang w:val="en-GB"/>
        </w:rPr>
        <w:tab/>
      </w:r>
      <w:r w:rsidRPr="00496A4D">
        <w:rPr>
          <w:lang w:val="en-GB"/>
        </w:rPr>
        <w:t xml:space="preserve">the cure fraction based on BCH model using left censoring data with covariates. </w:t>
      </w:r>
      <w:r w:rsidRPr="00570FD1">
        <w:rPr>
          <w:i/>
          <w:lang w:val="en-GB"/>
        </w:rPr>
        <w:t xml:space="preserve">Modern </w:t>
      </w:r>
      <w:r w:rsidRPr="00570FD1">
        <w:rPr>
          <w:i/>
          <w:lang w:val="en-GB"/>
        </w:rPr>
        <w:tab/>
        <w:t>Applied Science</w:t>
      </w:r>
      <w:r w:rsidRPr="00496A4D">
        <w:rPr>
          <w:lang w:val="en-GB"/>
        </w:rPr>
        <w:t xml:space="preserve">, </w:t>
      </w:r>
      <w:r w:rsidRPr="00570FD1">
        <w:rPr>
          <w:b/>
          <w:lang w:val="en-GB"/>
        </w:rPr>
        <w:t>5(3)</w:t>
      </w:r>
      <w:r w:rsidRPr="00496A4D">
        <w:rPr>
          <w:lang w:val="en-GB"/>
        </w:rPr>
        <w:t>: 103-110.</w:t>
      </w:r>
    </w:p>
    <w:p w:rsidR="00DE3D3E" w:rsidRPr="00496A4D" w:rsidRDefault="00DE3D3E" w:rsidP="00DE3D3E">
      <w:pPr>
        <w:spacing w:line="240" w:lineRule="auto"/>
      </w:pPr>
      <w:r>
        <w:t>Amrita Daftary (2011).</w:t>
      </w:r>
      <w:r w:rsidRPr="00496A4D">
        <w:t xml:space="preserve"> Integrating patients into integrated care: Perspectives from individuals </w:t>
      </w:r>
      <w:r>
        <w:tab/>
      </w:r>
      <w:r w:rsidRPr="00496A4D">
        <w:t xml:space="preserve">co-infected with Tuberculosis and HIV. PhD Thesis (Unpublished), Dalla Lana School of </w:t>
      </w:r>
      <w:r>
        <w:tab/>
      </w:r>
      <w:r w:rsidRPr="00496A4D">
        <w:t>Public Health University of Toronto.</w:t>
      </w:r>
    </w:p>
    <w:p w:rsidR="00DE3D3E" w:rsidRPr="00496A4D" w:rsidRDefault="00DE3D3E" w:rsidP="00DE3D3E">
      <w:pPr>
        <w:spacing w:line="240" w:lineRule="auto"/>
        <w:rPr>
          <w:lang w:val="en-GB"/>
        </w:rPr>
      </w:pPr>
      <w:r>
        <w:rPr>
          <w:lang w:val="en-GB"/>
        </w:rPr>
        <w:t>Barriga, G. D., Cancho, V. G. and Louzada, F. (2015).</w:t>
      </w:r>
      <w:r w:rsidRPr="00496A4D">
        <w:rPr>
          <w:lang w:val="en-GB"/>
        </w:rPr>
        <w:t xml:space="preserve"> A non-default rate regression model for </w:t>
      </w:r>
      <w:r>
        <w:rPr>
          <w:lang w:val="en-GB"/>
        </w:rPr>
        <w:tab/>
      </w:r>
      <w:r w:rsidRPr="00496A4D">
        <w:rPr>
          <w:lang w:val="en-GB"/>
        </w:rPr>
        <w:t xml:space="preserve">credit scoring. </w:t>
      </w:r>
      <w:r w:rsidRPr="00E20B96">
        <w:rPr>
          <w:i/>
        </w:rPr>
        <w:t>Applied Stochastic Models in Business and Industry</w:t>
      </w:r>
      <w:r w:rsidRPr="00496A4D">
        <w:t xml:space="preserve">, </w:t>
      </w:r>
      <w:r w:rsidRPr="00E20B96">
        <w:rPr>
          <w:b/>
        </w:rPr>
        <w:t>31(6)</w:t>
      </w:r>
      <w:r>
        <w:rPr>
          <w:lang w:val="en-GB"/>
        </w:rPr>
        <w:t>:</w:t>
      </w:r>
      <w:r w:rsidRPr="00496A4D">
        <w:t xml:space="preserve"> 846–861</w:t>
      </w:r>
      <w:r w:rsidRPr="00496A4D">
        <w:rPr>
          <w:lang w:val="en-GB"/>
        </w:rPr>
        <w:t>.</w:t>
      </w:r>
    </w:p>
    <w:p w:rsidR="00DE3D3E" w:rsidRPr="00496A4D" w:rsidRDefault="00DE3D3E" w:rsidP="00DE3D3E">
      <w:pPr>
        <w:spacing w:line="240" w:lineRule="auto"/>
      </w:pPr>
      <w:r>
        <w:t>Berkson, J. and Gage, R. P. (1952).</w:t>
      </w:r>
      <w:r w:rsidRPr="00496A4D">
        <w:t xml:space="preserve"> Survive Curve for Cancer Patients following treatment. </w:t>
      </w:r>
      <w:r>
        <w:tab/>
      </w:r>
      <w:r w:rsidRPr="00E20B96">
        <w:rPr>
          <w:i/>
        </w:rPr>
        <w:t>Journal of the American Statistical Association</w:t>
      </w:r>
      <w:r w:rsidRPr="00496A4D">
        <w:t xml:space="preserve">, </w:t>
      </w:r>
      <w:r w:rsidRPr="00490CB0">
        <w:rPr>
          <w:b/>
        </w:rPr>
        <w:t>47(259)</w:t>
      </w:r>
      <w:r w:rsidRPr="00496A4D">
        <w:t>: 501-515.</w:t>
      </w:r>
    </w:p>
    <w:p w:rsidR="00DE3D3E" w:rsidRPr="00496A4D" w:rsidRDefault="00DE3D3E" w:rsidP="00DE3D3E">
      <w:pPr>
        <w:spacing w:line="240" w:lineRule="auto"/>
      </w:pPr>
      <w:r w:rsidRPr="00496A4D">
        <w:t xml:space="preserve">Breman J. G. (2001): The ears of hippopotamus: Manifestations, determinants, and estimates </w:t>
      </w:r>
      <w:r>
        <w:tab/>
        <w:t>Trop. of malaria burden</w:t>
      </w:r>
      <w:r>
        <w:rPr>
          <w:lang w:val="en-GB"/>
        </w:rPr>
        <w:t xml:space="preserve">. </w:t>
      </w:r>
      <w:r w:rsidRPr="009E77F2">
        <w:rPr>
          <w:i/>
        </w:rPr>
        <w:t>Am. J. Med. Hyg</w:t>
      </w:r>
      <w:r w:rsidRPr="00496A4D">
        <w:t xml:space="preserve">., </w:t>
      </w:r>
      <w:r w:rsidRPr="00C62F44">
        <w:rPr>
          <w:b/>
        </w:rPr>
        <w:t>64</w:t>
      </w:r>
      <w:r w:rsidRPr="00C62F44">
        <w:rPr>
          <w:b/>
          <w:lang w:val="en-GB"/>
        </w:rPr>
        <w:t xml:space="preserve"> </w:t>
      </w:r>
      <w:r w:rsidRPr="00C62F44">
        <w:rPr>
          <w:b/>
        </w:rPr>
        <w:t>(Suppl. 1-2)</w:t>
      </w:r>
      <w:r w:rsidRPr="00496A4D">
        <w:t>:1-11.</w:t>
      </w:r>
    </w:p>
    <w:p w:rsidR="00DE3D3E" w:rsidRPr="00496A4D" w:rsidRDefault="00DE3D3E" w:rsidP="00DE3D3E">
      <w:pPr>
        <w:spacing w:line="240" w:lineRule="auto"/>
        <w:rPr>
          <w:lang w:val="en-GB"/>
        </w:rPr>
      </w:pPr>
      <w:r w:rsidRPr="00496A4D">
        <w:rPr>
          <w:lang w:val="en-GB"/>
        </w:rPr>
        <w:lastRenderedPageBreak/>
        <w:t>Brown, E.</w:t>
      </w:r>
      <w:r>
        <w:rPr>
          <w:lang w:val="en-GB"/>
        </w:rPr>
        <w:t xml:space="preserve"> R. and Ibrahim, J. G. (2003).</w:t>
      </w:r>
      <w:r w:rsidRPr="00496A4D">
        <w:rPr>
          <w:lang w:val="en-GB"/>
        </w:rPr>
        <w:t xml:space="preserve"> Bayesian approaches to joint cure rate and longitudinal </w:t>
      </w:r>
      <w:r>
        <w:rPr>
          <w:lang w:val="en-GB"/>
        </w:rPr>
        <w:tab/>
      </w:r>
      <w:r w:rsidRPr="00496A4D">
        <w:rPr>
          <w:lang w:val="en-GB"/>
        </w:rPr>
        <w:t xml:space="preserve">models with applications to cancer vaccine trials. </w:t>
      </w:r>
      <w:r w:rsidRPr="009E77F2">
        <w:rPr>
          <w:i/>
          <w:lang w:val="en-GB"/>
        </w:rPr>
        <w:t>Biometrics</w:t>
      </w:r>
      <w:r w:rsidRPr="00496A4D">
        <w:rPr>
          <w:lang w:val="en-GB"/>
        </w:rPr>
        <w:t xml:space="preserve">, </w:t>
      </w:r>
      <w:r w:rsidRPr="009E77F2">
        <w:rPr>
          <w:b/>
          <w:lang w:val="en-GB"/>
        </w:rPr>
        <w:t>59</w:t>
      </w:r>
      <w:r w:rsidRPr="00496A4D">
        <w:rPr>
          <w:lang w:val="en-GB"/>
        </w:rPr>
        <w:t>: 686-693.</w:t>
      </w:r>
    </w:p>
    <w:p w:rsidR="00DE3D3E" w:rsidRPr="00496A4D" w:rsidRDefault="00DE3D3E" w:rsidP="00DE3D3E">
      <w:pPr>
        <w:spacing w:line="240" w:lineRule="auto"/>
        <w:rPr>
          <w:lang w:val="en-GB"/>
        </w:rPr>
      </w:pPr>
      <w:r>
        <w:rPr>
          <w:lang w:val="en-GB"/>
        </w:rPr>
        <w:t>Cancho, V. G., Louzada, F. and Ortega, E. M. (2013).</w:t>
      </w:r>
      <w:r w:rsidRPr="00496A4D">
        <w:rPr>
          <w:lang w:val="en-GB"/>
        </w:rPr>
        <w:t xml:space="preserve"> The power series cure rate model: An </w:t>
      </w:r>
      <w:r>
        <w:rPr>
          <w:lang w:val="en-GB"/>
        </w:rPr>
        <w:tab/>
      </w:r>
      <w:r w:rsidRPr="00496A4D">
        <w:rPr>
          <w:lang w:val="en-GB"/>
        </w:rPr>
        <w:t xml:space="preserve">application to a Cutaneous Melanoma data. </w:t>
      </w:r>
      <w:r w:rsidRPr="00A876FC">
        <w:rPr>
          <w:i/>
          <w:lang w:val="en-GB"/>
        </w:rPr>
        <w:t xml:space="preserve">Communication in Statistics- Simulation and </w:t>
      </w:r>
      <w:r w:rsidRPr="00A876FC">
        <w:rPr>
          <w:i/>
          <w:lang w:val="en-GB"/>
        </w:rPr>
        <w:tab/>
        <w:t>Computation</w:t>
      </w:r>
      <w:r w:rsidRPr="00496A4D">
        <w:rPr>
          <w:lang w:val="en-GB"/>
        </w:rPr>
        <w:t xml:space="preserve">, </w:t>
      </w:r>
      <w:r w:rsidRPr="00A876FC">
        <w:rPr>
          <w:b/>
          <w:lang w:val="en-GB"/>
        </w:rPr>
        <w:t>42</w:t>
      </w:r>
      <w:r w:rsidRPr="00496A4D">
        <w:rPr>
          <w:lang w:val="en-GB"/>
        </w:rPr>
        <w:t>: 586-602.</w:t>
      </w:r>
    </w:p>
    <w:p w:rsidR="00DE3D3E" w:rsidRPr="00496A4D" w:rsidRDefault="00DE3D3E" w:rsidP="00DE3D3E">
      <w:pPr>
        <w:spacing w:line="240" w:lineRule="auto"/>
        <w:rPr>
          <w:lang w:val="en-GB"/>
        </w:rPr>
      </w:pPr>
      <w:r w:rsidRPr="00496A4D">
        <w:rPr>
          <w:lang w:val="en-GB"/>
        </w:rPr>
        <w:t>Cancho, V. G., Orthe</w:t>
      </w:r>
      <w:r>
        <w:rPr>
          <w:lang w:val="en-GB"/>
        </w:rPr>
        <w:t>ga, E. M. M. and Bolfarine, H. (2009).</w:t>
      </w:r>
      <w:r w:rsidRPr="00496A4D">
        <w:rPr>
          <w:lang w:val="en-GB"/>
        </w:rPr>
        <w:t xml:space="preserve"> The Log-Exponentiated-Weibull </w:t>
      </w:r>
      <w:r>
        <w:rPr>
          <w:lang w:val="en-GB"/>
        </w:rPr>
        <w:tab/>
      </w:r>
      <w:r w:rsidRPr="00496A4D">
        <w:rPr>
          <w:lang w:val="en-GB"/>
        </w:rPr>
        <w:t xml:space="preserve">Regression Models with cure rate: Local influence and Residual Analysis. </w:t>
      </w:r>
      <w:r w:rsidRPr="00A876FC">
        <w:rPr>
          <w:i/>
          <w:lang w:val="en-GB"/>
        </w:rPr>
        <w:t xml:space="preserve">Journal of </w:t>
      </w:r>
      <w:r w:rsidRPr="00A876FC">
        <w:rPr>
          <w:i/>
          <w:lang w:val="en-GB"/>
        </w:rPr>
        <w:tab/>
        <w:t>Data Science</w:t>
      </w:r>
      <w:r w:rsidRPr="00496A4D">
        <w:rPr>
          <w:lang w:val="en-GB"/>
        </w:rPr>
        <w:t xml:space="preserve">, </w:t>
      </w:r>
      <w:r w:rsidRPr="00C62F44">
        <w:rPr>
          <w:b/>
          <w:lang w:val="en-GB"/>
        </w:rPr>
        <w:t>7</w:t>
      </w:r>
      <w:r w:rsidRPr="00496A4D">
        <w:rPr>
          <w:lang w:val="en-GB"/>
        </w:rPr>
        <w:t>: 433-458.</w:t>
      </w:r>
    </w:p>
    <w:p w:rsidR="00DE3D3E" w:rsidRPr="00496A4D" w:rsidRDefault="00DE3D3E" w:rsidP="00DE3D3E">
      <w:pPr>
        <w:spacing w:line="240" w:lineRule="auto"/>
        <w:rPr>
          <w:lang w:val="en-GB"/>
        </w:rPr>
      </w:pPr>
      <w:r>
        <w:rPr>
          <w:lang w:val="en-GB"/>
        </w:rPr>
        <w:t>Cancho, V. G., Rodrigues, J. and de Castro, M. (2011).</w:t>
      </w:r>
      <w:r w:rsidRPr="00496A4D">
        <w:rPr>
          <w:lang w:val="en-GB"/>
        </w:rPr>
        <w:t xml:space="preserve"> A flexible model for survival data with a </w:t>
      </w:r>
      <w:r>
        <w:rPr>
          <w:lang w:val="en-GB"/>
        </w:rPr>
        <w:tab/>
      </w:r>
      <w:r w:rsidRPr="00496A4D">
        <w:rPr>
          <w:lang w:val="en-GB"/>
        </w:rPr>
        <w:t xml:space="preserve">cure rate: A Bayesian approach. </w:t>
      </w:r>
      <w:r w:rsidRPr="00A876FC">
        <w:rPr>
          <w:i/>
          <w:lang w:val="en-GB"/>
        </w:rPr>
        <w:t>Journal of Applied Statistics</w:t>
      </w:r>
      <w:r w:rsidRPr="00496A4D">
        <w:rPr>
          <w:lang w:val="en-GB"/>
        </w:rPr>
        <w:t xml:space="preserve">, </w:t>
      </w:r>
      <w:r w:rsidRPr="00A876FC">
        <w:rPr>
          <w:b/>
          <w:lang w:val="en-GB"/>
        </w:rPr>
        <w:t>38</w:t>
      </w:r>
      <w:r w:rsidRPr="00496A4D">
        <w:rPr>
          <w:lang w:val="en-GB"/>
        </w:rPr>
        <w:t>: 57-70.</w:t>
      </w:r>
    </w:p>
    <w:p w:rsidR="00DE3D3E" w:rsidRPr="00496A4D" w:rsidRDefault="00DE3D3E" w:rsidP="00DE3D3E">
      <w:pPr>
        <w:spacing w:line="240" w:lineRule="auto"/>
      </w:pPr>
      <w:r>
        <w:t>Carter R. and Mendis K. N. (2002).</w:t>
      </w:r>
      <w:r w:rsidRPr="00496A4D">
        <w:t xml:space="preserve"> Evolutionary and historical aspects of the burden of malaria. </w:t>
      </w:r>
      <w:r>
        <w:tab/>
      </w:r>
      <w:r w:rsidRPr="00A876FC">
        <w:rPr>
          <w:i/>
        </w:rPr>
        <w:t>Clin. Microbiol. Rev</w:t>
      </w:r>
      <w:r w:rsidRPr="00496A4D">
        <w:t xml:space="preserve">., </w:t>
      </w:r>
      <w:r w:rsidRPr="00A876FC">
        <w:rPr>
          <w:b/>
        </w:rPr>
        <w:t>15(4)</w:t>
      </w:r>
      <w:r w:rsidRPr="00496A4D">
        <w:t>: 564-594.</w:t>
      </w:r>
    </w:p>
    <w:p w:rsidR="00DE3D3E" w:rsidRPr="00496A4D" w:rsidRDefault="00DE3D3E" w:rsidP="00DE3D3E">
      <w:pPr>
        <w:spacing w:line="240" w:lineRule="auto"/>
        <w:rPr>
          <w:lang w:val="en-GB"/>
        </w:rPr>
      </w:pPr>
      <w:r>
        <w:rPr>
          <w:lang w:val="en-GB"/>
        </w:rPr>
        <w:t>Chatterjee, N. and Shih, J. (2001).</w:t>
      </w:r>
      <w:r w:rsidRPr="00496A4D">
        <w:rPr>
          <w:lang w:val="en-GB"/>
        </w:rPr>
        <w:t xml:space="preserve"> A Bivariate cure mixture approach for modeling familial </w:t>
      </w:r>
      <w:r>
        <w:rPr>
          <w:lang w:val="en-GB"/>
        </w:rPr>
        <w:tab/>
      </w:r>
      <w:r w:rsidRPr="00496A4D">
        <w:rPr>
          <w:lang w:val="en-GB"/>
        </w:rPr>
        <w:t xml:space="preserve">association in disease. </w:t>
      </w:r>
      <w:r w:rsidRPr="00374EF3">
        <w:rPr>
          <w:i/>
          <w:lang w:val="en-GB"/>
        </w:rPr>
        <w:t>Biometrics</w:t>
      </w:r>
      <w:r w:rsidRPr="00496A4D">
        <w:rPr>
          <w:lang w:val="en-GB"/>
        </w:rPr>
        <w:t xml:space="preserve">, </w:t>
      </w:r>
      <w:r w:rsidRPr="00374EF3">
        <w:rPr>
          <w:b/>
          <w:lang w:val="en-GB"/>
        </w:rPr>
        <w:t>59</w:t>
      </w:r>
      <w:r w:rsidRPr="00496A4D">
        <w:rPr>
          <w:lang w:val="en-GB"/>
        </w:rPr>
        <w:t>: 779-786.</w:t>
      </w:r>
    </w:p>
    <w:p w:rsidR="00DE3D3E" w:rsidRPr="00496A4D" w:rsidRDefault="00DE3D3E" w:rsidP="00DE3D3E">
      <w:pPr>
        <w:spacing w:line="240" w:lineRule="auto"/>
        <w:rPr>
          <w:lang w:val="en-GB"/>
        </w:rPr>
      </w:pPr>
      <w:r>
        <w:rPr>
          <w:lang w:val="en-GB"/>
        </w:rPr>
        <w:t>Chatterjee, N. and Shih, J. (2003).</w:t>
      </w:r>
      <w:r w:rsidRPr="00496A4D">
        <w:rPr>
          <w:lang w:val="en-GB"/>
        </w:rPr>
        <w:t xml:space="preserve"> On the use of Bivariate Survival models with cure fraction. </w:t>
      </w:r>
      <w:r>
        <w:rPr>
          <w:lang w:val="en-GB"/>
        </w:rPr>
        <w:tab/>
      </w:r>
      <w:r w:rsidRPr="00374EF3">
        <w:rPr>
          <w:i/>
          <w:lang w:val="en-GB"/>
        </w:rPr>
        <w:t>Biometrics</w:t>
      </w:r>
      <w:r w:rsidRPr="00496A4D">
        <w:rPr>
          <w:lang w:val="en-GB"/>
        </w:rPr>
        <w:t xml:space="preserve">, </w:t>
      </w:r>
      <w:r w:rsidRPr="00374EF3">
        <w:rPr>
          <w:b/>
          <w:lang w:val="en-GB"/>
        </w:rPr>
        <w:t>59</w:t>
      </w:r>
      <w:r w:rsidRPr="00496A4D">
        <w:rPr>
          <w:lang w:val="en-GB"/>
        </w:rPr>
        <w:t>: 1184-1185.</w:t>
      </w:r>
    </w:p>
    <w:p w:rsidR="00DE3D3E" w:rsidRPr="00496A4D" w:rsidRDefault="00DE3D3E" w:rsidP="00DE3D3E">
      <w:pPr>
        <w:spacing w:line="240" w:lineRule="auto"/>
      </w:pPr>
      <w:r w:rsidRPr="00496A4D">
        <w:t>Chen Ming-Hu</w:t>
      </w:r>
      <w:r>
        <w:t>i, Ibrahim J. and Sinha D. (1999).</w:t>
      </w:r>
      <w:r w:rsidRPr="00496A4D">
        <w:t xml:space="preserve"> A new Bayesian model for survival data with a </w:t>
      </w:r>
      <w:r>
        <w:tab/>
      </w:r>
      <w:r w:rsidRPr="00496A4D">
        <w:t xml:space="preserve">surviving fraction, </w:t>
      </w:r>
      <w:r w:rsidRPr="004F6255">
        <w:rPr>
          <w:i/>
        </w:rPr>
        <w:t>Journal of American Statistical Association</w:t>
      </w:r>
      <w:r w:rsidRPr="00496A4D">
        <w:t xml:space="preserve">, </w:t>
      </w:r>
      <w:r w:rsidRPr="004F6255">
        <w:rPr>
          <w:b/>
        </w:rPr>
        <w:t>94</w:t>
      </w:r>
      <w:r>
        <w:rPr>
          <w:lang w:val="en-GB"/>
        </w:rPr>
        <w:t xml:space="preserve">: </w:t>
      </w:r>
      <w:r w:rsidRPr="00496A4D">
        <w:t>909-918.</w:t>
      </w:r>
    </w:p>
    <w:p w:rsidR="00DE3D3E" w:rsidRPr="00496A4D" w:rsidRDefault="00DE3D3E" w:rsidP="00DE3D3E">
      <w:pPr>
        <w:spacing w:line="240" w:lineRule="auto"/>
        <w:rPr>
          <w:lang w:val="en-GB"/>
        </w:rPr>
      </w:pPr>
      <w:r>
        <w:rPr>
          <w:lang w:val="en-GB"/>
        </w:rPr>
        <w:t>Chen, M., Ibrahim, J.G. and Sinha, D. (2002).</w:t>
      </w:r>
      <w:r w:rsidRPr="00496A4D">
        <w:rPr>
          <w:lang w:val="en-GB"/>
        </w:rPr>
        <w:t xml:space="preserve"> Bayesian Inference for multivariate survival data </w:t>
      </w:r>
      <w:r>
        <w:rPr>
          <w:lang w:val="en-GB"/>
        </w:rPr>
        <w:tab/>
      </w:r>
      <w:r w:rsidRPr="00496A4D">
        <w:rPr>
          <w:lang w:val="en-GB"/>
        </w:rPr>
        <w:t xml:space="preserve">with a cure fraction. </w:t>
      </w:r>
      <w:r w:rsidRPr="00D238FB">
        <w:rPr>
          <w:i/>
          <w:lang w:val="en-GB"/>
        </w:rPr>
        <w:t>Journal of Multivariate Analysis</w:t>
      </w:r>
      <w:r w:rsidRPr="00496A4D">
        <w:rPr>
          <w:lang w:val="en-GB"/>
        </w:rPr>
        <w:t xml:space="preserve">, </w:t>
      </w:r>
      <w:r w:rsidRPr="00D238FB">
        <w:rPr>
          <w:b/>
          <w:lang w:val="en-GB"/>
        </w:rPr>
        <w:t>80</w:t>
      </w:r>
      <w:r w:rsidRPr="00496A4D">
        <w:rPr>
          <w:lang w:val="en-GB"/>
        </w:rPr>
        <w:t xml:space="preserve">: 101-126. </w:t>
      </w:r>
    </w:p>
    <w:p w:rsidR="00DE3D3E" w:rsidRPr="00496A4D" w:rsidRDefault="00DE3D3E" w:rsidP="00DE3D3E">
      <w:pPr>
        <w:spacing w:line="240" w:lineRule="auto"/>
        <w:rPr>
          <w:lang w:val="en-GB"/>
        </w:rPr>
      </w:pPr>
      <w:r>
        <w:rPr>
          <w:lang w:val="en-GB"/>
        </w:rPr>
        <w:t>Chen, Tai-Tsang (2016).</w:t>
      </w:r>
      <w:r w:rsidRPr="00496A4D">
        <w:rPr>
          <w:lang w:val="en-GB"/>
        </w:rPr>
        <w:t xml:space="preserve"> Predicting analysis times in randomized clinical trials with cancer </w:t>
      </w:r>
      <w:r>
        <w:rPr>
          <w:lang w:val="en-GB"/>
        </w:rPr>
        <w:tab/>
      </w:r>
      <w:r w:rsidRPr="00496A4D">
        <w:rPr>
          <w:lang w:val="en-GB"/>
        </w:rPr>
        <w:t xml:space="preserve">immunotherapy. </w:t>
      </w:r>
      <w:r w:rsidRPr="00D238FB">
        <w:rPr>
          <w:i/>
          <w:lang w:val="en-GB"/>
        </w:rPr>
        <w:t>BMC Medical Research Methodology</w:t>
      </w:r>
      <w:r w:rsidRPr="00496A4D">
        <w:rPr>
          <w:lang w:val="en-GB"/>
        </w:rPr>
        <w:t xml:space="preserve">, </w:t>
      </w:r>
      <w:r w:rsidRPr="00D238FB">
        <w:rPr>
          <w:b/>
          <w:lang w:val="en-GB"/>
        </w:rPr>
        <w:t>16(12)</w:t>
      </w:r>
      <w:r w:rsidRPr="00496A4D">
        <w:rPr>
          <w:lang w:val="en-GB"/>
        </w:rPr>
        <w:t>: 1-10.</w:t>
      </w:r>
    </w:p>
    <w:p w:rsidR="00DE3D3E" w:rsidRPr="00496A4D" w:rsidRDefault="00DE3D3E" w:rsidP="00DE3D3E">
      <w:pPr>
        <w:spacing w:line="240" w:lineRule="auto"/>
      </w:pPr>
      <w:r>
        <w:t>Chisiza, R. T. (2010).</w:t>
      </w:r>
      <w:r w:rsidRPr="00496A4D">
        <w:t xml:space="preserve"> Evaluating the implementatio</w:t>
      </w:r>
      <w:r>
        <w:t>n of TB policy of integrating TB</w:t>
      </w:r>
      <w:r w:rsidRPr="00496A4D">
        <w:t xml:space="preserve"> and HIV </w:t>
      </w:r>
      <w:r>
        <w:tab/>
      </w:r>
      <w:r w:rsidRPr="00496A4D">
        <w:t xml:space="preserve">care in Mzimba District. MPH Thesis (unpublished), College of Medicine, University of </w:t>
      </w:r>
      <w:r>
        <w:tab/>
      </w:r>
      <w:r w:rsidRPr="00496A4D">
        <w:t>Malawi.</w:t>
      </w:r>
    </w:p>
    <w:p w:rsidR="00DE3D3E" w:rsidRPr="00496A4D" w:rsidRDefault="00DE3D3E" w:rsidP="00DE3D3E">
      <w:pPr>
        <w:spacing w:line="240" w:lineRule="auto"/>
      </w:pPr>
      <w:r w:rsidRPr="00496A4D">
        <w:t xml:space="preserve">Chum H. J., O’Brian </w:t>
      </w:r>
      <w:r>
        <w:t>R. J., Chonde T. M., Graf P. and Reider H. L. (1996).</w:t>
      </w:r>
      <w:r w:rsidRPr="00496A4D">
        <w:t xml:space="preserve"> An epidemiological </w:t>
      </w:r>
      <w:r>
        <w:tab/>
      </w:r>
      <w:r w:rsidRPr="00496A4D">
        <w:t xml:space="preserve">study of tuberculosis and HIV infection in Tanzania, 1991-1993. </w:t>
      </w:r>
      <w:r w:rsidRPr="00D238FB">
        <w:rPr>
          <w:i/>
        </w:rPr>
        <w:t>AIDS</w:t>
      </w:r>
      <w:r w:rsidRPr="00496A4D">
        <w:t xml:space="preserve">, </w:t>
      </w:r>
      <w:r w:rsidRPr="00D238FB">
        <w:rPr>
          <w:b/>
        </w:rPr>
        <w:t>10</w:t>
      </w:r>
      <w:r w:rsidRPr="00496A4D">
        <w:t>: 299-309.</w:t>
      </w:r>
    </w:p>
    <w:p w:rsidR="00DE3D3E" w:rsidRPr="00496A4D" w:rsidRDefault="00DE3D3E" w:rsidP="00DE3D3E">
      <w:pPr>
        <w:spacing w:line="240" w:lineRule="auto"/>
        <w:rPr>
          <w:lang w:val="en-GB"/>
        </w:rPr>
      </w:pPr>
      <w:r>
        <w:rPr>
          <w:lang w:val="en-GB"/>
        </w:rPr>
        <w:t>Clayton, D. G. (1994).</w:t>
      </w:r>
      <w:r w:rsidRPr="00496A4D">
        <w:rPr>
          <w:lang w:val="en-GB"/>
        </w:rPr>
        <w:t xml:space="preserve"> A model for association in bivariate life tables and its applications in </w:t>
      </w:r>
      <w:r>
        <w:rPr>
          <w:lang w:val="en-GB"/>
        </w:rPr>
        <w:tab/>
      </w:r>
      <w:r w:rsidRPr="00496A4D">
        <w:rPr>
          <w:lang w:val="en-GB"/>
        </w:rPr>
        <w:t xml:space="preserve">epidemiological studies of familial tendency in chronic disease incidence. </w:t>
      </w:r>
      <w:r w:rsidRPr="00D238FB">
        <w:rPr>
          <w:i/>
          <w:lang w:val="en-GB"/>
        </w:rPr>
        <w:t>Biometrika</w:t>
      </w:r>
      <w:r w:rsidRPr="00496A4D">
        <w:rPr>
          <w:lang w:val="en-GB"/>
        </w:rPr>
        <w:t xml:space="preserve">, </w:t>
      </w:r>
      <w:r>
        <w:rPr>
          <w:lang w:val="en-GB"/>
        </w:rPr>
        <w:tab/>
      </w:r>
      <w:r w:rsidRPr="00D238FB">
        <w:rPr>
          <w:b/>
          <w:lang w:val="en-GB"/>
        </w:rPr>
        <w:t>65</w:t>
      </w:r>
      <w:r w:rsidRPr="00496A4D">
        <w:rPr>
          <w:lang w:val="en-GB"/>
        </w:rPr>
        <w:t>: 141-151.</w:t>
      </w:r>
    </w:p>
    <w:p w:rsidR="00DE3D3E" w:rsidRPr="00496A4D" w:rsidRDefault="00DE3D3E" w:rsidP="00DE3D3E">
      <w:pPr>
        <w:spacing w:line="240" w:lineRule="auto"/>
        <w:rPr>
          <w:lang w:val="en-GB"/>
        </w:rPr>
      </w:pPr>
      <w:r w:rsidRPr="00496A4D">
        <w:rPr>
          <w:lang w:val="en-GB"/>
        </w:rPr>
        <w:t>Cooner, F.,</w:t>
      </w:r>
      <w:r>
        <w:rPr>
          <w:lang w:val="en-GB"/>
        </w:rPr>
        <w:t xml:space="preserve"> Banerjee, S., Carlin, B. P. and Sinha, D. (2007).</w:t>
      </w:r>
      <w:r w:rsidRPr="00496A4D">
        <w:rPr>
          <w:lang w:val="en-GB"/>
        </w:rPr>
        <w:t xml:space="preserve"> Flexible cure rate modeling under </w:t>
      </w:r>
      <w:r>
        <w:rPr>
          <w:lang w:val="en-GB"/>
        </w:rPr>
        <w:tab/>
      </w:r>
      <w:r w:rsidRPr="00496A4D">
        <w:rPr>
          <w:lang w:val="en-GB"/>
        </w:rPr>
        <w:t xml:space="preserve">latent activation schemes. </w:t>
      </w:r>
      <w:r w:rsidRPr="00D238FB">
        <w:rPr>
          <w:i/>
          <w:lang w:val="en-GB"/>
        </w:rPr>
        <w:t>Journal of the American Statistical Association</w:t>
      </w:r>
      <w:r w:rsidRPr="00496A4D">
        <w:rPr>
          <w:lang w:val="en-GB"/>
        </w:rPr>
        <w:t xml:space="preserve">, </w:t>
      </w:r>
      <w:r w:rsidRPr="00D238FB">
        <w:rPr>
          <w:b/>
          <w:lang w:val="en-GB"/>
        </w:rPr>
        <w:t>102</w:t>
      </w:r>
      <w:r w:rsidRPr="00496A4D">
        <w:rPr>
          <w:lang w:val="en-GB"/>
        </w:rPr>
        <w:t>: 560-572.</w:t>
      </w:r>
    </w:p>
    <w:p w:rsidR="00DE3D3E" w:rsidRPr="00496A4D" w:rsidRDefault="00DE3D3E" w:rsidP="00DE3D3E">
      <w:pPr>
        <w:spacing w:line="240" w:lineRule="auto"/>
      </w:pPr>
      <w:r w:rsidRPr="00496A4D">
        <w:t>Corbett E. L., Watt C. J., Walker N., Maher D., Wil</w:t>
      </w:r>
      <w:r>
        <w:t>liam B. G., Raviglione M. C. and</w:t>
      </w:r>
      <w:r w:rsidRPr="00496A4D">
        <w:t xml:space="preserve"> Dye C. </w:t>
      </w:r>
      <w:r>
        <w:tab/>
        <w:t>(2003).</w:t>
      </w:r>
      <w:r w:rsidRPr="00496A4D">
        <w:t xml:space="preserve"> The growing burden of tuberculosis global trends and interactions with the HIV </w:t>
      </w:r>
      <w:r>
        <w:tab/>
      </w:r>
      <w:r w:rsidRPr="00496A4D">
        <w:t xml:space="preserve">epidemic. </w:t>
      </w:r>
      <w:r w:rsidRPr="00D238FB">
        <w:rPr>
          <w:i/>
        </w:rPr>
        <w:t>Arch. Intern. Med</w:t>
      </w:r>
      <w:r w:rsidRPr="00496A4D">
        <w:t xml:space="preserve">., </w:t>
      </w:r>
      <w:r w:rsidRPr="00D238FB">
        <w:rPr>
          <w:b/>
        </w:rPr>
        <w:t>163</w:t>
      </w:r>
      <w:r w:rsidRPr="00496A4D">
        <w:t>:1009-1021.</w:t>
      </w:r>
    </w:p>
    <w:p w:rsidR="00DE3D3E" w:rsidRPr="00496A4D" w:rsidRDefault="00DE3D3E" w:rsidP="00DE3D3E">
      <w:pPr>
        <w:spacing w:line="240" w:lineRule="auto"/>
      </w:pPr>
      <w:r>
        <w:lastRenderedPageBreak/>
        <w:t>Cox, D. R. (1972).</w:t>
      </w:r>
      <w:r w:rsidRPr="00496A4D">
        <w:t xml:space="preserve"> Regression Models and Life-Tables. </w:t>
      </w:r>
      <w:r>
        <w:rPr>
          <w:i/>
        </w:rPr>
        <w:t xml:space="preserve">Journal of the Royal </w:t>
      </w:r>
      <w:r>
        <w:rPr>
          <w:i/>
          <w:lang w:val="en-GB"/>
        </w:rPr>
        <w:t>S</w:t>
      </w:r>
      <w:r>
        <w:rPr>
          <w:i/>
        </w:rPr>
        <w:t xml:space="preserve">tatistics </w:t>
      </w:r>
      <w:r>
        <w:rPr>
          <w:i/>
          <w:lang w:val="en-GB"/>
        </w:rPr>
        <w:t>S</w:t>
      </w:r>
      <w:r>
        <w:rPr>
          <w:i/>
        </w:rPr>
        <w:t>ociety</w:t>
      </w:r>
      <w:r>
        <w:rPr>
          <w:i/>
          <w:lang w:val="en-GB"/>
        </w:rPr>
        <w:t>,</w:t>
      </w:r>
      <w:r w:rsidRPr="00F34ED8">
        <w:rPr>
          <w:i/>
        </w:rPr>
        <w:t xml:space="preserve"> </w:t>
      </w:r>
      <w:r w:rsidRPr="00F34ED8">
        <w:rPr>
          <w:i/>
        </w:rPr>
        <w:tab/>
        <w:t>Series B (Methodological)</w:t>
      </w:r>
      <w:r w:rsidRPr="00496A4D">
        <w:t xml:space="preserve">, </w:t>
      </w:r>
      <w:r w:rsidRPr="00F34ED8">
        <w:rPr>
          <w:b/>
        </w:rPr>
        <w:t>34(2)</w:t>
      </w:r>
      <w:r w:rsidRPr="00496A4D">
        <w:t>: 187-220.</w:t>
      </w:r>
    </w:p>
    <w:p w:rsidR="00DE3D3E" w:rsidRPr="00496A4D" w:rsidRDefault="00DE3D3E" w:rsidP="00DE3D3E">
      <w:pPr>
        <w:spacing w:line="240" w:lineRule="auto"/>
      </w:pPr>
      <w:r>
        <w:t>Daniel O. J., Oladapo O. T. and</w:t>
      </w:r>
      <w:r w:rsidRPr="00496A4D">
        <w:t xml:space="preserve"> Alausa O. K. (2006). Default from Tuberculosis treatment </w:t>
      </w:r>
      <w:r>
        <w:tab/>
      </w:r>
      <w:r w:rsidRPr="00496A4D">
        <w:t xml:space="preserve">programme in Sagamu, Nigeria. </w:t>
      </w:r>
      <w:r w:rsidRPr="00584D87">
        <w:rPr>
          <w:i/>
        </w:rPr>
        <w:t>Niger. J. Med</w:t>
      </w:r>
      <w:r w:rsidRPr="00496A4D">
        <w:t xml:space="preserve">., </w:t>
      </w:r>
      <w:r w:rsidRPr="00584D87">
        <w:rPr>
          <w:b/>
        </w:rPr>
        <w:t>15(1)</w:t>
      </w:r>
      <w:r w:rsidRPr="00496A4D">
        <w:t>: 63-67.</w:t>
      </w:r>
    </w:p>
    <w:p w:rsidR="00DE3D3E" w:rsidRPr="00496A4D" w:rsidRDefault="00DE3D3E" w:rsidP="00DE3D3E">
      <w:pPr>
        <w:spacing w:line="240" w:lineRule="auto"/>
      </w:pPr>
      <w:r w:rsidRPr="00496A4D">
        <w:t>Datiko D. G., Yassin M.</w:t>
      </w:r>
      <w:r>
        <w:t xml:space="preserve"> A., Chekol L. T., Kabeto L. E. and</w:t>
      </w:r>
      <w:r w:rsidRPr="00496A4D">
        <w:t xml:space="preserve"> Lintjorn B. (2008). The rate of TB-</w:t>
      </w:r>
      <w:r w:rsidR="002A591F">
        <w:tab/>
      </w:r>
      <w:r w:rsidRPr="00496A4D">
        <w:t xml:space="preserve">HIV </w:t>
      </w:r>
      <w:r>
        <w:tab/>
      </w:r>
      <w:r w:rsidRPr="00496A4D">
        <w:t>co-infection depends on the prevalence of HIV infection in a community.</w:t>
      </w:r>
      <w:r w:rsidRPr="00584D87">
        <w:rPr>
          <w:i/>
        </w:rPr>
        <w:t xml:space="preserve"> BMC </w:t>
      </w:r>
      <w:r w:rsidR="002A591F">
        <w:rPr>
          <w:i/>
        </w:rPr>
        <w:tab/>
      </w:r>
      <w:r w:rsidRPr="00584D87">
        <w:rPr>
          <w:i/>
        </w:rPr>
        <w:t xml:space="preserve">Public </w:t>
      </w:r>
      <w:r w:rsidRPr="00584D87">
        <w:rPr>
          <w:i/>
        </w:rPr>
        <w:tab/>
        <w:t>Health</w:t>
      </w:r>
      <w:r w:rsidRPr="00496A4D">
        <w:t xml:space="preserve">, </w:t>
      </w:r>
      <w:r w:rsidRPr="00584D87">
        <w:rPr>
          <w:b/>
        </w:rPr>
        <w:t>8</w:t>
      </w:r>
      <w:r w:rsidRPr="00496A4D">
        <w:t>: 266.</w:t>
      </w:r>
    </w:p>
    <w:p w:rsidR="00DE3D3E" w:rsidRPr="00496A4D" w:rsidRDefault="00DE3D3E" w:rsidP="00DE3D3E">
      <w:pPr>
        <w:spacing w:line="240" w:lineRule="auto"/>
        <w:rPr>
          <w:lang w:val="en-GB"/>
        </w:rPr>
      </w:pPr>
      <w:r>
        <w:rPr>
          <w:lang w:val="en-GB"/>
        </w:rPr>
        <w:t>Dauda, M. M. (2010).</w:t>
      </w:r>
      <w:r w:rsidRPr="00496A4D">
        <w:rPr>
          <w:lang w:val="en-GB"/>
        </w:rPr>
        <w:t xml:space="preserve"> Evaluation of the efficacy of directly observed treatment short course </w:t>
      </w:r>
      <w:r>
        <w:rPr>
          <w:lang w:val="en-GB"/>
        </w:rPr>
        <w:tab/>
      </w:r>
      <w:r w:rsidRPr="00496A4D">
        <w:rPr>
          <w:lang w:val="en-GB"/>
        </w:rPr>
        <w:t xml:space="preserve">(DOTS) in patient with Tuberculosis and HIV co-infection in Kano, Nigeria. </w:t>
      </w:r>
      <w:r w:rsidRPr="00584D87">
        <w:rPr>
          <w:i/>
          <w:lang w:val="en-GB"/>
        </w:rPr>
        <w:t xml:space="preserve">Reviews in </w:t>
      </w:r>
      <w:r w:rsidRPr="00584D87">
        <w:rPr>
          <w:i/>
          <w:lang w:val="en-GB"/>
        </w:rPr>
        <w:tab/>
        <w:t>Infection</w:t>
      </w:r>
      <w:r w:rsidRPr="00496A4D">
        <w:rPr>
          <w:lang w:val="en-GB"/>
        </w:rPr>
        <w:t xml:space="preserve">, </w:t>
      </w:r>
      <w:r w:rsidRPr="00584D87">
        <w:rPr>
          <w:b/>
          <w:lang w:val="en-GB"/>
        </w:rPr>
        <w:t>1(5)</w:t>
      </w:r>
      <w:r w:rsidRPr="00496A4D">
        <w:rPr>
          <w:lang w:val="en-GB"/>
        </w:rPr>
        <w:t>: 218-223.</w:t>
      </w:r>
    </w:p>
    <w:p w:rsidR="00DE3D3E" w:rsidRPr="00496A4D" w:rsidRDefault="00DE3D3E" w:rsidP="00DE3D3E">
      <w:pPr>
        <w:spacing w:line="240" w:lineRule="auto"/>
      </w:pPr>
      <w:r w:rsidRPr="00496A4D">
        <w:t>De Cock K. M., Binkin N. J., Z</w:t>
      </w:r>
      <w:r>
        <w:t>uber P. L. F., Tappero J. W. and</w:t>
      </w:r>
      <w:r w:rsidRPr="00496A4D">
        <w:t xml:space="preserve"> Castro K. G.</w:t>
      </w:r>
      <w:r>
        <w:t xml:space="preserve"> (1996).</w:t>
      </w:r>
      <w:r w:rsidRPr="00496A4D">
        <w:t xml:space="preserve"> Research </w:t>
      </w:r>
      <w:r>
        <w:tab/>
      </w:r>
      <w:r w:rsidRPr="00496A4D">
        <w:t xml:space="preserve">issues involving HIV-associated tuberculosis in resource poor countries. </w:t>
      </w:r>
      <w:r w:rsidRPr="008F131B">
        <w:rPr>
          <w:i/>
        </w:rPr>
        <w:t xml:space="preserve">J. Am. Med. </w:t>
      </w:r>
      <w:r w:rsidRPr="008F131B">
        <w:rPr>
          <w:i/>
        </w:rPr>
        <w:tab/>
        <w:t>Assoc</w:t>
      </w:r>
      <w:r w:rsidRPr="00496A4D">
        <w:t xml:space="preserve">., </w:t>
      </w:r>
      <w:r w:rsidRPr="008F131B">
        <w:rPr>
          <w:b/>
        </w:rPr>
        <w:t>276</w:t>
      </w:r>
      <w:r w:rsidRPr="00496A4D">
        <w:t>: 1502-1507.</w:t>
      </w:r>
    </w:p>
    <w:p w:rsidR="00DE3D3E" w:rsidRPr="00496A4D" w:rsidRDefault="00DE3D3E" w:rsidP="00DE3D3E">
      <w:pPr>
        <w:spacing w:line="240" w:lineRule="auto"/>
      </w:pPr>
      <w:r w:rsidRPr="00496A4D">
        <w:t>Demissie, M., Lintjorn,</w:t>
      </w:r>
      <w:r>
        <w:t xml:space="preserve"> B. and</w:t>
      </w:r>
      <w:r w:rsidRPr="00496A4D">
        <w:t xml:space="preserve"> Tegbaru, B. (2002). Human Immunodeficiency Virus (HIV) </w:t>
      </w:r>
      <w:r w:rsidR="002A591F">
        <w:tab/>
      </w:r>
      <w:r w:rsidRPr="00496A4D">
        <w:t xml:space="preserve">infection in tuberculosis patients in Addis Ababa. </w:t>
      </w:r>
      <w:r w:rsidRPr="008F131B">
        <w:rPr>
          <w:i/>
        </w:rPr>
        <w:t>Ethiop. J. Health Dev</w:t>
      </w:r>
      <w:r w:rsidRPr="00496A4D">
        <w:t xml:space="preserve">., </w:t>
      </w:r>
      <w:r w:rsidRPr="008F131B">
        <w:rPr>
          <w:b/>
        </w:rPr>
        <w:t>14</w:t>
      </w:r>
      <w:r w:rsidRPr="00496A4D">
        <w:t>: 277-282.</w:t>
      </w:r>
    </w:p>
    <w:p w:rsidR="00DE3D3E" w:rsidRPr="00496A4D" w:rsidRDefault="00DE3D3E" w:rsidP="00DE3D3E">
      <w:pPr>
        <w:spacing w:line="240" w:lineRule="auto"/>
      </w:pPr>
      <w:r w:rsidRPr="00496A4D">
        <w:t xml:space="preserve">Deribew, A., Markes, T., Yohannes, H., Nebiyu, N., Shallo, D., Ajeme, W., Tefera, B., Ludwig, </w:t>
      </w:r>
      <w:r>
        <w:tab/>
        <w:t>A. and Robert, C. (2009).</w:t>
      </w:r>
      <w:r w:rsidRPr="00496A4D">
        <w:t xml:space="preserve"> Tuberculosis and HIV co-infection: its impact on quality of life. </w:t>
      </w:r>
      <w:r>
        <w:tab/>
      </w:r>
      <w:r w:rsidRPr="00496A4D">
        <w:t xml:space="preserve">Health and Quality of life outcomes, 7: 105. Available at website: </w:t>
      </w:r>
      <w:r>
        <w:tab/>
      </w:r>
      <w:r w:rsidRPr="00496A4D">
        <w:t>http://www.hqlo.com/content/7/1/105.</w:t>
      </w:r>
    </w:p>
    <w:p w:rsidR="00DE3D3E" w:rsidRPr="00496A4D" w:rsidRDefault="00DE3D3E" w:rsidP="00DE3D3E">
      <w:pPr>
        <w:spacing w:line="240" w:lineRule="auto"/>
      </w:pPr>
      <w:r w:rsidRPr="00496A4D">
        <w:t>Ekanem A</w:t>
      </w:r>
      <w:r>
        <w:t>. K., Olaleye D. O., Sani G. N. and</w:t>
      </w:r>
      <w:r w:rsidRPr="00496A4D">
        <w:t xml:space="preserve"> Gboun F. M. (2004). Prevalence of HIV among </w:t>
      </w:r>
      <w:r>
        <w:tab/>
      </w:r>
      <w:r w:rsidRPr="00496A4D">
        <w:t xml:space="preserve">STD/PTB patients in Nigeria. 2003 National HIV Sero-Prevalence Sentinel Survey, </w:t>
      </w:r>
      <w:r>
        <w:tab/>
        <w:t>D</w:t>
      </w:r>
      <w:r w:rsidRPr="00496A4D">
        <w:t xml:space="preserve">epartment of Public Health. National AIDS/STD Control Programme, Federal Ministry </w:t>
      </w:r>
      <w:r>
        <w:tab/>
      </w:r>
      <w:r w:rsidRPr="00496A4D">
        <w:t>of Health, Nigeria, 94.</w:t>
      </w:r>
    </w:p>
    <w:p w:rsidR="00DE3D3E" w:rsidRPr="00496A4D" w:rsidRDefault="00DE3D3E" w:rsidP="00DE3D3E">
      <w:pPr>
        <w:spacing w:line="240" w:lineRule="auto"/>
        <w:rPr>
          <w:lang w:val="en-GB"/>
        </w:rPr>
      </w:pPr>
      <w:r w:rsidRPr="00496A4D">
        <w:rPr>
          <w:lang w:val="en-GB"/>
        </w:rPr>
        <w:t xml:space="preserve">Elfaki, F. A. M., Abobakar Amar, Azram, M. </w:t>
      </w:r>
      <w:r>
        <w:rPr>
          <w:lang w:val="en-GB"/>
        </w:rPr>
        <w:t>and Usman, M. (2013).</w:t>
      </w:r>
      <w:r w:rsidRPr="00496A4D">
        <w:rPr>
          <w:lang w:val="en-GB"/>
        </w:rPr>
        <w:t xml:space="preserve"> Survival model for partly </w:t>
      </w:r>
      <w:r>
        <w:rPr>
          <w:lang w:val="en-GB"/>
        </w:rPr>
        <w:tab/>
      </w:r>
      <w:r w:rsidRPr="00496A4D">
        <w:rPr>
          <w:lang w:val="en-GB"/>
        </w:rPr>
        <w:t xml:space="preserve">interval-censored data with application to Anti D in Rhesus D Negative studies. </w:t>
      </w:r>
      <w:r>
        <w:rPr>
          <w:lang w:val="en-GB"/>
        </w:rPr>
        <w:tab/>
      </w:r>
      <w:r w:rsidRPr="00275546">
        <w:rPr>
          <w:i/>
          <w:lang w:val="en-GB"/>
        </w:rPr>
        <w:t>International Scholarly and Scientific Research and Innovation</w:t>
      </w:r>
      <w:r w:rsidRPr="00496A4D">
        <w:rPr>
          <w:lang w:val="en-GB"/>
        </w:rPr>
        <w:t xml:space="preserve">, </w:t>
      </w:r>
      <w:r w:rsidRPr="00275546">
        <w:rPr>
          <w:b/>
          <w:lang w:val="en-GB"/>
        </w:rPr>
        <w:t>7(5)</w:t>
      </w:r>
      <w:r w:rsidRPr="00496A4D">
        <w:rPr>
          <w:lang w:val="en-GB"/>
        </w:rPr>
        <w:t>: 895-898.</w:t>
      </w:r>
    </w:p>
    <w:p w:rsidR="00DE3D3E" w:rsidRPr="00496A4D" w:rsidRDefault="00DE3D3E" w:rsidP="00DE3D3E">
      <w:pPr>
        <w:spacing w:line="240" w:lineRule="auto"/>
      </w:pPr>
      <w:r w:rsidRPr="00496A4D">
        <w:t xml:space="preserve">Enarson D. </w:t>
      </w:r>
      <w:r>
        <w:t>A., Rieder H. L., Arnadottir T. and</w:t>
      </w:r>
      <w:r w:rsidRPr="00496A4D">
        <w:t xml:space="preserve"> Trebucq A. (2000). Management of tuberculosis a </w:t>
      </w:r>
      <w:r>
        <w:tab/>
      </w:r>
      <w:r w:rsidRPr="00496A4D">
        <w:t>guide for low income countries. 5</w:t>
      </w:r>
      <w:r w:rsidRPr="00496A4D">
        <w:rPr>
          <w:vertAlign w:val="superscript"/>
        </w:rPr>
        <w:t>th</w:t>
      </w:r>
      <w:r w:rsidRPr="00496A4D">
        <w:t xml:space="preserve"> edition, Paris; I</w:t>
      </w:r>
      <w:r w:rsidRPr="002D2CB8">
        <w:rPr>
          <w:i/>
        </w:rPr>
        <w:t xml:space="preserve">nternational Union against </w:t>
      </w:r>
      <w:r w:rsidRPr="002D2CB8">
        <w:rPr>
          <w:i/>
        </w:rPr>
        <w:tab/>
        <w:t>Tuberculosis and Lung Disease IUATLD</w:t>
      </w:r>
      <w:r w:rsidRPr="00496A4D">
        <w:t>.</w:t>
      </w:r>
    </w:p>
    <w:p w:rsidR="00DE3D3E" w:rsidRPr="00496A4D" w:rsidRDefault="00DE3D3E" w:rsidP="00DE3D3E">
      <w:pPr>
        <w:spacing w:line="240" w:lineRule="auto"/>
      </w:pPr>
      <w:r>
        <w:t>Eno P. E. and</w:t>
      </w:r>
      <w:r w:rsidRPr="00496A4D">
        <w:t xml:space="preserve"> Edem A. A. (2008). Assessment of directly observed chemotherapy short-course on </w:t>
      </w:r>
      <w:r>
        <w:tab/>
      </w:r>
      <w:r w:rsidRPr="00496A4D">
        <w:t xml:space="preserve">tuberculosis prevalence in Calabar, Cross River State, Nigeria. </w:t>
      </w:r>
      <w:r w:rsidRPr="002D2CB8">
        <w:rPr>
          <w:i/>
        </w:rPr>
        <w:t>Ham. Med</w:t>
      </w:r>
      <w:r w:rsidRPr="00496A4D">
        <w:t xml:space="preserve">., </w:t>
      </w:r>
      <w:r w:rsidRPr="002D2CB8">
        <w:rPr>
          <w:b/>
        </w:rPr>
        <w:t>51(2)</w:t>
      </w:r>
      <w:r w:rsidRPr="00496A4D">
        <w:t>: 18-23.</w:t>
      </w:r>
    </w:p>
    <w:p w:rsidR="00DE3D3E" w:rsidRPr="00496A4D" w:rsidRDefault="00DE3D3E" w:rsidP="00DE3D3E">
      <w:pPr>
        <w:spacing w:line="240" w:lineRule="auto"/>
        <w:rPr>
          <w:lang w:val="en-GB"/>
        </w:rPr>
      </w:pPr>
      <w:r>
        <w:rPr>
          <w:lang w:val="en-GB"/>
        </w:rPr>
        <w:t>Ewell, M. and</w:t>
      </w:r>
      <w:r w:rsidRPr="00496A4D">
        <w:rPr>
          <w:lang w:val="en-GB"/>
        </w:rPr>
        <w:t xml:space="preserve"> Ibrahim, J. G. (1997)</w:t>
      </w:r>
      <w:r>
        <w:rPr>
          <w:lang w:val="en-GB"/>
        </w:rPr>
        <w:t>.</w:t>
      </w:r>
      <w:r w:rsidRPr="00496A4D">
        <w:rPr>
          <w:lang w:val="en-GB"/>
        </w:rPr>
        <w:t xml:space="preserve"> The large sample distribution of the weighted log-rank </w:t>
      </w:r>
      <w:r>
        <w:rPr>
          <w:lang w:val="en-GB"/>
        </w:rPr>
        <w:tab/>
      </w:r>
      <w:r w:rsidRPr="00496A4D">
        <w:rPr>
          <w:lang w:val="en-GB"/>
        </w:rPr>
        <w:t xml:space="preserve">statistics under general local alternatives. Life Data Analysis, </w:t>
      </w:r>
      <w:r w:rsidRPr="007A0698">
        <w:rPr>
          <w:b/>
          <w:lang w:val="en-GB"/>
        </w:rPr>
        <w:t>3</w:t>
      </w:r>
      <w:r w:rsidRPr="00496A4D">
        <w:rPr>
          <w:lang w:val="en-GB"/>
        </w:rPr>
        <w:t>: 5-12.</w:t>
      </w:r>
    </w:p>
    <w:p w:rsidR="00DE3D3E" w:rsidRPr="00496A4D" w:rsidRDefault="00DE3D3E" w:rsidP="00DE3D3E">
      <w:pPr>
        <w:spacing w:line="240" w:lineRule="auto"/>
      </w:pPr>
      <w:r>
        <w:t>Farewell, V. T. (1982).</w:t>
      </w:r>
      <w:r w:rsidRPr="00496A4D">
        <w:t xml:space="preserve"> The use of mixture models for the analysis of survival data with long-</w:t>
      </w:r>
      <w:r>
        <w:tab/>
      </w:r>
      <w:r w:rsidRPr="00496A4D">
        <w:t>t</w:t>
      </w:r>
      <w:r>
        <w:t>erm survivors</w:t>
      </w:r>
      <w:r>
        <w:rPr>
          <w:lang w:val="en-GB"/>
        </w:rPr>
        <w:t>.</w:t>
      </w:r>
      <w:r w:rsidRPr="004B7D54">
        <w:rPr>
          <w:i/>
        </w:rPr>
        <w:t xml:space="preserve"> Biometrics</w:t>
      </w:r>
      <w:r>
        <w:t xml:space="preserve">, </w:t>
      </w:r>
      <w:r w:rsidRPr="004B7D54">
        <w:rPr>
          <w:b/>
        </w:rPr>
        <w:t>38</w:t>
      </w:r>
      <w:r>
        <w:rPr>
          <w:lang w:val="en-GB"/>
        </w:rPr>
        <w:t>:</w:t>
      </w:r>
      <w:r w:rsidRPr="00496A4D">
        <w:t xml:space="preserve"> 1041-1046.</w:t>
      </w:r>
    </w:p>
    <w:p w:rsidR="00DE3D3E" w:rsidRDefault="00DE3D3E" w:rsidP="00DE3D3E">
      <w:pPr>
        <w:spacing w:line="240" w:lineRule="auto"/>
        <w:rPr>
          <w:lang w:val="en-GB"/>
        </w:rPr>
      </w:pPr>
      <w:r>
        <w:rPr>
          <w:lang w:val="en-GB"/>
        </w:rPr>
        <w:t>Farewell, V. T. (1986).</w:t>
      </w:r>
      <w:r w:rsidRPr="00496A4D">
        <w:rPr>
          <w:lang w:val="en-GB"/>
        </w:rPr>
        <w:t xml:space="preserve"> Mixture models in survival analysis: Are they worth the risk? </w:t>
      </w:r>
      <w:r w:rsidRPr="004B7D54">
        <w:rPr>
          <w:i/>
          <w:lang w:val="en-GB"/>
        </w:rPr>
        <w:t xml:space="preserve">Canadian </w:t>
      </w:r>
      <w:r w:rsidRPr="004B7D54">
        <w:rPr>
          <w:i/>
          <w:lang w:val="en-GB"/>
        </w:rPr>
        <w:tab/>
        <w:t>Journal of Statistics</w:t>
      </w:r>
      <w:r w:rsidRPr="00496A4D">
        <w:rPr>
          <w:lang w:val="en-GB"/>
        </w:rPr>
        <w:t xml:space="preserve">, </w:t>
      </w:r>
      <w:r w:rsidRPr="004B7D54">
        <w:rPr>
          <w:b/>
          <w:lang w:val="en-GB"/>
        </w:rPr>
        <w:t>14</w:t>
      </w:r>
      <w:r w:rsidRPr="00496A4D">
        <w:rPr>
          <w:lang w:val="en-GB"/>
        </w:rPr>
        <w:t>: 257-262.</w:t>
      </w:r>
    </w:p>
    <w:p w:rsidR="00DE3D3E" w:rsidRDefault="00DE3D3E" w:rsidP="00DE3D3E">
      <w:pPr>
        <w:spacing w:line="240" w:lineRule="auto"/>
        <w:rPr>
          <w:lang w:val="en-GB"/>
        </w:rPr>
      </w:pPr>
      <w:r w:rsidRPr="00695A75">
        <w:lastRenderedPageBreak/>
        <w:t>Fatmawati</w:t>
      </w:r>
      <w:r>
        <w:t xml:space="preserve"> and </w:t>
      </w:r>
      <w:r w:rsidRPr="00695A75">
        <w:t>Hengki</w:t>
      </w:r>
      <w:r>
        <w:t xml:space="preserve">, T. (2017). </w:t>
      </w:r>
      <w:r w:rsidRPr="00695A75">
        <w:t>Optimal control of HIV resistance and tuberculosis co-infecti</w:t>
      </w:r>
      <w:r>
        <w:t xml:space="preserve">on </w:t>
      </w:r>
      <w:r>
        <w:tab/>
        <w:t xml:space="preserve">using treatment intervention, </w:t>
      </w:r>
      <w:r w:rsidRPr="0053705F">
        <w:rPr>
          <w:rFonts w:ascii="Times-Roman" w:hAnsi="Times-Roman" w:cs="Times-Roman"/>
          <w:i/>
        </w:rPr>
        <w:t>Asian Pacific Journal of Tropical Disease</w:t>
      </w:r>
      <w:r>
        <w:rPr>
          <w:rFonts w:ascii="Times-Roman" w:hAnsi="Times-Roman" w:cs="Times-Roman"/>
        </w:rPr>
        <w:t xml:space="preserve">, </w:t>
      </w:r>
      <w:r w:rsidRPr="0053705F">
        <w:rPr>
          <w:b/>
          <w:iCs/>
        </w:rPr>
        <w:t>7(6)</w:t>
      </w:r>
      <w:r w:rsidRPr="00695A75">
        <w:rPr>
          <w:iCs/>
        </w:rPr>
        <w:t>: 366-373</w:t>
      </w:r>
      <w:r>
        <w:rPr>
          <w:iCs/>
        </w:rPr>
        <w:t>.</w:t>
      </w:r>
    </w:p>
    <w:p w:rsidR="00DE3D3E" w:rsidRPr="003625A0" w:rsidRDefault="00DE3D3E" w:rsidP="00DE3D3E">
      <w:pPr>
        <w:spacing w:line="240" w:lineRule="auto"/>
        <w:rPr>
          <w:lang w:val="en-GB"/>
        </w:rPr>
      </w:pPr>
      <w:r>
        <w:rPr>
          <w:lang w:val="en-GB"/>
        </w:rPr>
        <w:t xml:space="preserve">Fatmawati and Hengki, T. (2016). An optimal treatment control of TB-HIV co-infection. </w:t>
      </w:r>
      <w:r>
        <w:rPr>
          <w:lang w:val="en-GB"/>
        </w:rPr>
        <w:tab/>
      </w:r>
      <w:r w:rsidRPr="00713E79">
        <w:rPr>
          <w:i/>
          <w:lang w:val="en-GB"/>
        </w:rPr>
        <w:t>International Journal of Mathematics and Mathematical Science</w:t>
      </w:r>
      <w:r>
        <w:rPr>
          <w:i/>
          <w:lang w:val="en-GB"/>
        </w:rPr>
        <w:t>s</w:t>
      </w:r>
      <w:r>
        <w:rPr>
          <w:lang w:val="en-GB"/>
        </w:rPr>
        <w:t xml:space="preserve">, </w:t>
      </w:r>
      <w:r w:rsidRPr="003625A0">
        <w:rPr>
          <w:b/>
          <w:lang w:val="en-GB"/>
        </w:rPr>
        <w:t>2016</w:t>
      </w:r>
      <w:r>
        <w:rPr>
          <w:lang w:val="en-GB"/>
        </w:rPr>
        <w:t>: ID8261208.</w:t>
      </w:r>
    </w:p>
    <w:p w:rsidR="00DE3D3E" w:rsidRPr="00496A4D" w:rsidRDefault="00DE3D3E" w:rsidP="00DE3D3E">
      <w:pPr>
        <w:spacing w:line="240" w:lineRule="auto"/>
      </w:pPr>
      <w:r w:rsidRPr="00496A4D">
        <w:t xml:space="preserve">Freireich, E. J., Gehan, E., Frei, E., Schroeder, L. R., Wolman, I. J., Anbari, R., Burgert, E. O., </w:t>
      </w:r>
      <w:r>
        <w:tab/>
      </w:r>
      <w:r w:rsidRPr="00496A4D">
        <w:t xml:space="preserve">Mills, S. D., Pinkel, D., Selawry, O. S., Moon, J. H., Gendel, B. R., Spurr, C. L., Storrs, </w:t>
      </w:r>
      <w:r>
        <w:tab/>
      </w:r>
      <w:r w:rsidRPr="00496A4D">
        <w:t xml:space="preserve">R., </w:t>
      </w:r>
      <w:r>
        <w:t>Haurani, F., Hoogstraten, B. and Lee. S. (1963).</w:t>
      </w:r>
      <w:r w:rsidRPr="00496A4D">
        <w:t xml:space="preserve"> The effect of 6- Mercaptopurine on </w:t>
      </w:r>
      <w:r>
        <w:tab/>
      </w:r>
      <w:r w:rsidRPr="00496A4D">
        <w:t xml:space="preserve">the duration of steroid-induced remissions in acute leukemia; a model for evaluation of </w:t>
      </w:r>
      <w:r>
        <w:tab/>
      </w:r>
      <w:r w:rsidRPr="00496A4D">
        <w:t xml:space="preserve">other potentially useful therapy, Blood, </w:t>
      </w:r>
      <w:r w:rsidRPr="00180A42">
        <w:rPr>
          <w:b/>
        </w:rPr>
        <w:t>21</w:t>
      </w:r>
      <w:r w:rsidRPr="00496A4D">
        <w:t>: 699-716.</w:t>
      </w:r>
    </w:p>
    <w:p w:rsidR="00DE3D3E" w:rsidRDefault="00DE3D3E" w:rsidP="00DE3D3E">
      <w:pPr>
        <w:spacing w:line="240" w:lineRule="auto"/>
      </w:pPr>
      <w:r w:rsidRPr="00496A4D">
        <w:t>Gao, L., Zhou, F., Li,</w:t>
      </w:r>
      <w:r>
        <w:t xml:space="preserve"> X and</w:t>
      </w:r>
      <w:r w:rsidRPr="00496A4D">
        <w:t xml:space="preserve"> Jin, Q. (2010). HIV/TB co-infection in Mainland China: A meta-</w:t>
      </w:r>
      <w:r>
        <w:tab/>
      </w:r>
      <w:r w:rsidRPr="00496A4D">
        <w:t xml:space="preserve">analysis. </w:t>
      </w:r>
      <w:r w:rsidRPr="00180A42">
        <w:rPr>
          <w:i/>
        </w:rPr>
        <w:t>PLoS One</w:t>
      </w:r>
      <w:r w:rsidRPr="00496A4D">
        <w:t xml:space="preserve">; </w:t>
      </w:r>
      <w:r w:rsidRPr="00180A42">
        <w:rPr>
          <w:b/>
        </w:rPr>
        <w:t>5</w:t>
      </w:r>
      <w:r w:rsidRPr="00496A4D">
        <w:t xml:space="preserve">: e10736. </w:t>
      </w:r>
    </w:p>
    <w:p w:rsidR="00DE3D3E" w:rsidRPr="00AD6345" w:rsidRDefault="00DE3D3E" w:rsidP="00DE3D3E">
      <w:pPr>
        <w:spacing w:line="240" w:lineRule="auto"/>
      </w:pPr>
      <w:r>
        <w:t xml:space="preserve">Gesesew, H., Tsehaineh, B., Massa, D., Tesfay, A., Kahsay, H. and Mwanri, L. (2016). The role </w:t>
      </w:r>
      <w:r>
        <w:tab/>
        <w:t xml:space="preserve">of social determinants on Tuberculosis/HIV co-infection mortality in Southwest Ethopia: </w:t>
      </w:r>
      <w:r>
        <w:tab/>
        <w:t xml:space="preserve">a retrospective Cohort study. </w:t>
      </w:r>
      <w:r w:rsidRPr="002A746F">
        <w:rPr>
          <w:i/>
        </w:rPr>
        <w:t>BMC Research Notes</w:t>
      </w:r>
      <w:r>
        <w:t xml:space="preserve">, </w:t>
      </w:r>
      <w:r>
        <w:rPr>
          <w:b/>
        </w:rPr>
        <w:t>9(1</w:t>
      </w:r>
      <w:r w:rsidRPr="002A746F">
        <w:rPr>
          <w:b/>
        </w:rPr>
        <w:t>)</w:t>
      </w:r>
      <w:r>
        <w:t>:89</w:t>
      </w:r>
    </w:p>
    <w:p w:rsidR="00DE3D3E" w:rsidRPr="00496A4D" w:rsidRDefault="00DE3D3E" w:rsidP="00DE3D3E">
      <w:pPr>
        <w:spacing w:line="240" w:lineRule="auto"/>
      </w:pPr>
      <w:r w:rsidRPr="00496A4D">
        <w:t>Getahum, H., Gunneberg, C., Granish,</w:t>
      </w:r>
      <w:r>
        <w:t xml:space="preserve"> R. and</w:t>
      </w:r>
      <w:r w:rsidRPr="00496A4D">
        <w:t xml:space="preserve"> Nunn, P. (2010). HIV infection associated </w:t>
      </w:r>
      <w:r>
        <w:tab/>
      </w:r>
      <w:r w:rsidRPr="00496A4D">
        <w:t xml:space="preserve">tuberculosis: the epidemiology and the response. </w:t>
      </w:r>
      <w:r w:rsidRPr="00180A42">
        <w:rPr>
          <w:i/>
        </w:rPr>
        <w:t>Clin. Infect. Dis</w:t>
      </w:r>
      <w:r w:rsidRPr="00496A4D">
        <w:t>.</w:t>
      </w:r>
      <w:r>
        <w:rPr>
          <w:lang w:val="en-GB"/>
        </w:rPr>
        <w:t>,</w:t>
      </w:r>
      <w:r w:rsidRPr="00496A4D">
        <w:t xml:space="preserve"> </w:t>
      </w:r>
      <w:r w:rsidRPr="00513096">
        <w:rPr>
          <w:b/>
        </w:rPr>
        <w:t>50(3)</w:t>
      </w:r>
      <w:r w:rsidRPr="00496A4D">
        <w:t>:201-207.</w:t>
      </w:r>
    </w:p>
    <w:p w:rsidR="00DE3D3E" w:rsidRPr="00496A4D" w:rsidRDefault="00DE3D3E" w:rsidP="00DE3D3E">
      <w:pPr>
        <w:spacing w:line="240" w:lineRule="auto"/>
      </w:pPr>
      <w:r w:rsidRPr="00496A4D">
        <w:t>Girardi, E., Raviglione, M. C., Antonucci, G., Godfrey-Faussett,</w:t>
      </w:r>
      <w:r>
        <w:t xml:space="preserve"> P. and</w:t>
      </w:r>
      <w:r w:rsidRPr="00496A4D">
        <w:t xml:space="preserve"> Ippolito, G. (2000). Impact </w:t>
      </w:r>
      <w:r>
        <w:tab/>
      </w:r>
      <w:r w:rsidRPr="00496A4D">
        <w:t xml:space="preserve">of the HIV epidemic on the spread of other diseases: The case of tuberculosis. </w:t>
      </w:r>
      <w:r w:rsidRPr="00513096">
        <w:rPr>
          <w:i/>
        </w:rPr>
        <w:t>AIDS</w:t>
      </w:r>
      <w:r w:rsidRPr="00496A4D">
        <w:t xml:space="preserve">; </w:t>
      </w:r>
      <w:r w:rsidRPr="00513096">
        <w:rPr>
          <w:b/>
        </w:rPr>
        <w:t xml:space="preserve">14 </w:t>
      </w:r>
      <w:r w:rsidRPr="00513096">
        <w:rPr>
          <w:b/>
        </w:rPr>
        <w:tab/>
        <w:t>(Suppl. 3)</w:t>
      </w:r>
      <w:r w:rsidRPr="00496A4D">
        <w:t>:547-56.</w:t>
      </w:r>
    </w:p>
    <w:p w:rsidR="00DE3D3E" w:rsidRPr="00496A4D" w:rsidRDefault="00DE3D3E" w:rsidP="00DE3D3E">
      <w:pPr>
        <w:spacing w:line="240" w:lineRule="auto"/>
      </w:pPr>
      <w:r w:rsidRPr="00496A4D">
        <w:t xml:space="preserve">Godferry-Faussett, P., Maher, D., Mukadi, Y. D., Nunn, P., Perriens, J. </w:t>
      </w:r>
      <w:r>
        <w:t>and</w:t>
      </w:r>
      <w:r w:rsidRPr="00496A4D">
        <w:t xml:space="preserve"> Raviglione, M. </w:t>
      </w:r>
      <w:r>
        <w:tab/>
        <w:t>(2002).</w:t>
      </w:r>
      <w:r w:rsidRPr="00496A4D">
        <w:t xml:space="preserve"> </w:t>
      </w:r>
      <w:r>
        <w:tab/>
      </w:r>
      <w:r w:rsidRPr="00496A4D">
        <w:t xml:space="preserve">How human immunodeficiency virus voluntary testing can contribute to </w:t>
      </w:r>
      <w:r>
        <w:tab/>
      </w:r>
      <w:r w:rsidRPr="00496A4D">
        <w:t xml:space="preserve">tuberculosis </w:t>
      </w:r>
      <w:r>
        <w:tab/>
      </w:r>
      <w:r w:rsidRPr="00496A4D">
        <w:t xml:space="preserve">control. </w:t>
      </w:r>
      <w:r w:rsidRPr="00513096">
        <w:rPr>
          <w:i/>
        </w:rPr>
        <w:t>Bull. World Health Organ.</w:t>
      </w:r>
      <w:r w:rsidRPr="00496A4D">
        <w:t xml:space="preserve">, </w:t>
      </w:r>
      <w:r w:rsidRPr="00513096">
        <w:rPr>
          <w:b/>
        </w:rPr>
        <w:t>80</w:t>
      </w:r>
      <w:r w:rsidRPr="00496A4D">
        <w:t>: 939-945.</w:t>
      </w:r>
    </w:p>
    <w:p w:rsidR="00DE3D3E" w:rsidRPr="00496A4D" w:rsidRDefault="00DE3D3E" w:rsidP="00DE3D3E">
      <w:pPr>
        <w:spacing w:line="240" w:lineRule="auto"/>
      </w:pPr>
      <w:r w:rsidRPr="00496A4D">
        <w:t>Golden,</w:t>
      </w:r>
      <w:r>
        <w:t xml:space="preserve"> M. P. and</w:t>
      </w:r>
      <w:r w:rsidRPr="00496A4D">
        <w:t xml:space="preserve"> Vikram,</w:t>
      </w:r>
      <w:r>
        <w:t xml:space="preserve"> H. R. (2005).</w:t>
      </w:r>
      <w:r w:rsidRPr="00496A4D">
        <w:t xml:space="preserve"> Extrapulmonary tuberculosis: an overview. </w:t>
      </w:r>
      <w:r w:rsidRPr="00513096">
        <w:rPr>
          <w:i/>
        </w:rPr>
        <w:t xml:space="preserve">Am. Fam. </w:t>
      </w:r>
      <w:r w:rsidRPr="00513096">
        <w:rPr>
          <w:i/>
        </w:rPr>
        <w:tab/>
        <w:t>Physician</w:t>
      </w:r>
      <w:r w:rsidRPr="00496A4D">
        <w:t xml:space="preserve">, </w:t>
      </w:r>
      <w:r w:rsidRPr="00513096">
        <w:rPr>
          <w:b/>
        </w:rPr>
        <w:t>72</w:t>
      </w:r>
      <w:r w:rsidRPr="00496A4D">
        <w:t>: 1761-1768.</w:t>
      </w:r>
    </w:p>
    <w:p w:rsidR="00DE3D3E" w:rsidRPr="00496A4D" w:rsidRDefault="00DE3D3E" w:rsidP="00DE3D3E">
      <w:pPr>
        <w:spacing w:line="240" w:lineRule="auto"/>
        <w:rPr>
          <w:lang w:val="en-GB"/>
        </w:rPr>
      </w:pPr>
      <w:r>
        <w:rPr>
          <w:lang w:val="en-GB"/>
        </w:rPr>
        <w:t>Goldman, A. I. (1984).</w:t>
      </w:r>
      <w:r w:rsidRPr="00496A4D">
        <w:rPr>
          <w:lang w:val="en-GB"/>
        </w:rPr>
        <w:t xml:space="preserve"> Survivorship analysis when cure is a possibility: A Monte Carlo study. </w:t>
      </w:r>
      <w:r>
        <w:rPr>
          <w:lang w:val="en-GB"/>
        </w:rPr>
        <w:tab/>
      </w:r>
      <w:r w:rsidRPr="00AF5EA9">
        <w:rPr>
          <w:i/>
          <w:lang w:val="en-GB"/>
        </w:rPr>
        <w:t>Statistics in Medicine</w:t>
      </w:r>
      <w:r w:rsidRPr="00496A4D">
        <w:rPr>
          <w:lang w:val="en-GB"/>
        </w:rPr>
        <w:t xml:space="preserve">, </w:t>
      </w:r>
      <w:r w:rsidRPr="00AF5EA9">
        <w:rPr>
          <w:b/>
          <w:lang w:val="en-GB"/>
        </w:rPr>
        <w:t>3</w:t>
      </w:r>
      <w:r w:rsidRPr="00496A4D">
        <w:rPr>
          <w:lang w:val="en-GB"/>
        </w:rPr>
        <w:t>: 153-163.</w:t>
      </w:r>
    </w:p>
    <w:p w:rsidR="00DE3D3E" w:rsidRPr="00496A4D" w:rsidRDefault="00DE3D3E" w:rsidP="00DE3D3E">
      <w:pPr>
        <w:spacing w:line="240" w:lineRule="auto"/>
        <w:rPr>
          <w:lang w:val="en-GB"/>
        </w:rPr>
      </w:pPr>
      <w:r>
        <w:rPr>
          <w:lang w:val="en-GB"/>
        </w:rPr>
        <w:t>Gray, R. J. and Tsiatis, A. A. (1998).</w:t>
      </w:r>
      <w:r w:rsidRPr="00496A4D">
        <w:rPr>
          <w:lang w:val="en-GB"/>
        </w:rPr>
        <w:t xml:space="preserve"> A linear rank test for use when the main interest is in </w:t>
      </w:r>
      <w:r>
        <w:rPr>
          <w:lang w:val="en-GB"/>
        </w:rPr>
        <w:tab/>
      </w:r>
      <w:r w:rsidRPr="00496A4D">
        <w:rPr>
          <w:lang w:val="en-GB"/>
        </w:rPr>
        <w:t xml:space="preserve">difference in cure rate. </w:t>
      </w:r>
      <w:r w:rsidRPr="00AF5EA9">
        <w:rPr>
          <w:i/>
          <w:lang w:val="en-GB"/>
        </w:rPr>
        <w:t>Biometrics</w:t>
      </w:r>
      <w:r w:rsidRPr="00496A4D">
        <w:rPr>
          <w:lang w:val="en-GB"/>
        </w:rPr>
        <w:t xml:space="preserve">, </w:t>
      </w:r>
      <w:r w:rsidRPr="00AF5EA9">
        <w:rPr>
          <w:b/>
          <w:lang w:val="en-GB"/>
        </w:rPr>
        <w:t>45</w:t>
      </w:r>
      <w:r w:rsidRPr="00496A4D">
        <w:rPr>
          <w:lang w:val="en-GB"/>
        </w:rPr>
        <w:t>: 899-904.</w:t>
      </w:r>
    </w:p>
    <w:p w:rsidR="00DE3D3E" w:rsidRPr="00496A4D" w:rsidRDefault="00DE3D3E" w:rsidP="00DE3D3E">
      <w:pPr>
        <w:spacing w:line="240" w:lineRule="auto"/>
        <w:rPr>
          <w:lang w:val="en-GB"/>
        </w:rPr>
      </w:pPr>
      <w:r>
        <w:rPr>
          <w:lang w:val="en-GB"/>
        </w:rPr>
        <w:t>Gu, Y, Sinha, D and Banerjee, S. (2010).</w:t>
      </w:r>
      <w:r w:rsidRPr="00496A4D">
        <w:rPr>
          <w:lang w:val="en-GB"/>
        </w:rPr>
        <w:t xml:space="preserve"> Analysis of cure rate survival data under proportional </w:t>
      </w:r>
      <w:r>
        <w:rPr>
          <w:lang w:val="en-GB"/>
        </w:rPr>
        <w:tab/>
      </w:r>
      <w:r w:rsidRPr="00496A4D">
        <w:rPr>
          <w:lang w:val="en-GB"/>
        </w:rPr>
        <w:t xml:space="preserve">odds model. </w:t>
      </w:r>
      <w:r w:rsidRPr="00735B7D">
        <w:rPr>
          <w:i/>
          <w:lang w:val="en-GB"/>
        </w:rPr>
        <w:t>Lifetime Data Analysis</w:t>
      </w:r>
      <w:r w:rsidRPr="00496A4D">
        <w:rPr>
          <w:lang w:val="en-GB"/>
        </w:rPr>
        <w:t xml:space="preserve">, </w:t>
      </w:r>
      <w:r w:rsidRPr="00005DF8">
        <w:rPr>
          <w:b/>
          <w:lang w:val="en-GB"/>
        </w:rPr>
        <w:t>17</w:t>
      </w:r>
      <w:r w:rsidRPr="00496A4D">
        <w:rPr>
          <w:lang w:val="en-GB"/>
        </w:rPr>
        <w:t>: 123-134.</w:t>
      </w:r>
    </w:p>
    <w:p w:rsidR="00DE3D3E" w:rsidRPr="00496A4D" w:rsidRDefault="00DE3D3E" w:rsidP="00DE3D3E">
      <w:pPr>
        <w:spacing w:line="240" w:lineRule="auto"/>
      </w:pPr>
      <w:r>
        <w:t xml:space="preserve">Hailu Refera (2012). </w:t>
      </w:r>
      <w:r w:rsidRPr="00496A4D">
        <w:t xml:space="preserve">Survival and risk factors of HIV/TB co-infected patients under </w:t>
      </w:r>
      <w:r>
        <w:tab/>
      </w:r>
      <w:r w:rsidRPr="00496A4D">
        <w:t xml:space="preserve">antiretroviral therapy in Ambo Hospital, Ethiopia. Master’s thesis (unpublished), </w:t>
      </w:r>
      <w:r>
        <w:tab/>
      </w:r>
      <w:r w:rsidRPr="00496A4D">
        <w:t>Department of Statistics, Addis Ababa University.</w:t>
      </w:r>
    </w:p>
    <w:p w:rsidR="00DE3D3E" w:rsidRPr="00496A4D" w:rsidRDefault="00DE3D3E" w:rsidP="00DE3D3E">
      <w:pPr>
        <w:spacing w:line="240" w:lineRule="auto"/>
      </w:pPr>
      <w:r w:rsidRPr="00496A4D">
        <w:t xml:space="preserve">Harries A. D., Mbewe L. N. O., Salanifoni F. M. </w:t>
      </w:r>
      <w:r>
        <w:t>L., Nyngulu D. S., Randal J. T. and</w:t>
      </w:r>
      <w:r w:rsidRPr="00496A4D">
        <w:t xml:space="preserve"> Nunn P. </w:t>
      </w:r>
      <w:r>
        <w:tab/>
      </w:r>
      <w:r w:rsidRPr="00496A4D">
        <w:t xml:space="preserve">(1996). Tuberculosis Programme changes and treatment outcomes in patient with smear </w:t>
      </w:r>
      <w:r>
        <w:tab/>
      </w:r>
      <w:r w:rsidRPr="00496A4D">
        <w:t xml:space="preserve">positive pulmonary tuberculosis in Blantyre, Malawi. </w:t>
      </w:r>
      <w:r w:rsidRPr="0030330D">
        <w:rPr>
          <w:i/>
        </w:rPr>
        <w:t>Lancet</w:t>
      </w:r>
      <w:r w:rsidRPr="00496A4D">
        <w:t>.</w:t>
      </w:r>
      <w:r>
        <w:rPr>
          <w:lang w:val="en-GB"/>
        </w:rPr>
        <w:t>,</w:t>
      </w:r>
      <w:r w:rsidRPr="00496A4D">
        <w:t xml:space="preserve"> </w:t>
      </w:r>
      <w:r w:rsidRPr="0030330D">
        <w:rPr>
          <w:b/>
        </w:rPr>
        <w:t>347</w:t>
      </w:r>
      <w:r w:rsidRPr="00496A4D">
        <w:t>:807-809.</w:t>
      </w:r>
    </w:p>
    <w:p w:rsidR="00DE3D3E" w:rsidRPr="00496A4D" w:rsidRDefault="00DE3D3E" w:rsidP="00DE3D3E">
      <w:pPr>
        <w:spacing w:line="240" w:lineRule="auto"/>
      </w:pPr>
      <w:r>
        <w:lastRenderedPageBreak/>
        <w:t>Harries A. and</w:t>
      </w:r>
      <w:r w:rsidRPr="00496A4D">
        <w:t xml:space="preserve"> Dye C. (2006). Tuberculosis. </w:t>
      </w:r>
      <w:r w:rsidRPr="00D01D80">
        <w:rPr>
          <w:i/>
        </w:rPr>
        <w:t>Annals of Trop. Medicine and Parasitology</w:t>
      </w:r>
      <w:r w:rsidRPr="00496A4D">
        <w:t xml:space="preserve">, </w:t>
      </w:r>
      <w:r w:rsidRPr="00D01D80">
        <w:rPr>
          <w:b/>
        </w:rPr>
        <w:t>100(5)</w:t>
      </w:r>
      <w:r w:rsidRPr="00496A4D">
        <w:t xml:space="preserve">: </w:t>
      </w:r>
      <w:r>
        <w:tab/>
      </w:r>
      <w:r w:rsidRPr="00496A4D">
        <w:t>415-431.</w:t>
      </w:r>
    </w:p>
    <w:p w:rsidR="00DE3D3E" w:rsidRPr="00496A4D" w:rsidRDefault="00DE3D3E" w:rsidP="00DE3D3E">
      <w:pPr>
        <w:spacing w:line="240" w:lineRule="auto"/>
        <w:rPr>
          <w:lang w:val="en-GB"/>
        </w:rPr>
      </w:pPr>
      <w:r>
        <w:rPr>
          <w:lang w:val="en-GB"/>
        </w:rPr>
        <w:t>Hoggart, C. J. and Griffin, J. E. (2001).</w:t>
      </w:r>
      <w:r w:rsidRPr="00496A4D">
        <w:rPr>
          <w:lang w:val="en-GB"/>
        </w:rPr>
        <w:t xml:space="preserve"> A Bayesian partition for customer attrition, In: George, </w:t>
      </w:r>
      <w:r>
        <w:rPr>
          <w:lang w:val="en-GB"/>
        </w:rPr>
        <w:tab/>
      </w:r>
      <w:r w:rsidRPr="00496A4D">
        <w:rPr>
          <w:lang w:val="en-GB"/>
        </w:rPr>
        <w:t xml:space="preserve">E. I. (Ed), Bayesian methods with applications to Science, Policy and official Statistics </w:t>
      </w:r>
      <w:r>
        <w:rPr>
          <w:lang w:val="en-GB"/>
        </w:rPr>
        <w:tab/>
      </w:r>
      <w:r w:rsidRPr="00496A4D">
        <w:rPr>
          <w:lang w:val="en-GB"/>
        </w:rPr>
        <w:t>(Selected paper, from ISBA 2000)-</w:t>
      </w:r>
      <w:r w:rsidRPr="00DE18FD">
        <w:rPr>
          <w:i/>
          <w:lang w:val="en-GB"/>
        </w:rPr>
        <w:t xml:space="preserve">Proceeding of the sixth World meeting of </w:t>
      </w:r>
      <w:r w:rsidRPr="00DE18FD">
        <w:rPr>
          <w:i/>
          <w:lang w:val="en-GB"/>
        </w:rPr>
        <w:tab/>
        <w:t>International Society for Bayesian Analysis, International Society for Bayesian, Crota,</w:t>
      </w:r>
      <w:r w:rsidRPr="00496A4D">
        <w:rPr>
          <w:lang w:val="en-GB"/>
        </w:rPr>
        <w:t xml:space="preserve"> </w:t>
      </w:r>
      <w:r>
        <w:rPr>
          <w:lang w:val="en-GB"/>
        </w:rPr>
        <w:tab/>
      </w:r>
      <w:r w:rsidRPr="00496A4D">
        <w:rPr>
          <w:lang w:val="en-GB"/>
        </w:rPr>
        <w:t xml:space="preserve">Greece, 61-70. </w:t>
      </w:r>
    </w:p>
    <w:p w:rsidR="00DE3D3E" w:rsidRPr="00496A4D" w:rsidRDefault="00DE3D3E" w:rsidP="00DE3D3E">
      <w:pPr>
        <w:spacing w:line="240" w:lineRule="auto"/>
        <w:rPr>
          <w:lang w:val="en-GB"/>
        </w:rPr>
      </w:pPr>
      <w:r w:rsidRPr="00496A4D">
        <w:rPr>
          <w:lang w:val="en-GB"/>
        </w:rPr>
        <w:t>Holmes, C. C., Denison,</w:t>
      </w:r>
      <w:r>
        <w:rPr>
          <w:lang w:val="en-GB"/>
        </w:rPr>
        <w:t xml:space="preserve"> D. G. T. and Mallick, B. K. (1999).</w:t>
      </w:r>
      <w:r w:rsidRPr="00496A4D">
        <w:rPr>
          <w:lang w:val="en-GB"/>
        </w:rPr>
        <w:t xml:space="preserve"> </w:t>
      </w:r>
      <w:r w:rsidRPr="00DE18FD">
        <w:rPr>
          <w:i/>
          <w:lang w:val="en-GB"/>
        </w:rPr>
        <w:t xml:space="preserve">Bayesian partition for classification </w:t>
      </w:r>
      <w:r w:rsidRPr="00DE18FD">
        <w:rPr>
          <w:i/>
          <w:lang w:val="en-GB"/>
        </w:rPr>
        <w:tab/>
        <w:t>and regression</w:t>
      </w:r>
      <w:r w:rsidRPr="00496A4D">
        <w:rPr>
          <w:lang w:val="en-GB"/>
        </w:rPr>
        <w:t>, Tech. Rep., Imperial College, UK.</w:t>
      </w:r>
    </w:p>
    <w:p w:rsidR="00DE3D3E" w:rsidRPr="00496A4D" w:rsidRDefault="00DE3D3E" w:rsidP="00DE3D3E">
      <w:pPr>
        <w:spacing w:line="240" w:lineRule="auto"/>
      </w:pPr>
      <w:r>
        <w:t>Jaiswal R. K., Srivastav S. and Mahajan H. (2012).</w:t>
      </w:r>
      <w:r w:rsidRPr="00496A4D">
        <w:t xml:space="preserve"> Socio demographic profile of TB-HIV </w:t>
      </w:r>
    </w:p>
    <w:p w:rsidR="00DE3D3E" w:rsidRPr="00DE18FD" w:rsidRDefault="00DE3D3E" w:rsidP="00DE3D3E">
      <w:pPr>
        <w:spacing w:line="240" w:lineRule="auto"/>
        <w:rPr>
          <w:i/>
        </w:rPr>
      </w:pPr>
      <w:r>
        <w:tab/>
      </w:r>
      <w:r w:rsidRPr="00496A4D">
        <w:t xml:space="preserve">co-infected patients in Bundelkhand Region, Uttar-Pradesh. </w:t>
      </w:r>
      <w:r w:rsidRPr="00DE18FD">
        <w:rPr>
          <w:i/>
        </w:rPr>
        <w:t>Natl. J. of</w:t>
      </w:r>
    </w:p>
    <w:p w:rsidR="00DE3D3E" w:rsidRPr="00496A4D" w:rsidRDefault="00DE3D3E" w:rsidP="00502873">
      <w:pPr>
        <w:spacing w:line="240" w:lineRule="auto"/>
      </w:pPr>
      <w:r w:rsidRPr="00DE18FD">
        <w:rPr>
          <w:i/>
        </w:rPr>
        <w:tab/>
        <w:t>Med. Res</w:t>
      </w:r>
      <w:r w:rsidRPr="00496A4D">
        <w:t xml:space="preserve">., </w:t>
      </w:r>
      <w:r w:rsidRPr="00DE18FD">
        <w:rPr>
          <w:b/>
        </w:rPr>
        <w:t>2</w:t>
      </w:r>
      <w:r w:rsidRPr="00496A4D">
        <w:t>: 149-151.</w:t>
      </w:r>
    </w:p>
    <w:p w:rsidR="00DE3D3E" w:rsidRPr="00496A4D" w:rsidRDefault="00DE3D3E" w:rsidP="00DE3D3E">
      <w:pPr>
        <w:spacing w:line="240" w:lineRule="auto"/>
        <w:rPr>
          <w:lang w:val="en-GB"/>
        </w:rPr>
      </w:pPr>
      <w:r>
        <w:rPr>
          <w:lang w:val="en-GB"/>
        </w:rPr>
        <w:t>Jamshidian, M. and Jenrich, R. I. (1977).</w:t>
      </w:r>
      <w:r w:rsidRPr="00496A4D">
        <w:rPr>
          <w:lang w:val="en-GB"/>
        </w:rPr>
        <w:t xml:space="preserve"> Acceleration of the EM algorithm by using Quasi-</w:t>
      </w:r>
      <w:r>
        <w:rPr>
          <w:lang w:val="en-GB"/>
        </w:rPr>
        <w:tab/>
      </w:r>
      <w:r w:rsidRPr="00496A4D">
        <w:rPr>
          <w:lang w:val="en-GB"/>
        </w:rPr>
        <w:t xml:space="preserve">Newton methods. </w:t>
      </w:r>
      <w:r w:rsidRPr="002270FA">
        <w:rPr>
          <w:i/>
          <w:lang w:val="en-GB"/>
        </w:rPr>
        <w:t>J. Roy. Statist. Soc. Ser. B</w:t>
      </w:r>
      <w:r w:rsidRPr="00496A4D">
        <w:rPr>
          <w:lang w:val="en-GB"/>
        </w:rPr>
        <w:t xml:space="preserve">, </w:t>
      </w:r>
      <w:r w:rsidRPr="002270FA">
        <w:rPr>
          <w:b/>
          <w:lang w:val="en-GB"/>
        </w:rPr>
        <w:t>52(2)</w:t>
      </w:r>
      <w:r w:rsidRPr="00496A4D">
        <w:rPr>
          <w:lang w:val="en-GB"/>
        </w:rPr>
        <w:t>: 569-587.</w:t>
      </w:r>
    </w:p>
    <w:p w:rsidR="00DE3D3E" w:rsidRPr="00496A4D" w:rsidRDefault="00DE3D3E" w:rsidP="00DE3D3E">
      <w:pPr>
        <w:spacing w:line="240" w:lineRule="auto"/>
      </w:pPr>
      <w:r w:rsidRPr="00496A4D">
        <w:t xml:space="preserve">Janida, M. A., Lawson, L., Nnodu, O. O., Ajani, M. N., Umobong, E. O., Fredrick, C. C., </w:t>
      </w:r>
      <w:r>
        <w:tab/>
      </w:r>
      <w:r w:rsidRPr="00496A4D">
        <w:t xml:space="preserve">Adelaiye, R., Nafarda, W. D., Abdulraham, S. T., Okechukwu, J. N., Tafida, I. T., Bashir, </w:t>
      </w:r>
      <w:r>
        <w:tab/>
      </w:r>
      <w:r w:rsidRPr="00496A4D">
        <w:t xml:space="preserve">I., Baamlong, N. D., Gurgel, R. Q., </w:t>
      </w:r>
      <w:r>
        <w:t>Yassin, M. A., Oladimeji, O. and</w:t>
      </w:r>
      <w:r w:rsidRPr="00496A4D">
        <w:t xml:space="preserve"> Cuevas, L. E. </w:t>
      </w:r>
      <w:r>
        <w:tab/>
      </w:r>
      <w:r w:rsidRPr="00496A4D">
        <w:t xml:space="preserve">(2015): </w:t>
      </w:r>
      <w:r>
        <w:tab/>
      </w:r>
      <w:r w:rsidRPr="00496A4D">
        <w:t xml:space="preserve">Treatment outcome of patients co-infected with Tuberculosis and HIV in Abuja, </w:t>
      </w:r>
      <w:r>
        <w:tab/>
      </w:r>
      <w:r w:rsidRPr="00496A4D">
        <w:t xml:space="preserve">Nigeria. </w:t>
      </w:r>
      <w:r w:rsidRPr="002270FA">
        <w:rPr>
          <w:i/>
        </w:rPr>
        <w:t>Nigerian Journal of Basic and Clinical Sciences</w:t>
      </w:r>
      <w:r w:rsidRPr="00496A4D">
        <w:t xml:space="preserve">, </w:t>
      </w:r>
      <w:r w:rsidRPr="003D0147">
        <w:rPr>
          <w:b/>
        </w:rPr>
        <w:t>11(2)</w:t>
      </w:r>
      <w:r w:rsidRPr="00496A4D">
        <w:t>: 72-75.</w:t>
      </w:r>
    </w:p>
    <w:p w:rsidR="00DE3D3E" w:rsidRDefault="00DE3D3E" w:rsidP="00DE3D3E">
      <w:pPr>
        <w:spacing w:line="240" w:lineRule="auto"/>
      </w:pPr>
      <w:r>
        <w:tab/>
      </w:r>
      <w:r w:rsidRPr="00496A4D">
        <w:t xml:space="preserve">Joint United Nations Programme on HIV/AIDS (2011), World AIDS Day report 2011. </w:t>
      </w:r>
      <w:r>
        <w:tab/>
      </w:r>
      <w:r w:rsidRPr="00496A4D">
        <w:t>Availablefrom:http://www.unaids.org/en/media/unaids/contentassets/documents/unaids</w:t>
      </w:r>
    </w:p>
    <w:p w:rsidR="00DE3D3E" w:rsidRPr="00496A4D" w:rsidRDefault="00DE3D3E" w:rsidP="00DE3D3E">
      <w:pPr>
        <w:spacing w:line="240" w:lineRule="auto"/>
      </w:pPr>
      <w:r>
        <w:tab/>
      </w:r>
      <w:r w:rsidRPr="00496A4D">
        <w:t xml:space="preserve">publication/2011/JC2216_WorldAIDSday_report_2011_en.pdf. [Last accessed on </w:t>
      </w:r>
      <w:r>
        <w:tab/>
      </w:r>
      <w:r w:rsidRPr="00496A4D">
        <w:t>2013April 17].</w:t>
      </w:r>
    </w:p>
    <w:p w:rsidR="00DE3D3E" w:rsidRPr="00496A4D" w:rsidRDefault="00DE3D3E" w:rsidP="00DE3D3E">
      <w:pPr>
        <w:spacing w:line="240" w:lineRule="auto"/>
        <w:rPr>
          <w:lang w:val="en-GB"/>
        </w:rPr>
      </w:pPr>
      <w:r w:rsidRPr="00496A4D">
        <w:rPr>
          <w:lang w:val="en-GB"/>
        </w:rPr>
        <w:t>Jones, D. R</w:t>
      </w:r>
      <w:r>
        <w:rPr>
          <w:lang w:val="en-GB"/>
        </w:rPr>
        <w:t>., Powles, R. I., Machin, D. and Sylvester, R. J. (1981).</w:t>
      </w:r>
      <w:r w:rsidRPr="00496A4D">
        <w:rPr>
          <w:lang w:val="en-GB"/>
        </w:rPr>
        <w:t xml:space="preserve"> On estimating the proportion </w:t>
      </w:r>
      <w:r>
        <w:rPr>
          <w:lang w:val="en-GB"/>
        </w:rPr>
        <w:tab/>
      </w:r>
      <w:r w:rsidRPr="00496A4D">
        <w:rPr>
          <w:lang w:val="en-GB"/>
        </w:rPr>
        <w:t xml:space="preserve">of cured patients in clinical studies. </w:t>
      </w:r>
      <w:r w:rsidRPr="003D0147">
        <w:rPr>
          <w:i/>
          <w:lang w:val="en-GB"/>
        </w:rPr>
        <w:t>Biometre-Praximetrie</w:t>
      </w:r>
      <w:r w:rsidRPr="00496A4D">
        <w:rPr>
          <w:lang w:val="en-GB"/>
        </w:rPr>
        <w:t xml:space="preserve">, </w:t>
      </w:r>
      <w:r w:rsidRPr="003D0147">
        <w:rPr>
          <w:b/>
          <w:lang w:val="en-GB"/>
        </w:rPr>
        <w:t>21</w:t>
      </w:r>
      <w:r w:rsidRPr="00496A4D">
        <w:rPr>
          <w:lang w:val="en-GB"/>
        </w:rPr>
        <w:t>: 1-11.</w:t>
      </w:r>
    </w:p>
    <w:p w:rsidR="00DE3D3E" w:rsidRPr="00496A4D" w:rsidRDefault="00DE3D3E" w:rsidP="00DE3D3E">
      <w:pPr>
        <w:spacing w:line="240" w:lineRule="auto"/>
      </w:pPr>
      <w:r>
        <w:t xml:space="preserve">Kapata, N., Chanda-Kapata, P. and Michelo, C. (2013). The social determinants of Tuberculosis  </w:t>
      </w:r>
      <w:r>
        <w:tab/>
        <w:t xml:space="preserve">and their association with TB/HIV co-infection in Lusaka, Zambia. </w:t>
      </w:r>
      <w:r w:rsidRPr="00202E04">
        <w:rPr>
          <w:i/>
        </w:rPr>
        <w:t xml:space="preserve">Medical Journal of </w:t>
      </w:r>
      <w:r>
        <w:rPr>
          <w:i/>
        </w:rPr>
        <w:tab/>
      </w:r>
      <w:r w:rsidRPr="00202E04">
        <w:rPr>
          <w:i/>
        </w:rPr>
        <w:t>Zambia</w:t>
      </w:r>
      <w:r>
        <w:t>, 40(2): 48-54.</w:t>
      </w:r>
    </w:p>
    <w:p w:rsidR="00DE3D3E" w:rsidRPr="00496A4D" w:rsidRDefault="00DE3D3E" w:rsidP="00DE3D3E">
      <w:pPr>
        <w:spacing w:line="240" w:lineRule="auto"/>
        <w:rPr>
          <w:lang w:val="en-GB"/>
        </w:rPr>
      </w:pPr>
      <w:r>
        <w:rPr>
          <w:lang w:val="en-GB"/>
        </w:rPr>
        <w:t>Kim, S., Chen, M-H. and Dey, D. K. (2011).</w:t>
      </w:r>
      <w:r w:rsidRPr="00496A4D">
        <w:rPr>
          <w:lang w:val="en-GB"/>
        </w:rPr>
        <w:t xml:space="preserve"> A new threshold regression model for survival data </w:t>
      </w:r>
      <w:r>
        <w:rPr>
          <w:lang w:val="en-GB"/>
        </w:rPr>
        <w:tab/>
      </w:r>
      <w:r w:rsidRPr="00496A4D">
        <w:rPr>
          <w:lang w:val="en-GB"/>
        </w:rPr>
        <w:t xml:space="preserve">with a cure fraction. </w:t>
      </w:r>
      <w:r w:rsidRPr="00B83519">
        <w:rPr>
          <w:i/>
          <w:lang w:val="en-GB"/>
        </w:rPr>
        <w:t>Lifetime Data Analysis</w:t>
      </w:r>
      <w:r w:rsidRPr="00496A4D">
        <w:rPr>
          <w:lang w:val="en-GB"/>
        </w:rPr>
        <w:t xml:space="preserve">, </w:t>
      </w:r>
      <w:r w:rsidRPr="00B83519">
        <w:rPr>
          <w:b/>
          <w:lang w:val="en-GB"/>
        </w:rPr>
        <w:t>17</w:t>
      </w:r>
      <w:r w:rsidRPr="00496A4D">
        <w:rPr>
          <w:lang w:val="en-GB"/>
        </w:rPr>
        <w:t>: 101-122.</w:t>
      </w:r>
    </w:p>
    <w:p w:rsidR="00DE3D3E" w:rsidRDefault="00DE3D3E" w:rsidP="00DE3D3E">
      <w:pPr>
        <w:spacing w:line="240" w:lineRule="auto"/>
        <w:rPr>
          <w:lang w:val="en-GB"/>
        </w:rPr>
      </w:pPr>
      <w:r>
        <w:rPr>
          <w:lang w:val="en-GB"/>
        </w:rPr>
        <w:t>Kim, S., Xi, Y. and Chen, M-H. (2009).</w:t>
      </w:r>
      <w:r w:rsidRPr="00496A4D">
        <w:rPr>
          <w:lang w:val="en-GB"/>
        </w:rPr>
        <w:t xml:space="preserve"> A new latent cure rate marker mode for survival data. </w:t>
      </w:r>
      <w:r>
        <w:rPr>
          <w:lang w:val="en-GB"/>
        </w:rPr>
        <w:tab/>
      </w:r>
      <w:r w:rsidRPr="00B83519">
        <w:rPr>
          <w:i/>
          <w:lang w:val="en-GB"/>
        </w:rPr>
        <w:t>The Annals of Applied Statistics</w:t>
      </w:r>
      <w:r w:rsidRPr="00496A4D">
        <w:rPr>
          <w:lang w:val="en-GB"/>
        </w:rPr>
        <w:t xml:space="preserve">, </w:t>
      </w:r>
      <w:r w:rsidRPr="00B83519">
        <w:rPr>
          <w:b/>
          <w:lang w:val="en-GB"/>
        </w:rPr>
        <w:t>3(3)</w:t>
      </w:r>
      <w:r w:rsidRPr="00496A4D">
        <w:rPr>
          <w:lang w:val="en-GB"/>
        </w:rPr>
        <w:t>: 1124-1146.</w:t>
      </w:r>
    </w:p>
    <w:p w:rsidR="00462040" w:rsidRPr="00496A4D" w:rsidRDefault="00462040" w:rsidP="00462040">
      <w:pPr>
        <w:spacing w:line="240" w:lineRule="auto"/>
        <w:rPr>
          <w:lang w:val="en-GB"/>
        </w:rPr>
      </w:pPr>
      <w:r w:rsidRPr="00496A4D">
        <w:rPr>
          <w:lang w:val="en-GB"/>
        </w:rPr>
        <w:t>Kleb</w:t>
      </w:r>
      <w:r>
        <w:rPr>
          <w:lang w:val="en-GB"/>
        </w:rPr>
        <w:t>anov, L. B., Rachev, S. T. and Yakovlev, A. (1993).</w:t>
      </w:r>
      <w:r w:rsidRPr="00496A4D">
        <w:rPr>
          <w:lang w:val="en-GB"/>
        </w:rPr>
        <w:t xml:space="preserve"> A Stochastic model of radiation </w:t>
      </w:r>
      <w:r>
        <w:rPr>
          <w:lang w:val="en-GB"/>
        </w:rPr>
        <w:tab/>
      </w:r>
      <w:r w:rsidRPr="00496A4D">
        <w:rPr>
          <w:lang w:val="en-GB"/>
        </w:rPr>
        <w:t xml:space="preserve">Carcinogenesis: Latent time distributions and their properties. </w:t>
      </w:r>
      <w:r w:rsidRPr="00B83519">
        <w:rPr>
          <w:i/>
          <w:lang w:val="en-GB"/>
        </w:rPr>
        <w:t>Math. Biosci</w:t>
      </w:r>
      <w:r w:rsidRPr="00496A4D">
        <w:rPr>
          <w:lang w:val="en-GB"/>
        </w:rPr>
        <w:t xml:space="preserve">., </w:t>
      </w:r>
      <w:r w:rsidRPr="00B83519">
        <w:rPr>
          <w:b/>
          <w:lang w:val="en-GB"/>
        </w:rPr>
        <w:t>18</w:t>
      </w:r>
      <w:r w:rsidRPr="00496A4D">
        <w:rPr>
          <w:lang w:val="en-GB"/>
        </w:rPr>
        <w:t>: 51-75.</w:t>
      </w:r>
    </w:p>
    <w:p w:rsidR="00462040" w:rsidRPr="00496A4D" w:rsidRDefault="00462040" w:rsidP="00DE3D3E">
      <w:pPr>
        <w:spacing w:line="240" w:lineRule="auto"/>
        <w:rPr>
          <w:lang w:val="en-GB"/>
        </w:rPr>
      </w:pPr>
    </w:p>
    <w:p w:rsidR="00DE3D3E" w:rsidRPr="00496A4D" w:rsidRDefault="00DE3D3E" w:rsidP="00DE3D3E">
      <w:pPr>
        <w:spacing w:line="240" w:lineRule="auto"/>
        <w:rPr>
          <w:lang w:val="en-GB"/>
        </w:rPr>
      </w:pPr>
      <w:r>
        <w:rPr>
          <w:lang w:val="en-GB"/>
        </w:rPr>
        <w:lastRenderedPageBreak/>
        <w:t>Kuk, Anthony Y. C. and Chen, Chen-Hsin (1992).</w:t>
      </w:r>
      <w:r w:rsidRPr="00496A4D">
        <w:rPr>
          <w:lang w:val="en-GB"/>
        </w:rPr>
        <w:t xml:space="preserve"> A mixture model combining logistic </w:t>
      </w:r>
      <w:r>
        <w:rPr>
          <w:lang w:val="en-GB"/>
        </w:rPr>
        <w:tab/>
      </w:r>
      <w:r w:rsidRPr="00496A4D">
        <w:rPr>
          <w:lang w:val="en-GB"/>
        </w:rPr>
        <w:t xml:space="preserve">regression with proportional hazards regression. </w:t>
      </w:r>
      <w:r w:rsidRPr="00B83519">
        <w:rPr>
          <w:i/>
          <w:lang w:val="en-GB"/>
        </w:rPr>
        <w:t>Biometrika</w:t>
      </w:r>
      <w:r w:rsidRPr="00496A4D">
        <w:rPr>
          <w:lang w:val="en-GB"/>
        </w:rPr>
        <w:t xml:space="preserve">, </w:t>
      </w:r>
      <w:r w:rsidRPr="00B83519">
        <w:rPr>
          <w:b/>
          <w:lang w:val="en-GB"/>
        </w:rPr>
        <w:t>79(3)</w:t>
      </w:r>
      <w:r w:rsidRPr="00496A4D">
        <w:rPr>
          <w:lang w:val="en-GB"/>
        </w:rPr>
        <w:t>: 531-541.</w:t>
      </w:r>
    </w:p>
    <w:p w:rsidR="00DE3D3E" w:rsidRPr="00496A4D" w:rsidRDefault="00DE3D3E" w:rsidP="00DE3D3E">
      <w:pPr>
        <w:spacing w:line="240" w:lineRule="auto"/>
      </w:pPr>
      <w:r>
        <w:t>Kwan C. K. and</w:t>
      </w:r>
      <w:r w:rsidRPr="00496A4D">
        <w:t xml:space="preserve"> Ernst J. D. (2011). HIV and Tuberculosis: a deadly human syndemic. </w:t>
      </w:r>
      <w:r w:rsidRPr="00B83519">
        <w:rPr>
          <w:i/>
        </w:rPr>
        <w:t xml:space="preserve">Clin. </w:t>
      </w:r>
      <w:r w:rsidRPr="00B83519">
        <w:rPr>
          <w:i/>
        </w:rPr>
        <w:tab/>
        <w:t>Microbiol. Rev</w:t>
      </w:r>
      <w:r w:rsidRPr="00496A4D">
        <w:t xml:space="preserve">., </w:t>
      </w:r>
      <w:r w:rsidRPr="00B83519">
        <w:rPr>
          <w:b/>
        </w:rPr>
        <w:t>24(2)</w:t>
      </w:r>
      <w:r w:rsidRPr="00496A4D">
        <w:t>: 351-376.</w:t>
      </w:r>
    </w:p>
    <w:p w:rsidR="00DE3D3E" w:rsidRPr="00496A4D" w:rsidRDefault="00DE3D3E" w:rsidP="00DE3D3E">
      <w:pPr>
        <w:spacing w:line="240" w:lineRule="auto"/>
        <w:rPr>
          <w:lang w:val="en-GB"/>
        </w:rPr>
      </w:pPr>
      <w:r>
        <w:rPr>
          <w:lang w:val="en-GB"/>
        </w:rPr>
        <w:t>Li, C., Rubin, D. B. and Wu, Y. N. (1998).</w:t>
      </w:r>
      <w:r w:rsidRPr="00496A4D">
        <w:rPr>
          <w:lang w:val="en-GB"/>
        </w:rPr>
        <w:t xml:space="preserve"> Parameter expansion to accelerate EM: The PX-EM </w:t>
      </w:r>
      <w:r>
        <w:rPr>
          <w:lang w:val="en-GB"/>
        </w:rPr>
        <w:tab/>
      </w:r>
      <w:r w:rsidRPr="00496A4D">
        <w:rPr>
          <w:lang w:val="en-GB"/>
        </w:rPr>
        <w:t xml:space="preserve">algorithm. </w:t>
      </w:r>
      <w:r w:rsidRPr="00FE7E63">
        <w:rPr>
          <w:i/>
          <w:lang w:val="en-GB"/>
        </w:rPr>
        <w:t>Biometrika</w:t>
      </w:r>
      <w:r w:rsidRPr="00496A4D">
        <w:rPr>
          <w:lang w:val="en-GB"/>
        </w:rPr>
        <w:t xml:space="preserve">, </w:t>
      </w:r>
      <w:r w:rsidRPr="00FE7E63">
        <w:rPr>
          <w:b/>
          <w:lang w:val="en-GB"/>
        </w:rPr>
        <w:t>85(4)</w:t>
      </w:r>
      <w:r w:rsidRPr="00496A4D">
        <w:rPr>
          <w:lang w:val="en-GB"/>
        </w:rPr>
        <w:t>: 755-770.</w:t>
      </w:r>
    </w:p>
    <w:p w:rsidR="00DE3D3E" w:rsidRPr="00496A4D" w:rsidRDefault="00DE3D3E" w:rsidP="00DE3D3E">
      <w:pPr>
        <w:spacing w:line="240" w:lineRule="auto"/>
        <w:rPr>
          <w:lang w:val="en-GB"/>
        </w:rPr>
      </w:pPr>
      <w:r>
        <w:rPr>
          <w:lang w:val="en-GB"/>
        </w:rPr>
        <w:t>Li, D., Wang, X. and Dey, D. K. (2016).</w:t>
      </w:r>
      <w:r w:rsidRPr="00496A4D">
        <w:rPr>
          <w:lang w:val="en-GB"/>
        </w:rPr>
        <w:t xml:space="preserve"> A flexible cure rate model for spatially correlated </w:t>
      </w:r>
      <w:r>
        <w:rPr>
          <w:lang w:val="en-GB"/>
        </w:rPr>
        <w:tab/>
      </w:r>
      <w:r w:rsidRPr="00496A4D">
        <w:rPr>
          <w:lang w:val="en-GB"/>
        </w:rPr>
        <w:t xml:space="preserve">survival data based on generalized extreme value distribution and Gaussian process </w:t>
      </w:r>
      <w:r>
        <w:rPr>
          <w:lang w:val="en-GB"/>
        </w:rPr>
        <w:tab/>
      </w:r>
      <w:r w:rsidRPr="00496A4D">
        <w:rPr>
          <w:lang w:val="en-GB"/>
        </w:rPr>
        <w:t>priors. Biometrical Journal (Accepted but unpublished)</w:t>
      </w:r>
    </w:p>
    <w:p w:rsidR="00DE3D3E" w:rsidRPr="00496A4D" w:rsidRDefault="00DE3D3E" w:rsidP="00DE3D3E">
      <w:pPr>
        <w:spacing w:line="240" w:lineRule="auto"/>
        <w:rPr>
          <w:lang w:val="en-GB"/>
        </w:rPr>
      </w:pPr>
      <w:r>
        <w:rPr>
          <w:lang w:val="en-GB"/>
        </w:rPr>
        <w:t>Li, H., Zhang, J. and Tang, Y. (2014).</w:t>
      </w:r>
      <w:r w:rsidRPr="00496A4D">
        <w:rPr>
          <w:lang w:val="en-GB"/>
        </w:rPr>
        <w:t xml:space="preserve"> Smooth Semi-nonparametric analysis for mixture cure </w:t>
      </w:r>
      <w:r>
        <w:rPr>
          <w:lang w:val="en-GB"/>
        </w:rPr>
        <w:tab/>
      </w:r>
      <w:r w:rsidRPr="00496A4D">
        <w:rPr>
          <w:lang w:val="en-GB"/>
        </w:rPr>
        <w:t xml:space="preserve">model and its application to breast cancer. </w:t>
      </w:r>
      <w:r w:rsidRPr="00FE7E63">
        <w:rPr>
          <w:i/>
          <w:lang w:val="en-GB"/>
        </w:rPr>
        <w:t>Australian and Zealand Journal of Statistics</w:t>
      </w:r>
      <w:r w:rsidRPr="00496A4D">
        <w:rPr>
          <w:lang w:val="en-GB"/>
        </w:rPr>
        <w:t xml:space="preserve">, </w:t>
      </w:r>
      <w:r>
        <w:rPr>
          <w:lang w:val="en-GB"/>
        </w:rPr>
        <w:tab/>
      </w:r>
      <w:r w:rsidRPr="00B52C4A">
        <w:rPr>
          <w:b/>
          <w:lang w:val="en-GB"/>
        </w:rPr>
        <w:t>56(3)</w:t>
      </w:r>
      <w:r w:rsidRPr="00496A4D">
        <w:rPr>
          <w:lang w:val="en-GB"/>
        </w:rPr>
        <w:t>: 217-235.</w:t>
      </w:r>
    </w:p>
    <w:p w:rsidR="00DE3D3E" w:rsidRPr="00496A4D" w:rsidRDefault="00DE3D3E" w:rsidP="00DE3D3E">
      <w:pPr>
        <w:spacing w:line="240" w:lineRule="auto"/>
        <w:rPr>
          <w:lang w:val="en-GB"/>
        </w:rPr>
      </w:pPr>
      <w:r w:rsidRPr="00496A4D">
        <w:rPr>
          <w:lang w:val="en-GB"/>
        </w:rPr>
        <w:t>Liu, I.,</w:t>
      </w:r>
      <w:r>
        <w:rPr>
          <w:lang w:val="en-GB"/>
        </w:rPr>
        <w:t xml:space="preserve"> Zhong, I. and</w:t>
      </w:r>
      <w:r w:rsidRPr="00496A4D">
        <w:rPr>
          <w:lang w:val="en-GB"/>
        </w:rPr>
        <w:t xml:space="preserve"> Gong, Z. (2006a</w:t>
      </w:r>
      <w:r>
        <w:rPr>
          <w:lang w:val="en-GB"/>
        </w:rPr>
        <w:t>).</w:t>
      </w:r>
      <w:r w:rsidRPr="00496A4D">
        <w:rPr>
          <w:lang w:val="en-GB"/>
        </w:rPr>
        <w:t xml:space="preserve"> A Quasi-Newton Acceleration EM algorithm for OFDM </w:t>
      </w:r>
      <w:r>
        <w:rPr>
          <w:lang w:val="en-GB"/>
        </w:rPr>
        <w:tab/>
      </w:r>
      <w:r w:rsidRPr="00496A4D">
        <w:rPr>
          <w:lang w:val="en-GB"/>
        </w:rPr>
        <w:t xml:space="preserve">systems channels estimation. </w:t>
      </w:r>
      <w:r w:rsidRPr="00B52C4A">
        <w:rPr>
          <w:i/>
          <w:lang w:val="en-GB"/>
        </w:rPr>
        <w:t>Information Technology Journal</w:t>
      </w:r>
      <w:r w:rsidRPr="00496A4D">
        <w:rPr>
          <w:lang w:val="en-GB"/>
        </w:rPr>
        <w:t xml:space="preserve">, </w:t>
      </w:r>
      <w:r w:rsidRPr="00B52C4A">
        <w:rPr>
          <w:b/>
          <w:lang w:val="en-GB"/>
        </w:rPr>
        <w:t>5(4)</w:t>
      </w:r>
      <w:r w:rsidRPr="00496A4D">
        <w:rPr>
          <w:lang w:val="en-GB"/>
        </w:rPr>
        <w:t>: 749-752.</w:t>
      </w:r>
    </w:p>
    <w:p w:rsidR="00DE3D3E" w:rsidRPr="00496A4D" w:rsidRDefault="00DE3D3E" w:rsidP="00DE3D3E">
      <w:pPr>
        <w:spacing w:line="240" w:lineRule="auto"/>
        <w:rPr>
          <w:lang w:val="en-GB"/>
        </w:rPr>
      </w:pPr>
      <w:r w:rsidRPr="00496A4D">
        <w:rPr>
          <w:lang w:val="en-GB"/>
        </w:rPr>
        <w:t>Liu</w:t>
      </w:r>
      <w:r>
        <w:rPr>
          <w:lang w:val="en-GB"/>
        </w:rPr>
        <w:t>, M., Shao, Y. and</w:t>
      </w:r>
      <w:r w:rsidRPr="00496A4D">
        <w:rPr>
          <w:lang w:val="en-GB"/>
        </w:rPr>
        <w:t xml:space="preserve"> Lu, W. (2006b</w:t>
      </w:r>
      <w:r>
        <w:rPr>
          <w:lang w:val="en-GB"/>
        </w:rPr>
        <w:t>).</w:t>
      </w:r>
      <w:r w:rsidRPr="00496A4D">
        <w:rPr>
          <w:lang w:val="en-GB"/>
        </w:rPr>
        <w:t xml:space="preserve"> Mixture cure model with an application to interval </w:t>
      </w:r>
      <w:r>
        <w:rPr>
          <w:lang w:val="en-GB"/>
        </w:rPr>
        <w:tab/>
      </w:r>
      <w:r w:rsidRPr="00496A4D">
        <w:rPr>
          <w:lang w:val="en-GB"/>
        </w:rPr>
        <w:t xml:space="preserve">mapping of qualitative trait loci. </w:t>
      </w:r>
      <w:r w:rsidRPr="00B52C4A">
        <w:rPr>
          <w:i/>
          <w:lang w:val="en-GB"/>
        </w:rPr>
        <w:t>Lifetime Data Annal</w:t>
      </w:r>
      <w:r w:rsidRPr="00496A4D">
        <w:rPr>
          <w:lang w:val="en-GB"/>
        </w:rPr>
        <w:t xml:space="preserve">, </w:t>
      </w:r>
      <w:r w:rsidRPr="00B52C4A">
        <w:rPr>
          <w:b/>
          <w:lang w:val="en-GB"/>
        </w:rPr>
        <w:t>12</w:t>
      </w:r>
      <w:r w:rsidRPr="00496A4D">
        <w:rPr>
          <w:lang w:val="en-GB"/>
        </w:rPr>
        <w:t>: 421-440.</w:t>
      </w:r>
    </w:p>
    <w:p w:rsidR="00DE3D3E" w:rsidRPr="00496A4D" w:rsidRDefault="00DE3D3E" w:rsidP="00DE3D3E">
      <w:pPr>
        <w:spacing w:line="240" w:lineRule="auto"/>
        <w:rPr>
          <w:lang w:val="en-GB"/>
        </w:rPr>
      </w:pPr>
      <w:r>
        <w:rPr>
          <w:lang w:val="en-GB"/>
        </w:rPr>
        <w:t>Ma, S. (2010).</w:t>
      </w:r>
      <w:r w:rsidRPr="00496A4D">
        <w:rPr>
          <w:lang w:val="en-GB"/>
        </w:rPr>
        <w:t xml:space="preserve"> Mixed case interval censored data with a cured subgroup. </w:t>
      </w:r>
      <w:r w:rsidRPr="00B52C4A">
        <w:rPr>
          <w:i/>
          <w:lang w:val="en-GB"/>
        </w:rPr>
        <w:t>Stat. Sinica</w:t>
      </w:r>
      <w:r w:rsidRPr="00496A4D">
        <w:rPr>
          <w:lang w:val="en-GB"/>
        </w:rPr>
        <w:t xml:space="preserve">, </w:t>
      </w:r>
      <w:r w:rsidRPr="00B52C4A">
        <w:rPr>
          <w:b/>
          <w:lang w:val="en-GB"/>
        </w:rPr>
        <w:t>20</w:t>
      </w:r>
      <w:r w:rsidRPr="00496A4D">
        <w:rPr>
          <w:lang w:val="en-GB"/>
        </w:rPr>
        <w:t>: 1165-</w:t>
      </w:r>
      <w:r>
        <w:rPr>
          <w:lang w:val="en-GB"/>
        </w:rPr>
        <w:tab/>
      </w:r>
      <w:r w:rsidRPr="00496A4D">
        <w:rPr>
          <w:lang w:val="en-GB"/>
        </w:rPr>
        <w:t>1181.</w:t>
      </w:r>
    </w:p>
    <w:p w:rsidR="00DE3D3E" w:rsidRPr="00496A4D" w:rsidRDefault="00DE3D3E" w:rsidP="00DE3D3E">
      <w:pPr>
        <w:spacing w:line="240" w:lineRule="auto"/>
        <w:rPr>
          <w:lang w:val="en-GB"/>
        </w:rPr>
      </w:pPr>
      <w:r>
        <w:rPr>
          <w:lang w:val="en-GB"/>
        </w:rPr>
        <w:t>Ma, Y. (2011).</w:t>
      </w:r>
      <w:r w:rsidRPr="00496A4D">
        <w:rPr>
          <w:lang w:val="en-GB"/>
        </w:rPr>
        <w:t xml:space="preserve"> Testing change-point in logistic models with covariate measurement error.</w:t>
      </w:r>
      <w:r w:rsidRPr="006C2790">
        <w:rPr>
          <w:i/>
          <w:lang w:val="en-GB"/>
        </w:rPr>
        <w:t xml:space="preserve"> J. Stat. </w:t>
      </w:r>
      <w:r w:rsidRPr="006C2790">
        <w:rPr>
          <w:i/>
          <w:lang w:val="en-GB"/>
        </w:rPr>
        <w:tab/>
        <w:t>Res.</w:t>
      </w:r>
      <w:r w:rsidRPr="00496A4D">
        <w:rPr>
          <w:lang w:val="en-GB"/>
        </w:rPr>
        <w:t xml:space="preserve">, </w:t>
      </w:r>
      <w:r w:rsidRPr="006C2790">
        <w:rPr>
          <w:b/>
          <w:lang w:val="en-GB"/>
        </w:rPr>
        <w:t>45</w:t>
      </w:r>
      <w:r w:rsidRPr="00496A4D">
        <w:rPr>
          <w:lang w:val="en-GB"/>
        </w:rPr>
        <w:t>: 131-138.</w:t>
      </w:r>
    </w:p>
    <w:p w:rsidR="00DE3D3E" w:rsidRPr="00496A4D" w:rsidRDefault="00DE3D3E" w:rsidP="00DE3D3E">
      <w:pPr>
        <w:spacing w:line="240" w:lineRule="auto"/>
      </w:pPr>
      <w:r w:rsidRPr="00496A4D">
        <w:t>Maher D., Borgdoff,</w:t>
      </w:r>
      <w:r>
        <w:t xml:space="preserve"> M. and</w:t>
      </w:r>
      <w:r w:rsidRPr="00496A4D">
        <w:t xml:space="preserve"> Boerma, T. (2005). HIV related Tuberculosis: How well are we doing </w:t>
      </w:r>
      <w:r>
        <w:tab/>
      </w:r>
      <w:r w:rsidRPr="00496A4D">
        <w:t xml:space="preserve">with the current control efforts? </w:t>
      </w:r>
      <w:r w:rsidRPr="00FB077E">
        <w:rPr>
          <w:i/>
        </w:rPr>
        <w:t>Int. J. Tuberc. Lung Dis</w:t>
      </w:r>
      <w:r w:rsidRPr="00496A4D">
        <w:t>.</w:t>
      </w:r>
      <w:r>
        <w:rPr>
          <w:lang w:val="en-GB"/>
        </w:rPr>
        <w:t>,</w:t>
      </w:r>
      <w:r w:rsidRPr="00496A4D">
        <w:t xml:space="preserve"> </w:t>
      </w:r>
      <w:r w:rsidRPr="00FB077E">
        <w:rPr>
          <w:b/>
        </w:rPr>
        <w:t>9</w:t>
      </w:r>
      <w:r w:rsidRPr="00496A4D">
        <w:t>:17-24.</w:t>
      </w:r>
    </w:p>
    <w:p w:rsidR="00DE3D3E" w:rsidRPr="00496A4D" w:rsidRDefault="00DE3D3E" w:rsidP="00DE3D3E">
      <w:pPr>
        <w:spacing w:line="240" w:lineRule="auto"/>
      </w:pPr>
      <w:r w:rsidRPr="00496A4D">
        <w:t>Maher, D., Chanlet, P., Spinac,</w:t>
      </w:r>
      <w:r>
        <w:t xml:space="preserve"> C. and</w:t>
      </w:r>
      <w:r w:rsidRPr="00496A4D">
        <w:t xml:space="preserve"> Harries, A. (1996). Treatment of TB. Guidelines for national </w:t>
      </w:r>
      <w:r>
        <w:tab/>
      </w:r>
      <w:r w:rsidRPr="00496A4D">
        <w:t>programme 2</w:t>
      </w:r>
      <w:r w:rsidRPr="00496A4D">
        <w:rPr>
          <w:vertAlign w:val="superscript"/>
        </w:rPr>
        <w:t>nd</w:t>
      </w:r>
      <w:r w:rsidRPr="00496A4D">
        <w:t xml:space="preserve"> edition: WHO/TB/97.200. WHO Geneva, 1996.</w:t>
      </w:r>
    </w:p>
    <w:p w:rsidR="00DE3D3E" w:rsidRPr="00496A4D" w:rsidRDefault="00DE3D3E" w:rsidP="00DE3D3E">
      <w:pPr>
        <w:spacing w:line="240" w:lineRule="auto"/>
      </w:pPr>
      <w:r w:rsidRPr="00496A4D">
        <w:t>Maher,</w:t>
      </w:r>
      <w:r>
        <w:t xml:space="preserve"> D., Harries A. and</w:t>
      </w:r>
      <w:r w:rsidRPr="00496A4D">
        <w:t xml:space="preserve"> Gethun, H. (2005). Tuberculosis and HIV interaction in sub-Saharan </w:t>
      </w:r>
      <w:r>
        <w:tab/>
      </w:r>
      <w:r w:rsidRPr="00496A4D">
        <w:t xml:space="preserve">Africa: impact on patients and programmes; implications for policies. </w:t>
      </w:r>
      <w:r w:rsidRPr="00556505">
        <w:rPr>
          <w:i/>
        </w:rPr>
        <w:t xml:space="preserve">Trop. Med. Int. </w:t>
      </w:r>
      <w:r w:rsidRPr="00556505">
        <w:rPr>
          <w:i/>
        </w:rPr>
        <w:tab/>
        <w:t>Health</w:t>
      </w:r>
      <w:r w:rsidRPr="00496A4D">
        <w:t xml:space="preserve">, </w:t>
      </w:r>
      <w:r w:rsidRPr="00556505">
        <w:rPr>
          <w:b/>
        </w:rPr>
        <w:t>10</w:t>
      </w:r>
      <w:r w:rsidRPr="00496A4D">
        <w:t>: 734-742.</w:t>
      </w:r>
    </w:p>
    <w:p w:rsidR="00DE3D3E" w:rsidRPr="00496A4D" w:rsidRDefault="00DE3D3E" w:rsidP="00DE3D3E">
      <w:pPr>
        <w:spacing w:line="240" w:lineRule="auto"/>
      </w:pPr>
      <w:r>
        <w:t>Maller, R. and Zhou, X. (1996).</w:t>
      </w:r>
      <w:r w:rsidRPr="00496A4D">
        <w:t xml:space="preserve"> </w:t>
      </w:r>
      <w:r w:rsidRPr="00556505">
        <w:rPr>
          <w:i/>
        </w:rPr>
        <w:t>Survival analysis with long-term survivors</w:t>
      </w:r>
      <w:r w:rsidRPr="00496A4D">
        <w:t xml:space="preserve">. John Wiley </w:t>
      </w:r>
      <w:r>
        <w:t>and</w:t>
      </w:r>
      <w:r w:rsidRPr="00496A4D">
        <w:t xml:space="preserve"> Sons, </w:t>
      </w:r>
      <w:r>
        <w:tab/>
      </w:r>
      <w:r w:rsidRPr="00496A4D">
        <w:t>Inc., New York.</w:t>
      </w:r>
    </w:p>
    <w:p w:rsidR="00DE3D3E" w:rsidRPr="00496A4D" w:rsidRDefault="00DE3D3E" w:rsidP="00DE3D3E">
      <w:pPr>
        <w:spacing w:line="240" w:lineRule="auto"/>
      </w:pPr>
      <w:r>
        <w:t>Mashimbye Lawrence (2010).</w:t>
      </w:r>
      <w:r w:rsidRPr="00496A4D">
        <w:t xml:space="preserve"> Tuberculosis (TB) treatment outcomes in adult TB patients </w:t>
      </w:r>
      <w:r>
        <w:tab/>
      </w:r>
      <w:r w:rsidRPr="00496A4D">
        <w:t xml:space="preserve">attending a rural HIV clinic in South Africa (Bushbuckridge).  Available at website: </w:t>
      </w:r>
      <w:r>
        <w:tab/>
      </w:r>
      <w:hyperlink r:id="rId486" w:history="1">
        <w:r w:rsidRPr="00496A4D">
          <w:rPr>
            <w:rStyle w:val="Hyperlink"/>
          </w:rPr>
          <w:t>http://hdl.handle.net/10539/7982</w:t>
        </w:r>
      </w:hyperlink>
      <w:r w:rsidRPr="00496A4D">
        <w:t>.</w:t>
      </w:r>
    </w:p>
    <w:p w:rsidR="00DE3D3E" w:rsidRPr="00496A4D" w:rsidRDefault="00DE3D3E" w:rsidP="00DE3D3E">
      <w:pPr>
        <w:spacing w:line="240" w:lineRule="auto"/>
        <w:rPr>
          <w:lang w:val="en-GB"/>
        </w:rPr>
      </w:pPr>
      <w:r>
        <w:rPr>
          <w:lang w:val="en-GB"/>
        </w:rPr>
        <w:t>Meng, X-L. and</w:t>
      </w:r>
      <w:r w:rsidRPr="00496A4D">
        <w:rPr>
          <w:lang w:val="en-GB"/>
        </w:rPr>
        <w:t xml:space="preserve"> Rubin, D. B. (1993): Maximum likelihood estimation via the ECM algorithm: A </w:t>
      </w:r>
      <w:r>
        <w:rPr>
          <w:lang w:val="en-GB"/>
        </w:rPr>
        <w:tab/>
      </w:r>
      <w:r w:rsidRPr="00496A4D">
        <w:rPr>
          <w:lang w:val="en-GB"/>
        </w:rPr>
        <w:t xml:space="preserve">general framework. </w:t>
      </w:r>
      <w:r w:rsidRPr="00556505">
        <w:rPr>
          <w:i/>
          <w:lang w:val="en-GB"/>
        </w:rPr>
        <w:t>Biometrika</w:t>
      </w:r>
      <w:r w:rsidRPr="00496A4D">
        <w:rPr>
          <w:lang w:val="en-GB"/>
        </w:rPr>
        <w:t xml:space="preserve">, </w:t>
      </w:r>
      <w:r w:rsidRPr="00556505">
        <w:rPr>
          <w:b/>
          <w:lang w:val="en-GB"/>
        </w:rPr>
        <w:t>80</w:t>
      </w:r>
      <w:r w:rsidRPr="00496A4D">
        <w:rPr>
          <w:lang w:val="en-GB"/>
        </w:rPr>
        <w:t>: 267-278.</w:t>
      </w:r>
    </w:p>
    <w:p w:rsidR="00DE3D3E" w:rsidRDefault="00DE3D3E" w:rsidP="00DE3D3E">
      <w:pPr>
        <w:spacing w:line="240" w:lineRule="auto"/>
      </w:pPr>
      <w:r w:rsidRPr="00496A4D">
        <w:t>Meya,</w:t>
      </w:r>
      <w:r>
        <w:t xml:space="preserve"> D. B. and</w:t>
      </w:r>
      <w:r w:rsidRPr="00496A4D">
        <w:t xml:space="preserve"> McAdam, K. P. (2007). The TB pandemic: An old problem seeking new solutions. </w:t>
      </w:r>
      <w:r>
        <w:tab/>
      </w:r>
      <w:r w:rsidRPr="00BC6FFB">
        <w:rPr>
          <w:i/>
        </w:rPr>
        <w:t>J. Intern Med</w:t>
      </w:r>
      <w:r w:rsidRPr="00496A4D">
        <w:t xml:space="preserve">., </w:t>
      </w:r>
      <w:r w:rsidRPr="00BC6FFB">
        <w:rPr>
          <w:b/>
        </w:rPr>
        <w:t>261</w:t>
      </w:r>
      <w:r w:rsidRPr="00496A4D">
        <w:t>: 309-29.</w:t>
      </w:r>
    </w:p>
    <w:p w:rsidR="00DE3D3E" w:rsidRPr="00496A4D" w:rsidRDefault="00DE3D3E" w:rsidP="00DE3D3E">
      <w:pPr>
        <w:spacing w:line="240" w:lineRule="auto"/>
      </w:pPr>
      <w:r>
        <w:rPr>
          <w:lang w:val="en-GB"/>
        </w:rPr>
        <w:lastRenderedPageBreak/>
        <w:t xml:space="preserve">Mittal, H., Das, S. and Faridi, M. M. A. (2014). Management of newborn infant born to mother </w:t>
      </w:r>
      <w:r>
        <w:rPr>
          <w:lang w:val="en-GB"/>
        </w:rPr>
        <w:tab/>
        <w:t xml:space="preserve">suffering from Tuberculosis: Current Recommendations and gaps in Knowledge. </w:t>
      </w:r>
      <w:r w:rsidRPr="007B511B">
        <w:rPr>
          <w:i/>
          <w:lang w:val="en-GB"/>
        </w:rPr>
        <w:t xml:space="preserve">Indian </w:t>
      </w:r>
      <w:r>
        <w:rPr>
          <w:i/>
          <w:lang w:val="en-GB"/>
        </w:rPr>
        <w:tab/>
      </w:r>
      <w:r w:rsidRPr="007B511B">
        <w:rPr>
          <w:i/>
          <w:lang w:val="en-GB"/>
        </w:rPr>
        <w:t>Journal of Medical Research</w:t>
      </w:r>
      <w:r>
        <w:rPr>
          <w:lang w:val="en-GB"/>
        </w:rPr>
        <w:t xml:space="preserve">, </w:t>
      </w:r>
      <w:r w:rsidRPr="007B511B">
        <w:rPr>
          <w:b/>
          <w:lang w:val="en-GB"/>
        </w:rPr>
        <w:t>140(1)</w:t>
      </w:r>
      <w:r>
        <w:rPr>
          <w:lang w:val="en-GB"/>
        </w:rPr>
        <w:t>: 32-39.</w:t>
      </w:r>
    </w:p>
    <w:p w:rsidR="00DE3D3E" w:rsidRPr="00496A4D" w:rsidRDefault="00DE3D3E" w:rsidP="00DE3D3E">
      <w:pPr>
        <w:spacing w:line="240" w:lineRule="auto"/>
      </w:pPr>
      <w:r w:rsidRPr="00496A4D">
        <w:t>Mukadi, Y. D., Maher,</w:t>
      </w:r>
      <w:r>
        <w:t xml:space="preserve"> D. and</w:t>
      </w:r>
      <w:r w:rsidRPr="00496A4D">
        <w:t xml:space="preserve"> Harries,</w:t>
      </w:r>
      <w:r>
        <w:t xml:space="preserve"> A. (2001).</w:t>
      </w:r>
      <w:r w:rsidRPr="00496A4D">
        <w:t xml:space="preserve"> Tuberculosis case fatality rates in high HIV </w:t>
      </w:r>
      <w:r>
        <w:tab/>
      </w:r>
      <w:r w:rsidRPr="00496A4D">
        <w:t xml:space="preserve">prevalence population in sub- Saharan Africa. </w:t>
      </w:r>
      <w:r w:rsidRPr="00BC6FFB">
        <w:rPr>
          <w:i/>
        </w:rPr>
        <w:t>AIDS</w:t>
      </w:r>
      <w:r w:rsidRPr="00496A4D">
        <w:t xml:space="preserve">, </w:t>
      </w:r>
      <w:r w:rsidRPr="00BC6FFB">
        <w:rPr>
          <w:b/>
        </w:rPr>
        <w:t>15</w:t>
      </w:r>
      <w:r w:rsidRPr="00496A4D">
        <w:t>: 143-152.</w:t>
      </w:r>
    </w:p>
    <w:p w:rsidR="00DE3D3E" w:rsidRPr="00496A4D" w:rsidRDefault="00DE3D3E" w:rsidP="00DE3D3E">
      <w:pPr>
        <w:spacing w:line="240" w:lineRule="auto"/>
        <w:rPr>
          <w:lang w:val="en-GB"/>
        </w:rPr>
      </w:pPr>
      <w:r w:rsidRPr="00496A4D">
        <w:rPr>
          <w:lang w:val="en-GB"/>
        </w:rPr>
        <w:t>Neal, R., Hint</w:t>
      </w:r>
      <w:r>
        <w:rPr>
          <w:lang w:val="en-GB"/>
        </w:rPr>
        <w:t>on, G. and Jordan, M. I. (1999).</w:t>
      </w:r>
      <w:r w:rsidRPr="00496A4D">
        <w:rPr>
          <w:lang w:val="en-GB"/>
        </w:rPr>
        <w:t xml:space="preserve"> </w:t>
      </w:r>
      <w:r w:rsidRPr="005978CF">
        <w:rPr>
          <w:i/>
          <w:lang w:val="en-GB"/>
        </w:rPr>
        <w:t xml:space="preserve">A view of the EM algorithm that justifies </w:t>
      </w:r>
      <w:r w:rsidRPr="005978CF">
        <w:rPr>
          <w:i/>
          <w:lang w:val="en-GB"/>
        </w:rPr>
        <w:tab/>
        <w:t>incremental, sparse, and other variants</w:t>
      </w:r>
      <w:r w:rsidRPr="00496A4D">
        <w:rPr>
          <w:lang w:val="en-GB"/>
        </w:rPr>
        <w:t xml:space="preserve">. </w:t>
      </w:r>
      <w:r w:rsidRPr="00496A4D">
        <w:t xml:space="preserve">In Learning in Graphical Models, Jordan, M.I. </w:t>
      </w:r>
      <w:r>
        <w:tab/>
      </w:r>
      <w:r w:rsidRPr="00496A4D">
        <w:t>(ed.), Cambridge, MA: MIT Press, 355–371</w:t>
      </w:r>
      <w:r w:rsidRPr="00496A4D">
        <w:rPr>
          <w:lang w:val="en-GB"/>
        </w:rPr>
        <w:t>.</w:t>
      </w:r>
    </w:p>
    <w:p w:rsidR="00DE3D3E" w:rsidRPr="00496A4D" w:rsidRDefault="00DE3D3E" w:rsidP="00502873">
      <w:pPr>
        <w:spacing w:line="240" w:lineRule="auto"/>
      </w:pPr>
      <w:r>
        <w:t>Nelson, W. (1982).</w:t>
      </w:r>
      <w:r w:rsidRPr="00496A4D">
        <w:t xml:space="preserve"> </w:t>
      </w:r>
      <w:r w:rsidRPr="005978CF">
        <w:rPr>
          <w:i/>
        </w:rPr>
        <w:t>Applied life data analysis</w:t>
      </w:r>
      <w:r w:rsidRPr="00496A4D">
        <w:t xml:space="preserve">, John Wiley </w:t>
      </w:r>
      <w:r>
        <w:t>and</w:t>
      </w:r>
      <w:r w:rsidRPr="00496A4D">
        <w:t xml:space="preserve"> Sons, New York.</w:t>
      </w:r>
    </w:p>
    <w:p w:rsidR="00DE3D3E" w:rsidRPr="00496A4D" w:rsidRDefault="00DE3D3E" w:rsidP="00DE3D3E">
      <w:pPr>
        <w:spacing w:line="240" w:lineRule="auto"/>
      </w:pPr>
      <w:r w:rsidRPr="00496A4D">
        <w:t>Nwabuko, C. O., Ejele,</w:t>
      </w:r>
      <w:r>
        <w:t xml:space="preserve"> O. A., Chuku, A., Nnoli, M. A. and Chukwuonye, I. I. (2012).</w:t>
      </w:r>
      <w:r w:rsidRPr="00496A4D">
        <w:t xml:space="preserve"> Prevalence </w:t>
      </w:r>
      <w:r>
        <w:tab/>
      </w:r>
      <w:r w:rsidRPr="00496A4D">
        <w:t xml:space="preserve">of Tuberculosis-HIV coinfection and relationship between Tuberculosis and CD4/ESR in </w:t>
      </w:r>
      <w:r>
        <w:tab/>
      </w:r>
      <w:r w:rsidRPr="00496A4D">
        <w:t>HIV patients in</w:t>
      </w:r>
      <w:r>
        <w:t xml:space="preserve"> Niger Delta region of Nigeria</w:t>
      </w:r>
      <w:r>
        <w:rPr>
          <w:lang w:val="en-GB"/>
        </w:rPr>
        <w:t xml:space="preserve">. </w:t>
      </w:r>
      <w:r w:rsidRPr="005978CF">
        <w:rPr>
          <w:i/>
        </w:rPr>
        <w:t xml:space="preserve">IOSR Journal of Dental and Medical </w:t>
      </w:r>
      <w:r w:rsidRPr="005978CF">
        <w:rPr>
          <w:i/>
        </w:rPr>
        <w:tab/>
        <w:t>Sciences (JDMS)</w:t>
      </w:r>
      <w:r w:rsidRPr="00496A4D">
        <w:t xml:space="preserve">, </w:t>
      </w:r>
      <w:r w:rsidRPr="00E71DAA">
        <w:rPr>
          <w:b/>
        </w:rPr>
        <w:t>2(4)</w:t>
      </w:r>
      <w:r w:rsidRPr="00496A4D">
        <w:t>: 1-4.</w:t>
      </w:r>
    </w:p>
    <w:p w:rsidR="00DE3D3E" w:rsidRPr="00496A4D" w:rsidRDefault="00DE3D3E" w:rsidP="00DE3D3E">
      <w:pPr>
        <w:spacing w:line="240" w:lineRule="auto"/>
        <w:rPr>
          <w:lang w:val="en-GB"/>
        </w:rPr>
      </w:pPr>
      <w:r>
        <w:rPr>
          <w:lang w:val="en-GB"/>
        </w:rPr>
        <w:t>Oliveira, M. R. and Louzada, F. (2014a).</w:t>
      </w:r>
      <w:r w:rsidRPr="00496A4D">
        <w:rPr>
          <w:lang w:val="en-GB"/>
        </w:rPr>
        <w:t xml:space="preserve"> An evidence of link between default and loss of bank </w:t>
      </w:r>
      <w:r>
        <w:rPr>
          <w:lang w:val="en-GB"/>
        </w:rPr>
        <w:tab/>
      </w:r>
      <w:r w:rsidRPr="00496A4D">
        <w:rPr>
          <w:lang w:val="en-GB"/>
        </w:rPr>
        <w:t xml:space="preserve">loans from the modeling of competing risks. </w:t>
      </w:r>
      <w:r w:rsidRPr="00E71DAA">
        <w:rPr>
          <w:i/>
          <w:lang w:val="en-GB"/>
        </w:rPr>
        <w:t xml:space="preserve">Singaporean Journal of Business Economics </w:t>
      </w:r>
      <w:r w:rsidRPr="00E71DAA">
        <w:rPr>
          <w:i/>
          <w:lang w:val="en-GB"/>
        </w:rPr>
        <w:tab/>
        <w:t>and Management studies</w:t>
      </w:r>
      <w:r w:rsidRPr="00496A4D">
        <w:rPr>
          <w:lang w:val="en-GB"/>
        </w:rPr>
        <w:t xml:space="preserve">, </w:t>
      </w:r>
      <w:r w:rsidRPr="00E71DAA">
        <w:rPr>
          <w:b/>
          <w:lang w:val="en-GB"/>
        </w:rPr>
        <w:t>3(1)</w:t>
      </w:r>
      <w:r w:rsidRPr="00496A4D">
        <w:rPr>
          <w:lang w:val="en-GB"/>
        </w:rPr>
        <w:t>: 30-37.</w:t>
      </w:r>
    </w:p>
    <w:p w:rsidR="00DE3D3E" w:rsidRPr="00496A4D" w:rsidRDefault="00DE3D3E" w:rsidP="00DE3D3E">
      <w:pPr>
        <w:spacing w:line="240" w:lineRule="auto"/>
        <w:rPr>
          <w:lang w:val="en-GB"/>
        </w:rPr>
      </w:pPr>
      <w:r>
        <w:rPr>
          <w:lang w:val="en-GB"/>
        </w:rPr>
        <w:t>Oliveira, M. R. and Louzada, F. (2014b).</w:t>
      </w:r>
      <w:r w:rsidRPr="00496A4D">
        <w:rPr>
          <w:lang w:val="en-GB"/>
        </w:rPr>
        <w:t xml:space="preserve"> Recovery risk: Application of the latent competing risk </w:t>
      </w:r>
      <w:r>
        <w:rPr>
          <w:lang w:val="en-GB"/>
        </w:rPr>
        <w:tab/>
      </w:r>
      <w:r w:rsidRPr="00496A4D">
        <w:rPr>
          <w:lang w:val="en-GB"/>
        </w:rPr>
        <w:t xml:space="preserve">model to non-performing loans. </w:t>
      </w:r>
      <w:r w:rsidRPr="00346668">
        <w:rPr>
          <w:i/>
          <w:lang w:val="en-GB"/>
        </w:rPr>
        <w:t>Technologia de Credito</w:t>
      </w:r>
      <w:r w:rsidRPr="00496A4D">
        <w:rPr>
          <w:lang w:val="en-GB"/>
        </w:rPr>
        <w:t xml:space="preserve">, </w:t>
      </w:r>
      <w:r w:rsidRPr="00346668">
        <w:rPr>
          <w:b/>
          <w:lang w:val="en-GB"/>
        </w:rPr>
        <w:t>88</w:t>
      </w:r>
      <w:r w:rsidRPr="00496A4D">
        <w:rPr>
          <w:lang w:val="en-GB"/>
        </w:rPr>
        <w:t>: 43-53.</w:t>
      </w:r>
    </w:p>
    <w:p w:rsidR="00DE3D3E" w:rsidRPr="00496A4D" w:rsidRDefault="00DE3D3E" w:rsidP="00DE3D3E">
      <w:pPr>
        <w:spacing w:line="240" w:lineRule="auto"/>
        <w:rPr>
          <w:lang w:val="en-GB"/>
        </w:rPr>
      </w:pPr>
      <w:r w:rsidRPr="00496A4D">
        <w:rPr>
          <w:lang w:val="en-GB"/>
        </w:rPr>
        <w:t>Orthega, E. M. M., Barria, G. D. C., Has</w:t>
      </w:r>
      <w:r>
        <w:rPr>
          <w:lang w:val="en-GB"/>
        </w:rPr>
        <w:t>himoto, E. M., Cancho, V. G. and</w:t>
      </w:r>
      <w:r w:rsidRPr="00496A4D">
        <w:rPr>
          <w:lang w:val="en-GB"/>
        </w:rPr>
        <w:t xml:space="preserve"> Cordeiro, G. M. </w:t>
      </w:r>
      <w:r>
        <w:rPr>
          <w:lang w:val="en-GB"/>
        </w:rPr>
        <w:tab/>
      </w:r>
      <w:r w:rsidRPr="00496A4D">
        <w:rPr>
          <w:lang w:val="en-GB"/>
        </w:rPr>
        <w:t xml:space="preserve">(2014): A new class of Survival Regression Models with cure fraction. </w:t>
      </w:r>
      <w:r w:rsidRPr="00346668">
        <w:rPr>
          <w:i/>
          <w:lang w:val="en-GB"/>
        </w:rPr>
        <w:t xml:space="preserve">Journal of Data </w:t>
      </w:r>
      <w:r w:rsidRPr="00346668">
        <w:rPr>
          <w:i/>
          <w:lang w:val="en-GB"/>
        </w:rPr>
        <w:tab/>
        <w:t>Science</w:t>
      </w:r>
      <w:r w:rsidRPr="00496A4D">
        <w:rPr>
          <w:lang w:val="en-GB"/>
        </w:rPr>
        <w:t xml:space="preserve">, </w:t>
      </w:r>
      <w:r w:rsidRPr="00346668">
        <w:rPr>
          <w:b/>
          <w:lang w:val="en-GB"/>
        </w:rPr>
        <w:t>12</w:t>
      </w:r>
      <w:r w:rsidRPr="00496A4D">
        <w:rPr>
          <w:lang w:val="en-GB"/>
        </w:rPr>
        <w:t>: 107-136.</w:t>
      </w:r>
    </w:p>
    <w:p w:rsidR="00DE3D3E" w:rsidRPr="00496A4D" w:rsidRDefault="00DE3D3E" w:rsidP="00DE3D3E">
      <w:pPr>
        <w:spacing w:line="240" w:lineRule="auto"/>
        <w:rPr>
          <w:lang w:val="en-GB"/>
        </w:rPr>
      </w:pPr>
      <w:r w:rsidRPr="00496A4D">
        <w:rPr>
          <w:lang w:val="en-GB"/>
        </w:rPr>
        <w:t xml:space="preserve">Othus, M., </w:t>
      </w:r>
      <w:r>
        <w:rPr>
          <w:lang w:val="en-GB"/>
        </w:rPr>
        <w:t>Barlogie, B., LeBlanc, M. L. and</w:t>
      </w:r>
      <w:r w:rsidRPr="00496A4D">
        <w:rPr>
          <w:lang w:val="en-GB"/>
        </w:rPr>
        <w:t xml:space="preserve"> Crowley, J. (2012a</w:t>
      </w:r>
      <w:r>
        <w:rPr>
          <w:lang w:val="en-GB"/>
        </w:rPr>
        <w:t>).</w:t>
      </w:r>
      <w:r w:rsidRPr="00496A4D">
        <w:rPr>
          <w:lang w:val="en-GB"/>
        </w:rPr>
        <w:t xml:space="preserve"> Cure Models as a useful </w:t>
      </w:r>
      <w:r>
        <w:rPr>
          <w:lang w:val="en-GB"/>
        </w:rPr>
        <w:tab/>
      </w:r>
      <w:r w:rsidRPr="00496A4D">
        <w:rPr>
          <w:lang w:val="en-GB"/>
        </w:rPr>
        <w:t xml:space="preserve">Statistical tool for analysing Survival. </w:t>
      </w:r>
      <w:r w:rsidRPr="00346668">
        <w:rPr>
          <w:i/>
          <w:lang w:val="en-GB"/>
        </w:rPr>
        <w:t>Clinical Cancer Res</w:t>
      </w:r>
      <w:r w:rsidRPr="00496A4D">
        <w:rPr>
          <w:lang w:val="en-GB"/>
        </w:rPr>
        <w:t xml:space="preserve">., </w:t>
      </w:r>
      <w:r w:rsidRPr="00346668">
        <w:rPr>
          <w:b/>
          <w:lang w:val="en-GB"/>
        </w:rPr>
        <w:t>18(14)</w:t>
      </w:r>
      <w:r w:rsidRPr="00496A4D">
        <w:rPr>
          <w:lang w:val="en-GB"/>
        </w:rPr>
        <w:t>: 3731-3736.</w:t>
      </w:r>
    </w:p>
    <w:p w:rsidR="00DE3D3E" w:rsidRDefault="00DE3D3E" w:rsidP="00DE3D3E">
      <w:pPr>
        <w:spacing w:line="240" w:lineRule="auto"/>
        <w:rPr>
          <w:lang w:val="en-GB"/>
        </w:rPr>
      </w:pPr>
      <w:r>
        <w:rPr>
          <w:lang w:val="en-GB"/>
        </w:rPr>
        <w:t>Othus, M., Li, Y. and</w:t>
      </w:r>
      <w:r w:rsidRPr="00496A4D">
        <w:rPr>
          <w:lang w:val="en-GB"/>
        </w:rPr>
        <w:t xml:space="preserve"> Tiwani, R. (2012b</w:t>
      </w:r>
      <w:r>
        <w:rPr>
          <w:lang w:val="en-GB"/>
        </w:rPr>
        <w:t>).</w:t>
      </w:r>
      <w:r w:rsidRPr="00496A4D">
        <w:rPr>
          <w:lang w:val="en-GB"/>
        </w:rPr>
        <w:t xml:space="preserve"> Change-point cure models with application to </w:t>
      </w:r>
      <w:r>
        <w:rPr>
          <w:lang w:val="en-GB"/>
        </w:rPr>
        <w:tab/>
      </w:r>
      <w:r w:rsidRPr="00496A4D">
        <w:rPr>
          <w:lang w:val="en-GB"/>
        </w:rPr>
        <w:t xml:space="preserve">estimating the change-point effect of age of diagnosis among prostate cancer patients. </w:t>
      </w:r>
      <w:r>
        <w:rPr>
          <w:lang w:val="en-GB"/>
        </w:rPr>
        <w:tab/>
      </w:r>
      <w:r w:rsidRPr="00346668">
        <w:rPr>
          <w:i/>
          <w:lang w:val="en-GB"/>
        </w:rPr>
        <w:t>Journal of Applied Statistics</w:t>
      </w:r>
      <w:r w:rsidRPr="00496A4D">
        <w:rPr>
          <w:lang w:val="en-GB"/>
        </w:rPr>
        <w:t xml:space="preserve">, </w:t>
      </w:r>
      <w:r w:rsidRPr="00346668">
        <w:rPr>
          <w:b/>
          <w:lang w:val="en-GB"/>
        </w:rPr>
        <w:t>39(4)</w:t>
      </w:r>
      <w:r w:rsidRPr="00496A4D">
        <w:rPr>
          <w:lang w:val="en-GB"/>
        </w:rPr>
        <w:t>: 901-911.</w:t>
      </w:r>
    </w:p>
    <w:p w:rsidR="00DE3D3E" w:rsidRPr="00496A4D" w:rsidRDefault="00DE3D3E" w:rsidP="00DE3D3E">
      <w:pPr>
        <w:spacing w:line="240" w:lineRule="auto"/>
        <w:rPr>
          <w:lang w:val="en-GB"/>
        </w:rPr>
      </w:pPr>
      <w:r>
        <w:rPr>
          <w:lang w:val="en-GB"/>
        </w:rPr>
        <w:t xml:space="preserve">Padmapriyadarsini, C., Narendran, G. and Swaminathan, S. (2011). Diagnosis and treatment </w:t>
      </w:r>
      <w:r>
        <w:rPr>
          <w:lang w:val="en-GB"/>
        </w:rPr>
        <w:tab/>
        <w:t xml:space="preserve">Tuberculosis in HIV co-infected patients. </w:t>
      </w:r>
      <w:r w:rsidRPr="004105BB">
        <w:rPr>
          <w:i/>
          <w:lang w:val="en-GB"/>
        </w:rPr>
        <w:t>Indian Journal Medical Research</w:t>
      </w:r>
      <w:r>
        <w:rPr>
          <w:lang w:val="en-GB"/>
        </w:rPr>
        <w:t xml:space="preserve">, </w:t>
      </w:r>
      <w:r w:rsidRPr="004105BB">
        <w:rPr>
          <w:b/>
          <w:lang w:val="en-GB"/>
        </w:rPr>
        <w:t>134(6)</w:t>
      </w:r>
      <w:r>
        <w:rPr>
          <w:lang w:val="en-GB"/>
        </w:rPr>
        <w:t>: 850-</w:t>
      </w:r>
      <w:r>
        <w:rPr>
          <w:lang w:val="en-GB"/>
        </w:rPr>
        <w:tab/>
        <w:t>865.</w:t>
      </w:r>
    </w:p>
    <w:p w:rsidR="00DE3D3E" w:rsidRPr="00496A4D" w:rsidRDefault="00DE3D3E" w:rsidP="00DE3D3E">
      <w:pPr>
        <w:spacing w:line="240" w:lineRule="auto"/>
        <w:rPr>
          <w:lang w:val="en-GB"/>
        </w:rPr>
      </w:pPr>
      <w:r>
        <w:rPr>
          <w:lang w:val="en-GB"/>
        </w:rPr>
        <w:t>Peng, Y. and Carriere, K. C. (2002).</w:t>
      </w:r>
      <w:r w:rsidRPr="00496A4D">
        <w:rPr>
          <w:lang w:val="en-GB"/>
        </w:rPr>
        <w:t xml:space="preserve"> An Empirical Comparison of parametric and </w:t>
      </w:r>
      <w:r>
        <w:rPr>
          <w:lang w:val="en-GB"/>
        </w:rPr>
        <w:tab/>
      </w:r>
      <w:r w:rsidRPr="00496A4D">
        <w:rPr>
          <w:lang w:val="en-GB"/>
        </w:rPr>
        <w:t xml:space="preserve">semiparametric cure models. </w:t>
      </w:r>
      <w:r w:rsidRPr="00623E37">
        <w:rPr>
          <w:i/>
          <w:lang w:val="en-GB"/>
        </w:rPr>
        <w:t>Biomedical Journal</w:t>
      </w:r>
      <w:r w:rsidRPr="00496A4D">
        <w:rPr>
          <w:lang w:val="en-GB"/>
        </w:rPr>
        <w:t xml:space="preserve">, </w:t>
      </w:r>
      <w:r w:rsidRPr="00623E37">
        <w:rPr>
          <w:b/>
          <w:lang w:val="en-GB"/>
        </w:rPr>
        <w:t>44(8)</w:t>
      </w:r>
      <w:r w:rsidRPr="00496A4D">
        <w:rPr>
          <w:lang w:val="en-GB"/>
        </w:rPr>
        <w:t>: 1002-1014.</w:t>
      </w:r>
    </w:p>
    <w:p w:rsidR="00DE3D3E" w:rsidRPr="00496A4D" w:rsidRDefault="00DE3D3E" w:rsidP="00DE3D3E">
      <w:pPr>
        <w:spacing w:line="240" w:lineRule="auto"/>
        <w:rPr>
          <w:lang w:val="en-GB"/>
        </w:rPr>
      </w:pPr>
      <w:r>
        <w:rPr>
          <w:lang w:val="en-GB"/>
        </w:rPr>
        <w:t>Peng, Y. and Taylor, J. M. G. (2010).</w:t>
      </w:r>
      <w:r w:rsidRPr="00496A4D">
        <w:rPr>
          <w:lang w:val="en-GB"/>
        </w:rPr>
        <w:t xml:space="preserve"> Mixture cure model with random effects for the analysis of </w:t>
      </w:r>
      <w:r>
        <w:rPr>
          <w:lang w:val="en-GB"/>
        </w:rPr>
        <w:tab/>
      </w:r>
      <w:r w:rsidRPr="00496A4D">
        <w:rPr>
          <w:lang w:val="en-GB"/>
        </w:rPr>
        <w:t xml:space="preserve">a multi-center tonsil cancer study. </w:t>
      </w:r>
      <w:r w:rsidRPr="00623E37">
        <w:rPr>
          <w:i/>
          <w:lang w:val="en-GB"/>
        </w:rPr>
        <w:t>Stat. Med</w:t>
      </w:r>
      <w:r w:rsidRPr="00496A4D">
        <w:rPr>
          <w:lang w:val="en-GB"/>
        </w:rPr>
        <w:t xml:space="preserve">., </w:t>
      </w:r>
      <w:r w:rsidRPr="00623E37">
        <w:rPr>
          <w:b/>
          <w:lang w:val="en-GB"/>
        </w:rPr>
        <w:t>30</w:t>
      </w:r>
      <w:r w:rsidRPr="00496A4D">
        <w:rPr>
          <w:lang w:val="en-GB"/>
        </w:rPr>
        <w:t>: 211-223.</w:t>
      </w:r>
    </w:p>
    <w:p w:rsidR="00DE3D3E" w:rsidRPr="00496A4D" w:rsidRDefault="00DE3D3E" w:rsidP="00DE3D3E">
      <w:pPr>
        <w:spacing w:line="240" w:lineRule="auto"/>
        <w:rPr>
          <w:lang w:val="en-GB"/>
        </w:rPr>
      </w:pPr>
      <w:r>
        <w:rPr>
          <w:lang w:val="en-GB"/>
        </w:rPr>
        <w:t>Peng, Y., Dear, K. B. G. and Denham, J. W. (1998).</w:t>
      </w:r>
      <w:r w:rsidRPr="00496A4D">
        <w:rPr>
          <w:lang w:val="en-GB"/>
        </w:rPr>
        <w:t xml:space="preserve"> A generalized F mixture model for cure </w:t>
      </w:r>
      <w:r>
        <w:rPr>
          <w:lang w:val="en-GB"/>
        </w:rPr>
        <w:tab/>
      </w:r>
      <w:r w:rsidRPr="00496A4D">
        <w:rPr>
          <w:lang w:val="en-GB"/>
        </w:rPr>
        <w:t>rate estimation.</w:t>
      </w:r>
      <w:r w:rsidRPr="00623E37">
        <w:rPr>
          <w:i/>
          <w:lang w:val="en-GB"/>
        </w:rPr>
        <w:t xml:space="preserve"> Statistics in Medicine</w:t>
      </w:r>
      <w:r w:rsidRPr="00496A4D">
        <w:rPr>
          <w:lang w:val="en-GB"/>
        </w:rPr>
        <w:t>,</w:t>
      </w:r>
      <w:r w:rsidRPr="00623E37">
        <w:rPr>
          <w:b/>
          <w:lang w:val="en-GB"/>
        </w:rPr>
        <w:t xml:space="preserve"> 17</w:t>
      </w:r>
      <w:r w:rsidRPr="00496A4D">
        <w:rPr>
          <w:lang w:val="en-GB"/>
        </w:rPr>
        <w:t>: 813-830.</w:t>
      </w:r>
    </w:p>
    <w:p w:rsidR="00DE3D3E" w:rsidRPr="00496A4D" w:rsidRDefault="00DE3D3E" w:rsidP="00DE3D3E">
      <w:pPr>
        <w:spacing w:line="240" w:lineRule="auto"/>
        <w:rPr>
          <w:lang w:val="en-GB"/>
        </w:rPr>
      </w:pPr>
      <w:r>
        <w:rPr>
          <w:lang w:val="en-GB"/>
        </w:rPr>
        <w:lastRenderedPageBreak/>
        <w:t>Peng, Yingwei and Dear, Keith B. G. (2000).</w:t>
      </w:r>
      <w:r w:rsidRPr="00496A4D">
        <w:rPr>
          <w:lang w:val="en-GB"/>
        </w:rPr>
        <w:t xml:space="preserve"> A Nonparametric Mixture model for cure rate </w:t>
      </w:r>
      <w:r>
        <w:rPr>
          <w:lang w:val="en-GB"/>
        </w:rPr>
        <w:tab/>
      </w:r>
      <w:r w:rsidRPr="00496A4D">
        <w:rPr>
          <w:lang w:val="en-GB"/>
        </w:rPr>
        <w:t xml:space="preserve">Estimation. </w:t>
      </w:r>
      <w:r w:rsidRPr="00623E37">
        <w:rPr>
          <w:i/>
          <w:lang w:val="en-GB"/>
        </w:rPr>
        <w:t>Biometrics</w:t>
      </w:r>
      <w:r w:rsidRPr="00496A4D">
        <w:rPr>
          <w:lang w:val="en-GB"/>
        </w:rPr>
        <w:t xml:space="preserve">, </w:t>
      </w:r>
      <w:r w:rsidRPr="00623E37">
        <w:rPr>
          <w:b/>
          <w:lang w:val="en-GB"/>
        </w:rPr>
        <w:t>56</w:t>
      </w:r>
      <w:r w:rsidRPr="00496A4D">
        <w:rPr>
          <w:lang w:val="en-GB"/>
        </w:rPr>
        <w:t>: 237-243.</w:t>
      </w:r>
    </w:p>
    <w:p w:rsidR="00DE3D3E" w:rsidRPr="00496A4D" w:rsidRDefault="00DE3D3E" w:rsidP="00DE3D3E">
      <w:pPr>
        <w:spacing w:line="240" w:lineRule="auto"/>
      </w:pPr>
      <w:r w:rsidRPr="00496A4D">
        <w:t>Kamenju, Pili</w:t>
      </w:r>
      <w:r>
        <w:t xml:space="preserve"> and</w:t>
      </w:r>
      <w:r w:rsidRPr="00496A4D">
        <w:t xml:space="preserve"> Aboud, Said</w:t>
      </w:r>
      <w:r>
        <w:t xml:space="preserve"> (2011).</w:t>
      </w:r>
      <w:r w:rsidRPr="00496A4D">
        <w:t xml:space="preserve"> Tuberculosis-HIV coinfection among patients admitted </w:t>
      </w:r>
      <w:r>
        <w:tab/>
      </w:r>
      <w:r w:rsidRPr="00496A4D">
        <w:t xml:space="preserve">at Muhimbili National Hospital in Dares Salaam, Tanzania. </w:t>
      </w:r>
      <w:r w:rsidRPr="00623E37">
        <w:rPr>
          <w:i/>
        </w:rPr>
        <w:t xml:space="preserve">Tanzania Journal of Health </w:t>
      </w:r>
      <w:r w:rsidRPr="00623E37">
        <w:rPr>
          <w:i/>
        </w:rPr>
        <w:tab/>
        <w:t>Research</w:t>
      </w:r>
      <w:r w:rsidRPr="00496A4D">
        <w:t xml:space="preserve">, </w:t>
      </w:r>
      <w:r w:rsidRPr="00623E37">
        <w:rPr>
          <w:b/>
        </w:rPr>
        <w:t>13(1)</w:t>
      </w:r>
      <w:r w:rsidRPr="00496A4D">
        <w:t>: 25-31.</w:t>
      </w:r>
    </w:p>
    <w:p w:rsidR="00DE3D3E" w:rsidRPr="00496A4D" w:rsidRDefault="00DE3D3E" w:rsidP="00DE3D3E">
      <w:pPr>
        <w:spacing w:line="240" w:lineRule="auto"/>
      </w:pPr>
      <w:r>
        <w:t>Poznaik A. L., Miller R. and Ormerod P. (1999).</w:t>
      </w:r>
      <w:r w:rsidRPr="00496A4D">
        <w:t xml:space="preserve"> The treatment of tuberculosis in HIV-infected </w:t>
      </w:r>
      <w:r>
        <w:tab/>
      </w:r>
      <w:r w:rsidRPr="00496A4D">
        <w:t xml:space="preserve">persons. </w:t>
      </w:r>
      <w:r w:rsidRPr="00623E37">
        <w:rPr>
          <w:i/>
        </w:rPr>
        <w:t>AIDS</w:t>
      </w:r>
      <w:r w:rsidRPr="00496A4D">
        <w:t xml:space="preserve">, </w:t>
      </w:r>
      <w:r w:rsidRPr="00623E37">
        <w:rPr>
          <w:b/>
        </w:rPr>
        <w:t>13</w:t>
      </w:r>
      <w:r w:rsidRPr="00496A4D">
        <w:t>: 435-445.</w:t>
      </w:r>
    </w:p>
    <w:p w:rsidR="00DE3D3E" w:rsidRPr="00496A4D" w:rsidRDefault="00DE3D3E" w:rsidP="00DE3D3E">
      <w:pPr>
        <w:spacing w:line="240" w:lineRule="auto"/>
        <w:rPr>
          <w:lang w:val="en-GB"/>
        </w:rPr>
      </w:pPr>
      <w:r w:rsidRPr="00496A4D">
        <w:rPr>
          <w:lang w:val="en-GB"/>
        </w:rPr>
        <w:t>Price, D.</w:t>
      </w:r>
      <w:r>
        <w:rPr>
          <w:lang w:val="en-GB"/>
        </w:rPr>
        <w:t xml:space="preserve"> L. and Manatunga, A. K. (2001).</w:t>
      </w:r>
      <w:r w:rsidRPr="00496A4D">
        <w:rPr>
          <w:lang w:val="en-GB"/>
        </w:rPr>
        <w:t xml:space="preserve"> Modeling survival data with a cured fraction using </w:t>
      </w:r>
      <w:r>
        <w:rPr>
          <w:lang w:val="en-GB"/>
        </w:rPr>
        <w:tab/>
      </w:r>
      <w:r w:rsidRPr="00496A4D">
        <w:rPr>
          <w:lang w:val="en-GB"/>
        </w:rPr>
        <w:t xml:space="preserve">frailty models. </w:t>
      </w:r>
      <w:r w:rsidRPr="00623E37">
        <w:rPr>
          <w:i/>
          <w:lang w:val="en-GB"/>
        </w:rPr>
        <w:t>Statistics in Medicine</w:t>
      </w:r>
      <w:r w:rsidRPr="00496A4D">
        <w:rPr>
          <w:lang w:val="en-GB"/>
        </w:rPr>
        <w:t xml:space="preserve">, </w:t>
      </w:r>
      <w:r w:rsidRPr="00623E37">
        <w:rPr>
          <w:b/>
          <w:lang w:val="en-GB"/>
        </w:rPr>
        <w:t>20</w:t>
      </w:r>
      <w:r w:rsidRPr="00496A4D">
        <w:rPr>
          <w:lang w:val="en-GB"/>
        </w:rPr>
        <w:t>: 1515-1527.</w:t>
      </w:r>
    </w:p>
    <w:p w:rsidR="00DE3D3E" w:rsidRPr="00496A4D" w:rsidRDefault="00DE3D3E" w:rsidP="00DE3D3E">
      <w:pPr>
        <w:spacing w:line="240" w:lineRule="auto"/>
        <w:rPr>
          <w:lang w:val="en-GB"/>
        </w:rPr>
      </w:pPr>
      <w:r w:rsidRPr="00496A4D">
        <w:rPr>
          <w:lang w:val="en-GB"/>
        </w:rPr>
        <w:t>Rodrigues, J., Balakrishnan, N., Cordeiro, G. M., de Cast</w:t>
      </w:r>
      <w:r>
        <w:rPr>
          <w:lang w:val="en-GB"/>
        </w:rPr>
        <w:t>ro, M. and Cancho, V. G. (2015).</w:t>
      </w:r>
      <w:r w:rsidRPr="00496A4D">
        <w:rPr>
          <w:lang w:val="en-GB"/>
        </w:rPr>
        <w:t xml:space="preserve"> </w:t>
      </w:r>
      <w:r>
        <w:rPr>
          <w:lang w:val="en-GB"/>
        </w:rPr>
        <w:tab/>
      </w:r>
      <w:r w:rsidRPr="00496A4D">
        <w:rPr>
          <w:lang w:val="en-GB"/>
        </w:rPr>
        <w:t xml:space="preserve">Latent </w:t>
      </w:r>
      <w:r>
        <w:rPr>
          <w:lang w:val="en-GB"/>
        </w:rPr>
        <w:tab/>
      </w:r>
      <w:r w:rsidRPr="00496A4D">
        <w:rPr>
          <w:lang w:val="en-GB"/>
        </w:rPr>
        <w:t xml:space="preserve">cure rate model under repair system and threshold effect. </w:t>
      </w:r>
      <w:r w:rsidRPr="00623E37">
        <w:rPr>
          <w:i/>
          <w:lang w:val="en-GB"/>
        </w:rPr>
        <w:t xml:space="preserve">Journal of Statistical </w:t>
      </w:r>
      <w:r w:rsidRPr="00623E37">
        <w:rPr>
          <w:i/>
          <w:lang w:val="en-GB"/>
        </w:rPr>
        <w:tab/>
        <w:t>Computation and Simulation</w:t>
      </w:r>
      <w:r w:rsidRPr="00496A4D">
        <w:rPr>
          <w:lang w:val="en-GB"/>
        </w:rPr>
        <w:t xml:space="preserve">, </w:t>
      </w:r>
      <w:r w:rsidRPr="00623E37">
        <w:rPr>
          <w:b/>
          <w:lang w:val="en-GB"/>
        </w:rPr>
        <w:t>85(14)</w:t>
      </w:r>
      <w:r w:rsidRPr="00496A4D">
        <w:rPr>
          <w:lang w:val="en-GB"/>
        </w:rPr>
        <w:t>: 2860-2873.</w:t>
      </w:r>
    </w:p>
    <w:p w:rsidR="00DE3D3E" w:rsidRPr="00496A4D" w:rsidRDefault="00DE3D3E" w:rsidP="00DE3D3E">
      <w:pPr>
        <w:spacing w:line="240" w:lineRule="auto"/>
        <w:rPr>
          <w:lang w:val="en-GB"/>
        </w:rPr>
      </w:pPr>
      <w:r w:rsidRPr="00496A4D">
        <w:rPr>
          <w:lang w:val="en-GB"/>
        </w:rPr>
        <w:t>Rodrigues, J., de C</w:t>
      </w:r>
      <w:r>
        <w:rPr>
          <w:lang w:val="en-GB"/>
        </w:rPr>
        <w:t>astro, M., Balakrishnan, M. and Cancho, V. G. (2011).</w:t>
      </w:r>
      <w:r w:rsidRPr="00496A4D">
        <w:rPr>
          <w:lang w:val="en-GB"/>
        </w:rPr>
        <w:t xml:space="preserve"> Destructive weighted </w:t>
      </w:r>
      <w:r>
        <w:rPr>
          <w:lang w:val="en-GB"/>
        </w:rPr>
        <w:tab/>
      </w:r>
      <w:r w:rsidRPr="00496A4D">
        <w:rPr>
          <w:lang w:val="en-GB"/>
        </w:rPr>
        <w:t>Poisson cure rate model.</w:t>
      </w:r>
      <w:r w:rsidRPr="00623E37">
        <w:rPr>
          <w:i/>
          <w:lang w:val="en-GB"/>
        </w:rPr>
        <w:t xml:space="preserve"> Lifetime Data Anal</w:t>
      </w:r>
      <w:r w:rsidRPr="00496A4D">
        <w:rPr>
          <w:lang w:val="en-GB"/>
        </w:rPr>
        <w:t xml:space="preserve">, </w:t>
      </w:r>
      <w:r w:rsidRPr="00623E37">
        <w:rPr>
          <w:b/>
          <w:lang w:val="en-GB"/>
        </w:rPr>
        <w:t>17(3)</w:t>
      </w:r>
      <w:r w:rsidRPr="00496A4D">
        <w:rPr>
          <w:lang w:val="en-GB"/>
        </w:rPr>
        <w:t>: 333-346.</w:t>
      </w:r>
    </w:p>
    <w:p w:rsidR="00DE3D3E" w:rsidRPr="00496A4D" w:rsidRDefault="00DE3D3E" w:rsidP="00DE3D3E">
      <w:pPr>
        <w:spacing w:line="240" w:lineRule="auto"/>
        <w:rPr>
          <w:lang w:val="en-GB"/>
        </w:rPr>
      </w:pPr>
      <w:r>
        <w:rPr>
          <w:lang w:val="en-GB"/>
        </w:rPr>
        <w:t>Roy, D. and Dey, D. K. (2014).</w:t>
      </w:r>
      <w:r w:rsidRPr="00496A4D">
        <w:rPr>
          <w:lang w:val="en-GB"/>
        </w:rPr>
        <w:t xml:space="preserve"> Propriety of posterior distributions arising in categorical and </w:t>
      </w:r>
      <w:r>
        <w:rPr>
          <w:lang w:val="en-GB"/>
        </w:rPr>
        <w:tab/>
      </w:r>
      <w:r w:rsidRPr="00496A4D">
        <w:rPr>
          <w:lang w:val="en-GB"/>
        </w:rPr>
        <w:t xml:space="preserve">survival models under generalized extreme value distribution. </w:t>
      </w:r>
      <w:r w:rsidRPr="00563E64">
        <w:rPr>
          <w:i/>
          <w:lang w:val="en-GB"/>
        </w:rPr>
        <w:t>Statistica</w:t>
      </w:r>
      <w:r w:rsidRPr="00496A4D">
        <w:rPr>
          <w:lang w:val="en-GB"/>
        </w:rPr>
        <w:t xml:space="preserve">, </w:t>
      </w:r>
      <w:r w:rsidRPr="00563E64">
        <w:rPr>
          <w:b/>
          <w:lang w:val="en-GB"/>
        </w:rPr>
        <w:t>24</w:t>
      </w:r>
      <w:r w:rsidRPr="00496A4D">
        <w:rPr>
          <w:lang w:val="en-GB"/>
        </w:rPr>
        <w:t>: 699-722.</w:t>
      </w:r>
    </w:p>
    <w:p w:rsidR="00DE3D3E" w:rsidRPr="00496A4D" w:rsidRDefault="00DE3D3E" w:rsidP="00DE3D3E">
      <w:pPr>
        <w:spacing w:line="240" w:lineRule="auto"/>
        <w:rPr>
          <w:lang w:val="en-GB"/>
        </w:rPr>
      </w:pPr>
      <w:r>
        <w:rPr>
          <w:lang w:val="en-GB"/>
        </w:rPr>
        <w:t>Roy, D., Roy, V. and Dey, D. K. (2013).</w:t>
      </w:r>
      <w:r w:rsidRPr="00496A4D">
        <w:rPr>
          <w:lang w:val="en-GB"/>
        </w:rPr>
        <w:t xml:space="preserve"> Analysis of survival data with a cure fraction under </w:t>
      </w:r>
      <w:r>
        <w:rPr>
          <w:lang w:val="en-GB"/>
        </w:rPr>
        <w:tab/>
      </w:r>
      <w:r w:rsidRPr="00496A4D">
        <w:rPr>
          <w:lang w:val="en-GB"/>
        </w:rPr>
        <w:t xml:space="preserve">generalized extreme value distribution. Technical Report 49, Department of Statistics, </w:t>
      </w:r>
      <w:r>
        <w:rPr>
          <w:lang w:val="en-GB"/>
        </w:rPr>
        <w:tab/>
      </w:r>
      <w:r w:rsidRPr="00496A4D">
        <w:rPr>
          <w:lang w:val="en-GB"/>
        </w:rPr>
        <w:t>University of Connecticuit.</w:t>
      </w:r>
    </w:p>
    <w:p w:rsidR="00DE3D3E" w:rsidRPr="00496A4D" w:rsidRDefault="00DE3D3E" w:rsidP="00DE3D3E">
      <w:pPr>
        <w:spacing w:line="240" w:lineRule="auto"/>
      </w:pPr>
      <w:r>
        <w:t>Sebsibe Tadesse and Takele Tadesse (2013).</w:t>
      </w:r>
      <w:r w:rsidRPr="00496A4D">
        <w:t xml:space="preserve"> HIV co-infection among Tuberculosis patients in </w:t>
      </w:r>
      <w:r>
        <w:tab/>
      </w:r>
      <w:r w:rsidRPr="00496A4D">
        <w:t xml:space="preserve">Dabat, northwest Ethiopia, </w:t>
      </w:r>
      <w:r w:rsidRPr="00563E64">
        <w:rPr>
          <w:i/>
        </w:rPr>
        <w:t>Journal of Infections Disease and Immunity</w:t>
      </w:r>
      <w:r w:rsidRPr="00496A4D">
        <w:t xml:space="preserve">, </w:t>
      </w:r>
      <w:r w:rsidRPr="00563E64">
        <w:rPr>
          <w:b/>
        </w:rPr>
        <w:t>5(3)</w:t>
      </w:r>
      <w:r w:rsidRPr="00496A4D">
        <w:t>: 29-32.</w:t>
      </w:r>
    </w:p>
    <w:p w:rsidR="00DE3D3E" w:rsidRDefault="00DE3D3E" w:rsidP="00DE3D3E">
      <w:pPr>
        <w:spacing w:line="240" w:lineRule="auto"/>
        <w:rPr>
          <w:lang w:val="en-GB"/>
        </w:rPr>
      </w:pPr>
      <w:r w:rsidRPr="00496A4D">
        <w:rPr>
          <w:lang w:val="en-GB"/>
        </w:rPr>
        <w:t>Seppa, K</w:t>
      </w:r>
      <w:r>
        <w:rPr>
          <w:lang w:val="en-GB"/>
        </w:rPr>
        <w:t>., Hakulinen, T., Kim, H. J. and Laara, E. (2010).</w:t>
      </w:r>
      <w:r w:rsidRPr="00496A4D">
        <w:rPr>
          <w:lang w:val="en-GB"/>
        </w:rPr>
        <w:t xml:space="preserve"> cure fraction model with random </w:t>
      </w:r>
      <w:r>
        <w:rPr>
          <w:lang w:val="en-GB"/>
        </w:rPr>
        <w:tab/>
      </w:r>
      <w:r w:rsidRPr="00496A4D">
        <w:rPr>
          <w:lang w:val="en-GB"/>
        </w:rPr>
        <w:t xml:space="preserve">effects for regional variation in cancer survival. </w:t>
      </w:r>
      <w:r w:rsidRPr="00563E64">
        <w:rPr>
          <w:i/>
          <w:lang w:val="en-GB"/>
        </w:rPr>
        <w:t>Stat. Med</w:t>
      </w:r>
      <w:r w:rsidRPr="00496A4D">
        <w:rPr>
          <w:lang w:val="en-GB"/>
        </w:rPr>
        <w:t xml:space="preserve">., </w:t>
      </w:r>
      <w:r w:rsidRPr="00563E64">
        <w:rPr>
          <w:b/>
          <w:lang w:val="en-GB"/>
        </w:rPr>
        <w:t>29</w:t>
      </w:r>
      <w:r w:rsidRPr="00496A4D">
        <w:rPr>
          <w:lang w:val="en-GB"/>
        </w:rPr>
        <w:t>: 2781-2793.</w:t>
      </w:r>
    </w:p>
    <w:p w:rsidR="00DE3D3E" w:rsidRPr="00496A4D" w:rsidRDefault="00DE3D3E" w:rsidP="00502873">
      <w:pPr>
        <w:spacing w:line="240" w:lineRule="auto"/>
      </w:pPr>
      <w:r>
        <w:t>Sharma S. K. and</w:t>
      </w:r>
      <w:r w:rsidRPr="00496A4D">
        <w:t xml:space="preserve"> Mohan A. (2004). Extrapulmonary tuberculosis. </w:t>
      </w:r>
      <w:r w:rsidRPr="00942E12">
        <w:rPr>
          <w:i/>
        </w:rPr>
        <w:t>Indian J. Med. Res</w:t>
      </w:r>
      <w:r w:rsidRPr="00496A4D">
        <w:t xml:space="preserve">. </w:t>
      </w:r>
      <w:r w:rsidRPr="00942E12">
        <w:rPr>
          <w:b/>
        </w:rPr>
        <w:t>120</w:t>
      </w:r>
      <w:r w:rsidRPr="00496A4D">
        <w:t>:316-</w:t>
      </w:r>
      <w:r>
        <w:tab/>
      </w:r>
      <w:r w:rsidRPr="00496A4D">
        <w:t>353.</w:t>
      </w:r>
    </w:p>
    <w:p w:rsidR="00DE3D3E" w:rsidRDefault="00DE3D3E" w:rsidP="00DE3D3E">
      <w:pPr>
        <w:spacing w:line="240" w:lineRule="auto"/>
      </w:pPr>
      <w:r>
        <w:t>Shobowale, O., Elikwu, C. J. and Adegunle, B. (2015).</w:t>
      </w:r>
      <w:r w:rsidRPr="00496A4D">
        <w:t xml:space="preserve"> Tuberculosis and HIV co-infection in a </w:t>
      </w:r>
      <w:r>
        <w:tab/>
      </w:r>
      <w:r w:rsidRPr="00496A4D">
        <w:t>Tertiary Hos</w:t>
      </w:r>
      <w:r>
        <w:t>pital in South Western Nigeria</w:t>
      </w:r>
      <w:r>
        <w:rPr>
          <w:lang w:val="en-GB"/>
        </w:rPr>
        <w:t xml:space="preserve">. </w:t>
      </w:r>
      <w:r w:rsidRPr="00942E12">
        <w:rPr>
          <w:i/>
        </w:rPr>
        <w:t xml:space="preserve">International Journal of Medical and </w:t>
      </w:r>
      <w:r w:rsidRPr="00942E12">
        <w:rPr>
          <w:i/>
        </w:rPr>
        <w:tab/>
        <w:t>Biomedical Science</w:t>
      </w:r>
      <w:r w:rsidRPr="00496A4D">
        <w:t xml:space="preserve">, </w:t>
      </w:r>
      <w:r w:rsidRPr="00942E12">
        <w:rPr>
          <w:b/>
        </w:rPr>
        <w:t>3(1)</w:t>
      </w:r>
      <w:r w:rsidRPr="00496A4D">
        <w:t>: 1-4.</w:t>
      </w:r>
    </w:p>
    <w:p w:rsidR="00DE3D3E" w:rsidRPr="00496A4D" w:rsidRDefault="00DE3D3E" w:rsidP="00DE3D3E">
      <w:pPr>
        <w:spacing w:line="240" w:lineRule="auto"/>
        <w:rPr>
          <w:lang w:val="en-GB"/>
        </w:rPr>
      </w:pPr>
      <w:r>
        <w:rPr>
          <w:lang w:val="en-GB"/>
        </w:rPr>
        <w:t xml:space="preserve">Sinshaw, Y., Alemu, S., Fedaku, A. and Gizachew, M. (2017). Successful TB treatment outcome </w:t>
      </w:r>
      <w:r>
        <w:rPr>
          <w:lang w:val="en-GB"/>
        </w:rPr>
        <w:tab/>
        <w:t xml:space="preserve">and its associated factor among TB/HIV co-infected patients attending Gondar University </w:t>
      </w:r>
      <w:r>
        <w:rPr>
          <w:lang w:val="en-GB"/>
        </w:rPr>
        <w:tab/>
        <w:t xml:space="preserve">Referral Hospital, Northwest Ethopia: Institution based cross-sectional study. </w:t>
      </w:r>
      <w:r w:rsidRPr="00202E04">
        <w:rPr>
          <w:i/>
          <w:lang w:val="en-GB"/>
        </w:rPr>
        <w:t xml:space="preserve">BMC </w:t>
      </w:r>
      <w:r>
        <w:rPr>
          <w:i/>
          <w:lang w:val="en-GB"/>
        </w:rPr>
        <w:tab/>
      </w:r>
      <w:r w:rsidRPr="00202E04">
        <w:rPr>
          <w:i/>
          <w:lang w:val="en-GB"/>
        </w:rPr>
        <w:t>Infectious Diseases</w:t>
      </w:r>
      <w:r>
        <w:rPr>
          <w:lang w:val="en-GB"/>
        </w:rPr>
        <w:t xml:space="preserve">, </w:t>
      </w:r>
      <w:r w:rsidRPr="00202E04">
        <w:rPr>
          <w:b/>
          <w:lang w:val="en-GB"/>
        </w:rPr>
        <w:t>17</w:t>
      </w:r>
      <w:r>
        <w:rPr>
          <w:lang w:val="en-GB"/>
        </w:rPr>
        <w:t>: 132.</w:t>
      </w:r>
    </w:p>
    <w:p w:rsidR="00DE3D3E" w:rsidRPr="00496A4D" w:rsidRDefault="00DE3D3E" w:rsidP="00DE3D3E">
      <w:pPr>
        <w:spacing w:line="240" w:lineRule="auto"/>
      </w:pPr>
      <w:r w:rsidRPr="00496A4D">
        <w:t>Staetemans, M., Bierranbach, A. L., Nagelkerke, N., Glaziou</w:t>
      </w:r>
      <w:r>
        <w:t>, P. and van der Weff M. J. (2010).</w:t>
      </w:r>
      <w:r w:rsidRPr="00496A4D">
        <w:t xml:space="preserve"> </w:t>
      </w:r>
      <w:r>
        <w:tab/>
      </w:r>
      <w:r w:rsidRPr="00496A4D">
        <w:t xml:space="preserve">The effect of Tuberculosis on Mortality in HIV positive people: A meta-analysis. </w:t>
      </w:r>
      <w:r w:rsidRPr="00D971BE">
        <w:rPr>
          <w:i/>
        </w:rPr>
        <w:t xml:space="preserve">PLoS </w:t>
      </w:r>
      <w:r>
        <w:rPr>
          <w:i/>
        </w:rPr>
        <w:tab/>
      </w:r>
      <w:r w:rsidRPr="00D971BE">
        <w:rPr>
          <w:i/>
        </w:rPr>
        <w:t>ONE</w:t>
      </w:r>
      <w:r w:rsidRPr="00496A4D">
        <w:t xml:space="preserve">, </w:t>
      </w:r>
      <w:r>
        <w:tab/>
      </w:r>
      <w:r w:rsidRPr="00D971BE">
        <w:rPr>
          <w:b/>
        </w:rPr>
        <w:t>5(12)</w:t>
      </w:r>
      <w:r w:rsidRPr="00496A4D">
        <w:t>: 1-10.</w:t>
      </w:r>
    </w:p>
    <w:p w:rsidR="00DE3D3E" w:rsidRPr="00496A4D" w:rsidRDefault="00DE3D3E" w:rsidP="00DE3D3E">
      <w:pPr>
        <w:spacing w:line="240" w:lineRule="auto"/>
        <w:rPr>
          <w:lang w:val="en-GB"/>
        </w:rPr>
      </w:pPr>
      <w:r>
        <w:rPr>
          <w:lang w:val="en-GB"/>
        </w:rPr>
        <w:lastRenderedPageBreak/>
        <w:t>Stangl, D. K. and</w:t>
      </w:r>
      <w:r w:rsidRPr="00496A4D">
        <w:rPr>
          <w:lang w:val="en-GB"/>
        </w:rPr>
        <w:t xml:space="preserve"> Greenhouse, J. B. (1</w:t>
      </w:r>
      <w:r>
        <w:rPr>
          <w:lang w:val="en-GB"/>
        </w:rPr>
        <w:t>998).</w:t>
      </w:r>
      <w:r w:rsidRPr="00496A4D">
        <w:rPr>
          <w:lang w:val="en-GB"/>
        </w:rPr>
        <w:t xml:space="preserve"> Assessing placebo response using Bayesian </w:t>
      </w:r>
      <w:r>
        <w:rPr>
          <w:lang w:val="en-GB"/>
        </w:rPr>
        <w:tab/>
      </w:r>
      <w:r w:rsidRPr="00496A4D">
        <w:rPr>
          <w:lang w:val="en-GB"/>
        </w:rPr>
        <w:t xml:space="preserve">hierarchical Survival models. </w:t>
      </w:r>
      <w:r w:rsidRPr="00D971BE">
        <w:rPr>
          <w:i/>
          <w:lang w:val="en-GB"/>
        </w:rPr>
        <w:t>Life Data Analysis</w:t>
      </w:r>
      <w:r w:rsidRPr="00496A4D">
        <w:rPr>
          <w:lang w:val="en-GB"/>
        </w:rPr>
        <w:t xml:space="preserve">, </w:t>
      </w:r>
      <w:r w:rsidRPr="00D971BE">
        <w:rPr>
          <w:b/>
          <w:lang w:val="en-GB"/>
        </w:rPr>
        <w:t>4</w:t>
      </w:r>
      <w:r w:rsidRPr="00496A4D">
        <w:rPr>
          <w:lang w:val="en-GB"/>
        </w:rPr>
        <w:t>: 5-28.</w:t>
      </w:r>
    </w:p>
    <w:p w:rsidR="00DE3D3E" w:rsidRPr="00496A4D" w:rsidRDefault="00DE3D3E" w:rsidP="00DE3D3E">
      <w:pPr>
        <w:spacing w:line="240" w:lineRule="auto"/>
      </w:pPr>
      <w:r w:rsidRPr="00496A4D">
        <w:t>Struthers, C</w:t>
      </w:r>
      <w:r>
        <w:t>. A. and Farewell, V. T. (1989).</w:t>
      </w:r>
      <w:r w:rsidRPr="00496A4D">
        <w:t xml:space="preserve"> A mixture model for time to AIDS data with left </w:t>
      </w:r>
      <w:r>
        <w:tab/>
      </w:r>
      <w:r w:rsidRPr="00496A4D">
        <w:t>truncation and un</w:t>
      </w:r>
      <w:r>
        <w:t>certain origin</w:t>
      </w:r>
      <w:r>
        <w:rPr>
          <w:lang w:val="en-GB"/>
        </w:rPr>
        <w:t xml:space="preserve">. </w:t>
      </w:r>
      <w:r w:rsidRPr="00D971BE">
        <w:rPr>
          <w:i/>
        </w:rPr>
        <w:t>Biometrika</w:t>
      </w:r>
      <w:r w:rsidRPr="00496A4D">
        <w:t xml:space="preserve">, </w:t>
      </w:r>
      <w:r w:rsidRPr="00D971BE">
        <w:rPr>
          <w:b/>
        </w:rPr>
        <w:t>76</w:t>
      </w:r>
      <w:r w:rsidRPr="00496A4D">
        <w:t>: 814-817.</w:t>
      </w:r>
    </w:p>
    <w:p w:rsidR="00DE3D3E" w:rsidRPr="00496A4D" w:rsidRDefault="00DE3D3E" w:rsidP="00DE3D3E">
      <w:pPr>
        <w:spacing w:line="240" w:lineRule="auto"/>
        <w:rPr>
          <w:lang w:val="en-GB"/>
        </w:rPr>
      </w:pPr>
      <w:r w:rsidRPr="00496A4D">
        <w:rPr>
          <w:lang w:val="en-GB"/>
        </w:rPr>
        <w:t>Sumat</w:t>
      </w:r>
      <w:r>
        <w:rPr>
          <w:lang w:val="en-GB"/>
        </w:rPr>
        <w:t>hi, K. and Aruna Rao, K. (2008).</w:t>
      </w:r>
      <w:r w:rsidRPr="00496A4D">
        <w:rPr>
          <w:lang w:val="en-GB"/>
        </w:rPr>
        <w:t xml:space="preserve"> Cure rate models-a partial review with an application to </w:t>
      </w:r>
      <w:r>
        <w:rPr>
          <w:lang w:val="en-GB"/>
        </w:rPr>
        <w:tab/>
      </w:r>
      <w:r w:rsidRPr="00496A4D">
        <w:rPr>
          <w:lang w:val="en-GB"/>
        </w:rPr>
        <w:t>recurrent event or count data. INTERSTAT</w:t>
      </w:r>
    </w:p>
    <w:p w:rsidR="00DE3D3E" w:rsidRPr="00496A4D" w:rsidRDefault="00DE3D3E" w:rsidP="00DE3D3E">
      <w:pPr>
        <w:spacing w:line="240" w:lineRule="auto"/>
      </w:pPr>
      <w:r w:rsidRPr="00496A4D">
        <w:t>Sume G. E., Etogo D.</w:t>
      </w:r>
      <w:r>
        <w:t>, Kabore S., Gnigninanjouena O. and</w:t>
      </w:r>
      <w:r w:rsidRPr="00496A4D">
        <w:t xml:space="preserve"> Epome S. S. (2008). Sero prevalence </w:t>
      </w:r>
      <w:r>
        <w:tab/>
      </w:r>
      <w:r w:rsidRPr="00496A4D">
        <w:t xml:space="preserve">of human immunodeficiency virus infection among tuberculosis patients in Nylon district </w:t>
      </w:r>
      <w:r>
        <w:tab/>
      </w:r>
      <w:r w:rsidRPr="00496A4D">
        <w:t xml:space="preserve">hospital tuberculosis treatment center. </w:t>
      </w:r>
      <w:r w:rsidRPr="00FB7599">
        <w:rPr>
          <w:i/>
        </w:rPr>
        <w:t>East Afr. Med. J.</w:t>
      </w:r>
      <w:r w:rsidRPr="00496A4D">
        <w:t xml:space="preserve">, </w:t>
      </w:r>
      <w:r w:rsidRPr="00FB7599">
        <w:rPr>
          <w:b/>
        </w:rPr>
        <w:t>85</w:t>
      </w:r>
      <w:r w:rsidRPr="00496A4D">
        <w:t>: 529-536.</w:t>
      </w:r>
    </w:p>
    <w:p w:rsidR="00DE3D3E" w:rsidRPr="00496A4D" w:rsidRDefault="00DE3D3E" w:rsidP="00DE3D3E">
      <w:pPr>
        <w:spacing w:line="240" w:lineRule="auto"/>
      </w:pPr>
      <w:r w:rsidRPr="00496A4D">
        <w:t>Taha Mohammed, Deribew Amare, Tessema Fasil, A</w:t>
      </w:r>
      <w:r>
        <w:t>ssegid Sohilu, Duchateau Lue and</w:t>
      </w:r>
      <w:r w:rsidRPr="00496A4D">
        <w:t xml:space="preserve"> </w:t>
      </w:r>
      <w:r>
        <w:tab/>
      </w:r>
      <w:r w:rsidRPr="00496A4D">
        <w:t xml:space="preserve">Colebunders Robert (2011): Risk factors of active tuberculosis in people living with </w:t>
      </w:r>
      <w:r>
        <w:tab/>
      </w:r>
      <w:r w:rsidRPr="00496A4D">
        <w:t xml:space="preserve">HIV/AIDS in southwest Ethiopia: a case control study. </w:t>
      </w:r>
      <w:r w:rsidRPr="00351FCC">
        <w:rPr>
          <w:i/>
        </w:rPr>
        <w:t>Ethiopian J. Health Sci.</w:t>
      </w:r>
      <w:r w:rsidRPr="00496A4D">
        <w:t xml:space="preserve">, </w:t>
      </w:r>
      <w:r w:rsidRPr="00351FCC">
        <w:rPr>
          <w:b/>
        </w:rPr>
        <w:t>21(2)</w:t>
      </w:r>
      <w:r w:rsidRPr="00496A4D">
        <w:t xml:space="preserve">: </w:t>
      </w:r>
      <w:r>
        <w:tab/>
      </w:r>
      <w:r w:rsidRPr="00496A4D">
        <w:t>131-139.</w:t>
      </w:r>
    </w:p>
    <w:p w:rsidR="00DE3D3E" w:rsidRPr="00496A4D" w:rsidRDefault="00DE3D3E" w:rsidP="00DE3D3E">
      <w:pPr>
        <w:spacing w:line="240" w:lineRule="auto"/>
      </w:pPr>
      <w:r w:rsidRPr="00496A4D">
        <w:t>T</w:t>
      </w:r>
      <w:r>
        <w:t>an D. H. S., Upshur R. E. G. and</w:t>
      </w:r>
      <w:r w:rsidRPr="00496A4D">
        <w:t xml:space="preserve"> Ford N. (2003). Global plagues and the Global fund: </w:t>
      </w:r>
      <w:r>
        <w:tab/>
      </w:r>
      <w:r w:rsidRPr="00496A4D">
        <w:t xml:space="preserve">Challenges in the fight against HIV, TB and Malaria. </w:t>
      </w:r>
      <w:r w:rsidRPr="00351FCC">
        <w:rPr>
          <w:i/>
        </w:rPr>
        <w:t>BMC Int. Health Human Rights</w:t>
      </w:r>
      <w:r w:rsidRPr="00496A4D">
        <w:t xml:space="preserve">, </w:t>
      </w:r>
      <w:r>
        <w:tab/>
      </w:r>
      <w:r w:rsidRPr="00351FCC">
        <w:rPr>
          <w:b/>
        </w:rPr>
        <w:t>3(1)</w:t>
      </w:r>
      <w:r w:rsidRPr="00496A4D">
        <w:t>: 2.</w:t>
      </w:r>
    </w:p>
    <w:p w:rsidR="00DE3D3E" w:rsidRPr="00496A4D" w:rsidRDefault="00DE3D3E" w:rsidP="00DE3D3E">
      <w:pPr>
        <w:spacing w:line="240" w:lineRule="auto"/>
      </w:pPr>
      <w:r>
        <w:t>Tarekegn, S. (2011).</w:t>
      </w:r>
      <w:r w:rsidRPr="00496A4D">
        <w:t xml:space="preserve"> The effect of HAART on incidence of Tuberculosis among HIV infected </w:t>
      </w:r>
      <w:r>
        <w:tab/>
      </w:r>
      <w:r w:rsidRPr="00496A4D">
        <w:t xml:space="preserve">patients in Hawassa University referral hospital, South Ethiopia. MPH thesis </w:t>
      </w:r>
      <w:r>
        <w:tab/>
      </w:r>
      <w:r w:rsidRPr="00496A4D">
        <w:t>(unpublished), Addis Ababa University.</w:t>
      </w:r>
    </w:p>
    <w:p w:rsidR="00DE3D3E" w:rsidRPr="00496A4D" w:rsidRDefault="00DE3D3E" w:rsidP="00DE3D3E">
      <w:pPr>
        <w:spacing w:line="240" w:lineRule="auto"/>
        <w:rPr>
          <w:lang w:val="en-GB"/>
        </w:rPr>
      </w:pPr>
      <w:r>
        <w:rPr>
          <w:lang w:val="en-GB"/>
        </w:rPr>
        <w:t>Taweab Fauzia and Ibrahim Noor Akma (2014).</w:t>
      </w:r>
      <w:r w:rsidRPr="00496A4D">
        <w:rPr>
          <w:lang w:val="en-GB"/>
        </w:rPr>
        <w:t xml:space="preserve"> Cure rate models: a review of recent progress </w:t>
      </w:r>
      <w:r>
        <w:rPr>
          <w:lang w:val="en-GB"/>
        </w:rPr>
        <w:tab/>
      </w:r>
      <w:r w:rsidRPr="00496A4D">
        <w:rPr>
          <w:lang w:val="en-GB"/>
        </w:rPr>
        <w:t xml:space="preserve">with a study change-point cure models when cured is partially known. </w:t>
      </w:r>
      <w:r w:rsidRPr="00BD21F6">
        <w:rPr>
          <w:i/>
          <w:lang w:val="en-GB"/>
        </w:rPr>
        <w:t xml:space="preserve">Journal of Applied </w:t>
      </w:r>
      <w:r w:rsidRPr="00BD21F6">
        <w:rPr>
          <w:i/>
          <w:lang w:val="en-GB"/>
        </w:rPr>
        <w:tab/>
        <w:t>Sciences</w:t>
      </w:r>
      <w:r w:rsidRPr="00496A4D">
        <w:rPr>
          <w:lang w:val="en-GB"/>
        </w:rPr>
        <w:t xml:space="preserve">, </w:t>
      </w:r>
      <w:r w:rsidRPr="00BD21F6">
        <w:rPr>
          <w:b/>
          <w:lang w:val="en-GB"/>
        </w:rPr>
        <w:t>14(7)</w:t>
      </w:r>
      <w:r w:rsidRPr="00496A4D">
        <w:rPr>
          <w:lang w:val="en-GB"/>
        </w:rPr>
        <w:t>: 609-616.</w:t>
      </w:r>
    </w:p>
    <w:p w:rsidR="00DE3D3E" w:rsidRPr="00496A4D" w:rsidRDefault="00DE3D3E" w:rsidP="00DE3D3E">
      <w:pPr>
        <w:spacing w:line="240" w:lineRule="auto"/>
        <w:rPr>
          <w:lang w:val="en-GB"/>
        </w:rPr>
      </w:pPr>
      <w:r>
        <w:rPr>
          <w:lang w:val="en-GB"/>
        </w:rPr>
        <w:t>Taylor, J. M. G. (1995).</w:t>
      </w:r>
      <w:r w:rsidRPr="00496A4D">
        <w:rPr>
          <w:lang w:val="en-GB"/>
        </w:rPr>
        <w:t xml:space="preserve"> Semiparametric estimation in failure time mixture models. </w:t>
      </w:r>
      <w:r w:rsidRPr="00BD21F6">
        <w:rPr>
          <w:i/>
          <w:lang w:val="en-GB"/>
        </w:rPr>
        <w:t>Biometrics</w:t>
      </w:r>
      <w:r w:rsidRPr="00496A4D">
        <w:rPr>
          <w:lang w:val="en-GB"/>
        </w:rPr>
        <w:t xml:space="preserve">, </w:t>
      </w:r>
      <w:r>
        <w:rPr>
          <w:lang w:val="en-GB"/>
        </w:rPr>
        <w:tab/>
      </w:r>
      <w:r w:rsidRPr="003F3750">
        <w:rPr>
          <w:b/>
          <w:lang w:val="en-GB"/>
        </w:rPr>
        <w:t>51</w:t>
      </w:r>
      <w:r w:rsidRPr="00496A4D">
        <w:rPr>
          <w:lang w:val="en-GB"/>
        </w:rPr>
        <w:t>: 899-907.</w:t>
      </w:r>
    </w:p>
    <w:p w:rsidR="00DE3D3E" w:rsidRPr="00496A4D" w:rsidRDefault="00DE3D3E" w:rsidP="00DE3D3E">
      <w:pPr>
        <w:spacing w:line="240" w:lineRule="auto"/>
      </w:pPr>
      <w:r w:rsidRPr="00496A4D">
        <w:t>Trevedi, S. S.</w:t>
      </w:r>
      <w:r>
        <w:t xml:space="preserve"> and</w:t>
      </w:r>
      <w:r w:rsidRPr="00496A4D">
        <w:t xml:space="preserve"> Desai, S. G.</w:t>
      </w:r>
      <w:r>
        <w:t xml:space="preserve"> (1988).</w:t>
      </w:r>
      <w:r w:rsidRPr="00496A4D">
        <w:t xml:space="preserve"> Primary and tuberculosis drug resistance and acquired </w:t>
      </w:r>
      <w:r>
        <w:tab/>
      </w:r>
      <w:r w:rsidRPr="00496A4D">
        <w:t xml:space="preserve">rifampicin resistance in Gujarat, India. </w:t>
      </w:r>
      <w:r w:rsidRPr="003F3750">
        <w:rPr>
          <w:i/>
        </w:rPr>
        <w:t>Tubercle</w:t>
      </w:r>
      <w:r>
        <w:rPr>
          <w:lang w:val="en-GB"/>
        </w:rPr>
        <w:t xml:space="preserve">, </w:t>
      </w:r>
      <w:r w:rsidRPr="005469BD">
        <w:rPr>
          <w:b/>
        </w:rPr>
        <w:t>69(1)</w:t>
      </w:r>
      <w:r w:rsidRPr="00496A4D">
        <w:t>: 37-42.</w:t>
      </w:r>
    </w:p>
    <w:p w:rsidR="00DE3D3E" w:rsidRPr="00496A4D" w:rsidRDefault="00DE3D3E" w:rsidP="00DE3D3E">
      <w:pPr>
        <w:spacing w:line="240" w:lineRule="auto"/>
        <w:rPr>
          <w:lang w:val="en-GB"/>
        </w:rPr>
      </w:pPr>
      <w:r>
        <w:rPr>
          <w:lang w:val="en-GB"/>
        </w:rPr>
        <w:t>Uddin, M. T., Islam, M. N. and Ibrahim, Q. I. U. (2006).</w:t>
      </w:r>
      <w:r w:rsidRPr="00496A4D">
        <w:rPr>
          <w:lang w:val="en-GB"/>
        </w:rPr>
        <w:t xml:space="preserve"> An Analytical approach on cure rate </w:t>
      </w:r>
      <w:r>
        <w:rPr>
          <w:lang w:val="en-GB"/>
        </w:rPr>
        <w:tab/>
      </w:r>
      <w:r w:rsidRPr="00496A4D">
        <w:rPr>
          <w:lang w:val="en-GB"/>
        </w:rPr>
        <w:t xml:space="preserve">estimation based on uncensored data. </w:t>
      </w:r>
      <w:r w:rsidRPr="005469BD">
        <w:rPr>
          <w:i/>
          <w:lang w:val="en-GB"/>
        </w:rPr>
        <w:t>Journal of applied Sciences</w:t>
      </w:r>
      <w:r w:rsidRPr="00496A4D">
        <w:rPr>
          <w:lang w:val="en-GB"/>
        </w:rPr>
        <w:t xml:space="preserve">, </w:t>
      </w:r>
      <w:r w:rsidRPr="005469BD">
        <w:rPr>
          <w:b/>
          <w:lang w:val="en-GB"/>
        </w:rPr>
        <w:t>6(3)</w:t>
      </w:r>
      <w:r w:rsidRPr="00496A4D">
        <w:rPr>
          <w:lang w:val="en-GB"/>
        </w:rPr>
        <w:t>: 548-552.</w:t>
      </w:r>
    </w:p>
    <w:p w:rsidR="00DE3D3E" w:rsidRPr="00496A4D" w:rsidRDefault="00DE3D3E" w:rsidP="00DE3D3E">
      <w:pPr>
        <w:spacing w:line="240" w:lineRule="auto"/>
      </w:pPr>
      <w:r w:rsidRPr="00496A4D">
        <w:t xml:space="preserve">UNAID (2004). Technical update: Voluntary counseling and testing, joint United Nations </w:t>
      </w:r>
      <w:r>
        <w:tab/>
      </w:r>
      <w:r w:rsidRPr="00496A4D">
        <w:t>Programme of HIV/AIDS, Geneva.</w:t>
      </w:r>
    </w:p>
    <w:p w:rsidR="00DE3D3E" w:rsidRPr="00496A4D" w:rsidRDefault="00DE3D3E" w:rsidP="00DE3D3E">
      <w:pPr>
        <w:spacing w:line="240" w:lineRule="auto"/>
      </w:pPr>
      <w:r>
        <w:t xml:space="preserve">UNAIDS (2006). </w:t>
      </w:r>
      <w:r w:rsidRPr="00496A4D">
        <w:t xml:space="preserve">Questions and Answer on HIV/AIDS estimates. Joint United Nations </w:t>
      </w:r>
    </w:p>
    <w:p w:rsidR="00DE3D3E" w:rsidRPr="00496A4D" w:rsidRDefault="00DE3D3E" w:rsidP="00502873">
      <w:pPr>
        <w:spacing w:line="240" w:lineRule="auto"/>
      </w:pPr>
      <w:r>
        <w:tab/>
      </w:r>
      <w:r w:rsidRPr="00496A4D">
        <w:t>Programme on HIV/AIDS, Geneva.</w:t>
      </w:r>
    </w:p>
    <w:p w:rsidR="00DE3D3E" w:rsidRPr="00496A4D" w:rsidRDefault="00DE3D3E" w:rsidP="00DE3D3E">
      <w:pPr>
        <w:spacing w:line="240" w:lineRule="auto"/>
      </w:pPr>
      <w:r>
        <w:t xml:space="preserve">UNAIDS (2006). </w:t>
      </w:r>
      <w:r w:rsidRPr="00496A4D">
        <w:t xml:space="preserve"> Stop TB Partnership TB/HIV Working Group Strategic Plan 2006-2015. Stop</w:t>
      </w:r>
    </w:p>
    <w:p w:rsidR="00DE3D3E" w:rsidRPr="00496A4D" w:rsidRDefault="00DE3D3E" w:rsidP="00DE3D3E">
      <w:r>
        <w:tab/>
      </w:r>
      <w:r w:rsidRPr="00496A4D">
        <w:t>Partnership and World Health Organization, Geneva.</w:t>
      </w:r>
    </w:p>
    <w:p w:rsidR="00DE3D3E" w:rsidRPr="00496A4D" w:rsidRDefault="00DE3D3E" w:rsidP="00DE3D3E">
      <w:pPr>
        <w:spacing w:line="240" w:lineRule="auto"/>
      </w:pPr>
      <w:r>
        <w:lastRenderedPageBreak/>
        <w:t>UNAIDS (2008).</w:t>
      </w:r>
      <w:r w:rsidRPr="00496A4D">
        <w:t xml:space="preserve"> Report of the global HIV/AIDS epidemic 2008. Joint United Nations</w:t>
      </w:r>
      <w:r>
        <w:t xml:space="preserve">, Geneva. </w:t>
      </w:r>
      <w:r>
        <w:tab/>
      </w:r>
      <w:r w:rsidRPr="00496A4D">
        <w:t xml:space="preserve">Available from: </w:t>
      </w:r>
      <w:hyperlink r:id="rId487" w:history="1">
        <w:r w:rsidRPr="00496A4D">
          <w:rPr>
            <w:rStyle w:val="Hyperlink"/>
          </w:rPr>
          <w:t>http://www.unaids.org/en/UNAIDS 2012</w:t>
        </w:r>
      </w:hyperlink>
      <w:r w:rsidRPr="00496A4D">
        <w:t>. UNAIDS Annual Report 2009.</w:t>
      </w:r>
    </w:p>
    <w:p w:rsidR="00DE3D3E" w:rsidRPr="00496A4D" w:rsidRDefault="00DE3D3E" w:rsidP="00DE3D3E">
      <w:pPr>
        <w:spacing w:line="240" w:lineRule="auto"/>
      </w:pPr>
      <w:r>
        <w:t>UNAIDS (2009).</w:t>
      </w:r>
      <w:r w:rsidRPr="00496A4D">
        <w:t xml:space="preserve"> Global facts and figures. Joint United Nations Programme on HIV/AIDS,</w:t>
      </w:r>
    </w:p>
    <w:p w:rsidR="00DE3D3E" w:rsidRDefault="00DE3D3E" w:rsidP="00DE3D3E">
      <w:pPr>
        <w:spacing w:line="240" w:lineRule="auto"/>
      </w:pPr>
      <w:r>
        <w:tab/>
      </w:r>
      <w:r w:rsidRPr="00496A4D">
        <w:t>Geneva.</w:t>
      </w:r>
    </w:p>
    <w:p w:rsidR="00DE3D3E" w:rsidRPr="00496A4D" w:rsidRDefault="00DE3D3E" w:rsidP="00DE3D3E">
      <w:pPr>
        <w:spacing w:line="240" w:lineRule="auto"/>
      </w:pPr>
      <w:r>
        <w:tab/>
      </w:r>
      <w:r w:rsidRPr="00496A4D">
        <w:t xml:space="preserve">Available from: </w:t>
      </w:r>
      <w:hyperlink r:id="rId488" w:history="1">
        <w:r w:rsidRPr="00496A4D">
          <w:rPr>
            <w:rStyle w:val="Hyperlink"/>
          </w:rPr>
          <w:t>http://data.unaids.org/pub/Report/2010/2009_annual_report_en.pdf</w:t>
        </w:r>
      </w:hyperlink>
      <w:r w:rsidRPr="00496A4D">
        <w:t xml:space="preserve"> </w:t>
      </w:r>
    </w:p>
    <w:p w:rsidR="00DE3D3E" w:rsidRPr="00496A4D" w:rsidRDefault="00DE3D3E" w:rsidP="00DE3D3E">
      <w:pPr>
        <w:spacing w:line="240" w:lineRule="auto"/>
      </w:pPr>
      <w:r w:rsidRPr="00496A4D">
        <w:tab/>
        <w:t>[Last accessed on August 14, 2013].</w:t>
      </w:r>
    </w:p>
    <w:p w:rsidR="00DE3D3E" w:rsidRPr="00496A4D" w:rsidRDefault="00DE3D3E" w:rsidP="00DE3D3E">
      <w:pPr>
        <w:spacing w:line="240" w:lineRule="auto"/>
        <w:rPr>
          <w:lang w:val="en-GB"/>
        </w:rPr>
      </w:pPr>
      <w:r>
        <w:rPr>
          <w:lang w:val="en-GB"/>
        </w:rPr>
        <w:t>Wang Lu (2010).</w:t>
      </w:r>
      <w:r w:rsidRPr="00496A4D">
        <w:rPr>
          <w:lang w:val="en-GB"/>
        </w:rPr>
        <w:t xml:space="preserve"> Cure rate model with Spline estimated components. Ph.D. thesis submitted to </w:t>
      </w:r>
      <w:r>
        <w:rPr>
          <w:lang w:val="en-GB"/>
        </w:rPr>
        <w:tab/>
      </w:r>
      <w:r w:rsidRPr="00496A4D">
        <w:rPr>
          <w:lang w:val="en-GB"/>
        </w:rPr>
        <w:t>the Faculty of the Virgina Polytechnic Institute and State University.</w:t>
      </w:r>
    </w:p>
    <w:p w:rsidR="00DE3D3E" w:rsidRPr="00496A4D" w:rsidRDefault="00DE3D3E" w:rsidP="00DE3D3E">
      <w:pPr>
        <w:spacing w:line="240" w:lineRule="auto"/>
        <w:rPr>
          <w:lang w:val="en-GB"/>
        </w:rPr>
      </w:pPr>
      <w:r w:rsidRPr="00496A4D">
        <w:rPr>
          <w:lang w:val="en-GB"/>
        </w:rPr>
        <w:t xml:space="preserve">Wang, </w:t>
      </w:r>
      <w:r>
        <w:rPr>
          <w:lang w:val="en-GB"/>
        </w:rPr>
        <w:t>L., Du, P. and Liang, H. (2011).</w:t>
      </w:r>
      <w:r w:rsidRPr="00496A4D">
        <w:rPr>
          <w:lang w:val="en-GB"/>
        </w:rPr>
        <w:t xml:space="preserve"> Two-component Mixture cure rate model with Spline </w:t>
      </w:r>
      <w:r>
        <w:rPr>
          <w:lang w:val="en-GB"/>
        </w:rPr>
        <w:tab/>
      </w:r>
      <w:r w:rsidRPr="00496A4D">
        <w:rPr>
          <w:lang w:val="en-GB"/>
        </w:rPr>
        <w:t xml:space="preserve">estimated Non-parametric components. </w:t>
      </w:r>
      <w:r w:rsidRPr="005469BD">
        <w:rPr>
          <w:i/>
          <w:lang w:val="en-GB"/>
        </w:rPr>
        <w:t>Biometrics</w:t>
      </w:r>
      <w:r w:rsidRPr="00496A4D">
        <w:rPr>
          <w:lang w:val="en-GB"/>
        </w:rPr>
        <w:t xml:space="preserve">, </w:t>
      </w:r>
      <w:r w:rsidRPr="005469BD">
        <w:rPr>
          <w:b/>
          <w:lang w:val="en-GB"/>
        </w:rPr>
        <w:t>68(3)</w:t>
      </w:r>
      <w:r w:rsidRPr="00496A4D">
        <w:rPr>
          <w:lang w:val="en-GB"/>
        </w:rPr>
        <w:t>: 726-735.</w:t>
      </w:r>
    </w:p>
    <w:p w:rsidR="00DE3D3E" w:rsidRPr="00496A4D" w:rsidRDefault="00DE3D3E" w:rsidP="00DE3D3E">
      <w:pPr>
        <w:spacing w:line="240" w:lineRule="auto"/>
      </w:pPr>
      <w:r>
        <w:t>Weltman A. C. and Rose D. N. (1994).</w:t>
      </w:r>
      <w:r w:rsidRPr="00496A4D">
        <w:t xml:space="preserve"> Tuberculosis susceptibility patterns, predictors of </w:t>
      </w:r>
      <w:r>
        <w:tab/>
      </w:r>
      <w:r w:rsidRPr="00496A4D">
        <w:t xml:space="preserve">multidrug resistance, and implications for initials therapeutic regimens at a New York </w:t>
      </w:r>
      <w:r>
        <w:tab/>
      </w:r>
      <w:r w:rsidRPr="00496A4D">
        <w:t xml:space="preserve">City Hospital. </w:t>
      </w:r>
      <w:r w:rsidRPr="005469BD">
        <w:rPr>
          <w:i/>
        </w:rPr>
        <w:t>Arch. Intern. Med.</w:t>
      </w:r>
      <w:r w:rsidRPr="00496A4D">
        <w:t xml:space="preserve">, </w:t>
      </w:r>
      <w:r w:rsidRPr="005469BD">
        <w:rPr>
          <w:b/>
        </w:rPr>
        <w:t>154</w:t>
      </w:r>
      <w:r w:rsidRPr="00496A4D">
        <w:t>: 2161-2167.</w:t>
      </w:r>
    </w:p>
    <w:p w:rsidR="00DE3D3E" w:rsidRPr="00496A4D" w:rsidRDefault="00DE3D3E" w:rsidP="00DE3D3E">
      <w:pPr>
        <w:spacing w:line="240" w:lineRule="auto"/>
      </w:pPr>
      <w:r w:rsidRPr="00496A4D">
        <w:t>WHO (2004)</w:t>
      </w:r>
      <w:r>
        <w:t>.</w:t>
      </w:r>
      <w:r w:rsidRPr="00496A4D">
        <w:t xml:space="preserve"> Interim policy on collaborative TB/HIV activities. Stop TB Department and </w:t>
      </w:r>
      <w:r>
        <w:tab/>
      </w:r>
      <w:r w:rsidRPr="00496A4D">
        <w:t>Department of HIV/AIDS, World Health Organization, Geneva.</w:t>
      </w:r>
    </w:p>
    <w:p w:rsidR="00DE3D3E" w:rsidRPr="00496A4D" w:rsidRDefault="00DE3D3E" w:rsidP="00DE3D3E">
      <w:pPr>
        <w:spacing w:line="240" w:lineRule="auto"/>
      </w:pPr>
      <w:r>
        <w:t>WHO (2008</w:t>
      </w:r>
      <w:r w:rsidRPr="00496A4D">
        <w:t>)</w:t>
      </w:r>
      <w:r>
        <w:t>.</w:t>
      </w:r>
      <w:r w:rsidRPr="00496A4D">
        <w:t xml:space="preserve"> Global Tuberculosis Control 2008: Surveillance, planning, financing. World </w:t>
      </w:r>
      <w:r>
        <w:tab/>
      </w:r>
      <w:r w:rsidRPr="00496A4D">
        <w:t>Health Organization, Geneva.</w:t>
      </w:r>
    </w:p>
    <w:p w:rsidR="00DE3D3E" w:rsidRPr="00496A4D" w:rsidRDefault="00DE3D3E" w:rsidP="00DE3D3E">
      <w:pPr>
        <w:spacing w:line="240" w:lineRule="auto"/>
      </w:pPr>
      <w:r>
        <w:t>WHO (2010a).</w:t>
      </w:r>
      <w:r w:rsidRPr="00496A4D">
        <w:t xml:space="preserve"> Global Tuberculosis control: WHO report 2010. World Health Organization,</w:t>
      </w:r>
      <w:r>
        <w:t xml:space="preserve"> </w:t>
      </w:r>
      <w:r>
        <w:tab/>
        <w:t xml:space="preserve">Geneva. </w:t>
      </w:r>
      <w:r w:rsidRPr="00496A4D">
        <w:t xml:space="preserve">Available from: </w:t>
      </w:r>
      <w:hyperlink r:id="rId489" w:history="1">
        <w:r w:rsidRPr="00496A4D">
          <w:rPr>
            <w:rStyle w:val="Hyperlink"/>
          </w:rPr>
          <w:t>http://www.who.int/en/</w:t>
        </w:r>
      </w:hyperlink>
      <w:r w:rsidRPr="00496A4D">
        <w:t xml:space="preserve">. WHO 2012. World Health Organization: </w:t>
      </w:r>
      <w:r>
        <w:tab/>
      </w:r>
      <w:r w:rsidRPr="00496A4D">
        <w:t>TB-HIV 2011</w:t>
      </w:r>
      <w:r>
        <w:t>.</w:t>
      </w:r>
      <w:r w:rsidRPr="00496A4D">
        <w:t xml:space="preserve">Fact sheet Source. Available from: </w:t>
      </w:r>
      <w:hyperlink r:id="rId490" w:history="1">
        <w:r w:rsidRPr="00496A4D">
          <w:rPr>
            <w:rStyle w:val="Hyperlink"/>
          </w:rPr>
          <w:t>http://who.int/tb/publications/</w:t>
        </w:r>
      </w:hyperlink>
      <w:r w:rsidRPr="00496A4D">
        <w:t xml:space="preserve">. </w:t>
      </w:r>
    </w:p>
    <w:p w:rsidR="00DE3D3E" w:rsidRDefault="00DE3D3E" w:rsidP="00DE3D3E">
      <w:pPr>
        <w:spacing w:line="240" w:lineRule="auto"/>
      </w:pPr>
      <w:r w:rsidRPr="00496A4D">
        <w:t xml:space="preserve">WHO (2012). Gains in TB control at risk due to 3 million missed patients and drug resistance. </w:t>
      </w:r>
      <w:r>
        <w:tab/>
      </w:r>
      <w:r w:rsidRPr="00496A4D">
        <w:t>Global tuberculosis report.</w:t>
      </w:r>
      <w:r w:rsidRPr="00C847A1">
        <w:t xml:space="preserve"> </w:t>
      </w:r>
      <w:r w:rsidRPr="00496A4D">
        <w:t xml:space="preserve">TBHIV_Facts_for_2011.pdf [Last accessed on August14, </w:t>
      </w:r>
      <w:r>
        <w:tab/>
      </w:r>
      <w:r w:rsidRPr="00496A4D">
        <w:t>2013].</w:t>
      </w:r>
    </w:p>
    <w:p w:rsidR="00DE3D3E" w:rsidRPr="00496A4D" w:rsidRDefault="00DE3D3E" w:rsidP="00502873">
      <w:pPr>
        <w:spacing w:line="240" w:lineRule="auto"/>
      </w:pPr>
      <w:r w:rsidRPr="00496A4D">
        <w:t>WHO (2012). Global tuberculosis control. Geneva.</w:t>
      </w:r>
    </w:p>
    <w:p w:rsidR="00DE3D3E" w:rsidRPr="00496A4D" w:rsidRDefault="00DE3D3E" w:rsidP="00DE3D3E">
      <w:pPr>
        <w:spacing w:line="240" w:lineRule="auto"/>
        <w:rPr>
          <w:lang w:val="en-GB"/>
        </w:rPr>
      </w:pPr>
      <w:r w:rsidRPr="00496A4D">
        <w:rPr>
          <w:lang w:val="en-GB"/>
        </w:rPr>
        <w:t>Wienke, A., Lichtenste</w:t>
      </w:r>
      <w:r>
        <w:rPr>
          <w:lang w:val="en-GB"/>
        </w:rPr>
        <w:t>in, P. and Yashin, A. I. (2003).</w:t>
      </w:r>
      <w:r w:rsidRPr="00496A4D">
        <w:rPr>
          <w:lang w:val="en-GB"/>
        </w:rPr>
        <w:t xml:space="preserve"> a cure A Bivariate frailty model with</w:t>
      </w:r>
      <w:r>
        <w:rPr>
          <w:lang w:val="en-GB"/>
        </w:rPr>
        <w:tab/>
      </w:r>
      <w:r w:rsidRPr="00496A4D">
        <w:rPr>
          <w:lang w:val="en-GB"/>
        </w:rPr>
        <w:t xml:space="preserve">fraction for modeling familial correlations in diseases. </w:t>
      </w:r>
      <w:r w:rsidRPr="00124DEA">
        <w:rPr>
          <w:i/>
          <w:lang w:val="en-GB"/>
        </w:rPr>
        <w:t>Biometrics</w:t>
      </w:r>
      <w:r w:rsidRPr="00496A4D">
        <w:rPr>
          <w:lang w:val="en-GB"/>
        </w:rPr>
        <w:t xml:space="preserve">, </w:t>
      </w:r>
      <w:r w:rsidRPr="00124DEA">
        <w:rPr>
          <w:b/>
          <w:lang w:val="en-GB"/>
        </w:rPr>
        <w:t>59</w:t>
      </w:r>
      <w:r w:rsidRPr="00496A4D">
        <w:rPr>
          <w:lang w:val="en-GB"/>
        </w:rPr>
        <w:t>: 1178-1183.</w:t>
      </w:r>
    </w:p>
    <w:p w:rsidR="00DE3D3E" w:rsidRPr="00496A4D" w:rsidRDefault="00DE3D3E" w:rsidP="00DE3D3E">
      <w:pPr>
        <w:spacing w:line="240" w:lineRule="auto"/>
      </w:pPr>
      <w:r w:rsidRPr="00496A4D">
        <w:t>World H</w:t>
      </w:r>
      <w:r>
        <w:t>ealth Organization (WHO) (1989).</w:t>
      </w:r>
      <w:r w:rsidRPr="00496A4D">
        <w:t xml:space="preserve"> Global programme on AIDS and TB Tuberculosis </w:t>
      </w:r>
      <w:r>
        <w:tab/>
      </w:r>
      <w:r w:rsidRPr="00496A4D">
        <w:t xml:space="preserve">programme. </w:t>
      </w:r>
      <w:r w:rsidRPr="00124DEA">
        <w:rPr>
          <w:i/>
        </w:rPr>
        <w:t>Weekly Epidemiol. Rec.</w:t>
      </w:r>
      <w:r w:rsidRPr="00496A4D">
        <w:t xml:space="preserve">, </w:t>
      </w:r>
      <w:r w:rsidRPr="00124DEA">
        <w:rPr>
          <w:b/>
        </w:rPr>
        <w:t>34</w:t>
      </w:r>
      <w:r w:rsidRPr="00496A4D">
        <w:t>: 125-152.</w:t>
      </w:r>
    </w:p>
    <w:p w:rsidR="00DE3D3E" w:rsidRPr="00496A4D" w:rsidRDefault="00DE3D3E" w:rsidP="00DE3D3E">
      <w:pPr>
        <w:spacing w:line="240" w:lineRule="auto"/>
      </w:pPr>
      <w:r w:rsidRPr="00496A4D">
        <w:t>World He</w:t>
      </w:r>
      <w:r>
        <w:t>alth Organization Report (2005).</w:t>
      </w:r>
      <w:r w:rsidRPr="00496A4D">
        <w:t xml:space="preserve"> Global tuberculosis control, surveillance, planning </w:t>
      </w:r>
      <w:r>
        <w:tab/>
      </w:r>
      <w:r w:rsidRPr="00496A4D">
        <w:t>and financing: WHO/HTM/TB/2005, 369, Geneva, World Health Organization.</w:t>
      </w:r>
    </w:p>
    <w:p w:rsidR="00DE3D3E" w:rsidRPr="00496A4D" w:rsidRDefault="00DE3D3E" w:rsidP="00DE3D3E">
      <w:pPr>
        <w:spacing w:line="240" w:lineRule="auto"/>
        <w:rPr>
          <w:lang w:val="en-GB"/>
        </w:rPr>
      </w:pPr>
      <w:r w:rsidRPr="00496A4D">
        <w:rPr>
          <w:lang w:val="en-GB"/>
        </w:rPr>
        <w:t xml:space="preserve">Yakovlev, A. Y., Asselain, B., Bardou, V. J., Fourquet, A., </w:t>
      </w:r>
      <w:r>
        <w:rPr>
          <w:lang w:val="en-GB"/>
        </w:rPr>
        <w:t>Hoang, T., Rochefediere, A. and</w:t>
      </w:r>
      <w:r>
        <w:rPr>
          <w:lang w:val="en-GB"/>
        </w:rPr>
        <w:tab/>
        <w:t>Tsodikov, A. D. (1993).</w:t>
      </w:r>
      <w:r w:rsidRPr="00496A4D">
        <w:rPr>
          <w:lang w:val="en-GB"/>
        </w:rPr>
        <w:t xml:space="preserve"> A simple Stochastic Model of Tumor Recurrence and its </w:t>
      </w:r>
      <w:r>
        <w:rPr>
          <w:lang w:val="en-GB"/>
        </w:rPr>
        <w:tab/>
      </w:r>
      <w:r w:rsidRPr="00496A4D">
        <w:rPr>
          <w:lang w:val="en-GB"/>
        </w:rPr>
        <w:t xml:space="preserve">applications to data on pre-menopausal breast cancer. In: Asselain, B., Boniface, M., </w:t>
      </w:r>
      <w:r>
        <w:rPr>
          <w:lang w:val="en-GB"/>
        </w:rPr>
        <w:lastRenderedPageBreak/>
        <w:tab/>
      </w:r>
      <w:r w:rsidRPr="00496A4D">
        <w:rPr>
          <w:lang w:val="en-GB"/>
        </w:rPr>
        <w:t xml:space="preserve">Duby, C., Lopez, C., Masson, J. P. and Tranchefort, J. (Eds.), </w:t>
      </w:r>
      <w:r w:rsidRPr="00124DEA">
        <w:rPr>
          <w:i/>
          <w:lang w:val="en-GB"/>
        </w:rPr>
        <w:t xml:space="preserve">Biometrie et Analyse de </w:t>
      </w:r>
      <w:r w:rsidRPr="00124DEA">
        <w:rPr>
          <w:i/>
          <w:lang w:val="en-GB"/>
        </w:rPr>
        <w:tab/>
        <w:t>Dormees Spatio Temporelles</w:t>
      </w:r>
      <w:r w:rsidRPr="00496A4D">
        <w:rPr>
          <w:lang w:val="en-GB"/>
        </w:rPr>
        <w:t xml:space="preserve">, </w:t>
      </w:r>
      <w:r w:rsidRPr="00124DEA">
        <w:rPr>
          <w:b/>
          <w:lang w:val="en-GB"/>
        </w:rPr>
        <w:t>12</w:t>
      </w:r>
      <w:r w:rsidRPr="00496A4D">
        <w:rPr>
          <w:lang w:val="en-GB"/>
        </w:rPr>
        <w:t xml:space="preserve">: 66-82. </w:t>
      </w:r>
    </w:p>
    <w:p w:rsidR="00DE3D3E" w:rsidRPr="00496A4D" w:rsidRDefault="00DE3D3E" w:rsidP="00DE3D3E">
      <w:pPr>
        <w:spacing w:line="240" w:lineRule="auto"/>
      </w:pPr>
      <w:r>
        <w:t>Yamaguchi, K. (1992).</w:t>
      </w:r>
      <w:r w:rsidRPr="00496A4D">
        <w:t xml:space="preserve"> Accelerated failure-time regression model with a regression model for </w:t>
      </w:r>
      <w:r>
        <w:tab/>
      </w:r>
      <w:r w:rsidRPr="00496A4D">
        <w:t xml:space="preserve">the surviving fraction: an application to the analysis of ‘permanent employment’ in </w:t>
      </w:r>
      <w:r>
        <w:tab/>
        <w:t>Japan</w:t>
      </w:r>
      <w:r>
        <w:rPr>
          <w:lang w:val="en-GB"/>
        </w:rPr>
        <w:t xml:space="preserve">. </w:t>
      </w:r>
      <w:r w:rsidRPr="00124DEA">
        <w:rPr>
          <w:i/>
        </w:rPr>
        <w:t xml:space="preserve"> Journal of the American Statistical Association</w:t>
      </w:r>
      <w:r w:rsidRPr="00496A4D">
        <w:t xml:space="preserve">, </w:t>
      </w:r>
      <w:r w:rsidRPr="00124DEA">
        <w:rPr>
          <w:b/>
        </w:rPr>
        <w:t>87</w:t>
      </w:r>
      <w:r w:rsidRPr="00496A4D">
        <w:t>: 287-292.</w:t>
      </w:r>
    </w:p>
    <w:p w:rsidR="00DE3D3E" w:rsidRPr="00496A4D" w:rsidRDefault="00DE3D3E" w:rsidP="00DE3D3E">
      <w:pPr>
        <w:spacing w:line="240" w:lineRule="auto"/>
        <w:rPr>
          <w:lang w:val="en-GB"/>
        </w:rPr>
      </w:pPr>
      <w:r>
        <w:rPr>
          <w:lang w:val="en-GB"/>
        </w:rPr>
        <w:t>Yin, G. and</w:t>
      </w:r>
      <w:r w:rsidRPr="00496A4D">
        <w:rPr>
          <w:lang w:val="en-GB"/>
        </w:rPr>
        <w:t xml:space="preserve"> Ibrahim, J.G. (2005): Cure rate models: A unified approach. </w:t>
      </w:r>
      <w:r w:rsidRPr="00124DEA">
        <w:rPr>
          <w:i/>
          <w:lang w:val="en-GB"/>
        </w:rPr>
        <w:t xml:space="preserve">Canadian Journal of </w:t>
      </w:r>
      <w:r w:rsidRPr="00124DEA">
        <w:rPr>
          <w:i/>
          <w:lang w:val="en-GB"/>
        </w:rPr>
        <w:tab/>
        <w:t>Statistics</w:t>
      </w:r>
      <w:r w:rsidRPr="00496A4D">
        <w:rPr>
          <w:lang w:val="en-GB"/>
        </w:rPr>
        <w:t xml:space="preserve">, </w:t>
      </w:r>
      <w:r w:rsidRPr="00124DEA">
        <w:rPr>
          <w:b/>
          <w:lang w:val="en-GB"/>
        </w:rPr>
        <w:t>33</w:t>
      </w:r>
      <w:r w:rsidRPr="00496A4D">
        <w:rPr>
          <w:lang w:val="en-GB"/>
        </w:rPr>
        <w:t>: 559-570.</w:t>
      </w:r>
    </w:p>
    <w:p w:rsidR="00DE3D3E" w:rsidRPr="00496A4D" w:rsidRDefault="00DE3D3E" w:rsidP="00DE3D3E">
      <w:pPr>
        <w:spacing w:line="240" w:lineRule="auto"/>
        <w:rPr>
          <w:lang w:val="en-GB"/>
        </w:rPr>
      </w:pPr>
      <w:r>
        <w:rPr>
          <w:lang w:val="en-GB"/>
        </w:rPr>
        <w:t>Yu Wu (2010).</w:t>
      </w:r>
      <w:r w:rsidRPr="00496A4D">
        <w:rPr>
          <w:lang w:val="en-GB"/>
        </w:rPr>
        <w:t xml:space="preserve"> Extension of cure rate model when cured is partially known. A Ph.D. </w:t>
      </w:r>
      <w:r>
        <w:rPr>
          <w:lang w:val="en-GB"/>
        </w:rPr>
        <w:tab/>
      </w:r>
      <w:r w:rsidRPr="00496A4D">
        <w:rPr>
          <w:lang w:val="en-GB"/>
        </w:rPr>
        <w:t xml:space="preserve">Dissertation. School of Public Health, University of Medicine and Dentistry of New </w:t>
      </w:r>
      <w:r>
        <w:rPr>
          <w:lang w:val="en-GB"/>
        </w:rPr>
        <w:tab/>
      </w:r>
      <w:r w:rsidRPr="00496A4D">
        <w:rPr>
          <w:lang w:val="en-GB"/>
        </w:rPr>
        <w:t>Jersey.</w:t>
      </w:r>
    </w:p>
    <w:p w:rsidR="00DE3D3E" w:rsidRPr="00496A4D" w:rsidRDefault="00DE3D3E" w:rsidP="00DE3D3E">
      <w:pPr>
        <w:spacing w:line="240" w:lineRule="auto"/>
        <w:rPr>
          <w:lang w:val="en-GB"/>
        </w:rPr>
      </w:pPr>
      <w:r w:rsidRPr="00496A4D">
        <w:rPr>
          <w:lang w:val="en-GB"/>
        </w:rPr>
        <w:t>Y</w:t>
      </w:r>
      <w:r>
        <w:rPr>
          <w:lang w:val="en-GB"/>
        </w:rPr>
        <w:t>u, B. and Tiwari, R. C. (2007):</w:t>
      </w:r>
      <w:r w:rsidRPr="00496A4D">
        <w:rPr>
          <w:lang w:val="en-GB"/>
        </w:rPr>
        <w:t xml:space="preserve"> Application of EM algorithm to mixture cure model for </w:t>
      </w:r>
      <w:r>
        <w:rPr>
          <w:lang w:val="en-GB"/>
        </w:rPr>
        <w:tab/>
      </w:r>
      <w:r w:rsidRPr="00496A4D">
        <w:rPr>
          <w:lang w:val="en-GB"/>
        </w:rPr>
        <w:t>grouped relative survival data.</w:t>
      </w:r>
      <w:r w:rsidRPr="00A05E70">
        <w:rPr>
          <w:i/>
          <w:lang w:val="en-GB"/>
        </w:rPr>
        <w:t xml:space="preserve"> Journal of Data Science</w:t>
      </w:r>
      <w:r w:rsidRPr="00496A4D">
        <w:rPr>
          <w:lang w:val="en-GB"/>
        </w:rPr>
        <w:t xml:space="preserve">, </w:t>
      </w:r>
      <w:r w:rsidRPr="00A05E70">
        <w:rPr>
          <w:b/>
          <w:lang w:val="en-GB"/>
        </w:rPr>
        <w:t>5</w:t>
      </w:r>
      <w:r w:rsidRPr="00496A4D">
        <w:rPr>
          <w:lang w:val="en-GB"/>
        </w:rPr>
        <w:t>: 41-51.</w:t>
      </w:r>
    </w:p>
    <w:p w:rsidR="00DE3D3E" w:rsidRPr="00496A4D" w:rsidRDefault="00DE3D3E" w:rsidP="00DE3D3E">
      <w:pPr>
        <w:spacing w:line="240" w:lineRule="auto"/>
      </w:pPr>
      <w:r w:rsidRPr="00496A4D">
        <w:t>Yu, B., Tiwari, R. C., Cronin, K. Z.</w:t>
      </w:r>
      <w:r>
        <w:t xml:space="preserve"> and</w:t>
      </w:r>
      <w:r w:rsidRPr="00496A4D">
        <w:t xml:space="preserve"> Feuer, E. J.</w:t>
      </w:r>
      <w:r>
        <w:t xml:space="preserve"> (2004).</w:t>
      </w:r>
      <w:r w:rsidRPr="00496A4D">
        <w:t xml:space="preserve"> Cure fraction estimation from the </w:t>
      </w:r>
      <w:r>
        <w:tab/>
      </w:r>
      <w:r w:rsidRPr="00496A4D">
        <w:t>mixture cure rate models for grouped survival data</w:t>
      </w:r>
      <w:r>
        <w:rPr>
          <w:lang w:val="en-GB"/>
        </w:rPr>
        <w:t xml:space="preserve">. </w:t>
      </w:r>
      <w:r w:rsidRPr="004B2265">
        <w:rPr>
          <w:i/>
        </w:rPr>
        <w:t>Statistics in Medicine</w:t>
      </w:r>
      <w:r>
        <w:t>,</w:t>
      </w:r>
      <w:r>
        <w:rPr>
          <w:lang w:val="en-GB"/>
        </w:rPr>
        <w:t xml:space="preserve"> </w:t>
      </w:r>
      <w:r w:rsidRPr="004B2265">
        <w:rPr>
          <w:b/>
        </w:rPr>
        <w:t>23</w:t>
      </w:r>
      <w:r>
        <w:rPr>
          <w:lang w:val="en-GB"/>
        </w:rPr>
        <w:t>:</w:t>
      </w:r>
      <w:r w:rsidRPr="00496A4D">
        <w:t>1733-</w:t>
      </w:r>
      <w:r>
        <w:tab/>
      </w:r>
      <w:r w:rsidRPr="00496A4D">
        <w:t>1747.</w:t>
      </w:r>
    </w:p>
    <w:p w:rsidR="00DE3D3E" w:rsidRPr="00496A4D" w:rsidRDefault="00DE3D3E" w:rsidP="00DE3D3E">
      <w:pPr>
        <w:spacing w:line="240" w:lineRule="auto"/>
        <w:rPr>
          <w:lang w:val="en-GB"/>
        </w:rPr>
      </w:pPr>
      <w:r w:rsidRPr="00496A4D">
        <w:rPr>
          <w:lang w:val="en-GB"/>
        </w:rPr>
        <w:t>Yu, B., Tiwari, R. C.</w:t>
      </w:r>
      <w:r>
        <w:rPr>
          <w:lang w:val="en-GB"/>
        </w:rPr>
        <w:t xml:space="preserve"> Cronin, K. A., McDonald, C. and</w:t>
      </w:r>
      <w:r w:rsidRPr="00496A4D">
        <w:rPr>
          <w:lang w:val="en-GB"/>
        </w:rPr>
        <w:t xml:space="preserve"> Feue</w:t>
      </w:r>
      <w:r>
        <w:rPr>
          <w:lang w:val="en-GB"/>
        </w:rPr>
        <w:t>r, E. J. (1999).</w:t>
      </w:r>
      <w:r w:rsidRPr="00496A4D">
        <w:rPr>
          <w:lang w:val="en-GB"/>
        </w:rPr>
        <w:t xml:space="preserve"> CANSURV: a </w:t>
      </w:r>
      <w:r>
        <w:rPr>
          <w:lang w:val="en-GB"/>
        </w:rPr>
        <w:tab/>
      </w:r>
      <w:r w:rsidRPr="00496A4D">
        <w:rPr>
          <w:lang w:val="en-GB"/>
        </w:rPr>
        <w:t xml:space="preserve">Windows programs for population-based cancer survival analysis. </w:t>
      </w:r>
      <w:r w:rsidRPr="003E5A46">
        <w:rPr>
          <w:i/>
          <w:lang w:val="en-GB"/>
        </w:rPr>
        <w:t xml:space="preserve">Computer Programs </w:t>
      </w:r>
      <w:r w:rsidRPr="003E5A46">
        <w:rPr>
          <w:i/>
          <w:lang w:val="en-GB"/>
        </w:rPr>
        <w:tab/>
        <w:t>and Methods in Biomedicine</w:t>
      </w:r>
      <w:r w:rsidRPr="00496A4D">
        <w:rPr>
          <w:lang w:val="en-GB"/>
        </w:rPr>
        <w:t xml:space="preserve">, </w:t>
      </w:r>
      <w:r w:rsidRPr="003E5A46">
        <w:rPr>
          <w:b/>
          <w:lang w:val="en-GB"/>
        </w:rPr>
        <w:t>80</w:t>
      </w:r>
      <w:r w:rsidRPr="00496A4D">
        <w:rPr>
          <w:lang w:val="en-GB"/>
        </w:rPr>
        <w:t>: 195-203.</w:t>
      </w:r>
    </w:p>
    <w:p w:rsidR="00DE3D3E" w:rsidRPr="00496A4D" w:rsidRDefault="00DE3D3E" w:rsidP="00DE3D3E">
      <w:pPr>
        <w:spacing w:line="240" w:lineRule="auto"/>
        <w:rPr>
          <w:lang w:val="en-GB"/>
        </w:rPr>
      </w:pPr>
      <w:r>
        <w:rPr>
          <w:lang w:val="en-GB"/>
        </w:rPr>
        <w:t>Yu, Binbing and Peng, Yingwei (2008).</w:t>
      </w:r>
      <w:r w:rsidRPr="00496A4D">
        <w:rPr>
          <w:lang w:val="en-GB"/>
        </w:rPr>
        <w:t xml:space="preserve"> Mixture cure models for multivariate survival data. </w:t>
      </w:r>
      <w:r>
        <w:rPr>
          <w:lang w:val="en-GB"/>
        </w:rPr>
        <w:tab/>
      </w:r>
      <w:r w:rsidRPr="003E5A46">
        <w:rPr>
          <w:i/>
          <w:lang w:val="en-GB"/>
        </w:rPr>
        <w:t>Computational Statistics and Data Analysis</w:t>
      </w:r>
      <w:r w:rsidRPr="00496A4D">
        <w:rPr>
          <w:lang w:val="en-GB"/>
        </w:rPr>
        <w:t xml:space="preserve">, </w:t>
      </w:r>
      <w:r w:rsidRPr="003E5A46">
        <w:rPr>
          <w:b/>
          <w:lang w:val="en-GB"/>
        </w:rPr>
        <w:t>52</w:t>
      </w:r>
      <w:r w:rsidRPr="00496A4D">
        <w:rPr>
          <w:lang w:val="en-GB"/>
        </w:rPr>
        <w:t>: 1524-1532.</w:t>
      </w:r>
    </w:p>
    <w:p w:rsidR="00DE3D3E" w:rsidRPr="00496A4D" w:rsidRDefault="00DE3D3E" w:rsidP="00DE3D3E">
      <w:pPr>
        <w:spacing w:line="240" w:lineRule="auto"/>
        <w:rPr>
          <w:lang w:val="en-GB"/>
        </w:rPr>
      </w:pPr>
      <w:r w:rsidRPr="00496A4D">
        <w:rPr>
          <w:lang w:val="en-GB"/>
        </w:rPr>
        <w:t>Yu, M.,</w:t>
      </w:r>
      <w:r>
        <w:rPr>
          <w:lang w:val="en-GB"/>
        </w:rPr>
        <w:t xml:space="preserve"> Law, N. J., Taylor, J. M. G and Sandler, H. M. (2004).</w:t>
      </w:r>
      <w:r w:rsidRPr="00496A4D">
        <w:rPr>
          <w:lang w:val="en-GB"/>
        </w:rPr>
        <w:t xml:space="preserve"> Joint longitudinal- Survival –</w:t>
      </w:r>
      <w:r>
        <w:rPr>
          <w:lang w:val="en-GB"/>
        </w:rPr>
        <w:tab/>
      </w:r>
      <w:r w:rsidRPr="00496A4D">
        <w:rPr>
          <w:lang w:val="en-GB"/>
        </w:rPr>
        <w:t xml:space="preserve">Cure Models and their application to Prostate cancer. </w:t>
      </w:r>
      <w:r w:rsidRPr="003E5A46">
        <w:rPr>
          <w:i/>
          <w:lang w:val="en-GB"/>
        </w:rPr>
        <w:t>Statistica Sinica</w:t>
      </w:r>
      <w:r w:rsidRPr="00496A4D">
        <w:rPr>
          <w:lang w:val="en-GB"/>
        </w:rPr>
        <w:t xml:space="preserve">, </w:t>
      </w:r>
      <w:r w:rsidRPr="003E5A46">
        <w:rPr>
          <w:b/>
          <w:lang w:val="en-GB"/>
        </w:rPr>
        <w:t>14</w:t>
      </w:r>
      <w:r w:rsidRPr="00496A4D">
        <w:rPr>
          <w:lang w:val="en-GB"/>
        </w:rPr>
        <w:t>: 835-862.</w:t>
      </w:r>
    </w:p>
    <w:p w:rsidR="00DE3D3E" w:rsidRPr="00496A4D" w:rsidRDefault="00DE3D3E" w:rsidP="00DE3D3E">
      <w:pPr>
        <w:spacing w:line="240" w:lineRule="auto"/>
        <w:rPr>
          <w:lang w:val="en-GB"/>
        </w:rPr>
      </w:pPr>
      <w:r w:rsidRPr="00496A4D">
        <w:rPr>
          <w:lang w:val="en-GB"/>
        </w:rPr>
        <w:t>Zhao,</w:t>
      </w:r>
      <w:r>
        <w:rPr>
          <w:lang w:val="en-GB"/>
        </w:rPr>
        <w:t xml:space="preserve"> X., Wu, X. and Zhou, X. (2009).</w:t>
      </w:r>
      <w:r w:rsidRPr="00496A4D">
        <w:rPr>
          <w:lang w:val="en-GB"/>
        </w:rPr>
        <w:t xml:space="preserve"> A change-point model for survival data with long-term </w:t>
      </w:r>
      <w:r>
        <w:rPr>
          <w:lang w:val="en-GB"/>
        </w:rPr>
        <w:tab/>
      </w:r>
      <w:r w:rsidRPr="00496A4D">
        <w:rPr>
          <w:lang w:val="en-GB"/>
        </w:rPr>
        <w:t xml:space="preserve">survivors. </w:t>
      </w:r>
      <w:r w:rsidRPr="003E5A46">
        <w:rPr>
          <w:i/>
          <w:lang w:val="en-GB"/>
        </w:rPr>
        <w:t>Stat. Sinica</w:t>
      </w:r>
      <w:r w:rsidRPr="00496A4D">
        <w:rPr>
          <w:lang w:val="en-GB"/>
        </w:rPr>
        <w:t xml:space="preserve">, </w:t>
      </w:r>
      <w:r w:rsidRPr="003E5A46">
        <w:rPr>
          <w:b/>
          <w:lang w:val="en-GB"/>
        </w:rPr>
        <w:t>19</w:t>
      </w:r>
      <w:r w:rsidRPr="00496A4D">
        <w:rPr>
          <w:lang w:val="en-GB"/>
        </w:rPr>
        <w:t>: 377-390.</w:t>
      </w:r>
    </w:p>
    <w:p w:rsidR="00DE3D3E" w:rsidRPr="00496A4D" w:rsidRDefault="00DE3D3E" w:rsidP="00DE3D3E">
      <w:pPr>
        <w:spacing w:line="240" w:lineRule="auto"/>
      </w:pPr>
      <w:r>
        <w:t>Zubairu, L. and Musa, B. (2009).</w:t>
      </w:r>
      <w:r w:rsidRPr="00496A4D">
        <w:t xml:space="preserve"> Prevalence and Predictors of Tuberculosis co-infection among </w:t>
      </w:r>
      <w:r>
        <w:tab/>
      </w:r>
      <w:r w:rsidRPr="00496A4D">
        <w:t xml:space="preserve">HIV-seropositive patients attending the Aminu Kano Teaching Hospital, Northern </w:t>
      </w:r>
      <w:r>
        <w:tab/>
      </w:r>
      <w:r w:rsidRPr="003E5A46">
        <w:rPr>
          <w:i/>
        </w:rPr>
        <w:t>Nigeria. J. Epidemiol.</w:t>
      </w:r>
      <w:r w:rsidRPr="00496A4D">
        <w:t xml:space="preserve">, </w:t>
      </w:r>
      <w:r w:rsidRPr="003E5A46">
        <w:rPr>
          <w:b/>
        </w:rPr>
        <w:t>19(2)</w:t>
      </w:r>
      <w:r w:rsidRPr="00496A4D">
        <w:t>: 81-87.</w:t>
      </w:r>
    </w:p>
    <w:p w:rsidR="00DE3D3E" w:rsidRPr="00496A4D" w:rsidRDefault="00DE3D3E" w:rsidP="00DE3D3E">
      <w:pPr>
        <w:rPr>
          <w:lang w:val="en-GB"/>
        </w:rPr>
      </w:pPr>
    </w:p>
    <w:p w:rsidR="00DE3D3E" w:rsidRDefault="00DE3D3E" w:rsidP="00DE3D3E">
      <w:pPr>
        <w:rPr>
          <w:b/>
          <w:lang w:val="en-GB"/>
        </w:rPr>
      </w:pPr>
      <w:r w:rsidRPr="00496A4D">
        <w:rPr>
          <w:b/>
          <w:lang w:val="en-GB"/>
        </w:rPr>
        <w:t xml:space="preserve">  </w:t>
      </w:r>
    </w:p>
    <w:p w:rsidR="00DE3D3E" w:rsidRDefault="00DE3D3E" w:rsidP="00DE3D3E">
      <w:pPr>
        <w:rPr>
          <w:b/>
          <w:lang w:val="en-GB"/>
        </w:rPr>
      </w:pPr>
    </w:p>
    <w:p w:rsidR="00DE3D3E" w:rsidRDefault="00DE3D3E" w:rsidP="00DE3D3E">
      <w:pPr>
        <w:spacing w:line="276" w:lineRule="auto"/>
        <w:rPr>
          <w:b/>
        </w:rPr>
      </w:pPr>
    </w:p>
    <w:p w:rsidR="00DE3D3E" w:rsidRDefault="00DE3D3E" w:rsidP="00DE3D3E">
      <w:pPr>
        <w:spacing w:line="276" w:lineRule="auto"/>
        <w:rPr>
          <w:b/>
        </w:rPr>
      </w:pPr>
    </w:p>
    <w:bookmarkEnd w:id="1"/>
    <w:p w:rsidR="00DE3D3E" w:rsidRDefault="00DE3D3E" w:rsidP="00DE3D3E">
      <w:pPr>
        <w:spacing w:line="276" w:lineRule="auto"/>
        <w:rPr>
          <w:b/>
        </w:rPr>
      </w:pPr>
    </w:p>
    <w:sectPr w:rsidR="00DE3D3E" w:rsidSect="007D373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B86" w:rsidRDefault="00E40B86">
      <w:pPr>
        <w:spacing w:after="0" w:line="240" w:lineRule="auto"/>
      </w:pPr>
      <w:r>
        <w:separator/>
      </w:r>
    </w:p>
  </w:endnote>
  <w:endnote w:type="continuationSeparator" w:id="0">
    <w:p w:rsidR="00E40B86" w:rsidRDefault="00E40B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9BF" w:rsidRDefault="007F79BF">
    <w:pPr>
      <w:pStyle w:val="Footer"/>
      <w:jc w:val="center"/>
    </w:pPr>
    <w:r>
      <w:fldChar w:fldCharType="begin"/>
    </w:r>
    <w:r>
      <w:instrText xml:space="preserve"> PAGE   \* MERGEFORMAT </w:instrText>
    </w:r>
    <w:r>
      <w:fldChar w:fldCharType="separate"/>
    </w:r>
    <w:r w:rsidR="00EC7A43">
      <w:rPr>
        <w:noProof/>
      </w:rPr>
      <w:t>i</w:t>
    </w:r>
    <w:r>
      <w:fldChar w:fldCharType="end"/>
    </w:r>
  </w:p>
  <w:p w:rsidR="007F79BF" w:rsidRDefault="007F79BF" w:rsidP="006B34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B86" w:rsidRDefault="00E40B86">
      <w:pPr>
        <w:spacing w:after="0" w:line="240" w:lineRule="auto"/>
      </w:pPr>
      <w:r>
        <w:separator/>
      </w:r>
    </w:p>
  </w:footnote>
  <w:footnote w:type="continuationSeparator" w:id="0">
    <w:p w:rsidR="00E40B86" w:rsidRDefault="00E40B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962CD"/>
    <w:multiLevelType w:val="multilevel"/>
    <w:tmpl w:val="5DC6FB86"/>
    <w:lvl w:ilvl="0">
      <w:start w:val="1"/>
      <w:numFmt w:val="decimal"/>
      <w:lvlText w:val="%1"/>
      <w:lvlJc w:val="left"/>
      <w:pPr>
        <w:ind w:left="360" w:hanging="360"/>
      </w:pPr>
      <w:rPr>
        <w:rFonts w:hint="default"/>
      </w:rPr>
    </w:lvl>
    <w:lvl w:ilvl="1">
      <w:start w:val="1"/>
      <w:numFmt w:val="decimal"/>
      <w:lvlText w:val="%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E40668F"/>
    <w:multiLevelType w:val="hybridMultilevel"/>
    <w:tmpl w:val="9EE41E46"/>
    <w:lvl w:ilvl="0" w:tplc="D444BA80">
      <w:start w:val="1"/>
      <w:numFmt w:val="bullet"/>
      <w:lvlText w:val=""/>
      <w:lvlJc w:val="left"/>
      <w:pPr>
        <w:tabs>
          <w:tab w:val="num" w:pos="720"/>
        </w:tabs>
        <w:ind w:left="720" w:hanging="360"/>
      </w:pPr>
      <w:rPr>
        <w:rFonts w:ascii="Wingdings 3" w:hAnsi="Wingdings 3" w:hint="default"/>
      </w:rPr>
    </w:lvl>
    <w:lvl w:ilvl="1" w:tplc="595A38C0" w:tentative="1">
      <w:start w:val="1"/>
      <w:numFmt w:val="bullet"/>
      <w:lvlText w:val=""/>
      <w:lvlJc w:val="left"/>
      <w:pPr>
        <w:tabs>
          <w:tab w:val="num" w:pos="1440"/>
        </w:tabs>
        <w:ind w:left="1440" w:hanging="360"/>
      </w:pPr>
      <w:rPr>
        <w:rFonts w:ascii="Wingdings 3" w:hAnsi="Wingdings 3" w:hint="default"/>
      </w:rPr>
    </w:lvl>
    <w:lvl w:ilvl="2" w:tplc="AE6E50AA" w:tentative="1">
      <w:start w:val="1"/>
      <w:numFmt w:val="bullet"/>
      <w:lvlText w:val=""/>
      <w:lvlJc w:val="left"/>
      <w:pPr>
        <w:tabs>
          <w:tab w:val="num" w:pos="2160"/>
        </w:tabs>
        <w:ind w:left="2160" w:hanging="360"/>
      </w:pPr>
      <w:rPr>
        <w:rFonts w:ascii="Wingdings 3" w:hAnsi="Wingdings 3" w:hint="default"/>
      </w:rPr>
    </w:lvl>
    <w:lvl w:ilvl="3" w:tplc="11F2F6CA" w:tentative="1">
      <w:start w:val="1"/>
      <w:numFmt w:val="bullet"/>
      <w:lvlText w:val=""/>
      <w:lvlJc w:val="left"/>
      <w:pPr>
        <w:tabs>
          <w:tab w:val="num" w:pos="2880"/>
        </w:tabs>
        <w:ind w:left="2880" w:hanging="360"/>
      </w:pPr>
      <w:rPr>
        <w:rFonts w:ascii="Wingdings 3" w:hAnsi="Wingdings 3" w:hint="default"/>
      </w:rPr>
    </w:lvl>
    <w:lvl w:ilvl="4" w:tplc="4F46C294" w:tentative="1">
      <w:start w:val="1"/>
      <w:numFmt w:val="bullet"/>
      <w:lvlText w:val=""/>
      <w:lvlJc w:val="left"/>
      <w:pPr>
        <w:tabs>
          <w:tab w:val="num" w:pos="3600"/>
        </w:tabs>
        <w:ind w:left="3600" w:hanging="360"/>
      </w:pPr>
      <w:rPr>
        <w:rFonts w:ascii="Wingdings 3" w:hAnsi="Wingdings 3" w:hint="default"/>
      </w:rPr>
    </w:lvl>
    <w:lvl w:ilvl="5" w:tplc="3AC634F0" w:tentative="1">
      <w:start w:val="1"/>
      <w:numFmt w:val="bullet"/>
      <w:lvlText w:val=""/>
      <w:lvlJc w:val="left"/>
      <w:pPr>
        <w:tabs>
          <w:tab w:val="num" w:pos="4320"/>
        </w:tabs>
        <w:ind w:left="4320" w:hanging="360"/>
      </w:pPr>
      <w:rPr>
        <w:rFonts w:ascii="Wingdings 3" w:hAnsi="Wingdings 3" w:hint="default"/>
      </w:rPr>
    </w:lvl>
    <w:lvl w:ilvl="6" w:tplc="23D03596" w:tentative="1">
      <w:start w:val="1"/>
      <w:numFmt w:val="bullet"/>
      <w:lvlText w:val=""/>
      <w:lvlJc w:val="left"/>
      <w:pPr>
        <w:tabs>
          <w:tab w:val="num" w:pos="5040"/>
        </w:tabs>
        <w:ind w:left="5040" w:hanging="360"/>
      </w:pPr>
      <w:rPr>
        <w:rFonts w:ascii="Wingdings 3" w:hAnsi="Wingdings 3" w:hint="default"/>
      </w:rPr>
    </w:lvl>
    <w:lvl w:ilvl="7" w:tplc="3E7C8A90" w:tentative="1">
      <w:start w:val="1"/>
      <w:numFmt w:val="bullet"/>
      <w:lvlText w:val=""/>
      <w:lvlJc w:val="left"/>
      <w:pPr>
        <w:tabs>
          <w:tab w:val="num" w:pos="5760"/>
        </w:tabs>
        <w:ind w:left="5760" w:hanging="360"/>
      </w:pPr>
      <w:rPr>
        <w:rFonts w:ascii="Wingdings 3" w:hAnsi="Wingdings 3" w:hint="default"/>
      </w:rPr>
    </w:lvl>
    <w:lvl w:ilvl="8" w:tplc="4880AF40" w:tentative="1">
      <w:start w:val="1"/>
      <w:numFmt w:val="bullet"/>
      <w:lvlText w:val=""/>
      <w:lvlJc w:val="left"/>
      <w:pPr>
        <w:tabs>
          <w:tab w:val="num" w:pos="6480"/>
        </w:tabs>
        <w:ind w:left="6480" w:hanging="360"/>
      </w:pPr>
      <w:rPr>
        <w:rFonts w:ascii="Wingdings 3" w:hAnsi="Wingdings 3" w:hint="default"/>
      </w:rPr>
    </w:lvl>
  </w:abstractNum>
  <w:abstractNum w:abstractNumId="2">
    <w:nsid w:val="0F55518B"/>
    <w:multiLevelType w:val="hybridMultilevel"/>
    <w:tmpl w:val="FAE4816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nsid w:val="1287666C"/>
    <w:multiLevelType w:val="multilevel"/>
    <w:tmpl w:val="81AC150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C093E54"/>
    <w:multiLevelType w:val="multilevel"/>
    <w:tmpl w:val="D29AFFC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DD86504"/>
    <w:multiLevelType w:val="hybridMultilevel"/>
    <w:tmpl w:val="417CAA1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EA660F8"/>
    <w:multiLevelType w:val="multilevel"/>
    <w:tmpl w:val="79D8F4E2"/>
    <w:lvl w:ilvl="0">
      <w:start w:val="1"/>
      <w:numFmt w:val="decimal"/>
      <w:lvlText w:val="%1."/>
      <w:lvlJc w:val="left"/>
      <w:pPr>
        <w:ind w:left="720" w:hanging="360"/>
      </w:p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32FB0EEF"/>
    <w:multiLevelType w:val="multilevel"/>
    <w:tmpl w:val="45DA4D5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9675CB7"/>
    <w:multiLevelType w:val="hybridMultilevel"/>
    <w:tmpl w:val="4AAC1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E631B3A"/>
    <w:multiLevelType w:val="multilevel"/>
    <w:tmpl w:val="42064FB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00B2E5B"/>
    <w:multiLevelType w:val="multilevel"/>
    <w:tmpl w:val="4F0C00A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4A6C51AB"/>
    <w:multiLevelType w:val="hybridMultilevel"/>
    <w:tmpl w:val="B076126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C687EE3"/>
    <w:multiLevelType w:val="hybridMultilevel"/>
    <w:tmpl w:val="5A1A1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E9A382C"/>
    <w:multiLevelType w:val="hybridMultilevel"/>
    <w:tmpl w:val="4F525DE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5C7809"/>
    <w:multiLevelType w:val="multilevel"/>
    <w:tmpl w:val="11AEA52E"/>
    <w:lvl w:ilvl="0">
      <w:start w:val="1"/>
      <w:numFmt w:val="decimal"/>
      <w:lvlText w:val="%1."/>
      <w:lvlJc w:val="left"/>
      <w:pPr>
        <w:ind w:left="720" w:hanging="360"/>
      </w:pPr>
    </w:lvl>
    <w:lvl w:ilvl="1">
      <w:start w:val="9"/>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537E60E2"/>
    <w:multiLevelType w:val="multilevel"/>
    <w:tmpl w:val="CBEC99C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608B7648"/>
    <w:multiLevelType w:val="hybridMultilevel"/>
    <w:tmpl w:val="BD504090"/>
    <w:lvl w:ilvl="0" w:tplc="168AF7C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12B0C85"/>
    <w:multiLevelType w:val="hybridMultilevel"/>
    <w:tmpl w:val="0D501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16D6E11"/>
    <w:multiLevelType w:val="hybridMultilevel"/>
    <w:tmpl w:val="8B9EADC6"/>
    <w:lvl w:ilvl="0" w:tplc="C81C5D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24719F1"/>
    <w:multiLevelType w:val="hybridMultilevel"/>
    <w:tmpl w:val="C36455E6"/>
    <w:lvl w:ilvl="0" w:tplc="C81C5DA8">
      <w:start w:val="1"/>
      <w:numFmt w:val="lowerRoman"/>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EEF0601"/>
    <w:multiLevelType w:val="hybridMultilevel"/>
    <w:tmpl w:val="81BC6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4000237"/>
    <w:multiLevelType w:val="multilevel"/>
    <w:tmpl w:val="96166B8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775C518F"/>
    <w:multiLevelType w:val="multilevel"/>
    <w:tmpl w:val="AE8A848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77624987"/>
    <w:multiLevelType w:val="multilevel"/>
    <w:tmpl w:val="E9D40DF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8EE140A"/>
    <w:multiLevelType w:val="hybridMultilevel"/>
    <w:tmpl w:val="EE52701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ADB7688"/>
    <w:multiLevelType w:val="hybridMultilevel"/>
    <w:tmpl w:val="3BEC3A9E"/>
    <w:lvl w:ilvl="0" w:tplc="0409000F">
      <w:start w:val="1"/>
      <w:numFmt w:val="decimal"/>
      <w:lvlText w:val="%1."/>
      <w:lvlJc w:val="left"/>
      <w:pPr>
        <w:ind w:left="1448" w:hanging="360"/>
      </w:p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tentative="1">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26">
    <w:nsid w:val="7D70730B"/>
    <w:multiLevelType w:val="multilevel"/>
    <w:tmpl w:val="9134157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11"/>
  </w:num>
  <w:num w:numId="3">
    <w:abstractNumId w:val="14"/>
  </w:num>
  <w:num w:numId="4">
    <w:abstractNumId w:val="23"/>
  </w:num>
  <w:num w:numId="5">
    <w:abstractNumId w:val="7"/>
  </w:num>
  <w:num w:numId="6">
    <w:abstractNumId w:val="4"/>
  </w:num>
  <w:num w:numId="7">
    <w:abstractNumId w:val="10"/>
  </w:num>
  <w:num w:numId="8">
    <w:abstractNumId w:val="3"/>
  </w:num>
  <w:num w:numId="9">
    <w:abstractNumId w:val="6"/>
  </w:num>
  <w:num w:numId="10">
    <w:abstractNumId w:val="1"/>
  </w:num>
  <w:num w:numId="11">
    <w:abstractNumId w:val="21"/>
  </w:num>
  <w:num w:numId="12">
    <w:abstractNumId w:val="20"/>
  </w:num>
  <w:num w:numId="13">
    <w:abstractNumId w:val="13"/>
  </w:num>
  <w:num w:numId="14">
    <w:abstractNumId w:val="16"/>
  </w:num>
  <w:num w:numId="15">
    <w:abstractNumId w:val="18"/>
  </w:num>
  <w:num w:numId="16">
    <w:abstractNumId w:val="25"/>
  </w:num>
  <w:num w:numId="17">
    <w:abstractNumId w:val="22"/>
  </w:num>
  <w:num w:numId="18">
    <w:abstractNumId w:val="12"/>
  </w:num>
  <w:num w:numId="19">
    <w:abstractNumId w:val="9"/>
  </w:num>
  <w:num w:numId="20">
    <w:abstractNumId w:val="26"/>
  </w:num>
  <w:num w:numId="21">
    <w:abstractNumId w:val="0"/>
  </w:num>
  <w:num w:numId="22">
    <w:abstractNumId w:val="8"/>
  </w:num>
  <w:num w:numId="23">
    <w:abstractNumId w:val="17"/>
  </w:num>
  <w:num w:numId="24">
    <w:abstractNumId w:val="2"/>
  </w:num>
  <w:num w:numId="25">
    <w:abstractNumId w:val="24"/>
  </w:num>
  <w:num w:numId="26">
    <w:abstractNumId w:val="5"/>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D3E"/>
    <w:rsid w:val="00021454"/>
    <w:rsid w:val="00022044"/>
    <w:rsid w:val="0004224E"/>
    <w:rsid w:val="00050612"/>
    <w:rsid w:val="000752CE"/>
    <w:rsid w:val="000C4FC3"/>
    <w:rsid w:val="000C6FC1"/>
    <w:rsid w:val="000D1584"/>
    <w:rsid w:val="000D1A23"/>
    <w:rsid w:val="000E2F84"/>
    <w:rsid w:val="000F4687"/>
    <w:rsid w:val="001177E9"/>
    <w:rsid w:val="001178F5"/>
    <w:rsid w:val="0016076C"/>
    <w:rsid w:val="00175E82"/>
    <w:rsid w:val="001A779F"/>
    <w:rsid w:val="001A7B15"/>
    <w:rsid w:val="001C65C9"/>
    <w:rsid w:val="001F01FE"/>
    <w:rsid w:val="001F1CBA"/>
    <w:rsid w:val="001F39C6"/>
    <w:rsid w:val="00203D9A"/>
    <w:rsid w:val="00206CD0"/>
    <w:rsid w:val="00240BF4"/>
    <w:rsid w:val="00242063"/>
    <w:rsid w:val="00245586"/>
    <w:rsid w:val="002550A3"/>
    <w:rsid w:val="00256A45"/>
    <w:rsid w:val="0025711B"/>
    <w:rsid w:val="00284F57"/>
    <w:rsid w:val="002A591F"/>
    <w:rsid w:val="002B0AAA"/>
    <w:rsid w:val="002B61F4"/>
    <w:rsid w:val="002C50A7"/>
    <w:rsid w:val="002E46F7"/>
    <w:rsid w:val="002E63D9"/>
    <w:rsid w:val="003120E4"/>
    <w:rsid w:val="003149BF"/>
    <w:rsid w:val="00333508"/>
    <w:rsid w:val="0033422E"/>
    <w:rsid w:val="00334C63"/>
    <w:rsid w:val="00344D7F"/>
    <w:rsid w:val="00350E31"/>
    <w:rsid w:val="003622AA"/>
    <w:rsid w:val="00375ECC"/>
    <w:rsid w:val="00380107"/>
    <w:rsid w:val="00394A34"/>
    <w:rsid w:val="00396184"/>
    <w:rsid w:val="003A05F1"/>
    <w:rsid w:val="003A5EB2"/>
    <w:rsid w:val="003A7058"/>
    <w:rsid w:val="003B2D5D"/>
    <w:rsid w:val="003E5F5D"/>
    <w:rsid w:val="00421D98"/>
    <w:rsid w:val="00434C24"/>
    <w:rsid w:val="00441A4D"/>
    <w:rsid w:val="00442361"/>
    <w:rsid w:val="00456AAD"/>
    <w:rsid w:val="00462040"/>
    <w:rsid w:val="00496B73"/>
    <w:rsid w:val="004C2FFA"/>
    <w:rsid w:val="004C5339"/>
    <w:rsid w:val="004D2CF7"/>
    <w:rsid w:val="004E122A"/>
    <w:rsid w:val="004F5FBC"/>
    <w:rsid w:val="00502873"/>
    <w:rsid w:val="00512E77"/>
    <w:rsid w:val="00521BE5"/>
    <w:rsid w:val="005318FF"/>
    <w:rsid w:val="00540B39"/>
    <w:rsid w:val="005443D7"/>
    <w:rsid w:val="00566B2F"/>
    <w:rsid w:val="0057614E"/>
    <w:rsid w:val="00583CF7"/>
    <w:rsid w:val="00591AFA"/>
    <w:rsid w:val="005A31CF"/>
    <w:rsid w:val="005F3CD7"/>
    <w:rsid w:val="006411F1"/>
    <w:rsid w:val="00693E46"/>
    <w:rsid w:val="006B34E0"/>
    <w:rsid w:val="006B63F5"/>
    <w:rsid w:val="006F1D07"/>
    <w:rsid w:val="006F4797"/>
    <w:rsid w:val="00706705"/>
    <w:rsid w:val="007169E3"/>
    <w:rsid w:val="007228DD"/>
    <w:rsid w:val="0075658D"/>
    <w:rsid w:val="00766F20"/>
    <w:rsid w:val="00773C13"/>
    <w:rsid w:val="007C6316"/>
    <w:rsid w:val="007D373B"/>
    <w:rsid w:val="007E517E"/>
    <w:rsid w:val="007E5D6D"/>
    <w:rsid w:val="007F79BF"/>
    <w:rsid w:val="00806E0A"/>
    <w:rsid w:val="00830A48"/>
    <w:rsid w:val="00841411"/>
    <w:rsid w:val="008737BE"/>
    <w:rsid w:val="00884A5A"/>
    <w:rsid w:val="00892824"/>
    <w:rsid w:val="008A2E08"/>
    <w:rsid w:val="008A4ED9"/>
    <w:rsid w:val="008C7245"/>
    <w:rsid w:val="008D5915"/>
    <w:rsid w:val="00910A7E"/>
    <w:rsid w:val="0092670F"/>
    <w:rsid w:val="009744CB"/>
    <w:rsid w:val="00990312"/>
    <w:rsid w:val="009F3BD5"/>
    <w:rsid w:val="00A108BB"/>
    <w:rsid w:val="00A2592B"/>
    <w:rsid w:val="00A44A13"/>
    <w:rsid w:val="00A44C1E"/>
    <w:rsid w:val="00A44FDB"/>
    <w:rsid w:val="00A466CD"/>
    <w:rsid w:val="00A50A20"/>
    <w:rsid w:val="00A50BF7"/>
    <w:rsid w:val="00A56E78"/>
    <w:rsid w:val="00A95C93"/>
    <w:rsid w:val="00AB310A"/>
    <w:rsid w:val="00AC13DC"/>
    <w:rsid w:val="00AD7423"/>
    <w:rsid w:val="00AE7485"/>
    <w:rsid w:val="00B25A21"/>
    <w:rsid w:val="00B418DC"/>
    <w:rsid w:val="00B821E3"/>
    <w:rsid w:val="00BA1EED"/>
    <w:rsid w:val="00BB27DD"/>
    <w:rsid w:val="00BC06B0"/>
    <w:rsid w:val="00BC240C"/>
    <w:rsid w:val="00BF6344"/>
    <w:rsid w:val="00C270F8"/>
    <w:rsid w:val="00C329F7"/>
    <w:rsid w:val="00C70087"/>
    <w:rsid w:val="00C87D5E"/>
    <w:rsid w:val="00C9348C"/>
    <w:rsid w:val="00CA1205"/>
    <w:rsid w:val="00CB16A5"/>
    <w:rsid w:val="00CC544C"/>
    <w:rsid w:val="00D03842"/>
    <w:rsid w:val="00D253AB"/>
    <w:rsid w:val="00D5095E"/>
    <w:rsid w:val="00D50D49"/>
    <w:rsid w:val="00D53110"/>
    <w:rsid w:val="00DC121D"/>
    <w:rsid w:val="00DD2730"/>
    <w:rsid w:val="00DD44F1"/>
    <w:rsid w:val="00DE3D3E"/>
    <w:rsid w:val="00E32D24"/>
    <w:rsid w:val="00E40B86"/>
    <w:rsid w:val="00E57C37"/>
    <w:rsid w:val="00E71690"/>
    <w:rsid w:val="00E81DAA"/>
    <w:rsid w:val="00EA1B39"/>
    <w:rsid w:val="00EA35E6"/>
    <w:rsid w:val="00EB4641"/>
    <w:rsid w:val="00EC7A43"/>
    <w:rsid w:val="00EE2527"/>
    <w:rsid w:val="00EE442D"/>
    <w:rsid w:val="00EF1410"/>
    <w:rsid w:val="00EF1DE4"/>
    <w:rsid w:val="00EF2FC4"/>
    <w:rsid w:val="00F17860"/>
    <w:rsid w:val="00F22BD4"/>
    <w:rsid w:val="00F31EFB"/>
    <w:rsid w:val="00F32F65"/>
    <w:rsid w:val="00F40640"/>
    <w:rsid w:val="00F40F50"/>
    <w:rsid w:val="00F4207E"/>
    <w:rsid w:val="00F54A60"/>
    <w:rsid w:val="00F72A1B"/>
    <w:rsid w:val="00F9689A"/>
    <w:rsid w:val="00FA6803"/>
    <w:rsid w:val="00FC0D95"/>
    <w:rsid w:val="00FC574A"/>
    <w:rsid w:val="00FD05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3D3E"/>
    <w:pPr>
      <w:spacing w:line="480" w:lineRule="auto"/>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E3D3E"/>
    <w:pPr>
      <w:keepNext/>
      <w:keepLines/>
      <w:spacing w:before="480" w:after="0"/>
      <w:outlineLvl w:val="0"/>
    </w:pPr>
    <w:rPr>
      <w:b/>
      <w:bCs/>
      <w:color w:val="000000"/>
      <w:sz w:val="28"/>
      <w:szCs w:val="28"/>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3D3E"/>
    <w:rPr>
      <w:rFonts w:ascii="Times New Roman" w:eastAsia="Times New Roman" w:hAnsi="Times New Roman" w:cs="Times New Roman"/>
      <w:b/>
      <w:bCs/>
      <w:color w:val="000000"/>
      <w:sz w:val="28"/>
      <w:szCs w:val="28"/>
      <w:lang/>
    </w:rPr>
  </w:style>
  <w:style w:type="paragraph" w:styleId="ListParagraph">
    <w:name w:val="List Paragraph"/>
    <w:basedOn w:val="Normal"/>
    <w:link w:val="ListParagraphChar"/>
    <w:uiPriority w:val="34"/>
    <w:qFormat/>
    <w:rsid w:val="00DE3D3E"/>
    <w:pPr>
      <w:ind w:left="720"/>
      <w:contextualSpacing/>
    </w:pPr>
    <w:rPr>
      <w:rFonts w:ascii="Calibri" w:hAnsi="Calibri"/>
      <w:sz w:val="20"/>
      <w:szCs w:val="20"/>
      <w:lang/>
    </w:rPr>
  </w:style>
  <w:style w:type="character" w:customStyle="1" w:styleId="ListParagraphChar">
    <w:name w:val="List Paragraph Char"/>
    <w:link w:val="ListParagraph"/>
    <w:uiPriority w:val="34"/>
    <w:rsid w:val="00DE3D3E"/>
    <w:rPr>
      <w:rFonts w:ascii="Calibri" w:eastAsia="Times New Roman" w:hAnsi="Calibri" w:cs="Times New Roman"/>
      <w:sz w:val="20"/>
      <w:szCs w:val="20"/>
      <w:lang/>
    </w:rPr>
  </w:style>
  <w:style w:type="character" w:styleId="Hyperlink">
    <w:name w:val="Hyperlink"/>
    <w:uiPriority w:val="99"/>
    <w:unhideWhenUsed/>
    <w:rsid w:val="00DE3D3E"/>
    <w:rPr>
      <w:color w:val="0563C1"/>
      <w:u w:val="single"/>
    </w:rPr>
  </w:style>
  <w:style w:type="paragraph" w:styleId="BalloonText">
    <w:name w:val="Balloon Text"/>
    <w:basedOn w:val="Normal"/>
    <w:link w:val="BalloonTextChar"/>
    <w:uiPriority w:val="99"/>
    <w:semiHidden/>
    <w:unhideWhenUsed/>
    <w:rsid w:val="00DE3D3E"/>
    <w:pPr>
      <w:spacing w:after="0" w:line="240" w:lineRule="auto"/>
    </w:pPr>
    <w:rPr>
      <w:rFonts w:ascii="Segoe UI" w:hAnsi="Segoe UI"/>
      <w:sz w:val="18"/>
      <w:szCs w:val="18"/>
      <w:lang/>
    </w:rPr>
  </w:style>
  <w:style w:type="character" w:customStyle="1" w:styleId="BalloonTextChar">
    <w:name w:val="Balloon Text Char"/>
    <w:basedOn w:val="DefaultParagraphFont"/>
    <w:link w:val="BalloonText"/>
    <w:uiPriority w:val="99"/>
    <w:semiHidden/>
    <w:rsid w:val="00DE3D3E"/>
    <w:rPr>
      <w:rFonts w:ascii="Segoe UI" w:eastAsia="Times New Roman" w:hAnsi="Segoe UI" w:cs="Times New Roman"/>
      <w:sz w:val="18"/>
      <w:szCs w:val="18"/>
      <w:lang/>
    </w:rPr>
  </w:style>
  <w:style w:type="paragraph" w:styleId="Caption">
    <w:name w:val="caption"/>
    <w:basedOn w:val="Normal"/>
    <w:next w:val="Normal"/>
    <w:uiPriority w:val="35"/>
    <w:unhideWhenUsed/>
    <w:qFormat/>
    <w:rsid w:val="00DE3D3E"/>
    <w:pPr>
      <w:spacing w:line="240" w:lineRule="auto"/>
    </w:pPr>
    <w:rPr>
      <w:i/>
      <w:iCs/>
      <w:color w:val="44546A"/>
      <w:sz w:val="18"/>
      <w:szCs w:val="18"/>
    </w:rPr>
  </w:style>
  <w:style w:type="paragraph" w:styleId="Header">
    <w:name w:val="header"/>
    <w:basedOn w:val="Normal"/>
    <w:link w:val="HeaderChar"/>
    <w:uiPriority w:val="99"/>
    <w:unhideWhenUsed/>
    <w:rsid w:val="00DE3D3E"/>
    <w:pPr>
      <w:tabs>
        <w:tab w:val="center" w:pos="4513"/>
        <w:tab w:val="right" w:pos="9026"/>
      </w:tabs>
      <w:spacing w:after="0" w:line="240" w:lineRule="auto"/>
    </w:pPr>
    <w:rPr>
      <w:rFonts w:ascii="Calibri" w:hAnsi="Calibri"/>
      <w:sz w:val="20"/>
      <w:szCs w:val="20"/>
      <w:lang/>
    </w:rPr>
  </w:style>
  <w:style w:type="character" w:customStyle="1" w:styleId="HeaderChar">
    <w:name w:val="Header Char"/>
    <w:basedOn w:val="DefaultParagraphFont"/>
    <w:link w:val="Header"/>
    <w:uiPriority w:val="99"/>
    <w:rsid w:val="00DE3D3E"/>
    <w:rPr>
      <w:rFonts w:ascii="Calibri" w:eastAsia="Times New Roman" w:hAnsi="Calibri" w:cs="Times New Roman"/>
      <w:sz w:val="20"/>
      <w:szCs w:val="20"/>
      <w:lang/>
    </w:rPr>
  </w:style>
  <w:style w:type="paragraph" w:styleId="Footer">
    <w:name w:val="footer"/>
    <w:basedOn w:val="Normal"/>
    <w:link w:val="FooterChar"/>
    <w:uiPriority w:val="99"/>
    <w:unhideWhenUsed/>
    <w:rsid w:val="00DE3D3E"/>
    <w:pPr>
      <w:tabs>
        <w:tab w:val="center" w:pos="4513"/>
        <w:tab w:val="right" w:pos="9026"/>
      </w:tabs>
      <w:spacing w:after="0" w:line="240" w:lineRule="auto"/>
    </w:pPr>
    <w:rPr>
      <w:rFonts w:ascii="Calibri" w:hAnsi="Calibri"/>
      <w:sz w:val="20"/>
      <w:szCs w:val="20"/>
      <w:lang/>
    </w:rPr>
  </w:style>
  <w:style w:type="character" w:customStyle="1" w:styleId="FooterChar">
    <w:name w:val="Footer Char"/>
    <w:basedOn w:val="DefaultParagraphFont"/>
    <w:link w:val="Footer"/>
    <w:uiPriority w:val="99"/>
    <w:rsid w:val="00DE3D3E"/>
    <w:rPr>
      <w:rFonts w:ascii="Calibri" w:eastAsia="Times New Roman" w:hAnsi="Calibri" w:cs="Times New Roman"/>
      <w:sz w:val="20"/>
      <w:szCs w:val="20"/>
      <w:lang/>
    </w:rPr>
  </w:style>
  <w:style w:type="table" w:styleId="TableGrid">
    <w:name w:val="Table Grid"/>
    <w:basedOn w:val="TableNormal"/>
    <w:uiPriority w:val="39"/>
    <w:rsid w:val="00DE3D3E"/>
    <w:pPr>
      <w:spacing w:after="0" w:line="240" w:lineRule="auto"/>
    </w:pPr>
    <w:rPr>
      <w:rFonts w:ascii="Calibri" w:eastAsia="Calibri" w:hAnsi="Calibri"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DE3D3E"/>
  </w:style>
  <w:style w:type="table" w:customStyle="1" w:styleId="TableGrid1">
    <w:name w:val="Table Grid1"/>
    <w:basedOn w:val="TableNormal"/>
    <w:next w:val="TableGrid"/>
    <w:uiPriority w:val="39"/>
    <w:rsid w:val="00DE3D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DE3D3E"/>
    <w:rPr>
      <w:i/>
      <w:iCs/>
    </w:rPr>
  </w:style>
  <w:style w:type="paragraph" w:styleId="NoSpacing">
    <w:name w:val="No Spacing"/>
    <w:uiPriority w:val="1"/>
    <w:qFormat/>
    <w:rsid w:val="00DE3D3E"/>
    <w:pPr>
      <w:spacing w:after="0" w:line="240" w:lineRule="auto"/>
      <w:jc w:val="both"/>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DE3D3E"/>
    <w:rPr>
      <w:color w:val="808080"/>
      <w:shd w:val="clear" w:color="auto" w:fill="E6E6E6"/>
    </w:rPr>
  </w:style>
  <w:style w:type="character" w:styleId="CommentReference">
    <w:name w:val="annotation reference"/>
    <w:basedOn w:val="DefaultParagraphFont"/>
    <w:uiPriority w:val="99"/>
    <w:semiHidden/>
    <w:unhideWhenUsed/>
    <w:rsid w:val="00DC121D"/>
    <w:rPr>
      <w:sz w:val="16"/>
      <w:szCs w:val="16"/>
    </w:rPr>
  </w:style>
  <w:style w:type="paragraph" w:styleId="CommentText">
    <w:name w:val="annotation text"/>
    <w:basedOn w:val="Normal"/>
    <w:link w:val="CommentTextChar"/>
    <w:uiPriority w:val="99"/>
    <w:semiHidden/>
    <w:unhideWhenUsed/>
    <w:rsid w:val="00DC121D"/>
    <w:pPr>
      <w:spacing w:line="240" w:lineRule="auto"/>
    </w:pPr>
    <w:rPr>
      <w:sz w:val="20"/>
      <w:szCs w:val="20"/>
    </w:rPr>
  </w:style>
  <w:style w:type="character" w:customStyle="1" w:styleId="CommentTextChar">
    <w:name w:val="Comment Text Char"/>
    <w:basedOn w:val="DefaultParagraphFont"/>
    <w:link w:val="CommentText"/>
    <w:uiPriority w:val="99"/>
    <w:semiHidden/>
    <w:rsid w:val="00DC121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C121D"/>
    <w:rPr>
      <w:b/>
      <w:bCs/>
    </w:rPr>
  </w:style>
  <w:style w:type="character" w:customStyle="1" w:styleId="CommentSubjectChar">
    <w:name w:val="Comment Subject Char"/>
    <w:basedOn w:val="CommentTextChar"/>
    <w:link w:val="CommentSubject"/>
    <w:uiPriority w:val="99"/>
    <w:semiHidden/>
    <w:rsid w:val="00DC121D"/>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3D3E"/>
    <w:pPr>
      <w:spacing w:line="480" w:lineRule="auto"/>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E3D3E"/>
    <w:pPr>
      <w:keepNext/>
      <w:keepLines/>
      <w:spacing w:before="480" w:after="0"/>
      <w:outlineLvl w:val="0"/>
    </w:pPr>
    <w:rPr>
      <w:b/>
      <w:bCs/>
      <w:color w:val="000000"/>
      <w:sz w:val="28"/>
      <w:szCs w:val="28"/>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3D3E"/>
    <w:rPr>
      <w:rFonts w:ascii="Times New Roman" w:eastAsia="Times New Roman" w:hAnsi="Times New Roman" w:cs="Times New Roman"/>
      <w:b/>
      <w:bCs/>
      <w:color w:val="000000"/>
      <w:sz w:val="28"/>
      <w:szCs w:val="28"/>
      <w:lang/>
    </w:rPr>
  </w:style>
  <w:style w:type="paragraph" w:styleId="ListParagraph">
    <w:name w:val="List Paragraph"/>
    <w:basedOn w:val="Normal"/>
    <w:link w:val="ListParagraphChar"/>
    <w:uiPriority w:val="34"/>
    <w:qFormat/>
    <w:rsid w:val="00DE3D3E"/>
    <w:pPr>
      <w:ind w:left="720"/>
      <w:contextualSpacing/>
    </w:pPr>
    <w:rPr>
      <w:rFonts w:ascii="Calibri" w:hAnsi="Calibri"/>
      <w:sz w:val="20"/>
      <w:szCs w:val="20"/>
      <w:lang/>
    </w:rPr>
  </w:style>
  <w:style w:type="character" w:customStyle="1" w:styleId="ListParagraphChar">
    <w:name w:val="List Paragraph Char"/>
    <w:link w:val="ListParagraph"/>
    <w:uiPriority w:val="34"/>
    <w:rsid w:val="00DE3D3E"/>
    <w:rPr>
      <w:rFonts w:ascii="Calibri" w:eastAsia="Times New Roman" w:hAnsi="Calibri" w:cs="Times New Roman"/>
      <w:sz w:val="20"/>
      <w:szCs w:val="20"/>
      <w:lang/>
    </w:rPr>
  </w:style>
  <w:style w:type="character" w:styleId="Hyperlink">
    <w:name w:val="Hyperlink"/>
    <w:uiPriority w:val="99"/>
    <w:unhideWhenUsed/>
    <w:rsid w:val="00DE3D3E"/>
    <w:rPr>
      <w:color w:val="0563C1"/>
      <w:u w:val="single"/>
    </w:rPr>
  </w:style>
  <w:style w:type="paragraph" w:styleId="BalloonText">
    <w:name w:val="Balloon Text"/>
    <w:basedOn w:val="Normal"/>
    <w:link w:val="BalloonTextChar"/>
    <w:uiPriority w:val="99"/>
    <w:semiHidden/>
    <w:unhideWhenUsed/>
    <w:rsid w:val="00DE3D3E"/>
    <w:pPr>
      <w:spacing w:after="0" w:line="240" w:lineRule="auto"/>
    </w:pPr>
    <w:rPr>
      <w:rFonts w:ascii="Segoe UI" w:hAnsi="Segoe UI"/>
      <w:sz w:val="18"/>
      <w:szCs w:val="18"/>
      <w:lang/>
    </w:rPr>
  </w:style>
  <w:style w:type="character" w:customStyle="1" w:styleId="BalloonTextChar">
    <w:name w:val="Balloon Text Char"/>
    <w:basedOn w:val="DefaultParagraphFont"/>
    <w:link w:val="BalloonText"/>
    <w:uiPriority w:val="99"/>
    <w:semiHidden/>
    <w:rsid w:val="00DE3D3E"/>
    <w:rPr>
      <w:rFonts w:ascii="Segoe UI" w:eastAsia="Times New Roman" w:hAnsi="Segoe UI" w:cs="Times New Roman"/>
      <w:sz w:val="18"/>
      <w:szCs w:val="18"/>
      <w:lang/>
    </w:rPr>
  </w:style>
  <w:style w:type="paragraph" w:styleId="Caption">
    <w:name w:val="caption"/>
    <w:basedOn w:val="Normal"/>
    <w:next w:val="Normal"/>
    <w:uiPriority w:val="35"/>
    <w:unhideWhenUsed/>
    <w:qFormat/>
    <w:rsid w:val="00DE3D3E"/>
    <w:pPr>
      <w:spacing w:line="240" w:lineRule="auto"/>
    </w:pPr>
    <w:rPr>
      <w:i/>
      <w:iCs/>
      <w:color w:val="44546A"/>
      <w:sz w:val="18"/>
      <w:szCs w:val="18"/>
    </w:rPr>
  </w:style>
  <w:style w:type="paragraph" w:styleId="Header">
    <w:name w:val="header"/>
    <w:basedOn w:val="Normal"/>
    <w:link w:val="HeaderChar"/>
    <w:uiPriority w:val="99"/>
    <w:unhideWhenUsed/>
    <w:rsid w:val="00DE3D3E"/>
    <w:pPr>
      <w:tabs>
        <w:tab w:val="center" w:pos="4513"/>
        <w:tab w:val="right" w:pos="9026"/>
      </w:tabs>
      <w:spacing w:after="0" w:line="240" w:lineRule="auto"/>
    </w:pPr>
    <w:rPr>
      <w:rFonts w:ascii="Calibri" w:hAnsi="Calibri"/>
      <w:sz w:val="20"/>
      <w:szCs w:val="20"/>
      <w:lang/>
    </w:rPr>
  </w:style>
  <w:style w:type="character" w:customStyle="1" w:styleId="HeaderChar">
    <w:name w:val="Header Char"/>
    <w:basedOn w:val="DefaultParagraphFont"/>
    <w:link w:val="Header"/>
    <w:uiPriority w:val="99"/>
    <w:rsid w:val="00DE3D3E"/>
    <w:rPr>
      <w:rFonts w:ascii="Calibri" w:eastAsia="Times New Roman" w:hAnsi="Calibri" w:cs="Times New Roman"/>
      <w:sz w:val="20"/>
      <w:szCs w:val="20"/>
      <w:lang/>
    </w:rPr>
  </w:style>
  <w:style w:type="paragraph" w:styleId="Footer">
    <w:name w:val="footer"/>
    <w:basedOn w:val="Normal"/>
    <w:link w:val="FooterChar"/>
    <w:uiPriority w:val="99"/>
    <w:unhideWhenUsed/>
    <w:rsid w:val="00DE3D3E"/>
    <w:pPr>
      <w:tabs>
        <w:tab w:val="center" w:pos="4513"/>
        <w:tab w:val="right" w:pos="9026"/>
      </w:tabs>
      <w:spacing w:after="0" w:line="240" w:lineRule="auto"/>
    </w:pPr>
    <w:rPr>
      <w:rFonts w:ascii="Calibri" w:hAnsi="Calibri"/>
      <w:sz w:val="20"/>
      <w:szCs w:val="20"/>
      <w:lang/>
    </w:rPr>
  </w:style>
  <w:style w:type="character" w:customStyle="1" w:styleId="FooterChar">
    <w:name w:val="Footer Char"/>
    <w:basedOn w:val="DefaultParagraphFont"/>
    <w:link w:val="Footer"/>
    <w:uiPriority w:val="99"/>
    <w:rsid w:val="00DE3D3E"/>
    <w:rPr>
      <w:rFonts w:ascii="Calibri" w:eastAsia="Times New Roman" w:hAnsi="Calibri" w:cs="Times New Roman"/>
      <w:sz w:val="20"/>
      <w:szCs w:val="20"/>
      <w:lang/>
    </w:rPr>
  </w:style>
  <w:style w:type="table" w:styleId="TableGrid">
    <w:name w:val="Table Grid"/>
    <w:basedOn w:val="TableNormal"/>
    <w:uiPriority w:val="39"/>
    <w:rsid w:val="00DE3D3E"/>
    <w:pPr>
      <w:spacing w:after="0" w:line="240" w:lineRule="auto"/>
    </w:pPr>
    <w:rPr>
      <w:rFonts w:ascii="Calibri" w:eastAsia="Calibri" w:hAnsi="Calibri"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DE3D3E"/>
  </w:style>
  <w:style w:type="table" w:customStyle="1" w:styleId="TableGrid1">
    <w:name w:val="Table Grid1"/>
    <w:basedOn w:val="TableNormal"/>
    <w:next w:val="TableGrid"/>
    <w:uiPriority w:val="39"/>
    <w:rsid w:val="00DE3D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DE3D3E"/>
    <w:rPr>
      <w:i/>
      <w:iCs/>
    </w:rPr>
  </w:style>
  <w:style w:type="paragraph" w:styleId="NoSpacing">
    <w:name w:val="No Spacing"/>
    <w:uiPriority w:val="1"/>
    <w:qFormat/>
    <w:rsid w:val="00DE3D3E"/>
    <w:pPr>
      <w:spacing w:after="0" w:line="240" w:lineRule="auto"/>
      <w:jc w:val="both"/>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DE3D3E"/>
    <w:rPr>
      <w:color w:val="808080"/>
      <w:shd w:val="clear" w:color="auto" w:fill="E6E6E6"/>
    </w:rPr>
  </w:style>
  <w:style w:type="character" w:styleId="CommentReference">
    <w:name w:val="annotation reference"/>
    <w:basedOn w:val="DefaultParagraphFont"/>
    <w:uiPriority w:val="99"/>
    <w:semiHidden/>
    <w:unhideWhenUsed/>
    <w:rsid w:val="00DC121D"/>
    <w:rPr>
      <w:sz w:val="16"/>
      <w:szCs w:val="16"/>
    </w:rPr>
  </w:style>
  <w:style w:type="paragraph" w:styleId="CommentText">
    <w:name w:val="annotation text"/>
    <w:basedOn w:val="Normal"/>
    <w:link w:val="CommentTextChar"/>
    <w:uiPriority w:val="99"/>
    <w:semiHidden/>
    <w:unhideWhenUsed/>
    <w:rsid w:val="00DC121D"/>
    <w:pPr>
      <w:spacing w:line="240" w:lineRule="auto"/>
    </w:pPr>
    <w:rPr>
      <w:sz w:val="20"/>
      <w:szCs w:val="20"/>
    </w:rPr>
  </w:style>
  <w:style w:type="character" w:customStyle="1" w:styleId="CommentTextChar">
    <w:name w:val="Comment Text Char"/>
    <w:basedOn w:val="DefaultParagraphFont"/>
    <w:link w:val="CommentText"/>
    <w:uiPriority w:val="99"/>
    <w:semiHidden/>
    <w:rsid w:val="00DC121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C121D"/>
    <w:rPr>
      <w:b/>
      <w:bCs/>
    </w:rPr>
  </w:style>
  <w:style w:type="character" w:customStyle="1" w:styleId="CommentSubjectChar">
    <w:name w:val="Comment Subject Char"/>
    <w:basedOn w:val="CommentTextChar"/>
    <w:link w:val="CommentSubject"/>
    <w:uiPriority w:val="99"/>
    <w:semiHidden/>
    <w:rsid w:val="00DC121D"/>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972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299" Type="http://schemas.openxmlformats.org/officeDocument/2006/relationships/image" Target="media/image132.wmf"/><Relationship Id="rId21" Type="http://schemas.openxmlformats.org/officeDocument/2006/relationships/oleObject" Target="embeddings/oleObject6.bin"/><Relationship Id="rId63" Type="http://schemas.openxmlformats.org/officeDocument/2006/relationships/oleObject" Target="embeddings/oleObject27.bin"/><Relationship Id="rId159" Type="http://schemas.openxmlformats.org/officeDocument/2006/relationships/oleObject" Target="embeddings/oleObject75.bin"/><Relationship Id="rId324" Type="http://schemas.openxmlformats.org/officeDocument/2006/relationships/oleObject" Target="embeddings/oleObject172.bin"/><Relationship Id="rId366" Type="http://schemas.openxmlformats.org/officeDocument/2006/relationships/oleObject" Target="embeddings/oleObject193.bin"/><Relationship Id="rId170" Type="http://schemas.openxmlformats.org/officeDocument/2006/relationships/image" Target="media/image82.wmf"/><Relationship Id="rId226" Type="http://schemas.openxmlformats.org/officeDocument/2006/relationships/oleObject" Target="embeddings/oleObject114.bin"/><Relationship Id="rId433" Type="http://schemas.openxmlformats.org/officeDocument/2006/relationships/oleObject" Target="embeddings/oleObject232.bin"/><Relationship Id="rId268" Type="http://schemas.openxmlformats.org/officeDocument/2006/relationships/oleObject" Target="embeddings/oleObject137.bin"/><Relationship Id="rId475" Type="http://schemas.openxmlformats.org/officeDocument/2006/relationships/image" Target="media/image210.wmf"/><Relationship Id="rId32" Type="http://schemas.openxmlformats.org/officeDocument/2006/relationships/image" Target="media/image13.wmf"/><Relationship Id="rId74" Type="http://schemas.openxmlformats.org/officeDocument/2006/relationships/image" Target="media/image34.wmf"/><Relationship Id="rId128" Type="http://schemas.openxmlformats.org/officeDocument/2006/relationships/image" Target="media/image61.wmf"/><Relationship Id="rId335" Type="http://schemas.openxmlformats.org/officeDocument/2006/relationships/image" Target="media/image150.wmf"/><Relationship Id="rId377" Type="http://schemas.openxmlformats.org/officeDocument/2006/relationships/image" Target="media/image171.wmf"/><Relationship Id="rId5" Type="http://schemas.openxmlformats.org/officeDocument/2006/relationships/webSettings" Target="webSettings.xml"/><Relationship Id="rId181" Type="http://schemas.openxmlformats.org/officeDocument/2006/relationships/oleObject" Target="embeddings/oleObject86.bin"/><Relationship Id="rId237" Type="http://schemas.openxmlformats.org/officeDocument/2006/relationships/image" Target="media/image108.wmf"/><Relationship Id="rId402" Type="http://schemas.openxmlformats.org/officeDocument/2006/relationships/oleObject" Target="embeddings/oleObject211.bin"/><Relationship Id="rId279" Type="http://schemas.openxmlformats.org/officeDocument/2006/relationships/oleObject" Target="embeddings/oleObject143.bin"/><Relationship Id="rId444" Type="http://schemas.openxmlformats.org/officeDocument/2006/relationships/oleObject" Target="embeddings/oleObject241.bin"/><Relationship Id="rId486" Type="http://schemas.openxmlformats.org/officeDocument/2006/relationships/hyperlink" Target="http://hdl.handle.net/10539/7982" TargetMode="External"/><Relationship Id="rId43" Type="http://schemas.openxmlformats.org/officeDocument/2006/relationships/oleObject" Target="embeddings/oleObject17.bin"/><Relationship Id="rId139" Type="http://schemas.openxmlformats.org/officeDocument/2006/relationships/oleObject" Target="embeddings/oleObject65.bin"/><Relationship Id="rId290" Type="http://schemas.openxmlformats.org/officeDocument/2006/relationships/oleObject" Target="embeddings/oleObject153.bin"/><Relationship Id="rId304" Type="http://schemas.openxmlformats.org/officeDocument/2006/relationships/oleObject" Target="embeddings/oleObject162.bin"/><Relationship Id="rId346" Type="http://schemas.openxmlformats.org/officeDocument/2006/relationships/oleObject" Target="embeddings/oleObject183.bin"/><Relationship Id="rId388" Type="http://schemas.openxmlformats.org/officeDocument/2006/relationships/oleObject" Target="embeddings/oleObject204.bin"/><Relationship Id="rId85" Type="http://schemas.openxmlformats.org/officeDocument/2006/relationships/oleObject" Target="embeddings/oleObject38.bin"/><Relationship Id="rId150" Type="http://schemas.openxmlformats.org/officeDocument/2006/relationships/image" Target="media/image72.wmf"/><Relationship Id="rId192" Type="http://schemas.openxmlformats.org/officeDocument/2006/relationships/image" Target="media/image93.wmf"/><Relationship Id="rId206" Type="http://schemas.openxmlformats.org/officeDocument/2006/relationships/image" Target="media/image100.wmf"/><Relationship Id="rId413" Type="http://schemas.openxmlformats.org/officeDocument/2006/relationships/image" Target="media/image189.wmf"/><Relationship Id="rId248" Type="http://schemas.openxmlformats.org/officeDocument/2006/relationships/oleObject" Target="embeddings/oleObject127.bin"/><Relationship Id="rId455" Type="http://schemas.openxmlformats.org/officeDocument/2006/relationships/oleObject" Target="embeddings/oleObject248.bin"/><Relationship Id="rId12" Type="http://schemas.openxmlformats.org/officeDocument/2006/relationships/oleObject" Target="embeddings/oleObject2.bin"/><Relationship Id="rId108" Type="http://schemas.openxmlformats.org/officeDocument/2006/relationships/image" Target="media/image51.wmf"/><Relationship Id="rId315" Type="http://schemas.openxmlformats.org/officeDocument/2006/relationships/image" Target="media/image140.wmf"/><Relationship Id="rId357" Type="http://schemas.openxmlformats.org/officeDocument/2006/relationships/image" Target="media/image161.wmf"/><Relationship Id="rId54" Type="http://schemas.openxmlformats.org/officeDocument/2006/relationships/image" Target="media/image24.wmf"/><Relationship Id="rId96" Type="http://schemas.openxmlformats.org/officeDocument/2006/relationships/image" Target="media/image45.wmf"/><Relationship Id="rId161" Type="http://schemas.openxmlformats.org/officeDocument/2006/relationships/oleObject" Target="embeddings/oleObject76.bin"/><Relationship Id="rId217" Type="http://schemas.openxmlformats.org/officeDocument/2006/relationships/oleObject" Target="embeddings/oleObject107.bin"/><Relationship Id="rId399" Type="http://schemas.openxmlformats.org/officeDocument/2006/relationships/image" Target="media/image182.wmf"/><Relationship Id="rId259" Type="http://schemas.openxmlformats.org/officeDocument/2006/relationships/image" Target="media/image119.wmf"/><Relationship Id="rId424" Type="http://schemas.openxmlformats.org/officeDocument/2006/relationships/oleObject" Target="embeddings/oleObject223.bin"/><Relationship Id="rId466" Type="http://schemas.openxmlformats.org/officeDocument/2006/relationships/image" Target="media/image207.wmf"/><Relationship Id="rId23" Type="http://schemas.openxmlformats.org/officeDocument/2006/relationships/oleObject" Target="embeddings/oleObject7.bin"/><Relationship Id="rId119" Type="http://schemas.openxmlformats.org/officeDocument/2006/relationships/oleObject" Target="embeddings/oleObject55.bin"/><Relationship Id="rId270" Type="http://schemas.openxmlformats.org/officeDocument/2006/relationships/oleObject" Target="embeddings/oleObject138.bin"/><Relationship Id="rId326" Type="http://schemas.openxmlformats.org/officeDocument/2006/relationships/oleObject" Target="embeddings/oleObject173.bin"/><Relationship Id="rId65" Type="http://schemas.openxmlformats.org/officeDocument/2006/relationships/oleObject" Target="embeddings/oleObject28.bin"/><Relationship Id="rId130" Type="http://schemas.openxmlformats.org/officeDocument/2006/relationships/image" Target="media/image62.wmf"/><Relationship Id="rId368" Type="http://schemas.openxmlformats.org/officeDocument/2006/relationships/oleObject" Target="embeddings/oleObject194.bin"/><Relationship Id="rId172" Type="http://schemas.openxmlformats.org/officeDocument/2006/relationships/image" Target="media/image83.wmf"/><Relationship Id="rId228" Type="http://schemas.openxmlformats.org/officeDocument/2006/relationships/image" Target="media/image105.wmf"/><Relationship Id="rId435" Type="http://schemas.openxmlformats.org/officeDocument/2006/relationships/oleObject" Target="embeddings/oleObject234.bin"/><Relationship Id="rId477" Type="http://schemas.openxmlformats.org/officeDocument/2006/relationships/image" Target="media/image211.wmf"/><Relationship Id="rId281" Type="http://schemas.openxmlformats.org/officeDocument/2006/relationships/oleObject" Target="embeddings/oleObject145.bin"/><Relationship Id="rId337" Type="http://schemas.openxmlformats.org/officeDocument/2006/relationships/image" Target="media/image151.wmf"/><Relationship Id="rId34" Type="http://schemas.openxmlformats.org/officeDocument/2006/relationships/image" Target="media/image14.wmf"/><Relationship Id="rId76" Type="http://schemas.openxmlformats.org/officeDocument/2006/relationships/image" Target="media/image35.wmf"/><Relationship Id="rId141" Type="http://schemas.openxmlformats.org/officeDocument/2006/relationships/oleObject" Target="embeddings/oleObject66.bin"/><Relationship Id="rId379" Type="http://schemas.openxmlformats.org/officeDocument/2006/relationships/image" Target="media/image172.wmf"/><Relationship Id="rId7" Type="http://schemas.openxmlformats.org/officeDocument/2006/relationships/endnotes" Target="endnotes.xml"/><Relationship Id="rId162" Type="http://schemas.openxmlformats.org/officeDocument/2006/relationships/image" Target="media/image78.wmf"/><Relationship Id="rId183" Type="http://schemas.openxmlformats.org/officeDocument/2006/relationships/oleObject" Target="embeddings/oleObject87.bin"/><Relationship Id="rId218" Type="http://schemas.openxmlformats.org/officeDocument/2006/relationships/oleObject" Target="embeddings/oleObject108.bin"/><Relationship Id="rId239" Type="http://schemas.openxmlformats.org/officeDocument/2006/relationships/image" Target="media/image109.wmf"/><Relationship Id="rId390" Type="http://schemas.openxmlformats.org/officeDocument/2006/relationships/oleObject" Target="embeddings/oleObject205.bin"/><Relationship Id="rId404" Type="http://schemas.openxmlformats.org/officeDocument/2006/relationships/oleObject" Target="embeddings/oleObject212.bin"/><Relationship Id="rId425" Type="http://schemas.openxmlformats.org/officeDocument/2006/relationships/oleObject" Target="embeddings/oleObject224.bin"/><Relationship Id="rId446" Type="http://schemas.openxmlformats.org/officeDocument/2006/relationships/oleObject" Target="embeddings/oleObject242.bin"/><Relationship Id="rId467" Type="http://schemas.openxmlformats.org/officeDocument/2006/relationships/oleObject" Target="embeddings/oleObject252.bin"/><Relationship Id="rId250" Type="http://schemas.openxmlformats.org/officeDocument/2006/relationships/oleObject" Target="embeddings/oleObject128.bin"/><Relationship Id="rId271" Type="http://schemas.openxmlformats.org/officeDocument/2006/relationships/image" Target="media/image125.wmf"/><Relationship Id="rId292" Type="http://schemas.openxmlformats.org/officeDocument/2006/relationships/image" Target="media/image130.wmf"/><Relationship Id="rId306" Type="http://schemas.openxmlformats.org/officeDocument/2006/relationships/oleObject" Target="embeddings/oleObject163.bin"/><Relationship Id="rId488" Type="http://schemas.openxmlformats.org/officeDocument/2006/relationships/hyperlink" Target="http://data.unaids.org/pub/Report/2010/2009_annual_report_en.pdf" TargetMode="External"/><Relationship Id="rId24" Type="http://schemas.openxmlformats.org/officeDocument/2006/relationships/image" Target="media/image9.wmf"/><Relationship Id="rId45" Type="http://schemas.openxmlformats.org/officeDocument/2006/relationships/oleObject" Target="embeddings/oleObject18.bin"/><Relationship Id="rId66" Type="http://schemas.openxmlformats.org/officeDocument/2006/relationships/image" Target="media/image30.wmf"/><Relationship Id="rId87" Type="http://schemas.openxmlformats.org/officeDocument/2006/relationships/oleObject" Target="embeddings/oleObject39.bin"/><Relationship Id="rId110" Type="http://schemas.openxmlformats.org/officeDocument/2006/relationships/image" Target="media/image52.wmf"/><Relationship Id="rId131" Type="http://schemas.openxmlformats.org/officeDocument/2006/relationships/oleObject" Target="embeddings/oleObject61.bin"/><Relationship Id="rId327" Type="http://schemas.openxmlformats.org/officeDocument/2006/relationships/image" Target="media/image146.wmf"/><Relationship Id="rId348" Type="http://schemas.openxmlformats.org/officeDocument/2006/relationships/oleObject" Target="embeddings/oleObject184.bin"/><Relationship Id="rId369" Type="http://schemas.openxmlformats.org/officeDocument/2006/relationships/image" Target="media/image167.wmf"/><Relationship Id="rId152" Type="http://schemas.openxmlformats.org/officeDocument/2006/relationships/image" Target="media/image73.wmf"/><Relationship Id="rId173" Type="http://schemas.openxmlformats.org/officeDocument/2006/relationships/oleObject" Target="embeddings/oleObject82.bin"/><Relationship Id="rId194" Type="http://schemas.openxmlformats.org/officeDocument/2006/relationships/image" Target="media/image94.wmf"/><Relationship Id="rId208" Type="http://schemas.openxmlformats.org/officeDocument/2006/relationships/image" Target="media/image101.wmf"/><Relationship Id="rId229" Type="http://schemas.openxmlformats.org/officeDocument/2006/relationships/oleObject" Target="embeddings/oleObject116.bin"/><Relationship Id="rId380" Type="http://schemas.openxmlformats.org/officeDocument/2006/relationships/oleObject" Target="embeddings/oleObject200.bin"/><Relationship Id="rId415" Type="http://schemas.openxmlformats.org/officeDocument/2006/relationships/image" Target="media/image190.wmf"/><Relationship Id="rId436" Type="http://schemas.openxmlformats.org/officeDocument/2006/relationships/oleObject" Target="embeddings/oleObject235.bin"/><Relationship Id="rId457" Type="http://schemas.openxmlformats.org/officeDocument/2006/relationships/oleObject" Target="embeddings/oleObject249.bin"/><Relationship Id="rId240" Type="http://schemas.openxmlformats.org/officeDocument/2006/relationships/oleObject" Target="embeddings/oleObject123.bin"/><Relationship Id="rId261" Type="http://schemas.openxmlformats.org/officeDocument/2006/relationships/image" Target="media/image120.wmf"/><Relationship Id="rId478" Type="http://schemas.openxmlformats.org/officeDocument/2006/relationships/oleObject" Target="embeddings/oleObject259.bin"/><Relationship Id="rId14" Type="http://schemas.openxmlformats.org/officeDocument/2006/relationships/oleObject" Target="embeddings/oleObject3.bin"/><Relationship Id="rId35" Type="http://schemas.openxmlformats.org/officeDocument/2006/relationships/oleObject" Target="embeddings/oleObject13.bin"/><Relationship Id="rId56" Type="http://schemas.openxmlformats.org/officeDocument/2006/relationships/image" Target="media/image25.wmf"/><Relationship Id="rId77" Type="http://schemas.openxmlformats.org/officeDocument/2006/relationships/oleObject" Target="embeddings/oleObject34.bin"/><Relationship Id="rId100" Type="http://schemas.openxmlformats.org/officeDocument/2006/relationships/image" Target="media/image47.wmf"/><Relationship Id="rId282" Type="http://schemas.openxmlformats.org/officeDocument/2006/relationships/oleObject" Target="embeddings/oleObject146.bin"/><Relationship Id="rId317" Type="http://schemas.openxmlformats.org/officeDocument/2006/relationships/image" Target="media/image141.wmf"/><Relationship Id="rId338" Type="http://schemas.openxmlformats.org/officeDocument/2006/relationships/oleObject" Target="embeddings/oleObject179.bin"/><Relationship Id="rId359" Type="http://schemas.openxmlformats.org/officeDocument/2006/relationships/image" Target="media/image162.wmf"/><Relationship Id="rId8" Type="http://schemas.openxmlformats.org/officeDocument/2006/relationships/footer" Target="footer1.xml"/><Relationship Id="rId98" Type="http://schemas.openxmlformats.org/officeDocument/2006/relationships/image" Target="media/image46.wmf"/><Relationship Id="rId121" Type="http://schemas.openxmlformats.org/officeDocument/2006/relationships/oleObject" Target="embeddings/oleObject56.bin"/><Relationship Id="rId142" Type="http://schemas.openxmlformats.org/officeDocument/2006/relationships/image" Target="media/image68.wmf"/><Relationship Id="rId163" Type="http://schemas.openxmlformats.org/officeDocument/2006/relationships/oleObject" Target="embeddings/oleObject77.bin"/><Relationship Id="rId184" Type="http://schemas.openxmlformats.org/officeDocument/2006/relationships/image" Target="media/image89.wmf"/><Relationship Id="rId219" Type="http://schemas.openxmlformats.org/officeDocument/2006/relationships/oleObject" Target="embeddings/oleObject109.bin"/><Relationship Id="rId370" Type="http://schemas.openxmlformats.org/officeDocument/2006/relationships/oleObject" Target="embeddings/oleObject195.bin"/><Relationship Id="rId391" Type="http://schemas.openxmlformats.org/officeDocument/2006/relationships/image" Target="media/image178.wmf"/><Relationship Id="rId405" Type="http://schemas.openxmlformats.org/officeDocument/2006/relationships/image" Target="media/image185.wmf"/><Relationship Id="rId426" Type="http://schemas.openxmlformats.org/officeDocument/2006/relationships/oleObject" Target="embeddings/oleObject225.bin"/><Relationship Id="rId447" Type="http://schemas.openxmlformats.org/officeDocument/2006/relationships/image" Target="media/image197.wmf"/><Relationship Id="rId230" Type="http://schemas.openxmlformats.org/officeDocument/2006/relationships/oleObject" Target="embeddings/oleObject117.bin"/><Relationship Id="rId251" Type="http://schemas.openxmlformats.org/officeDocument/2006/relationships/image" Target="media/image115.wmf"/><Relationship Id="rId468" Type="http://schemas.openxmlformats.org/officeDocument/2006/relationships/image" Target="media/image208.wmf"/><Relationship Id="rId489" Type="http://schemas.openxmlformats.org/officeDocument/2006/relationships/hyperlink" Target="http://www.who.int/en/" TargetMode="External"/><Relationship Id="rId25" Type="http://schemas.openxmlformats.org/officeDocument/2006/relationships/oleObject" Target="embeddings/oleObject8.bin"/><Relationship Id="rId46" Type="http://schemas.openxmlformats.org/officeDocument/2006/relationships/image" Target="media/image20.wmf"/><Relationship Id="rId67" Type="http://schemas.openxmlformats.org/officeDocument/2006/relationships/oleObject" Target="embeddings/oleObject29.bin"/><Relationship Id="rId272" Type="http://schemas.openxmlformats.org/officeDocument/2006/relationships/oleObject" Target="embeddings/oleObject139.bin"/><Relationship Id="rId293" Type="http://schemas.openxmlformats.org/officeDocument/2006/relationships/oleObject" Target="embeddings/oleObject155.bin"/><Relationship Id="rId307" Type="http://schemas.openxmlformats.org/officeDocument/2006/relationships/image" Target="media/image136.wmf"/><Relationship Id="rId328" Type="http://schemas.openxmlformats.org/officeDocument/2006/relationships/oleObject" Target="embeddings/oleObject174.bin"/><Relationship Id="rId349" Type="http://schemas.openxmlformats.org/officeDocument/2006/relationships/image" Target="media/image157.wmf"/><Relationship Id="rId88" Type="http://schemas.openxmlformats.org/officeDocument/2006/relationships/image" Target="media/image41.wmf"/><Relationship Id="rId111" Type="http://schemas.openxmlformats.org/officeDocument/2006/relationships/oleObject" Target="embeddings/oleObject51.bin"/><Relationship Id="rId132" Type="http://schemas.openxmlformats.org/officeDocument/2006/relationships/image" Target="media/image63.wmf"/><Relationship Id="rId153" Type="http://schemas.openxmlformats.org/officeDocument/2006/relationships/oleObject" Target="embeddings/oleObject72.bin"/><Relationship Id="rId174" Type="http://schemas.openxmlformats.org/officeDocument/2006/relationships/image" Target="media/image84.wmf"/><Relationship Id="rId195" Type="http://schemas.openxmlformats.org/officeDocument/2006/relationships/oleObject" Target="embeddings/oleObject93.bin"/><Relationship Id="rId209" Type="http://schemas.openxmlformats.org/officeDocument/2006/relationships/oleObject" Target="embeddings/oleObject100.bin"/><Relationship Id="rId360" Type="http://schemas.openxmlformats.org/officeDocument/2006/relationships/oleObject" Target="embeddings/oleObject190.bin"/><Relationship Id="rId381" Type="http://schemas.openxmlformats.org/officeDocument/2006/relationships/image" Target="media/image173.wmf"/><Relationship Id="rId416" Type="http://schemas.openxmlformats.org/officeDocument/2006/relationships/oleObject" Target="embeddings/oleObject218.bin"/><Relationship Id="rId220" Type="http://schemas.openxmlformats.org/officeDocument/2006/relationships/oleObject" Target="embeddings/oleObject110.bin"/><Relationship Id="rId241" Type="http://schemas.openxmlformats.org/officeDocument/2006/relationships/image" Target="media/image110.wmf"/><Relationship Id="rId437" Type="http://schemas.openxmlformats.org/officeDocument/2006/relationships/oleObject" Target="embeddings/oleObject236.bin"/><Relationship Id="rId458" Type="http://schemas.openxmlformats.org/officeDocument/2006/relationships/image" Target="media/image201.wmf"/><Relationship Id="rId479" Type="http://schemas.openxmlformats.org/officeDocument/2006/relationships/image" Target="media/image212.wmf"/><Relationship Id="rId15" Type="http://schemas.openxmlformats.org/officeDocument/2006/relationships/image" Target="media/image4.wmf"/><Relationship Id="rId36" Type="http://schemas.openxmlformats.org/officeDocument/2006/relationships/image" Target="media/image15.wmf"/><Relationship Id="rId57" Type="http://schemas.openxmlformats.org/officeDocument/2006/relationships/oleObject" Target="embeddings/oleObject24.bin"/><Relationship Id="rId262" Type="http://schemas.openxmlformats.org/officeDocument/2006/relationships/oleObject" Target="embeddings/oleObject134.bin"/><Relationship Id="rId283" Type="http://schemas.openxmlformats.org/officeDocument/2006/relationships/image" Target="media/image129.wmf"/><Relationship Id="rId318" Type="http://schemas.openxmlformats.org/officeDocument/2006/relationships/oleObject" Target="embeddings/oleObject169.bin"/><Relationship Id="rId339" Type="http://schemas.openxmlformats.org/officeDocument/2006/relationships/image" Target="media/image152.wmf"/><Relationship Id="rId490" Type="http://schemas.openxmlformats.org/officeDocument/2006/relationships/hyperlink" Target="http://who.int/tb/publications/" TargetMode="External"/><Relationship Id="rId78" Type="http://schemas.openxmlformats.org/officeDocument/2006/relationships/image" Target="media/image36.wmf"/><Relationship Id="rId99" Type="http://schemas.openxmlformats.org/officeDocument/2006/relationships/oleObject" Target="embeddings/oleObject45.bin"/><Relationship Id="rId101" Type="http://schemas.openxmlformats.org/officeDocument/2006/relationships/oleObject" Target="embeddings/oleObject46.bin"/><Relationship Id="rId122" Type="http://schemas.openxmlformats.org/officeDocument/2006/relationships/image" Target="media/image58.wmf"/><Relationship Id="rId143" Type="http://schemas.openxmlformats.org/officeDocument/2006/relationships/oleObject" Target="embeddings/oleObject67.bin"/><Relationship Id="rId164" Type="http://schemas.openxmlformats.org/officeDocument/2006/relationships/image" Target="media/image79.wmf"/><Relationship Id="rId185" Type="http://schemas.openxmlformats.org/officeDocument/2006/relationships/oleObject" Target="embeddings/oleObject88.bin"/><Relationship Id="rId350" Type="http://schemas.openxmlformats.org/officeDocument/2006/relationships/oleObject" Target="embeddings/oleObject185.bin"/><Relationship Id="rId371" Type="http://schemas.openxmlformats.org/officeDocument/2006/relationships/image" Target="media/image168.wmf"/><Relationship Id="rId406" Type="http://schemas.openxmlformats.org/officeDocument/2006/relationships/oleObject" Target="embeddings/oleObject213.bin"/><Relationship Id="rId9" Type="http://schemas.openxmlformats.org/officeDocument/2006/relationships/image" Target="media/image1.wmf"/><Relationship Id="rId210" Type="http://schemas.openxmlformats.org/officeDocument/2006/relationships/oleObject" Target="embeddings/oleObject101.bin"/><Relationship Id="rId392" Type="http://schemas.openxmlformats.org/officeDocument/2006/relationships/oleObject" Target="embeddings/oleObject206.bin"/><Relationship Id="rId427" Type="http://schemas.openxmlformats.org/officeDocument/2006/relationships/oleObject" Target="embeddings/oleObject226.bin"/><Relationship Id="rId448" Type="http://schemas.openxmlformats.org/officeDocument/2006/relationships/oleObject" Target="embeddings/oleObject243.bin"/><Relationship Id="rId469" Type="http://schemas.openxmlformats.org/officeDocument/2006/relationships/oleObject" Target="embeddings/oleObject253.bin"/><Relationship Id="rId26" Type="http://schemas.openxmlformats.org/officeDocument/2006/relationships/image" Target="media/image10.wmf"/><Relationship Id="rId231" Type="http://schemas.openxmlformats.org/officeDocument/2006/relationships/image" Target="media/image106.wmf"/><Relationship Id="rId252" Type="http://schemas.openxmlformats.org/officeDocument/2006/relationships/oleObject" Target="embeddings/oleObject129.bin"/><Relationship Id="rId273" Type="http://schemas.openxmlformats.org/officeDocument/2006/relationships/image" Target="media/image126.wmf"/><Relationship Id="rId294" Type="http://schemas.openxmlformats.org/officeDocument/2006/relationships/oleObject" Target="embeddings/oleObject156.bin"/><Relationship Id="rId308" Type="http://schemas.openxmlformats.org/officeDocument/2006/relationships/oleObject" Target="embeddings/oleObject164.bin"/><Relationship Id="rId329" Type="http://schemas.openxmlformats.org/officeDocument/2006/relationships/image" Target="media/image147.wmf"/><Relationship Id="rId480" Type="http://schemas.openxmlformats.org/officeDocument/2006/relationships/oleObject" Target="embeddings/oleObject260.bin"/><Relationship Id="rId47" Type="http://schemas.openxmlformats.org/officeDocument/2006/relationships/oleObject" Target="embeddings/oleObject19.bin"/><Relationship Id="rId68" Type="http://schemas.openxmlformats.org/officeDocument/2006/relationships/image" Target="media/image31.wmf"/><Relationship Id="rId89" Type="http://schemas.openxmlformats.org/officeDocument/2006/relationships/oleObject" Target="embeddings/oleObject40.bin"/><Relationship Id="rId112" Type="http://schemas.openxmlformats.org/officeDocument/2006/relationships/image" Target="media/image53.wmf"/><Relationship Id="rId133" Type="http://schemas.openxmlformats.org/officeDocument/2006/relationships/oleObject" Target="embeddings/oleObject62.bin"/><Relationship Id="rId154" Type="http://schemas.openxmlformats.org/officeDocument/2006/relationships/image" Target="media/image74.wmf"/><Relationship Id="rId175" Type="http://schemas.openxmlformats.org/officeDocument/2006/relationships/oleObject" Target="embeddings/oleObject83.bin"/><Relationship Id="rId340" Type="http://schemas.openxmlformats.org/officeDocument/2006/relationships/oleObject" Target="embeddings/oleObject180.bin"/><Relationship Id="rId361" Type="http://schemas.openxmlformats.org/officeDocument/2006/relationships/image" Target="media/image163.wmf"/><Relationship Id="rId196" Type="http://schemas.openxmlformats.org/officeDocument/2006/relationships/image" Target="media/image95.wmf"/><Relationship Id="rId200" Type="http://schemas.openxmlformats.org/officeDocument/2006/relationships/image" Target="media/image97.wmf"/><Relationship Id="rId382" Type="http://schemas.openxmlformats.org/officeDocument/2006/relationships/oleObject" Target="embeddings/oleObject201.bin"/><Relationship Id="rId417" Type="http://schemas.openxmlformats.org/officeDocument/2006/relationships/image" Target="media/image191.wmf"/><Relationship Id="rId438" Type="http://schemas.openxmlformats.org/officeDocument/2006/relationships/oleObject" Target="embeddings/oleObject237.bin"/><Relationship Id="rId459" Type="http://schemas.openxmlformats.org/officeDocument/2006/relationships/oleObject" Target="embeddings/oleObject250.bin"/><Relationship Id="rId16" Type="http://schemas.openxmlformats.org/officeDocument/2006/relationships/oleObject" Target="embeddings/oleObject4.bin"/><Relationship Id="rId221" Type="http://schemas.openxmlformats.org/officeDocument/2006/relationships/oleObject" Target="embeddings/oleObject111.bin"/><Relationship Id="rId242" Type="http://schemas.openxmlformats.org/officeDocument/2006/relationships/oleObject" Target="embeddings/oleObject124.bin"/><Relationship Id="rId263" Type="http://schemas.openxmlformats.org/officeDocument/2006/relationships/image" Target="media/image121.wmf"/><Relationship Id="rId284" Type="http://schemas.openxmlformats.org/officeDocument/2006/relationships/oleObject" Target="embeddings/oleObject147.bin"/><Relationship Id="rId319" Type="http://schemas.openxmlformats.org/officeDocument/2006/relationships/image" Target="media/image142.wmf"/><Relationship Id="rId470" Type="http://schemas.openxmlformats.org/officeDocument/2006/relationships/oleObject" Target="embeddings/oleObject254.bin"/><Relationship Id="rId491" Type="http://schemas.openxmlformats.org/officeDocument/2006/relationships/fontTable" Target="fontTable.xml"/><Relationship Id="rId37" Type="http://schemas.openxmlformats.org/officeDocument/2006/relationships/oleObject" Target="embeddings/oleObject14.bin"/><Relationship Id="rId58" Type="http://schemas.openxmlformats.org/officeDocument/2006/relationships/image" Target="media/image26.wmf"/><Relationship Id="rId79" Type="http://schemas.openxmlformats.org/officeDocument/2006/relationships/oleObject" Target="embeddings/oleObject35.bin"/><Relationship Id="rId102" Type="http://schemas.openxmlformats.org/officeDocument/2006/relationships/image" Target="media/image48.wmf"/><Relationship Id="rId123" Type="http://schemas.openxmlformats.org/officeDocument/2006/relationships/oleObject" Target="embeddings/oleObject57.bin"/><Relationship Id="rId144" Type="http://schemas.openxmlformats.org/officeDocument/2006/relationships/image" Target="media/image69.wmf"/><Relationship Id="rId330" Type="http://schemas.openxmlformats.org/officeDocument/2006/relationships/oleObject" Target="embeddings/oleObject175.bin"/><Relationship Id="rId90" Type="http://schemas.openxmlformats.org/officeDocument/2006/relationships/image" Target="media/image42.wmf"/><Relationship Id="rId165" Type="http://schemas.openxmlformats.org/officeDocument/2006/relationships/oleObject" Target="embeddings/oleObject78.bin"/><Relationship Id="rId186" Type="http://schemas.openxmlformats.org/officeDocument/2006/relationships/image" Target="media/image90.wmf"/><Relationship Id="rId351" Type="http://schemas.openxmlformats.org/officeDocument/2006/relationships/image" Target="media/image158.wmf"/><Relationship Id="rId372" Type="http://schemas.openxmlformats.org/officeDocument/2006/relationships/oleObject" Target="embeddings/oleObject196.bin"/><Relationship Id="rId393" Type="http://schemas.openxmlformats.org/officeDocument/2006/relationships/image" Target="media/image179.wmf"/><Relationship Id="rId407" Type="http://schemas.openxmlformats.org/officeDocument/2006/relationships/image" Target="media/image186.wmf"/><Relationship Id="rId428" Type="http://schemas.openxmlformats.org/officeDocument/2006/relationships/oleObject" Target="embeddings/oleObject227.bin"/><Relationship Id="rId449" Type="http://schemas.openxmlformats.org/officeDocument/2006/relationships/image" Target="media/image198.wmf"/><Relationship Id="rId211" Type="http://schemas.openxmlformats.org/officeDocument/2006/relationships/oleObject" Target="embeddings/oleObject102.bin"/><Relationship Id="rId232" Type="http://schemas.openxmlformats.org/officeDocument/2006/relationships/oleObject" Target="embeddings/oleObject118.bin"/><Relationship Id="rId253" Type="http://schemas.openxmlformats.org/officeDocument/2006/relationships/image" Target="media/image116.wmf"/><Relationship Id="rId274" Type="http://schemas.openxmlformats.org/officeDocument/2006/relationships/oleObject" Target="embeddings/oleObject140.bin"/><Relationship Id="rId295" Type="http://schemas.openxmlformats.org/officeDocument/2006/relationships/oleObject" Target="embeddings/oleObject157.bin"/><Relationship Id="rId309" Type="http://schemas.openxmlformats.org/officeDocument/2006/relationships/image" Target="media/image137.wmf"/><Relationship Id="rId460" Type="http://schemas.openxmlformats.org/officeDocument/2006/relationships/image" Target="media/image202.emf"/><Relationship Id="rId481" Type="http://schemas.openxmlformats.org/officeDocument/2006/relationships/image" Target="media/image213.wmf"/><Relationship Id="rId27" Type="http://schemas.openxmlformats.org/officeDocument/2006/relationships/oleObject" Target="embeddings/oleObject9.bin"/><Relationship Id="rId48" Type="http://schemas.openxmlformats.org/officeDocument/2006/relationships/image" Target="media/image21.wmf"/><Relationship Id="rId69" Type="http://schemas.openxmlformats.org/officeDocument/2006/relationships/oleObject" Target="embeddings/oleObject30.bin"/><Relationship Id="rId113" Type="http://schemas.openxmlformats.org/officeDocument/2006/relationships/oleObject" Target="embeddings/oleObject52.bin"/><Relationship Id="rId134" Type="http://schemas.openxmlformats.org/officeDocument/2006/relationships/image" Target="media/image64.wmf"/><Relationship Id="rId320" Type="http://schemas.openxmlformats.org/officeDocument/2006/relationships/oleObject" Target="embeddings/oleObject170.bin"/><Relationship Id="rId80" Type="http://schemas.openxmlformats.org/officeDocument/2006/relationships/image" Target="media/image37.wmf"/><Relationship Id="rId155" Type="http://schemas.openxmlformats.org/officeDocument/2006/relationships/oleObject" Target="embeddings/oleObject73.bin"/><Relationship Id="rId176" Type="http://schemas.openxmlformats.org/officeDocument/2006/relationships/image" Target="media/image85.wmf"/><Relationship Id="rId197" Type="http://schemas.openxmlformats.org/officeDocument/2006/relationships/oleObject" Target="embeddings/oleObject94.bin"/><Relationship Id="rId341" Type="http://schemas.openxmlformats.org/officeDocument/2006/relationships/image" Target="media/image153.wmf"/><Relationship Id="rId362" Type="http://schemas.openxmlformats.org/officeDocument/2006/relationships/oleObject" Target="embeddings/oleObject191.bin"/><Relationship Id="rId383" Type="http://schemas.openxmlformats.org/officeDocument/2006/relationships/image" Target="media/image174.wmf"/><Relationship Id="rId418" Type="http://schemas.openxmlformats.org/officeDocument/2006/relationships/oleObject" Target="embeddings/oleObject219.bin"/><Relationship Id="rId439" Type="http://schemas.openxmlformats.org/officeDocument/2006/relationships/oleObject" Target="embeddings/oleObject238.bin"/><Relationship Id="rId201" Type="http://schemas.openxmlformats.org/officeDocument/2006/relationships/oleObject" Target="embeddings/oleObject96.bin"/><Relationship Id="rId222" Type="http://schemas.openxmlformats.org/officeDocument/2006/relationships/oleObject" Target="embeddings/oleObject112.bin"/><Relationship Id="rId243" Type="http://schemas.openxmlformats.org/officeDocument/2006/relationships/image" Target="media/image111.wmf"/><Relationship Id="rId264" Type="http://schemas.openxmlformats.org/officeDocument/2006/relationships/oleObject" Target="embeddings/oleObject135.bin"/><Relationship Id="rId285" Type="http://schemas.openxmlformats.org/officeDocument/2006/relationships/oleObject" Target="embeddings/oleObject148.bin"/><Relationship Id="rId450" Type="http://schemas.openxmlformats.org/officeDocument/2006/relationships/oleObject" Target="embeddings/oleObject244.bin"/><Relationship Id="rId471" Type="http://schemas.openxmlformats.org/officeDocument/2006/relationships/oleObject" Target="embeddings/oleObject255.bin"/><Relationship Id="rId17" Type="http://schemas.openxmlformats.org/officeDocument/2006/relationships/image" Target="media/image5.wmf"/><Relationship Id="rId38" Type="http://schemas.openxmlformats.org/officeDocument/2006/relationships/image" Target="media/image16.wmf"/><Relationship Id="rId59" Type="http://schemas.openxmlformats.org/officeDocument/2006/relationships/oleObject" Target="embeddings/oleObject25.bin"/><Relationship Id="rId103" Type="http://schemas.openxmlformats.org/officeDocument/2006/relationships/oleObject" Target="embeddings/oleObject47.bin"/><Relationship Id="rId124" Type="http://schemas.openxmlformats.org/officeDocument/2006/relationships/image" Target="media/image59.wmf"/><Relationship Id="rId310" Type="http://schemas.openxmlformats.org/officeDocument/2006/relationships/oleObject" Target="embeddings/oleObject165.bin"/><Relationship Id="rId492" Type="http://schemas.openxmlformats.org/officeDocument/2006/relationships/theme" Target="theme/theme1.xml"/><Relationship Id="rId70" Type="http://schemas.openxmlformats.org/officeDocument/2006/relationships/image" Target="media/image32.wmf"/><Relationship Id="rId91" Type="http://schemas.openxmlformats.org/officeDocument/2006/relationships/oleObject" Target="embeddings/oleObject41.bin"/><Relationship Id="rId145" Type="http://schemas.openxmlformats.org/officeDocument/2006/relationships/oleObject" Target="embeddings/oleObject68.bin"/><Relationship Id="rId166" Type="http://schemas.openxmlformats.org/officeDocument/2006/relationships/image" Target="media/image80.wmf"/><Relationship Id="rId187" Type="http://schemas.openxmlformats.org/officeDocument/2006/relationships/oleObject" Target="embeddings/oleObject89.bin"/><Relationship Id="rId331" Type="http://schemas.openxmlformats.org/officeDocument/2006/relationships/image" Target="media/image148.wmf"/><Relationship Id="rId352" Type="http://schemas.openxmlformats.org/officeDocument/2006/relationships/oleObject" Target="embeddings/oleObject186.bin"/><Relationship Id="rId373" Type="http://schemas.openxmlformats.org/officeDocument/2006/relationships/image" Target="media/image169.wmf"/><Relationship Id="rId394" Type="http://schemas.openxmlformats.org/officeDocument/2006/relationships/oleObject" Target="embeddings/oleObject207.bin"/><Relationship Id="rId408" Type="http://schemas.openxmlformats.org/officeDocument/2006/relationships/oleObject" Target="embeddings/oleObject214.bin"/><Relationship Id="rId429" Type="http://schemas.openxmlformats.org/officeDocument/2006/relationships/oleObject" Target="embeddings/oleObject228.bin"/><Relationship Id="rId1" Type="http://schemas.openxmlformats.org/officeDocument/2006/relationships/numbering" Target="numbering.xml"/><Relationship Id="rId212" Type="http://schemas.openxmlformats.org/officeDocument/2006/relationships/oleObject" Target="embeddings/oleObject103.bin"/><Relationship Id="rId233" Type="http://schemas.openxmlformats.org/officeDocument/2006/relationships/image" Target="media/image107.wmf"/><Relationship Id="rId254" Type="http://schemas.openxmlformats.org/officeDocument/2006/relationships/oleObject" Target="embeddings/oleObject130.bin"/><Relationship Id="rId440" Type="http://schemas.openxmlformats.org/officeDocument/2006/relationships/oleObject" Target="embeddings/oleObject239.bin"/><Relationship Id="rId28" Type="http://schemas.openxmlformats.org/officeDocument/2006/relationships/image" Target="media/image11.wmf"/><Relationship Id="rId49" Type="http://schemas.openxmlformats.org/officeDocument/2006/relationships/oleObject" Target="embeddings/oleObject20.bin"/><Relationship Id="rId114" Type="http://schemas.openxmlformats.org/officeDocument/2006/relationships/image" Target="media/image54.wmf"/><Relationship Id="rId275" Type="http://schemas.openxmlformats.org/officeDocument/2006/relationships/image" Target="media/image127.wmf"/><Relationship Id="rId296" Type="http://schemas.openxmlformats.org/officeDocument/2006/relationships/image" Target="media/image131.wmf"/><Relationship Id="rId300" Type="http://schemas.openxmlformats.org/officeDocument/2006/relationships/oleObject" Target="embeddings/oleObject160.bin"/><Relationship Id="rId461" Type="http://schemas.openxmlformats.org/officeDocument/2006/relationships/image" Target="media/image203.emf"/><Relationship Id="rId482" Type="http://schemas.openxmlformats.org/officeDocument/2006/relationships/oleObject" Target="embeddings/oleObject261.bin"/><Relationship Id="rId60" Type="http://schemas.openxmlformats.org/officeDocument/2006/relationships/image" Target="media/image27.wmf"/><Relationship Id="rId81" Type="http://schemas.openxmlformats.org/officeDocument/2006/relationships/oleObject" Target="embeddings/oleObject36.bin"/><Relationship Id="rId135" Type="http://schemas.openxmlformats.org/officeDocument/2006/relationships/oleObject" Target="embeddings/oleObject63.bin"/><Relationship Id="rId156" Type="http://schemas.openxmlformats.org/officeDocument/2006/relationships/image" Target="media/image75.wmf"/><Relationship Id="rId177" Type="http://schemas.openxmlformats.org/officeDocument/2006/relationships/oleObject" Target="embeddings/oleObject84.bin"/><Relationship Id="rId198" Type="http://schemas.openxmlformats.org/officeDocument/2006/relationships/image" Target="media/image96.wmf"/><Relationship Id="rId321" Type="http://schemas.openxmlformats.org/officeDocument/2006/relationships/image" Target="media/image143.wmf"/><Relationship Id="rId342" Type="http://schemas.openxmlformats.org/officeDocument/2006/relationships/oleObject" Target="embeddings/oleObject181.bin"/><Relationship Id="rId363" Type="http://schemas.openxmlformats.org/officeDocument/2006/relationships/image" Target="media/image164.wmf"/><Relationship Id="rId384" Type="http://schemas.openxmlformats.org/officeDocument/2006/relationships/oleObject" Target="embeddings/oleObject202.bin"/><Relationship Id="rId419" Type="http://schemas.openxmlformats.org/officeDocument/2006/relationships/image" Target="media/image192.wmf"/><Relationship Id="rId202" Type="http://schemas.openxmlformats.org/officeDocument/2006/relationships/image" Target="media/image98.wmf"/><Relationship Id="rId223" Type="http://schemas.openxmlformats.org/officeDocument/2006/relationships/image" Target="media/image103.wmf"/><Relationship Id="rId244" Type="http://schemas.openxmlformats.org/officeDocument/2006/relationships/oleObject" Target="embeddings/oleObject125.bin"/><Relationship Id="rId430" Type="http://schemas.openxmlformats.org/officeDocument/2006/relationships/oleObject" Target="embeddings/oleObject229.bin"/><Relationship Id="rId18" Type="http://schemas.openxmlformats.org/officeDocument/2006/relationships/oleObject" Target="embeddings/oleObject5.bin"/><Relationship Id="rId39" Type="http://schemas.openxmlformats.org/officeDocument/2006/relationships/oleObject" Target="embeddings/oleObject15.bin"/><Relationship Id="rId265" Type="http://schemas.openxmlformats.org/officeDocument/2006/relationships/image" Target="media/image122.wmf"/><Relationship Id="rId286" Type="http://schemas.openxmlformats.org/officeDocument/2006/relationships/oleObject" Target="embeddings/oleObject149.bin"/><Relationship Id="rId451" Type="http://schemas.openxmlformats.org/officeDocument/2006/relationships/oleObject" Target="embeddings/oleObject245.bin"/><Relationship Id="rId472" Type="http://schemas.openxmlformats.org/officeDocument/2006/relationships/oleObject" Target="embeddings/oleObject256.bin"/><Relationship Id="rId50" Type="http://schemas.openxmlformats.org/officeDocument/2006/relationships/image" Target="media/image22.wmf"/><Relationship Id="rId104" Type="http://schemas.openxmlformats.org/officeDocument/2006/relationships/image" Target="media/image49.wmf"/><Relationship Id="rId125" Type="http://schemas.openxmlformats.org/officeDocument/2006/relationships/oleObject" Target="embeddings/oleObject58.bin"/><Relationship Id="rId146" Type="http://schemas.openxmlformats.org/officeDocument/2006/relationships/image" Target="media/image70.wmf"/><Relationship Id="rId167" Type="http://schemas.openxmlformats.org/officeDocument/2006/relationships/oleObject" Target="embeddings/oleObject79.bin"/><Relationship Id="rId188" Type="http://schemas.openxmlformats.org/officeDocument/2006/relationships/image" Target="media/image91.wmf"/><Relationship Id="rId311" Type="http://schemas.openxmlformats.org/officeDocument/2006/relationships/image" Target="media/image138.wmf"/><Relationship Id="rId332" Type="http://schemas.openxmlformats.org/officeDocument/2006/relationships/oleObject" Target="embeddings/oleObject176.bin"/><Relationship Id="rId353" Type="http://schemas.openxmlformats.org/officeDocument/2006/relationships/image" Target="media/image159.wmf"/><Relationship Id="rId374" Type="http://schemas.openxmlformats.org/officeDocument/2006/relationships/oleObject" Target="embeddings/oleObject197.bin"/><Relationship Id="rId395" Type="http://schemas.openxmlformats.org/officeDocument/2006/relationships/image" Target="media/image180.wmf"/><Relationship Id="rId409" Type="http://schemas.openxmlformats.org/officeDocument/2006/relationships/image" Target="media/image187.wmf"/><Relationship Id="rId71" Type="http://schemas.openxmlformats.org/officeDocument/2006/relationships/oleObject" Target="embeddings/oleObject31.bin"/><Relationship Id="rId92" Type="http://schemas.openxmlformats.org/officeDocument/2006/relationships/image" Target="media/image43.wmf"/><Relationship Id="rId213" Type="http://schemas.openxmlformats.org/officeDocument/2006/relationships/oleObject" Target="embeddings/oleObject104.bin"/><Relationship Id="rId234" Type="http://schemas.openxmlformats.org/officeDocument/2006/relationships/oleObject" Target="embeddings/oleObject119.bin"/><Relationship Id="rId420" Type="http://schemas.openxmlformats.org/officeDocument/2006/relationships/oleObject" Target="embeddings/oleObject220.bin"/><Relationship Id="rId2" Type="http://schemas.openxmlformats.org/officeDocument/2006/relationships/styles" Target="styles.xml"/><Relationship Id="rId29" Type="http://schemas.openxmlformats.org/officeDocument/2006/relationships/oleObject" Target="embeddings/oleObject10.bin"/><Relationship Id="rId255" Type="http://schemas.openxmlformats.org/officeDocument/2006/relationships/image" Target="media/image117.wmf"/><Relationship Id="rId276" Type="http://schemas.openxmlformats.org/officeDocument/2006/relationships/oleObject" Target="embeddings/oleObject141.bin"/><Relationship Id="rId297" Type="http://schemas.openxmlformats.org/officeDocument/2006/relationships/oleObject" Target="embeddings/oleObject158.bin"/><Relationship Id="rId441" Type="http://schemas.openxmlformats.org/officeDocument/2006/relationships/image" Target="media/image194.wmf"/><Relationship Id="rId462" Type="http://schemas.openxmlformats.org/officeDocument/2006/relationships/image" Target="media/image204.emf"/><Relationship Id="rId483" Type="http://schemas.openxmlformats.org/officeDocument/2006/relationships/image" Target="media/image214.wmf"/><Relationship Id="rId40" Type="http://schemas.openxmlformats.org/officeDocument/2006/relationships/image" Target="media/image17.wmf"/><Relationship Id="rId115" Type="http://schemas.openxmlformats.org/officeDocument/2006/relationships/oleObject" Target="embeddings/oleObject53.bin"/><Relationship Id="rId136" Type="http://schemas.openxmlformats.org/officeDocument/2006/relationships/image" Target="media/image65.wmf"/><Relationship Id="rId157" Type="http://schemas.openxmlformats.org/officeDocument/2006/relationships/oleObject" Target="embeddings/oleObject74.bin"/><Relationship Id="rId178" Type="http://schemas.openxmlformats.org/officeDocument/2006/relationships/image" Target="media/image86.wmf"/><Relationship Id="rId301" Type="http://schemas.openxmlformats.org/officeDocument/2006/relationships/image" Target="media/image133.wmf"/><Relationship Id="rId322" Type="http://schemas.openxmlformats.org/officeDocument/2006/relationships/oleObject" Target="embeddings/oleObject171.bin"/><Relationship Id="rId343" Type="http://schemas.openxmlformats.org/officeDocument/2006/relationships/image" Target="media/image154.wmf"/><Relationship Id="rId364" Type="http://schemas.openxmlformats.org/officeDocument/2006/relationships/oleObject" Target="embeddings/oleObject192.bin"/><Relationship Id="rId61" Type="http://schemas.openxmlformats.org/officeDocument/2006/relationships/oleObject" Target="embeddings/oleObject26.bin"/><Relationship Id="rId82" Type="http://schemas.openxmlformats.org/officeDocument/2006/relationships/image" Target="media/image38.wmf"/><Relationship Id="rId199" Type="http://schemas.openxmlformats.org/officeDocument/2006/relationships/oleObject" Target="embeddings/oleObject95.bin"/><Relationship Id="rId203" Type="http://schemas.openxmlformats.org/officeDocument/2006/relationships/oleObject" Target="embeddings/oleObject97.bin"/><Relationship Id="rId385" Type="http://schemas.openxmlformats.org/officeDocument/2006/relationships/image" Target="media/image175.wmf"/><Relationship Id="rId19" Type="http://schemas.openxmlformats.org/officeDocument/2006/relationships/image" Target="media/image6.emf"/><Relationship Id="rId224" Type="http://schemas.openxmlformats.org/officeDocument/2006/relationships/oleObject" Target="embeddings/oleObject113.bin"/><Relationship Id="rId245" Type="http://schemas.openxmlformats.org/officeDocument/2006/relationships/image" Target="media/image112.wmf"/><Relationship Id="rId266" Type="http://schemas.openxmlformats.org/officeDocument/2006/relationships/oleObject" Target="embeddings/oleObject136.bin"/><Relationship Id="rId287" Type="http://schemas.openxmlformats.org/officeDocument/2006/relationships/oleObject" Target="embeddings/oleObject150.bin"/><Relationship Id="rId410" Type="http://schemas.openxmlformats.org/officeDocument/2006/relationships/oleObject" Target="embeddings/oleObject215.bin"/><Relationship Id="rId431" Type="http://schemas.openxmlformats.org/officeDocument/2006/relationships/oleObject" Target="embeddings/oleObject230.bin"/><Relationship Id="rId452" Type="http://schemas.openxmlformats.org/officeDocument/2006/relationships/oleObject" Target="embeddings/oleObject246.bin"/><Relationship Id="rId473" Type="http://schemas.openxmlformats.org/officeDocument/2006/relationships/image" Target="media/image209.wmf"/><Relationship Id="rId30" Type="http://schemas.openxmlformats.org/officeDocument/2006/relationships/image" Target="media/image12.wmf"/><Relationship Id="rId105" Type="http://schemas.openxmlformats.org/officeDocument/2006/relationships/oleObject" Target="embeddings/oleObject48.bin"/><Relationship Id="rId126" Type="http://schemas.openxmlformats.org/officeDocument/2006/relationships/image" Target="media/image60.wmf"/><Relationship Id="rId147" Type="http://schemas.openxmlformats.org/officeDocument/2006/relationships/oleObject" Target="embeddings/oleObject69.bin"/><Relationship Id="rId168" Type="http://schemas.openxmlformats.org/officeDocument/2006/relationships/image" Target="media/image81.wmf"/><Relationship Id="rId312" Type="http://schemas.openxmlformats.org/officeDocument/2006/relationships/oleObject" Target="embeddings/oleObject166.bin"/><Relationship Id="rId333" Type="http://schemas.openxmlformats.org/officeDocument/2006/relationships/image" Target="media/image149.wmf"/><Relationship Id="rId354" Type="http://schemas.openxmlformats.org/officeDocument/2006/relationships/oleObject" Target="embeddings/oleObject187.bin"/><Relationship Id="rId51" Type="http://schemas.openxmlformats.org/officeDocument/2006/relationships/oleObject" Target="embeddings/oleObject21.bin"/><Relationship Id="rId72" Type="http://schemas.openxmlformats.org/officeDocument/2006/relationships/image" Target="media/image33.wmf"/><Relationship Id="rId93" Type="http://schemas.openxmlformats.org/officeDocument/2006/relationships/oleObject" Target="embeddings/oleObject42.bin"/><Relationship Id="rId189" Type="http://schemas.openxmlformats.org/officeDocument/2006/relationships/oleObject" Target="embeddings/oleObject90.bin"/><Relationship Id="rId375" Type="http://schemas.openxmlformats.org/officeDocument/2006/relationships/image" Target="media/image170.wmf"/><Relationship Id="rId396" Type="http://schemas.openxmlformats.org/officeDocument/2006/relationships/oleObject" Target="embeddings/oleObject208.bin"/><Relationship Id="rId3" Type="http://schemas.microsoft.com/office/2007/relationships/stylesWithEffects" Target="stylesWithEffects.xml"/><Relationship Id="rId214" Type="http://schemas.openxmlformats.org/officeDocument/2006/relationships/image" Target="media/image102.wmf"/><Relationship Id="rId235" Type="http://schemas.openxmlformats.org/officeDocument/2006/relationships/oleObject" Target="embeddings/oleObject120.bin"/><Relationship Id="rId256" Type="http://schemas.openxmlformats.org/officeDocument/2006/relationships/oleObject" Target="embeddings/oleObject131.bin"/><Relationship Id="rId277" Type="http://schemas.openxmlformats.org/officeDocument/2006/relationships/image" Target="media/image128.wmf"/><Relationship Id="rId298" Type="http://schemas.openxmlformats.org/officeDocument/2006/relationships/oleObject" Target="embeddings/oleObject159.bin"/><Relationship Id="rId400" Type="http://schemas.openxmlformats.org/officeDocument/2006/relationships/oleObject" Target="embeddings/oleObject210.bin"/><Relationship Id="rId421" Type="http://schemas.openxmlformats.org/officeDocument/2006/relationships/image" Target="media/image193.wmf"/><Relationship Id="rId442" Type="http://schemas.openxmlformats.org/officeDocument/2006/relationships/oleObject" Target="embeddings/oleObject240.bin"/><Relationship Id="rId463" Type="http://schemas.openxmlformats.org/officeDocument/2006/relationships/image" Target="media/image205.emf"/><Relationship Id="rId484" Type="http://schemas.openxmlformats.org/officeDocument/2006/relationships/oleObject" Target="embeddings/oleObject262.bin"/><Relationship Id="rId116" Type="http://schemas.openxmlformats.org/officeDocument/2006/relationships/image" Target="media/image55.wmf"/><Relationship Id="rId137" Type="http://schemas.openxmlformats.org/officeDocument/2006/relationships/oleObject" Target="embeddings/oleObject64.bin"/><Relationship Id="rId158" Type="http://schemas.openxmlformats.org/officeDocument/2006/relationships/image" Target="media/image76.wmf"/><Relationship Id="rId302" Type="http://schemas.openxmlformats.org/officeDocument/2006/relationships/oleObject" Target="embeddings/oleObject161.bin"/><Relationship Id="rId323" Type="http://schemas.openxmlformats.org/officeDocument/2006/relationships/image" Target="media/image144.wmf"/><Relationship Id="rId344" Type="http://schemas.openxmlformats.org/officeDocument/2006/relationships/oleObject" Target="embeddings/oleObject182.bin"/><Relationship Id="rId20" Type="http://schemas.openxmlformats.org/officeDocument/2006/relationships/image" Target="media/image7.wmf"/><Relationship Id="rId41" Type="http://schemas.openxmlformats.org/officeDocument/2006/relationships/oleObject" Target="embeddings/oleObject16.bin"/><Relationship Id="rId62" Type="http://schemas.openxmlformats.org/officeDocument/2006/relationships/image" Target="media/image28.wmf"/><Relationship Id="rId83" Type="http://schemas.openxmlformats.org/officeDocument/2006/relationships/oleObject" Target="embeddings/oleObject37.bin"/><Relationship Id="rId179" Type="http://schemas.openxmlformats.org/officeDocument/2006/relationships/oleObject" Target="embeddings/oleObject85.bin"/><Relationship Id="rId365" Type="http://schemas.openxmlformats.org/officeDocument/2006/relationships/image" Target="media/image165.wmf"/><Relationship Id="rId386" Type="http://schemas.openxmlformats.org/officeDocument/2006/relationships/oleObject" Target="embeddings/oleObject203.bin"/><Relationship Id="rId190" Type="http://schemas.openxmlformats.org/officeDocument/2006/relationships/image" Target="media/image92.wmf"/><Relationship Id="rId204" Type="http://schemas.openxmlformats.org/officeDocument/2006/relationships/image" Target="media/image99.wmf"/><Relationship Id="rId225" Type="http://schemas.openxmlformats.org/officeDocument/2006/relationships/image" Target="media/image104.wmf"/><Relationship Id="rId246" Type="http://schemas.openxmlformats.org/officeDocument/2006/relationships/oleObject" Target="embeddings/oleObject126.bin"/><Relationship Id="rId267" Type="http://schemas.openxmlformats.org/officeDocument/2006/relationships/image" Target="media/image123.wmf"/><Relationship Id="rId288" Type="http://schemas.openxmlformats.org/officeDocument/2006/relationships/oleObject" Target="embeddings/oleObject151.bin"/><Relationship Id="rId411" Type="http://schemas.openxmlformats.org/officeDocument/2006/relationships/image" Target="media/image188.wmf"/><Relationship Id="rId432" Type="http://schemas.openxmlformats.org/officeDocument/2006/relationships/oleObject" Target="embeddings/oleObject231.bin"/><Relationship Id="rId453" Type="http://schemas.openxmlformats.org/officeDocument/2006/relationships/oleObject" Target="embeddings/oleObject247.bin"/><Relationship Id="rId474" Type="http://schemas.openxmlformats.org/officeDocument/2006/relationships/oleObject" Target="embeddings/oleObject257.bin"/><Relationship Id="rId106" Type="http://schemas.openxmlformats.org/officeDocument/2006/relationships/image" Target="media/image50.wmf"/><Relationship Id="rId127" Type="http://schemas.openxmlformats.org/officeDocument/2006/relationships/oleObject" Target="embeddings/oleObject59.bin"/><Relationship Id="rId313" Type="http://schemas.openxmlformats.org/officeDocument/2006/relationships/image" Target="media/image139.wmf"/><Relationship Id="rId10" Type="http://schemas.openxmlformats.org/officeDocument/2006/relationships/oleObject" Target="embeddings/oleObject1.bin"/><Relationship Id="rId31" Type="http://schemas.openxmlformats.org/officeDocument/2006/relationships/oleObject" Target="embeddings/oleObject11.bin"/><Relationship Id="rId52" Type="http://schemas.openxmlformats.org/officeDocument/2006/relationships/image" Target="media/image23.wmf"/><Relationship Id="rId73" Type="http://schemas.openxmlformats.org/officeDocument/2006/relationships/oleObject" Target="embeddings/oleObject32.bin"/><Relationship Id="rId94" Type="http://schemas.openxmlformats.org/officeDocument/2006/relationships/image" Target="media/image44.wmf"/><Relationship Id="rId148" Type="http://schemas.openxmlformats.org/officeDocument/2006/relationships/image" Target="media/image71.wmf"/><Relationship Id="rId169" Type="http://schemas.openxmlformats.org/officeDocument/2006/relationships/oleObject" Target="embeddings/oleObject80.bin"/><Relationship Id="rId334" Type="http://schemas.openxmlformats.org/officeDocument/2006/relationships/oleObject" Target="embeddings/oleObject177.bin"/><Relationship Id="rId355" Type="http://schemas.openxmlformats.org/officeDocument/2006/relationships/image" Target="media/image160.wmf"/><Relationship Id="rId376" Type="http://schemas.openxmlformats.org/officeDocument/2006/relationships/oleObject" Target="embeddings/oleObject198.bin"/><Relationship Id="rId397" Type="http://schemas.openxmlformats.org/officeDocument/2006/relationships/image" Target="media/image181.wmf"/><Relationship Id="rId4" Type="http://schemas.openxmlformats.org/officeDocument/2006/relationships/settings" Target="settings.xml"/><Relationship Id="rId180" Type="http://schemas.openxmlformats.org/officeDocument/2006/relationships/image" Target="media/image87.wmf"/><Relationship Id="rId215" Type="http://schemas.openxmlformats.org/officeDocument/2006/relationships/oleObject" Target="embeddings/oleObject105.bin"/><Relationship Id="rId236" Type="http://schemas.openxmlformats.org/officeDocument/2006/relationships/oleObject" Target="embeddings/oleObject121.bin"/><Relationship Id="rId257" Type="http://schemas.openxmlformats.org/officeDocument/2006/relationships/image" Target="media/image118.wmf"/><Relationship Id="rId278" Type="http://schemas.openxmlformats.org/officeDocument/2006/relationships/oleObject" Target="embeddings/oleObject142.bin"/><Relationship Id="rId401" Type="http://schemas.openxmlformats.org/officeDocument/2006/relationships/image" Target="media/image183.wmf"/><Relationship Id="rId422" Type="http://schemas.openxmlformats.org/officeDocument/2006/relationships/oleObject" Target="embeddings/oleObject221.bin"/><Relationship Id="rId443" Type="http://schemas.openxmlformats.org/officeDocument/2006/relationships/image" Target="media/image195.wmf"/><Relationship Id="rId464" Type="http://schemas.openxmlformats.org/officeDocument/2006/relationships/image" Target="media/image206.wmf"/><Relationship Id="rId303" Type="http://schemas.openxmlformats.org/officeDocument/2006/relationships/image" Target="media/image134.wmf"/><Relationship Id="rId485" Type="http://schemas.openxmlformats.org/officeDocument/2006/relationships/oleObject" Target="embeddings/oleObject263.bin"/><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image" Target="media/image66.wmf"/><Relationship Id="rId345" Type="http://schemas.openxmlformats.org/officeDocument/2006/relationships/image" Target="media/image155.wmf"/><Relationship Id="rId387" Type="http://schemas.openxmlformats.org/officeDocument/2006/relationships/image" Target="media/image176.wmf"/><Relationship Id="rId191" Type="http://schemas.openxmlformats.org/officeDocument/2006/relationships/oleObject" Target="embeddings/oleObject91.bin"/><Relationship Id="rId205" Type="http://schemas.openxmlformats.org/officeDocument/2006/relationships/oleObject" Target="embeddings/oleObject98.bin"/><Relationship Id="rId247" Type="http://schemas.openxmlformats.org/officeDocument/2006/relationships/image" Target="media/image113.wmf"/><Relationship Id="rId412" Type="http://schemas.openxmlformats.org/officeDocument/2006/relationships/oleObject" Target="embeddings/oleObject216.bin"/><Relationship Id="rId107" Type="http://schemas.openxmlformats.org/officeDocument/2006/relationships/oleObject" Target="embeddings/oleObject49.bin"/><Relationship Id="rId289" Type="http://schemas.openxmlformats.org/officeDocument/2006/relationships/oleObject" Target="embeddings/oleObject152.bin"/><Relationship Id="rId454" Type="http://schemas.openxmlformats.org/officeDocument/2006/relationships/image" Target="media/image199.wmf"/><Relationship Id="rId11" Type="http://schemas.openxmlformats.org/officeDocument/2006/relationships/image" Target="media/image2.wmf"/><Relationship Id="rId53" Type="http://schemas.openxmlformats.org/officeDocument/2006/relationships/oleObject" Target="embeddings/oleObject22.bin"/><Relationship Id="rId149" Type="http://schemas.openxmlformats.org/officeDocument/2006/relationships/oleObject" Target="embeddings/oleObject70.bin"/><Relationship Id="rId314" Type="http://schemas.openxmlformats.org/officeDocument/2006/relationships/oleObject" Target="embeddings/oleObject167.bin"/><Relationship Id="rId356" Type="http://schemas.openxmlformats.org/officeDocument/2006/relationships/oleObject" Target="embeddings/oleObject188.bin"/><Relationship Id="rId398" Type="http://schemas.openxmlformats.org/officeDocument/2006/relationships/oleObject" Target="embeddings/oleObject209.bin"/><Relationship Id="rId95" Type="http://schemas.openxmlformats.org/officeDocument/2006/relationships/oleObject" Target="embeddings/oleObject43.bin"/><Relationship Id="rId160" Type="http://schemas.openxmlformats.org/officeDocument/2006/relationships/image" Target="media/image77.wmf"/><Relationship Id="rId216" Type="http://schemas.openxmlformats.org/officeDocument/2006/relationships/oleObject" Target="embeddings/oleObject106.bin"/><Relationship Id="rId423" Type="http://schemas.openxmlformats.org/officeDocument/2006/relationships/oleObject" Target="embeddings/oleObject222.bin"/><Relationship Id="rId258" Type="http://schemas.openxmlformats.org/officeDocument/2006/relationships/oleObject" Target="embeddings/oleObject132.bin"/><Relationship Id="rId465" Type="http://schemas.openxmlformats.org/officeDocument/2006/relationships/oleObject" Target="embeddings/oleObject251.bin"/><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image" Target="media/image56.wmf"/><Relationship Id="rId325" Type="http://schemas.openxmlformats.org/officeDocument/2006/relationships/image" Target="media/image145.wmf"/><Relationship Id="rId367" Type="http://schemas.openxmlformats.org/officeDocument/2006/relationships/image" Target="media/image166.wmf"/><Relationship Id="rId171" Type="http://schemas.openxmlformats.org/officeDocument/2006/relationships/oleObject" Target="embeddings/oleObject81.bin"/><Relationship Id="rId227" Type="http://schemas.openxmlformats.org/officeDocument/2006/relationships/oleObject" Target="embeddings/oleObject115.bin"/><Relationship Id="rId269" Type="http://schemas.openxmlformats.org/officeDocument/2006/relationships/image" Target="media/image124.wmf"/><Relationship Id="rId434" Type="http://schemas.openxmlformats.org/officeDocument/2006/relationships/oleObject" Target="embeddings/oleObject233.bin"/><Relationship Id="rId476" Type="http://schemas.openxmlformats.org/officeDocument/2006/relationships/oleObject" Target="embeddings/oleObject258.bin"/><Relationship Id="rId33" Type="http://schemas.openxmlformats.org/officeDocument/2006/relationships/oleObject" Target="embeddings/oleObject12.bin"/><Relationship Id="rId129" Type="http://schemas.openxmlformats.org/officeDocument/2006/relationships/oleObject" Target="embeddings/oleObject60.bin"/><Relationship Id="rId280" Type="http://schemas.openxmlformats.org/officeDocument/2006/relationships/oleObject" Target="embeddings/oleObject144.bin"/><Relationship Id="rId336" Type="http://schemas.openxmlformats.org/officeDocument/2006/relationships/oleObject" Target="embeddings/oleObject178.bin"/><Relationship Id="rId75" Type="http://schemas.openxmlformats.org/officeDocument/2006/relationships/oleObject" Target="embeddings/oleObject33.bin"/><Relationship Id="rId140" Type="http://schemas.openxmlformats.org/officeDocument/2006/relationships/image" Target="media/image67.wmf"/><Relationship Id="rId182" Type="http://schemas.openxmlformats.org/officeDocument/2006/relationships/image" Target="media/image88.wmf"/><Relationship Id="rId378" Type="http://schemas.openxmlformats.org/officeDocument/2006/relationships/oleObject" Target="embeddings/oleObject199.bin"/><Relationship Id="rId403" Type="http://schemas.openxmlformats.org/officeDocument/2006/relationships/image" Target="media/image184.wmf"/><Relationship Id="rId6" Type="http://schemas.openxmlformats.org/officeDocument/2006/relationships/footnotes" Target="footnotes.xml"/><Relationship Id="rId238" Type="http://schemas.openxmlformats.org/officeDocument/2006/relationships/oleObject" Target="embeddings/oleObject122.bin"/><Relationship Id="rId445" Type="http://schemas.openxmlformats.org/officeDocument/2006/relationships/image" Target="media/image196.wmf"/><Relationship Id="rId487" Type="http://schemas.openxmlformats.org/officeDocument/2006/relationships/hyperlink" Target="http://www.unaids.org/en/UNAIDS%202012" TargetMode="External"/><Relationship Id="rId291" Type="http://schemas.openxmlformats.org/officeDocument/2006/relationships/oleObject" Target="embeddings/oleObject154.bin"/><Relationship Id="rId305" Type="http://schemas.openxmlformats.org/officeDocument/2006/relationships/image" Target="media/image135.wmf"/><Relationship Id="rId347" Type="http://schemas.openxmlformats.org/officeDocument/2006/relationships/image" Target="media/image156.wmf"/><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oleObject" Target="embeddings/oleObject71.bin"/><Relationship Id="rId389" Type="http://schemas.openxmlformats.org/officeDocument/2006/relationships/image" Target="media/image177.wmf"/><Relationship Id="rId193" Type="http://schemas.openxmlformats.org/officeDocument/2006/relationships/oleObject" Target="embeddings/oleObject92.bin"/><Relationship Id="rId207" Type="http://schemas.openxmlformats.org/officeDocument/2006/relationships/oleObject" Target="embeddings/oleObject99.bin"/><Relationship Id="rId249" Type="http://schemas.openxmlformats.org/officeDocument/2006/relationships/image" Target="media/image114.wmf"/><Relationship Id="rId414" Type="http://schemas.openxmlformats.org/officeDocument/2006/relationships/oleObject" Target="embeddings/oleObject217.bin"/><Relationship Id="rId456" Type="http://schemas.openxmlformats.org/officeDocument/2006/relationships/image" Target="media/image200.wmf"/><Relationship Id="rId13" Type="http://schemas.openxmlformats.org/officeDocument/2006/relationships/image" Target="media/image3.wmf"/><Relationship Id="rId109" Type="http://schemas.openxmlformats.org/officeDocument/2006/relationships/oleObject" Target="embeddings/oleObject50.bin"/><Relationship Id="rId260" Type="http://schemas.openxmlformats.org/officeDocument/2006/relationships/oleObject" Target="embeddings/oleObject133.bin"/><Relationship Id="rId316" Type="http://schemas.openxmlformats.org/officeDocument/2006/relationships/oleObject" Target="embeddings/oleObject168.bin"/><Relationship Id="rId55" Type="http://schemas.openxmlformats.org/officeDocument/2006/relationships/oleObject" Target="embeddings/oleObject23.bin"/><Relationship Id="rId97" Type="http://schemas.openxmlformats.org/officeDocument/2006/relationships/oleObject" Target="embeddings/oleObject44.bin"/><Relationship Id="rId120" Type="http://schemas.openxmlformats.org/officeDocument/2006/relationships/image" Target="media/image57.wmf"/><Relationship Id="rId358" Type="http://schemas.openxmlformats.org/officeDocument/2006/relationships/oleObject" Target="embeddings/oleObject18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101</Pages>
  <Words>20763</Words>
  <Characters>118354</Characters>
  <Application>Microsoft Office Word</Application>
  <DocSecurity>0</DocSecurity>
  <Lines>986</Lines>
  <Paragraphs>277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138840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BALOGUN SAMSON</dc:creator>
  <cp:lastModifiedBy>PG-SCHOOL-IT-OFFICE</cp:lastModifiedBy>
  <cp:revision>2</cp:revision>
  <dcterms:created xsi:type="dcterms:W3CDTF">2018-06-01T10:18:00Z</dcterms:created>
  <dcterms:modified xsi:type="dcterms:W3CDTF">2018-06-01T10:18:00Z</dcterms:modified>
</cp:coreProperties>
</file>