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00A7" w:rsidRDefault="003E6E6F" w:rsidP="003E6E6F">
      <w:pPr>
        <w:spacing w:line="276" w:lineRule="auto"/>
        <w:jc w:val="center"/>
        <w:rPr>
          <w:rFonts w:ascii="Times New Roman" w:hAnsi="Times New Roman" w:cs="Times New Roman"/>
          <w:b/>
          <w:sz w:val="24"/>
          <w:szCs w:val="24"/>
        </w:rPr>
      </w:pPr>
      <w:bookmarkStart w:id="0" w:name="_Hlk495651361"/>
      <w:r w:rsidRPr="009A5D69">
        <w:rPr>
          <w:rFonts w:ascii="Times New Roman" w:hAnsi="Times New Roman" w:cs="Times New Roman"/>
          <w:b/>
          <w:sz w:val="24"/>
          <w:szCs w:val="24"/>
        </w:rPr>
        <w:t>SPATIO-TEMPORAL ANALYSIS OF RESIDENTIAL CONDITIONS IN ILORIN WEST LOCAL GOVERNMENT AREA: A CASE STUDY OF OKELELE-ADANGBA COMMUNITIES.</w:t>
      </w:r>
    </w:p>
    <w:p w:rsidR="003E6E6F" w:rsidRDefault="003E6E6F" w:rsidP="003E6E6F">
      <w:pPr>
        <w:spacing w:line="276" w:lineRule="auto"/>
        <w:rPr>
          <w:rFonts w:ascii="Times New Roman" w:hAnsi="Times New Roman" w:cs="Times New Roman"/>
          <w:b/>
          <w:sz w:val="24"/>
          <w:szCs w:val="24"/>
        </w:rPr>
      </w:pPr>
    </w:p>
    <w:p w:rsidR="003E6E6F" w:rsidRPr="004A681E" w:rsidRDefault="003E6E6F" w:rsidP="003E6E6F">
      <w:pPr>
        <w:pStyle w:val="ListParagraph"/>
        <w:numPr>
          <w:ilvl w:val="0"/>
          <w:numId w:val="1"/>
        </w:numPr>
        <w:spacing w:after="160" w:line="259" w:lineRule="auto"/>
        <w:jc w:val="center"/>
        <w:rPr>
          <w:rFonts w:ascii="Times New Roman" w:eastAsia="Times New Roman" w:hAnsi="Times New Roman" w:cs="Times New Roman"/>
          <w:b/>
          <w:sz w:val="24"/>
          <w:szCs w:val="24"/>
        </w:rPr>
      </w:pPr>
      <w:r w:rsidRPr="004A681E">
        <w:rPr>
          <w:rFonts w:ascii="Times New Roman" w:eastAsia="Times New Roman" w:hAnsi="Times New Roman" w:cs="Times New Roman"/>
          <w:b/>
          <w:sz w:val="24"/>
          <w:szCs w:val="24"/>
        </w:rPr>
        <w:t>I. Bako</w:t>
      </w:r>
      <w:r w:rsidRPr="004A681E">
        <w:rPr>
          <w:rFonts w:ascii="Times New Roman" w:eastAsia="Times New Roman" w:hAnsi="Times New Roman" w:cs="Times New Roman"/>
          <w:b/>
          <w:sz w:val="24"/>
          <w:szCs w:val="24"/>
          <w:vertAlign w:val="superscript"/>
        </w:rPr>
        <w:t>1</w:t>
      </w:r>
      <w:r w:rsidRPr="004A681E">
        <w:rPr>
          <w:rFonts w:ascii="Times New Roman" w:eastAsia="Times New Roman" w:hAnsi="Times New Roman" w:cs="Times New Roman"/>
          <w:b/>
          <w:sz w:val="24"/>
          <w:szCs w:val="24"/>
        </w:rPr>
        <w:t xml:space="preserve">*, </w:t>
      </w:r>
      <w:r w:rsidR="00BD5BB5">
        <w:rPr>
          <w:rFonts w:ascii="Times New Roman" w:eastAsia="Times New Roman" w:hAnsi="Times New Roman" w:cs="Times New Roman"/>
          <w:b/>
          <w:sz w:val="24"/>
          <w:szCs w:val="24"/>
        </w:rPr>
        <w:t>W. M. Raheem</w:t>
      </w:r>
      <w:r w:rsidR="00BD5BB5">
        <w:rPr>
          <w:rFonts w:ascii="Times New Roman" w:eastAsia="Times New Roman" w:hAnsi="Times New Roman" w:cs="Times New Roman"/>
          <w:b/>
          <w:sz w:val="24"/>
          <w:szCs w:val="24"/>
          <w:vertAlign w:val="superscript"/>
        </w:rPr>
        <w:t>1</w:t>
      </w:r>
      <w:r w:rsidR="00816C79">
        <w:rPr>
          <w:rFonts w:ascii="Times New Roman" w:eastAsia="Times New Roman" w:hAnsi="Times New Roman" w:cs="Times New Roman"/>
          <w:b/>
          <w:sz w:val="24"/>
          <w:szCs w:val="24"/>
        </w:rPr>
        <w:t xml:space="preserve"> </w:t>
      </w:r>
      <w:r w:rsidRPr="004A681E">
        <w:rPr>
          <w:rFonts w:ascii="Times New Roman" w:eastAsia="Times New Roman" w:hAnsi="Times New Roman" w:cs="Times New Roman"/>
          <w:b/>
          <w:sz w:val="24"/>
          <w:szCs w:val="24"/>
        </w:rPr>
        <w:t>and O. T.  Aduloju</w:t>
      </w:r>
      <w:r w:rsidRPr="004A681E">
        <w:rPr>
          <w:rFonts w:ascii="Times New Roman" w:eastAsia="Times New Roman" w:hAnsi="Times New Roman" w:cs="Times New Roman"/>
          <w:b/>
          <w:sz w:val="24"/>
          <w:szCs w:val="24"/>
          <w:vertAlign w:val="superscript"/>
        </w:rPr>
        <w:t>1</w:t>
      </w:r>
      <w:r w:rsidRPr="004A681E">
        <w:rPr>
          <w:rFonts w:ascii="Times New Roman" w:eastAsia="Times New Roman" w:hAnsi="Times New Roman" w:cs="Times New Roman"/>
          <w:b/>
          <w:sz w:val="24"/>
          <w:szCs w:val="24"/>
        </w:rPr>
        <w:t>.</w:t>
      </w:r>
    </w:p>
    <w:p w:rsidR="003E6E6F" w:rsidRPr="004A681E" w:rsidRDefault="003E6E6F" w:rsidP="003E6E6F">
      <w:pPr>
        <w:pStyle w:val="ListParagraph"/>
        <w:jc w:val="center"/>
        <w:rPr>
          <w:rFonts w:ascii="Times New Roman" w:eastAsia="Times New Roman" w:hAnsi="Times New Roman" w:cs="Times New Roman"/>
          <w:b/>
          <w:sz w:val="24"/>
          <w:szCs w:val="24"/>
        </w:rPr>
      </w:pPr>
      <w:proofErr w:type="gramStart"/>
      <w:r w:rsidRPr="004A681E">
        <w:rPr>
          <w:rFonts w:ascii="Times New Roman" w:eastAsia="Times New Roman" w:hAnsi="Times New Roman" w:cs="Times New Roman"/>
          <w:b/>
          <w:sz w:val="24"/>
          <w:szCs w:val="24"/>
          <w:vertAlign w:val="superscript"/>
        </w:rPr>
        <w:t>1</w:t>
      </w:r>
      <w:r w:rsidRPr="004A681E">
        <w:rPr>
          <w:rFonts w:ascii="Times New Roman" w:eastAsia="Times New Roman" w:hAnsi="Times New Roman" w:cs="Times New Roman"/>
          <w:b/>
          <w:sz w:val="24"/>
          <w:szCs w:val="24"/>
        </w:rPr>
        <w:t>Department of Urban and Regional Planning, Faculty of Environmental Science, University of Ilorin.</w:t>
      </w:r>
      <w:proofErr w:type="gramEnd"/>
      <w:r w:rsidRPr="004A681E">
        <w:rPr>
          <w:rFonts w:ascii="Times New Roman" w:eastAsia="Times New Roman" w:hAnsi="Times New Roman" w:cs="Times New Roman"/>
          <w:b/>
          <w:sz w:val="24"/>
          <w:szCs w:val="24"/>
        </w:rPr>
        <w:t xml:space="preserve"> </w:t>
      </w:r>
      <w:proofErr w:type="gramStart"/>
      <w:r w:rsidRPr="004A681E">
        <w:rPr>
          <w:rFonts w:ascii="Times New Roman" w:eastAsia="Times New Roman" w:hAnsi="Times New Roman" w:cs="Times New Roman"/>
          <w:b/>
          <w:sz w:val="24"/>
          <w:szCs w:val="24"/>
        </w:rPr>
        <w:t>P.M.B. 1515, Ilorin, Nigeria.</w:t>
      </w:r>
      <w:proofErr w:type="gramEnd"/>
    </w:p>
    <w:p w:rsidR="003E6E6F" w:rsidRPr="004A681E" w:rsidRDefault="003E6E6F" w:rsidP="003E6E6F">
      <w:pPr>
        <w:jc w:val="center"/>
        <w:rPr>
          <w:rFonts w:ascii="Times New Roman" w:eastAsia="Times New Roman" w:hAnsi="Times New Roman" w:cs="Times New Roman"/>
          <w:b/>
          <w:sz w:val="24"/>
          <w:szCs w:val="24"/>
        </w:rPr>
      </w:pPr>
      <w:r w:rsidRPr="004A681E">
        <w:rPr>
          <w:rFonts w:ascii="Times New Roman" w:eastAsia="Times New Roman" w:hAnsi="Times New Roman" w:cs="Times New Roman"/>
          <w:b/>
          <w:sz w:val="24"/>
          <w:szCs w:val="24"/>
        </w:rPr>
        <w:t xml:space="preserve">*Corresponding Author’s E-mail: </w:t>
      </w:r>
      <w:hyperlink r:id="rId6" w:history="1">
        <w:r w:rsidRPr="00DB7FEE">
          <w:rPr>
            <w:rStyle w:val="Hyperlink"/>
            <w:rFonts w:ascii="Times New Roman" w:eastAsia="Times New Roman" w:hAnsi="Times New Roman" w:cs="Times New Roman"/>
            <w:sz w:val="24"/>
            <w:szCs w:val="24"/>
          </w:rPr>
          <w:t>alibbako@yahoo.com</w:t>
        </w:r>
      </w:hyperlink>
    </w:p>
    <w:p w:rsidR="003E6E6F" w:rsidRDefault="003E6E6F" w:rsidP="00704E2A">
      <w:pPr>
        <w:spacing w:line="480" w:lineRule="auto"/>
        <w:jc w:val="center"/>
        <w:rPr>
          <w:rFonts w:ascii="Times New Roman" w:hAnsi="Times New Roman" w:cs="Times New Roman"/>
          <w:b/>
          <w:sz w:val="24"/>
          <w:szCs w:val="24"/>
        </w:rPr>
      </w:pPr>
    </w:p>
    <w:p w:rsidR="003E6E6F" w:rsidRDefault="003E6E6F" w:rsidP="00401DEF">
      <w:pPr>
        <w:spacing w:line="276" w:lineRule="auto"/>
        <w:rPr>
          <w:rFonts w:ascii="Times New Roman" w:hAnsi="Times New Roman" w:cs="Times New Roman"/>
          <w:b/>
          <w:sz w:val="24"/>
          <w:szCs w:val="24"/>
        </w:rPr>
      </w:pPr>
      <w:r>
        <w:rPr>
          <w:rFonts w:ascii="Times New Roman" w:hAnsi="Times New Roman" w:cs="Times New Roman"/>
          <w:b/>
          <w:sz w:val="24"/>
          <w:szCs w:val="24"/>
        </w:rPr>
        <w:t>Abstract</w:t>
      </w:r>
    </w:p>
    <w:p w:rsidR="003E6E6F" w:rsidRDefault="003E6E6F" w:rsidP="003E6E6F">
      <w:pPr>
        <w:jc w:val="both"/>
        <w:rPr>
          <w:rFonts w:ascii="Times New Roman" w:eastAsia="Times New Roman" w:hAnsi="Times New Roman" w:cs="Times New Roman"/>
          <w:sz w:val="24"/>
          <w:szCs w:val="24"/>
        </w:rPr>
      </w:pPr>
      <w:r w:rsidRPr="004271D8">
        <w:rPr>
          <w:rFonts w:ascii="Times New Roman" w:hAnsi="Times New Roman" w:cs="Times New Roman"/>
          <w:sz w:val="24"/>
          <w:szCs w:val="24"/>
        </w:rPr>
        <w:t>Poverty and unemployment are concentrating in the cities due to the urbanization trend</w:t>
      </w:r>
      <w:r>
        <w:rPr>
          <w:rFonts w:ascii="Times New Roman" w:hAnsi="Times New Roman" w:cs="Times New Roman"/>
          <w:sz w:val="24"/>
          <w:szCs w:val="24"/>
        </w:rPr>
        <w:t xml:space="preserve">. </w:t>
      </w:r>
      <w:r w:rsidRPr="004271D8">
        <w:rPr>
          <w:rFonts w:ascii="Times New Roman" w:hAnsi="Times New Roman" w:cs="Times New Roman"/>
          <w:sz w:val="24"/>
          <w:szCs w:val="24"/>
        </w:rPr>
        <w:t>Slums, illegal dwellings and indecent shelters are proliferating as city planners and city managers are overwhelmed by the urbanization trend.</w:t>
      </w:r>
      <w:r w:rsidRPr="009A5D69">
        <w:rPr>
          <w:rFonts w:ascii="Times New Roman" w:eastAsia="Times New Roman" w:hAnsi="Times New Roman" w:cs="Times New Roman"/>
          <w:sz w:val="24"/>
          <w:szCs w:val="24"/>
        </w:rPr>
        <w:t>Housing in developing nations and poor parts of developed countries continues to be of insufficient quality and quantity to meet increasing demand</w:t>
      </w:r>
      <w:r>
        <w:rPr>
          <w:rFonts w:ascii="Times New Roman" w:eastAsia="Times New Roman" w:hAnsi="Times New Roman" w:cs="Times New Roman"/>
          <w:sz w:val="24"/>
          <w:szCs w:val="24"/>
        </w:rPr>
        <w:t>. It is against this backdrop that the research was perceived with the aim of assessing the residential conditions of Okelele – Adangba community by</w:t>
      </w:r>
      <w:r w:rsidR="00230D2F">
        <w:rPr>
          <w:rFonts w:ascii="Times New Roman" w:eastAsia="Times New Roman" w:hAnsi="Times New Roman" w:cs="Times New Roman"/>
          <w:sz w:val="24"/>
          <w:szCs w:val="24"/>
        </w:rPr>
        <w:t xml:space="preserve"> assessing the infrastructural</w:t>
      </w:r>
      <w:r>
        <w:rPr>
          <w:rFonts w:ascii="Times New Roman" w:eastAsia="Times New Roman" w:hAnsi="Times New Roman" w:cs="Times New Roman"/>
          <w:sz w:val="24"/>
          <w:szCs w:val="24"/>
        </w:rPr>
        <w:t xml:space="preserve"> facilities, housing conditions, sanitary facilities, socio-economic characteristics, environmental conditions and prevalent diseases as well as associated disasters. The methodology employed was systematic random sampling of interval of 5 buildings, amounting into one hundred and nineteen (119) buildings being sampled.</w:t>
      </w:r>
    </w:p>
    <w:p w:rsidR="003E6E6F" w:rsidRDefault="003E6E6F" w:rsidP="003E6E6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findings invariably show that the study area, indubitably exhibit evidence of slum that has undeniable impact on the socio-economic activities. However, the regression analysis performed shows </w:t>
      </w:r>
      <w:r w:rsidRPr="009A5D69">
        <w:rPr>
          <w:rFonts w:ascii="Times New Roman" w:hAnsi="Times New Roman" w:cs="Times New Roman"/>
          <w:sz w:val="24"/>
          <w:szCs w:val="24"/>
        </w:rPr>
        <w:t xml:space="preserve">that the calculated </w:t>
      </w:r>
      <w:r w:rsidRPr="009A5D69">
        <w:rPr>
          <w:rFonts w:ascii="Times New Roman" w:hAnsi="Times New Roman" w:cs="Times New Roman"/>
          <w:i/>
          <w:sz w:val="24"/>
          <w:szCs w:val="24"/>
        </w:rPr>
        <w:t xml:space="preserve">F </w:t>
      </w:r>
      <w:r w:rsidRPr="009A5D69">
        <w:rPr>
          <w:rFonts w:ascii="Times New Roman" w:hAnsi="Times New Roman" w:cs="Times New Roman"/>
          <w:sz w:val="24"/>
          <w:szCs w:val="24"/>
        </w:rPr>
        <w:t xml:space="preserve">value of </w:t>
      </w:r>
      <w:r>
        <w:rPr>
          <w:rFonts w:ascii="Times New Roman" w:hAnsi="Times New Roman" w:cs="Times New Roman"/>
          <w:sz w:val="24"/>
          <w:szCs w:val="24"/>
        </w:rPr>
        <w:t>(</w:t>
      </w:r>
      <w:r w:rsidRPr="009A5D69">
        <w:rPr>
          <w:rFonts w:ascii="Times New Roman" w:hAnsi="Times New Roman" w:cs="Times New Roman"/>
          <w:sz w:val="24"/>
          <w:szCs w:val="24"/>
        </w:rPr>
        <w:t>22.259</w:t>
      </w:r>
      <w:r>
        <w:rPr>
          <w:rFonts w:ascii="Times New Roman" w:hAnsi="Times New Roman" w:cs="Times New Roman"/>
          <w:sz w:val="24"/>
          <w:szCs w:val="24"/>
        </w:rPr>
        <w:t>)</w:t>
      </w:r>
      <w:r w:rsidRPr="009A5D69">
        <w:rPr>
          <w:rFonts w:ascii="Times New Roman" w:hAnsi="Times New Roman" w:cs="Times New Roman"/>
          <w:sz w:val="24"/>
          <w:szCs w:val="24"/>
        </w:rPr>
        <w:t xml:space="preserve"> is by far</w:t>
      </w:r>
      <w:r>
        <w:rPr>
          <w:rFonts w:ascii="Times New Roman" w:hAnsi="Times New Roman" w:cs="Times New Roman"/>
          <w:sz w:val="24"/>
          <w:szCs w:val="24"/>
        </w:rPr>
        <w:t>,</w:t>
      </w:r>
      <w:r w:rsidRPr="009A5D69">
        <w:rPr>
          <w:rFonts w:ascii="Times New Roman" w:hAnsi="Times New Roman" w:cs="Times New Roman"/>
          <w:sz w:val="24"/>
          <w:szCs w:val="24"/>
        </w:rPr>
        <w:t xml:space="preserve"> greater than the </w:t>
      </w:r>
      <w:r w:rsidRPr="009A5D69">
        <w:rPr>
          <w:rFonts w:ascii="Times New Roman" w:hAnsi="Times New Roman" w:cs="Times New Roman"/>
          <w:i/>
          <w:sz w:val="24"/>
          <w:szCs w:val="24"/>
        </w:rPr>
        <w:t xml:space="preserve">F </w:t>
      </w:r>
      <w:r w:rsidRPr="009A5D69">
        <w:rPr>
          <w:rFonts w:ascii="Times New Roman" w:hAnsi="Times New Roman" w:cs="Times New Roman"/>
          <w:sz w:val="24"/>
          <w:szCs w:val="24"/>
        </w:rPr>
        <w:t>table value of (2.31) at</w:t>
      </w:r>
      <w:r>
        <w:rPr>
          <w:rFonts w:ascii="Times New Roman" w:hAnsi="Times New Roman" w:cs="Times New Roman"/>
          <w:sz w:val="24"/>
          <w:szCs w:val="24"/>
        </w:rPr>
        <w:t xml:space="preserve"> significant level of 0.05 and </w:t>
      </w:r>
      <w:r w:rsidRPr="009A5D69">
        <w:rPr>
          <w:rFonts w:ascii="Times New Roman" w:hAnsi="Times New Roman" w:cs="Times New Roman"/>
          <w:sz w:val="24"/>
          <w:szCs w:val="24"/>
        </w:rPr>
        <w:t>degrees of freedom (5,94)</w:t>
      </w:r>
      <w:r>
        <w:rPr>
          <w:rFonts w:ascii="Times New Roman" w:hAnsi="Times New Roman" w:cs="Times New Roman"/>
          <w:sz w:val="24"/>
          <w:szCs w:val="24"/>
        </w:rPr>
        <w:t xml:space="preserve">. </w:t>
      </w:r>
      <w:r>
        <w:rPr>
          <w:rFonts w:ascii="Times New Roman" w:eastAsia="Times New Roman" w:hAnsi="Times New Roman" w:cs="Times New Roman"/>
          <w:sz w:val="24"/>
          <w:szCs w:val="24"/>
        </w:rPr>
        <w:t>which shows the dependency of housing satisfaction on some principle factors. The research concluded the findings with few recommendations like slum upgrading and economic rejuvenation, provision of infrastructure master plan, as well as joint environmental management plan as the way forward.</w:t>
      </w:r>
    </w:p>
    <w:p w:rsidR="00230D2F" w:rsidRDefault="00230D2F" w:rsidP="003E6E6F">
      <w:pPr>
        <w:jc w:val="both"/>
        <w:rPr>
          <w:rFonts w:ascii="Times New Roman" w:eastAsia="Times New Roman" w:hAnsi="Times New Roman" w:cs="Times New Roman"/>
          <w:sz w:val="24"/>
          <w:szCs w:val="24"/>
        </w:rPr>
      </w:pPr>
    </w:p>
    <w:p w:rsidR="003E6E6F" w:rsidRPr="009A5D69" w:rsidRDefault="00230D2F" w:rsidP="00FA5692">
      <w:pPr>
        <w:spacing w:line="276" w:lineRule="auto"/>
        <w:rPr>
          <w:rFonts w:ascii="Times New Roman" w:hAnsi="Times New Roman" w:cs="Times New Roman"/>
          <w:b/>
          <w:sz w:val="24"/>
          <w:szCs w:val="24"/>
        </w:rPr>
      </w:pPr>
      <w:r>
        <w:rPr>
          <w:rFonts w:ascii="Times New Roman" w:hAnsi="Times New Roman" w:cs="Times New Roman"/>
          <w:b/>
          <w:sz w:val="24"/>
          <w:szCs w:val="24"/>
        </w:rPr>
        <w:t>Introduction</w:t>
      </w:r>
    </w:p>
    <w:bookmarkEnd w:id="0"/>
    <w:p w:rsidR="00704E2A" w:rsidRPr="009A5D69" w:rsidRDefault="00B74482" w:rsidP="00FA5692">
      <w:pPr>
        <w:spacing w:line="276" w:lineRule="auto"/>
        <w:jc w:val="both"/>
        <w:rPr>
          <w:rFonts w:ascii="Times New Roman" w:hAnsi="Times New Roman" w:cs="Times New Roman"/>
          <w:sz w:val="24"/>
          <w:szCs w:val="24"/>
        </w:rPr>
      </w:pPr>
      <w:r w:rsidRPr="009A5D69">
        <w:rPr>
          <w:rFonts w:ascii="Times New Roman" w:hAnsi="Times New Roman" w:cs="Times New Roman"/>
          <w:sz w:val="24"/>
          <w:szCs w:val="24"/>
        </w:rPr>
        <w:t xml:space="preserve">The </w:t>
      </w:r>
      <w:r w:rsidR="007860C5" w:rsidRPr="009A5D69">
        <w:rPr>
          <w:rFonts w:ascii="Times New Roman" w:hAnsi="Times New Roman" w:cs="Times New Roman"/>
          <w:sz w:val="24"/>
          <w:szCs w:val="24"/>
        </w:rPr>
        <w:t>problem of adequate</w:t>
      </w:r>
      <w:r w:rsidR="001B5293" w:rsidRPr="009A5D69">
        <w:rPr>
          <w:rFonts w:ascii="Times New Roman" w:hAnsi="Times New Roman" w:cs="Times New Roman"/>
          <w:sz w:val="24"/>
          <w:szCs w:val="24"/>
        </w:rPr>
        <w:t xml:space="preserve"> and habitable</w:t>
      </w:r>
      <w:r w:rsidR="007860C5" w:rsidRPr="009A5D69">
        <w:rPr>
          <w:rFonts w:ascii="Times New Roman" w:hAnsi="Times New Roman" w:cs="Times New Roman"/>
          <w:sz w:val="24"/>
          <w:szCs w:val="24"/>
        </w:rPr>
        <w:t xml:space="preserve"> housing has long been a concern, not only of individuals but of governments as well. Thus, the history of housing is inseparable from the social, economic, and political development of humankind</w:t>
      </w:r>
      <w:r w:rsidRPr="009A5D69">
        <w:rPr>
          <w:rFonts w:ascii="Times New Roman" w:hAnsi="Times New Roman" w:cs="Times New Roman"/>
          <w:sz w:val="24"/>
          <w:szCs w:val="24"/>
        </w:rPr>
        <w:t xml:space="preserve"> (</w:t>
      </w:r>
      <w:proofErr w:type="spellStart"/>
      <w:r w:rsidRPr="009A5D69">
        <w:rPr>
          <w:rFonts w:ascii="Times New Roman" w:hAnsi="Times New Roman" w:cs="Times New Roman"/>
          <w:sz w:val="24"/>
          <w:szCs w:val="24"/>
        </w:rPr>
        <w:t>Listokin</w:t>
      </w:r>
      <w:proofErr w:type="spellEnd"/>
      <w:r w:rsidRPr="009A5D69">
        <w:rPr>
          <w:rFonts w:ascii="Times New Roman" w:hAnsi="Times New Roman" w:cs="Times New Roman"/>
          <w:sz w:val="24"/>
          <w:szCs w:val="24"/>
        </w:rPr>
        <w:t xml:space="preserve"> and </w:t>
      </w:r>
      <w:proofErr w:type="spellStart"/>
      <w:r w:rsidRPr="009A5D69">
        <w:rPr>
          <w:rFonts w:ascii="Times New Roman" w:hAnsi="Times New Roman" w:cs="Times New Roman"/>
          <w:sz w:val="24"/>
          <w:szCs w:val="24"/>
        </w:rPr>
        <w:t>Burchell</w:t>
      </w:r>
      <w:proofErr w:type="spellEnd"/>
      <w:r w:rsidRPr="009A5D69">
        <w:rPr>
          <w:rFonts w:ascii="Times New Roman" w:hAnsi="Times New Roman" w:cs="Times New Roman"/>
          <w:sz w:val="24"/>
          <w:szCs w:val="24"/>
        </w:rPr>
        <w:t>, 2008)</w:t>
      </w:r>
      <w:r w:rsidR="007860C5" w:rsidRPr="009A5D69">
        <w:rPr>
          <w:rFonts w:ascii="Times New Roman" w:hAnsi="Times New Roman" w:cs="Times New Roman"/>
          <w:sz w:val="24"/>
          <w:szCs w:val="24"/>
        </w:rPr>
        <w:t>.</w:t>
      </w:r>
      <w:r w:rsidR="001B5293" w:rsidRPr="009A5D69">
        <w:rPr>
          <w:rFonts w:ascii="Times New Roman" w:hAnsi="Times New Roman" w:cs="Times New Roman"/>
          <w:sz w:val="24"/>
          <w:szCs w:val="24"/>
        </w:rPr>
        <w:t xml:space="preserve">  Close and Crabbe (2016) clearly label housing as one of the traditional areas of concern for public health, that has been relatively neglected over recent decades</w:t>
      </w:r>
      <w:r w:rsidR="00B744D1" w:rsidRPr="009A5D69">
        <w:rPr>
          <w:rFonts w:ascii="Times New Roman" w:hAnsi="Times New Roman" w:cs="Times New Roman"/>
          <w:sz w:val="24"/>
          <w:szCs w:val="24"/>
        </w:rPr>
        <w:t>. Housing as a unit of the environment has profound influence o</w:t>
      </w:r>
      <w:r w:rsidR="00C149DD" w:rsidRPr="009A5D69">
        <w:rPr>
          <w:rFonts w:ascii="Times New Roman" w:hAnsi="Times New Roman" w:cs="Times New Roman"/>
          <w:sz w:val="24"/>
          <w:szCs w:val="24"/>
        </w:rPr>
        <w:t xml:space="preserve">n the health, </w:t>
      </w:r>
      <w:r w:rsidR="00B744D1" w:rsidRPr="009A5D69">
        <w:rPr>
          <w:rFonts w:ascii="Times New Roman" w:hAnsi="Times New Roman" w:cs="Times New Roman"/>
          <w:sz w:val="24"/>
          <w:szCs w:val="24"/>
        </w:rPr>
        <w:t xml:space="preserve">efficiency, social behaviour, satisfaction and general welfare of the community. </w:t>
      </w:r>
      <w:r w:rsidR="00C149DD" w:rsidRPr="009A5D69">
        <w:rPr>
          <w:rFonts w:ascii="Times New Roman" w:hAnsi="Times New Roman" w:cs="Times New Roman"/>
          <w:sz w:val="24"/>
          <w:szCs w:val="24"/>
        </w:rPr>
        <w:t xml:space="preserve">As </w:t>
      </w:r>
      <w:proofErr w:type="spellStart"/>
      <w:r w:rsidR="00C149DD" w:rsidRPr="009A5D69">
        <w:rPr>
          <w:rFonts w:ascii="Times New Roman" w:hAnsi="Times New Roman" w:cs="Times New Roman"/>
          <w:sz w:val="24"/>
          <w:szCs w:val="24"/>
        </w:rPr>
        <w:t>Omole</w:t>
      </w:r>
      <w:proofErr w:type="spellEnd"/>
      <w:r w:rsidR="00C149DD" w:rsidRPr="009A5D69">
        <w:rPr>
          <w:rFonts w:ascii="Times New Roman" w:hAnsi="Times New Roman" w:cs="Times New Roman"/>
          <w:sz w:val="24"/>
          <w:szCs w:val="24"/>
        </w:rPr>
        <w:t xml:space="preserve"> (2010) observes that residential </w:t>
      </w:r>
      <w:r w:rsidR="003D1379" w:rsidRPr="009A5D69">
        <w:rPr>
          <w:rFonts w:ascii="Times New Roman" w:hAnsi="Times New Roman" w:cs="Times New Roman"/>
          <w:sz w:val="24"/>
          <w:szCs w:val="24"/>
        </w:rPr>
        <w:t>environment reflects</w:t>
      </w:r>
      <w:r w:rsidR="00B744D1" w:rsidRPr="009A5D69">
        <w:rPr>
          <w:rFonts w:ascii="Times New Roman" w:hAnsi="Times New Roman" w:cs="Times New Roman"/>
          <w:sz w:val="24"/>
          <w:szCs w:val="24"/>
        </w:rPr>
        <w:t xml:space="preserve"> the cultural, social and economic values of a society, as it is the best physical</w:t>
      </w:r>
      <w:r w:rsidR="00C149DD" w:rsidRPr="009A5D69">
        <w:rPr>
          <w:rFonts w:ascii="Times New Roman" w:hAnsi="Times New Roman" w:cs="Times New Roman"/>
          <w:sz w:val="24"/>
          <w:szCs w:val="24"/>
        </w:rPr>
        <w:t xml:space="preserve"> and historical evidence of the civilization of a country.</w:t>
      </w:r>
    </w:p>
    <w:p w:rsidR="00444ED2" w:rsidRPr="009A5D69" w:rsidRDefault="003D1379" w:rsidP="00FA5692">
      <w:pPr>
        <w:spacing w:line="276" w:lineRule="auto"/>
        <w:jc w:val="both"/>
        <w:rPr>
          <w:rFonts w:ascii="Times New Roman" w:hAnsi="Times New Roman" w:cs="Times New Roman"/>
          <w:sz w:val="24"/>
          <w:szCs w:val="24"/>
        </w:rPr>
      </w:pPr>
      <w:r w:rsidRPr="009A5D69">
        <w:rPr>
          <w:rFonts w:ascii="Times New Roman" w:eastAsia="Times New Roman" w:hAnsi="Times New Roman" w:cs="Times New Roman"/>
          <w:sz w:val="24"/>
          <w:szCs w:val="24"/>
        </w:rPr>
        <w:t>Housing in developing nations and poor parts of developed countries continues to be of insufficient quality and quantity to meet increasing demand</w:t>
      </w:r>
      <w:r w:rsidR="00710372" w:rsidRPr="009A5D69">
        <w:rPr>
          <w:rFonts w:ascii="Times New Roman" w:eastAsia="Times New Roman" w:hAnsi="Times New Roman" w:cs="Times New Roman"/>
          <w:sz w:val="24"/>
          <w:szCs w:val="24"/>
        </w:rPr>
        <w:t>(Encarta Interactive World Atlas, 2008)</w:t>
      </w:r>
      <w:r w:rsidR="00533163" w:rsidRPr="009A5D69">
        <w:rPr>
          <w:rFonts w:ascii="Times New Roman" w:eastAsia="Times New Roman" w:hAnsi="Times New Roman" w:cs="Times New Roman"/>
          <w:sz w:val="24"/>
          <w:szCs w:val="24"/>
        </w:rPr>
        <w:t>. However, Slums, illegal dwellings and indecent shelters are proliferating as city planners and city managers are overwhelmed by the</w:t>
      </w:r>
      <w:r w:rsidR="00D15F0D" w:rsidRPr="009A5D69">
        <w:rPr>
          <w:rFonts w:ascii="Times New Roman" w:eastAsia="Times New Roman" w:hAnsi="Times New Roman" w:cs="Times New Roman"/>
          <w:sz w:val="24"/>
          <w:szCs w:val="24"/>
        </w:rPr>
        <w:t xml:space="preserve"> unprecedented</w:t>
      </w:r>
      <w:r w:rsidR="00533163" w:rsidRPr="009A5D69">
        <w:rPr>
          <w:rFonts w:ascii="Times New Roman" w:eastAsia="Times New Roman" w:hAnsi="Times New Roman" w:cs="Times New Roman"/>
          <w:sz w:val="24"/>
          <w:szCs w:val="24"/>
        </w:rPr>
        <w:t xml:space="preserve"> urbanization trend. The problems are especially acute in Asia</w:t>
      </w:r>
      <w:r w:rsidR="000A791C" w:rsidRPr="009A5D69">
        <w:rPr>
          <w:rFonts w:ascii="Times New Roman" w:eastAsia="Times New Roman" w:hAnsi="Times New Roman" w:cs="Times New Roman"/>
          <w:sz w:val="24"/>
          <w:szCs w:val="24"/>
        </w:rPr>
        <w:t xml:space="preserve"> and Africa</w:t>
      </w:r>
      <w:r w:rsidR="00533163" w:rsidRPr="009A5D69">
        <w:rPr>
          <w:rFonts w:ascii="Times New Roman" w:eastAsia="Times New Roman" w:hAnsi="Times New Roman" w:cs="Times New Roman"/>
          <w:sz w:val="24"/>
          <w:szCs w:val="24"/>
        </w:rPr>
        <w:t>, where the population growth rate far outpaces the global rate</w:t>
      </w:r>
      <w:sdt>
        <w:sdtPr>
          <w:rPr>
            <w:rFonts w:ascii="Times New Roman" w:eastAsia="Times New Roman" w:hAnsi="Times New Roman" w:cs="Times New Roman"/>
            <w:sz w:val="24"/>
            <w:szCs w:val="24"/>
          </w:rPr>
          <w:id w:val="1913572233"/>
          <w:citation/>
        </w:sdtPr>
        <w:sdtContent>
          <w:r w:rsidR="00F7618A" w:rsidRPr="009A5D69">
            <w:rPr>
              <w:rFonts w:ascii="Times New Roman" w:eastAsia="Times New Roman" w:hAnsi="Times New Roman" w:cs="Times New Roman"/>
              <w:sz w:val="24"/>
              <w:szCs w:val="24"/>
            </w:rPr>
            <w:fldChar w:fldCharType="begin"/>
          </w:r>
          <w:r w:rsidR="00533163" w:rsidRPr="009A5D69">
            <w:rPr>
              <w:rFonts w:ascii="Times New Roman" w:eastAsia="Times New Roman" w:hAnsi="Times New Roman" w:cs="Times New Roman"/>
              <w:sz w:val="24"/>
              <w:szCs w:val="24"/>
            </w:rPr>
            <w:instrText xml:space="preserve"> CITATION Riz16 \l 2057 </w:instrText>
          </w:r>
          <w:r w:rsidR="00F7618A" w:rsidRPr="009A5D69">
            <w:rPr>
              <w:rFonts w:ascii="Times New Roman" w:eastAsia="Times New Roman" w:hAnsi="Times New Roman" w:cs="Times New Roman"/>
              <w:sz w:val="24"/>
              <w:szCs w:val="24"/>
            </w:rPr>
            <w:fldChar w:fldCharType="separate"/>
          </w:r>
          <w:r w:rsidR="0023716A" w:rsidRPr="0023716A">
            <w:rPr>
              <w:rFonts w:ascii="Times New Roman" w:eastAsia="Times New Roman" w:hAnsi="Times New Roman" w:cs="Times New Roman"/>
              <w:noProof/>
              <w:sz w:val="24"/>
              <w:szCs w:val="24"/>
            </w:rPr>
            <w:t>(Rizvi, 2016)</w:t>
          </w:r>
          <w:r w:rsidR="00F7618A" w:rsidRPr="009A5D69">
            <w:rPr>
              <w:rFonts w:ascii="Times New Roman" w:eastAsia="Times New Roman" w:hAnsi="Times New Roman" w:cs="Times New Roman"/>
              <w:sz w:val="24"/>
              <w:szCs w:val="24"/>
            </w:rPr>
            <w:fldChar w:fldCharType="end"/>
          </w:r>
        </w:sdtContent>
      </w:sdt>
      <w:r w:rsidR="00533163" w:rsidRPr="009A5D69">
        <w:rPr>
          <w:rFonts w:ascii="Times New Roman" w:eastAsia="Times New Roman" w:hAnsi="Times New Roman" w:cs="Times New Roman"/>
          <w:sz w:val="24"/>
          <w:szCs w:val="24"/>
        </w:rPr>
        <w:t>.</w:t>
      </w:r>
      <w:r w:rsidR="00533163" w:rsidRPr="009A5D69">
        <w:rPr>
          <w:rFonts w:ascii="Times New Roman" w:eastAsia="Times New Roman" w:hAnsi="Times New Roman" w:cs="Times New Roman"/>
          <w:bdr w:val="none" w:sz="0" w:space="0" w:color="auto" w:frame="1"/>
        </w:rPr>
        <w:t> </w:t>
      </w:r>
      <w:r w:rsidR="00533163" w:rsidRPr="009A5D69">
        <w:rPr>
          <w:rFonts w:ascii="Times New Roman" w:eastAsia="Times New Roman" w:hAnsi="Times New Roman" w:cs="Times New Roman"/>
          <w:sz w:val="24"/>
          <w:szCs w:val="24"/>
        </w:rPr>
        <w:t xml:space="preserve">Indubitably, the challenge of providing affordable </w:t>
      </w:r>
      <w:r w:rsidR="00533163" w:rsidRPr="009A5D69">
        <w:rPr>
          <w:rFonts w:ascii="Times New Roman" w:eastAsia="Times New Roman" w:hAnsi="Times New Roman" w:cs="Times New Roman"/>
          <w:sz w:val="24"/>
          <w:szCs w:val="24"/>
        </w:rPr>
        <w:lastRenderedPageBreak/>
        <w:t>housing for low-income city-dwellers is universal</w:t>
      </w:r>
      <w:r w:rsidR="00710372" w:rsidRPr="009A5D69">
        <w:rPr>
          <w:rFonts w:ascii="Times New Roman" w:eastAsia="Times New Roman" w:hAnsi="Times New Roman" w:cs="Times New Roman"/>
          <w:sz w:val="24"/>
          <w:szCs w:val="24"/>
        </w:rPr>
        <w:t>,</w:t>
      </w:r>
      <w:r w:rsidR="009C7D23" w:rsidRPr="009A5D69">
        <w:rPr>
          <w:rFonts w:ascii="Times New Roman" w:eastAsia="Times New Roman" w:hAnsi="Times New Roman" w:cs="Times New Roman"/>
          <w:sz w:val="24"/>
          <w:szCs w:val="24"/>
        </w:rPr>
        <w:t>a</w:t>
      </w:r>
      <w:r w:rsidR="00710372" w:rsidRPr="009A5D69">
        <w:rPr>
          <w:rFonts w:ascii="Times New Roman" w:eastAsia="Times New Roman" w:hAnsi="Times New Roman" w:cs="Times New Roman"/>
          <w:sz w:val="24"/>
          <w:szCs w:val="24"/>
        </w:rPr>
        <w:t>s</w:t>
      </w:r>
      <w:r w:rsidR="009C7D23" w:rsidRPr="009A5D69">
        <w:rPr>
          <w:rFonts w:ascii="Times New Roman" w:eastAsia="Times New Roman" w:hAnsi="Times New Roman" w:cs="Times New Roman"/>
          <w:sz w:val="24"/>
          <w:szCs w:val="24"/>
        </w:rPr>
        <w:t xml:space="preserve"> the intensifying</w:t>
      </w:r>
      <w:r w:rsidR="00D15F0D" w:rsidRPr="009A5D69">
        <w:rPr>
          <w:rFonts w:ascii="Times New Roman" w:eastAsia="Times New Roman" w:hAnsi="Times New Roman" w:cs="Times New Roman"/>
          <w:sz w:val="24"/>
          <w:szCs w:val="24"/>
        </w:rPr>
        <w:t xml:space="preserve"> and record-breaking</w:t>
      </w:r>
      <w:r w:rsidR="009C7D23" w:rsidRPr="009A5D69">
        <w:rPr>
          <w:rFonts w:ascii="Times New Roman" w:eastAsia="Times New Roman" w:hAnsi="Times New Roman" w:cs="Times New Roman"/>
          <w:sz w:val="24"/>
          <w:szCs w:val="24"/>
        </w:rPr>
        <w:t xml:space="preserve"> urban congestion is drastically becoming </w:t>
      </w:r>
      <w:r w:rsidR="002E5E92" w:rsidRPr="009A5D69">
        <w:rPr>
          <w:rFonts w:ascii="Times New Roman" w:eastAsia="Times New Roman" w:hAnsi="Times New Roman" w:cs="Times New Roman"/>
          <w:sz w:val="24"/>
          <w:szCs w:val="24"/>
        </w:rPr>
        <w:t xml:space="preserve">inconceivable. </w:t>
      </w:r>
      <w:r w:rsidR="00021652" w:rsidRPr="009A5D69">
        <w:rPr>
          <w:rFonts w:ascii="Times New Roman" w:eastAsia="Times New Roman" w:hAnsi="Times New Roman" w:cs="Times New Roman"/>
          <w:sz w:val="24"/>
          <w:szCs w:val="24"/>
        </w:rPr>
        <w:t xml:space="preserve">Housing and built environments have profound impacts on human health. </w:t>
      </w:r>
      <w:r w:rsidR="00D15F0D" w:rsidRPr="009A5D69">
        <w:rPr>
          <w:rFonts w:ascii="Times New Roman" w:eastAsia="Times New Roman" w:hAnsi="Times New Roman" w:cs="Times New Roman"/>
          <w:sz w:val="24"/>
          <w:szCs w:val="24"/>
        </w:rPr>
        <w:t>WHO (2010)</w:t>
      </w:r>
      <w:r w:rsidR="00021652" w:rsidRPr="009A5D69">
        <w:rPr>
          <w:rFonts w:ascii="Times New Roman" w:eastAsia="Times New Roman" w:hAnsi="Times New Roman" w:cs="Times New Roman"/>
          <w:sz w:val="24"/>
          <w:szCs w:val="24"/>
        </w:rPr>
        <w:t xml:space="preserve"> observes in developed countries that 80 – 90% of the day spent in built environments and most of this is in the </w:t>
      </w:r>
      <w:r w:rsidR="00F412E3" w:rsidRPr="009A5D69">
        <w:rPr>
          <w:rFonts w:ascii="Times New Roman" w:eastAsia="Times New Roman" w:hAnsi="Times New Roman" w:cs="Times New Roman"/>
          <w:sz w:val="24"/>
          <w:szCs w:val="24"/>
        </w:rPr>
        <w:t>home. The home is important for psychosocial reasons as well as its protection against the elements, but it can also be the source of a wide range of hazards (physical, chemical, biological).  It is the environment in which most people spend the majority of their time (</w:t>
      </w:r>
      <w:r w:rsidR="00F412E3" w:rsidRPr="009A5D69">
        <w:rPr>
          <w:rFonts w:ascii="Times New Roman" w:hAnsi="Times New Roman" w:cs="Times New Roman"/>
          <w:sz w:val="24"/>
          <w:szCs w:val="24"/>
        </w:rPr>
        <w:t>Close and Crabbe, 2016).</w:t>
      </w:r>
    </w:p>
    <w:p w:rsidR="003D1379" w:rsidRPr="009A5D69" w:rsidRDefault="000A791C" w:rsidP="00FA5692">
      <w:pPr>
        <w:spacing w:before="100" w:beforeAutospacing="1" w:after="100" w:afterAutospacing="1" w:line="276" w:lineRule="auto"/>
        <w:jc w:val="both"/>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Apart from the intrinsic value of housing, housing conditions affect a wide range of outcomes, as housing costs make up a large share of t</w:t>
      </w:r>
      <w:r w:rsidR="000027FD" w:rsidRPr="009A5D69">
        <w:rPr>
          <w:rFonts w:ascii="Times New Roman" w:eastAsia="Times New Roman" w:hAnsi="Times New Roman" w:cs="Times New Roman"/>
          <w:sz w:val="24"/>
          <w:szCs w:val="24"/>
        </w:rPr>
        <w:t>he</w:t>
      </w:r>
      <w:r w:rsidRPr="009A5D69">
        <w:rPr>
          <w:rFonts w:ascii="Times New Roman" w:eastAsia="Times New Roman" w:hAnsi="Times New Roman" w:cs="Times New Roman"/>
          <w:sz w:val="24"/>
          <w:szCs w:val="24"/>
        </w:rPr>
        <w:t xml:space="preserve"> household budget (OECD, 2007b), people particularly those </w:t>
      </w:r>
      <w:r w:rsidR="000027FD" w:rsidRPr="009A5D69">
        <w:rPr>
          <w:rFonts w:ascii="Times New Roman" w:eastAsia="Times New Roman" w:hAnsi="Times New Roman" w:cs="Times New Roman"/>
          <w:sz w:val="24"/>
          <w:szCs w:val="24"/>
        </w:rPr>
        <w:t>of low</w:t>
      </w:r>
      <w:r w:rsidRPr="009A5D69">
        <w:rPr>
          <w:rFonts w:ascii="Times New Roman" w:eastAsia="Times New Roman" w:hAnsi="Times New Roman" w:cs="Times New Roman"/>
          <w:sz w:val="24"/>
          <w:szCs w:val="24"/>
        </w:rPr>
        <w:t xml:space="preserve"> incomes, are often constrained by the level of resources left for other essential </w:t>
      </w:r>
      <w:r w:rsidR="000027FD" w:rsidRPr="009A5D69">
        <w:rPr>
          <w:rFonts w:ascii="Times New Roman" w:eastAsia="Times New Roman" w:hAnsi="Times New Roman" w:cs="Times New Roman"/>
          <w:sz w:val="24"/>
          <w:szCs w:val="24"/>
        </w:rPr>
        <w:t>expenditures</w:t>
      </w:r>
      <w:r w:rsidRPr="009A5D69">
        <w:rPr>
          <w:rFonts w:ascii="Times New Roman" w:eastAsia="Times New Roman" w:hAnsi="Times New Roman" w:cs="Times New Roman"/>
          <w:sz w:val="24"/>
          <w:szCs w:val="24"/>
        </w:rPr>
        <w:t>, such as food</w:t>
      </w:r>
      <w:r w:rsidR="005E1CD1" w:rsidRPr="009A5D69">
        <w:rPr>
          <w:rFonts w:ascii="Times New Roman" w:eastAsia="Times New Roman" w:hAnsi="Times New Roman" w:cs="Times New Roman"/>
          <w:sz w:val="24"/>
          <w:szCs w:val="24"/>
        </w:rPr>
        <w:t>,</w:t>
      </w:r>
      <w:r w:rsidRPr="009A5D69">
        <w:rPr>
          <w:rFonts w:ascii="Times New Roman" w:eastAsia="Times New Roman" w:hAnsi="Times New Roman" w:cs="Times New Roman"/>
          <w:sz w:val="24"/>
          <w:szCs w:val="24"/>
        </w:rPr>
        <w:t xml:space="preserve"> healthcare and education. </w:t>
      </w:r>
      <w:r w:rsidR="00FB514A" w:rsidRPr="009A5D69">
        <w:rPr>
          <w:rFonts w:ascii="Times New Roman" w:eastAsia="Times New Roman" w:hAnsi="Times New Roman" w:cs="Times New Roman"/>
          <w:sz w:val="24"/>
          <w:szCs w:val="24"/>
        </w:rPr>
        <w:t>Kennedy (1987)</w:t>
      </w:r>
      <w:r w:rsidR="0087492E" w:rsidRPr="009A5D69">
        <w:rPr>
          <w:rFonts w:ascii="Times New Roman" w:eastAsia="Times New Roman" w:hAnsi="Times New Roman" w:cs="Times New Roman"/>
          <w:sz w:val="24"/>
          <w:szCs w:val="24"/>
        </w:rPr>
        <w:t xml:space="preserve"> further ascertains housing for the poor suffers in quantity and quality as tenement landlords milk tenants and allow their buildings to deteriorate and becomes uninhabitable at the rate that outstrips construction of new house. </w:t>
      </w:r>
      <w:r w:rsidRPr="009A5D69">
        <w:rPr>
          <w:rFonts w:ascii="Times New Roman" w:eastAsia="Times New Roman" w:hAnsi="Times New Roman" w:cs="Times New Roman"/>
          <w:sz w:val="24"/>
          <w:szCs w:val="24"/>
        </w:rPr>
        <w:t>High housing may threaten household material wellbeing and economic security</w:t>
      </w:r>
      <w:r w:rsidR="000027FD" w:rsidRPr="009A5D69">
        <w:rPr>
          <w:rFonts w:ascii="Times New Roman" w:eastAsia="Times New Roman" w:hAnsi="Times New Roman" w:cs="Times New Roman"/>
          <w:sz w:val="24"/>
          <w:szCs w:val="24"/>
        </w:rPr>
        <w:t xml:space="preserve"> and may generate housing stress that may hamper relations between </w:t>
      </w:r>
      <w:r w:rsidR="004478BB" w:rsidRPr="009A5D69">
        <w:rPr>
          <w:rFonts w:ascii="Times New Roman" w:eastAsia="Times New Roman" w:hAnsi="Times New Roman" w:cs="Times New Roman"/>
          <w:sz w:val="24"/>
          <w:szCs w:val="24"/>
        </w:rPr>
        <w:t>household</w:t>
      </w:r>
      <w:r w:rsidR="0000734C" w:rsidRPr="009A5D69">
        <w:rPr>
          <w:rFonts w:ascii="Times New Roman" w:eastAsia="Times New Roman" w:hAnsi="Times New Roman" w:cs="Times New Roman"/>
          <w:sz w:val="24"/>
          <w:szCs w:val="24"/>
        </w:rPr>
        <w:t>s</w:t>
      </w:r>
      <w:r w:rsidR="004478BB" w:rsidRPr="009A5D69">
        <w:rPr>
          <w:rFonts w:ascii="Times New Roman" w:eastAsia="Times New Roman" w:hAnsi="Times New Roman" w:cs="Times New Roman"/>
          <w:sz w:val="24"/>
          <w:szCs w:val="24"/>
        </w:rPr>
        <w:t>’</w:t>
      </w:r>
      <w:r w:rsidR="000027FD" w:rsidRPr="009A5D69">
        <w:rPr>
          <w:rFonts w:ascii="Times New Roman" w:eastAsia="Times New Roman" w:hAnsi="Times New Roman" w:cs="Times New Roman"/>
          <w:sz w:val="24"/>
          <w:szCs w:val="24"/>
        </w:rPr>
        <w:t xml:space="preserve"> members and impair the development of children</w:t>
      </w:r>
      <w:sdt>
        <w:sdtPr>
          <w:rPr>
            <w:rFonts w:ascii="Times New Roman" w:eastAsia="Times New Roman" w:hAnsi="Times New Roman" w:cs="Times New Roman"/>
            <w:sz w:val="24"/>
            <w:szCs w:val="24"/>
          </w:rPr>
          <w:id w:val="1316676315"/>
          <w:citation/>
        </w:sdtPr>
        <w:sdtContent>
          <w:r w:rsidR="00F7618A" w:rsidRPr="009A5D69">
            <w:rPr>
              <w:rFonts w:ascii="Times New Roman" w:eastAsia="Times New Roman" w:hAnsi="Times New Roman" w:cs="Times New Roman"/>
              <w:sz w:val="24"/>
              <w:szCs w:val="24"/>
            </w:rPr>
            <w:fldChar w:fldCharType="begin"/>
          </w:r>
          <w:r w:rsidR="00476B77" w:rsidRPr="009A5D69">
            <w:rPr>
              <w:rFonts w:ascii="Times New Roman" w:eastAsia="Times New Roman" w:hAnsi="Times New Roman" w:cs="Times New Roman"/>
              <w:sz w:val="24"/>
              <w:szCs w:val="24"/>
            </w:rPr>
            <w:instrText xml:space="preserve"> CITATION OEC11 \l 2057 </w:instrText>
          </w:r>
          <w:r w:rsidR="00F7618A" w:rsidRPr="009A5D69">
            <w:rPr>
              <w:rFonts w:ascii="Times New Roman" w:eastAsia="Times New Roman" w:hAnsi="Times New Roman" w:cs="Times New Roman"/>
              <w:sz w:val="24"/>
              <w:szCs w:val="24"/>
            </w:rPr>
            <w:fldChar w:fldCharType="separate"/>
          </w:r>
          <w:r w:rsidR="0023716A" w:rsidRPr="0023716A">
            <w:rPr>
              <w:rFonts w:ascii="Times New Roman" w:eastAsia="Times New Roman" w:hAnsi="Times New Roman" w:cs="Times New Roman"/>
              <w:noProof/>
              <w:sz w:val="24"/>
              <w:szCs w:val="24"/>
            </w:rPr>
            <w:t>(OECD, Housing Condition, 2011)</w:t>
          </w:r>
          <w:r w:rsidR="00F7618A" w:rsidRPr="009A5D69">
            <w:rPr>
              <w:rFonts w:ascii="Times New Roman" w:eastAsia="Times New Roman" w:hAnsi="Times New Roman" w:cs="Times New Roman"/>
              <w:sz w:val="24"/>
              <w:szCs w:val="24"/>
            </w:rPr>
            <w:fldChar w:fldCharType="end"/>
          </w:r>
        </w:sdtContent>
      </w:sdt>
      <w:r w:rsidR="00FB514A" w:rsidRPr="009A5D69">
        <w:rPr>
          <w:rFonts w:ascii="Times New Roman" w:eastAsia="Times New Roman" w:hAnsi="Times New Roman" w:cs="Times New Roman"/>
          <w:sz w:val="24"/>
          <w:szCs w:val="24"/>
        </w:rPr>
        <w:t>.</w:t>
      </w:r>
    </w:p>
    <w:p w:rsidR="00704E2A" w:rsidRPr="009A5D69" w:rsidRDefault="0000734C" w:rsidP="00FA5692">
      <w:pPr>
        <w:spacing w:line="276" w:lineRule="auto"/>
        <w:jc w:val="both"/>
        <w:rPr>
          <w:rFonts w:ascii="Times New Roman" w:hAnsi="Times New Roman" w:cs="Times New Roman"/>
          <w:sz w:val="24"/>
          <w:szCs w:val="24"/>
        </w:rPr>
      </w:pPr>
      <w:proofErr w:type="spellStart"/>
      <w:r w:rsidRPr="009A5D69">
        <w:rPr>
          <w:rFonts w:ascii="Times New Roman" w:eastAsia="Times New Roman" w:hAnsi="Times New Roman" w:cs="Times New Roman"/>
          <w:sz w:val="24"/>
          <w:szCs w:val="24"/>
        </w:rPr>
        <w:t>Agbola</w:t>
      </w:r>
      <w:proofErr w:type="spellEnd"/>
      <w:r w:rsidRPr="009A5D69">
        <w:rPr>
          <w:rFonts w:ascii="Times New Roman" w:eastAsia="Times New Roman" w:hAnsi="Times New Roman" w:cs="Times New Roman"/>
          <w:sz w:val="24"/>
          <w:szCs w:val="24"/>
        </w:rPr>
        <w:t xml:space="preserve"> (2010)</w:t>
      </w:r>
      <w:r w:rsidR="004478BB" w:rsidRPr="009A5D69">
        <w:rPr>
          <w:rFonts w:ascii="Times New Roman" w:eastAsia="Times New Roman" w:hAnsi="Times New Roman" w:cs="Times New Roman"/>
          <w:sz w:val="24"/>
          <w:szCs w:val="24"/>
        </w:rPr>
        <w:t xml:space="preserve"> believes three major housing policy streams or strands that were identified by Nigerian government over the past 40 years have failed because they could no longer meet with the demand of time</w:t>
      </w:r>
      <w:r w:rsidR="00FB514A" w:rsidRPr="009A5D69">
        <w:rPr>
          <w:rFonts w:ascii="Times New Roman" w:eastAsia="Times New Roman" w:hAnsi="Times New Roman" w:cs="Times New Roman"/>
          <w:sz w:val="24"/>
          <w:szCs w:val="24"/>
        </w:rPr>
        <w:t xml:space="preserve"> and </w:t>
      </w:r>
      <w:proofErr w:type="spellStart"/>
      <w:r w:rsidR="00FB514A" w:rsidRPr="009A5D69">
        <w:rPr>
          <w:rFonts w:ascii="Times New Roman" w:eastAsia="Times New Roman" w:hAnsi="Times New Roman" w:cs="Times New Roman"/>
          <w:sz w:val="24"/>
          <w:szCs w:val="24"/>
        </w:rPr>
        <w:t>space</w:t>
      </w:r>
      <w:r w:rsidR="004478BB" w:rsidRPr="009A5D69">
        <w:rPr>
          <w:rFonts w:ascii="Times New Roman" w:eastAsia="Times New Roman" w:hAnsi="Times New Roman" w:cs="Times New Roman"/>
          <w:sz w:val="24"/>
          <w:szCs w:val="24"/>
        </w:rPr>
        <w:t>.</w:t>
      </w:r>
      <w:r w:rsidRPr="009A5D69">
        <w:rPr>
          <w:rFonts w:ascii="Times New Roman" w:eastAsia="Times New Roman" w:hAnsi="Times New Roman" w:cs="Times New Roman"/>
          <w:sz w:val="24"/>
          <w:szCs w:val="24"/>
        </w:rPr>
        <w:t>Olawale</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Lawal</w:t>
      </w:r>
      <w:proofErr w:type="spellEnd"/>
      <w:r w:rsidRPr="009A5D69">
        <w:rPr>
          <w:rFonts w:ascii="Times New Roman" w:eastAsia="Times New Roman" w:hAnsi="Times New Roman" w:cs="Times New Roman"/>
          <w:sz w:val="24"/>
          <w:szCs w:val="24"/>
        </w:rPr>
        <w:t xml:space="preserve"> and </w:t>
      </w:r>
      <w:proofErr w:type="spellStart"/>
      <w:r w:rsidRPr="009A5D69">
        <w:rPr>
          <w:rFonts w:ascii="Times New Roman" w:eastAsia="Times New Roman" w:hAnsi="Times New Roman" w:cs="Times New Roman"/>
          <w:sz w:val="24"/>
          <w:szCs w:val="24"/>
        </w:rPr>
        <w:t>Alabi</w:t>
      </w:r>
      <w:proofErr w:type="spellEnd"/>
      <w:r w:rsidRPr="009A5D69">
        <w:rPr>
          <w:rFonts w:ascii="Times New Roman" w:eastAsia="Times New Roman" w:hAnsi="Times New Roman" w:cs="Times New Roman"/>
          <w:sz w:val="24"/>
          <w:szCs w:val="24"/>
        </w:rPr>
        <w:t xml:space="preserve"> (2015)</w:t>
      </w:r>
      <w:r w:rsidR="004478BB" w:rsidRPr="009A5D69">
        <w:rPr>
          <w:rFonts w:ascii="Times New Roman" w:eastAsia="Times New Roman" w:hAnsi="Times New Roman" w:cs="Times New Roman"/>
          <w:sz w:val="24"/>
          <w:szCs w:val="24"/>
        </w:rPr>
        <w:t xml:space="preserve"> believe to this effect</w:t>
      </w:r>
      <w:r w:rsidR="00D54BA0" w:rsidRPr="009A5D69">
        <w:rPr>
          <w:rFonts w:ascii="Times New Roman" w:eastAsia="Times New Roman" w:hAnsi="Times New Roman" w:cs="Times New Roman"/>
          <w:sz w:val="24"/>
          <w:szCs w:val="24"/>
        </w:rPr>
        <w:t xml:space="preserve">, the </w:t>
      </w:r>
      <w:r w:rsidR="00FC0973" w:rsidRPr="009A5D69">
        <w:rPr>
          <w:rFonts w:ascii="Times New Roman" w:eastAsia="Times New Roman" w:hAnsi="Times New Roman" w:cs="Times New Roman"/>
          <w:sz w:val="24"/>
          <w:szCs w:val="24"/>
        </w:rPr>
        <w:t>low-income</w:t>
      </w:r>
      <w:r w:rsidR="00D54BA0" w:rsidRPr="009A5D69">
        <w:rPr>
          <w:rFonts w:ascii="Times New Roman" w:eastAsia="Times New Roman" w:hAnsi="Times New Roman" w:cs="Times New Roman"/>
          <w:sz w:val="24"/>
          <w:szCs w:val="24"/>
        </w:rPr>
        <w:t xml:space="preserve"> group in the country is still bedevilled with myriad of housing problems notable among which include quantitative deficiency and their inaccessibility to decent housing</w:t>
      </w:r>
      <w:r w:rsidR="004478BB" w:rsidRPr="009A5D69">
        <w:rPr>
          <w:rFonts w:ascii="Times New Roman" w:eastAsia="Times New Roman" w:hAnsi="Times New Roman" w:cs="Times New Roman"/>
          <w:sz w:val="24"/>
          <w:szCs w:val="24"/>
        </w:rPr>
        <w:t xml:space="preserve">. </w:t>
      </w:r>
      <w:r w:rsidR="00704E2A" w:rsidRPr="009A5D69">
        <w:rPr>
          <w:rFonts w:ascii="Times New Roman" w:hAnsi="Times New Roman" w:cs="Times New Roman"/>
          <w:sz w:val="24"/>
          <w:szCs w:val="24"/>
        </w:rPr>
        <w:t>One of the ways by which human beings or</w:t>
      </w:r>
      <w:r w:rsidRPr="009A5D69">
        <w:rPr>
          <w:rFonts w:ascii="Times New Roman" w:hAnsi="Times New Roman" w:cs="Times New Roman"/>
          <w:sz w:val="24"/>
          <w:szCs w:val="24"/>
        </w:rPr>
        <w:t>ganize</w:t>
      </w:r>
      <w:r w:rsidR="00704E2A" w:rsidRPr="009A5D69">
        <w:rPr>
          <w:rFonts w:ascii="Times New Roman" w:hAnsi="Times New Roman" w:cs="Times New Roman"/>
          <w:sz w:val="24"/>
          <w:szCs w:val="24"/>
        </w:rPr>
        <w:t xml:space="preserve"> in space around themselves is through the organized spatial </w:t>
      </w:r>
      <w:proofErr w:type="spellStart"/>
      <w:r w:rsidR="00704E2A" w:rsidRPr="009A5D69">
        <w:rPr>
          <w:rFonts w:ascii="Times New Roman" w:hAnsi="Times New Roman" w:cs="Times New Roman"/>
          <w:sz w:val="24"/>
          <w:szCs w:val="24"/>
        </w:rPr>
        <w:t>expansion.</w:t>
      </w:r>
      <w:r w:rsidR="00FC0973" w:rsidRPr="009A5D69">
        <w:rPr>
          <w:rFonts w:ascii="Times New Roman" w:hAnsi="Times New Roman" w:cs="Times New Roman"/>
          <w:sz w:val="24"/>
          <w:szCs w:val="24"/>
        </w:rPr>
        <w:t>Omole</w:t>
      </w:r>
      <w:proofErr w:type="spellEnd"/>
      <w:r w:rsidR="00FC0973" w:rsidRPr="009A5D69">
        <w:rPr>
          <w:rFonts w:ascii="Times New Roman" w:hAnsi="Times New Roman" w:cs="Times New Roman"/>
          <w:sz w:val="24"/>
          <w:szCs w:val="24"/>
        </w:rPr>
        <w:t xml:space="preserve"> (2010) argues the importance of providing adequate and quality housing in any country cannot be overstated nor disputed in time or space.</w:t>
      </w:r>
      <w:r w:rsidR="00704E2A" w:rsidRPr="009A5D69">
        <w:rPr>
          <w:rFonts w:ascii="Times New Roman" w:hAnsi="Times New Roman" w:cs="Times New Roman"/>
          <w:sz w:val="24"/>
          <w:szCs w:val="24"/>
        </w:rPr>
        <w:t xml:space="preserve"> But what is being witnessed in Ilorin today is heralded by haphazard development resulting into amoebic pattern of development which shows some deficien</w:t>
      </w:r>
      <w:r w:rsidR="00FC0973" w:rsidRPr="009A5D69">
        <w:rPr>
          <w:rFonts w:ascii="Times New Roman" w:hAnsi="Times New Roman" w:cs="Times New Roman"/>
          <w:sz w:val="24"/>
          <w:szCs w:val="24"/>
        </w:rPr>
        <w:t>cy</w:t>
      </w:r>
      <w:r w:rsidR="00704E2A" w:rsidRPr="009A5D69">
        <w:rPr>
          <w:rFonts w:ascii="Times New Roman" w:hAnsi="Times New Roman" w:cs="Times New Roman"/>
          <w:sz w:val="24"/>
          <w:szCs w:val="24"/>
        </w:rPr>
        <w:t xml:space="preserve"> in road and street plans from the past. This however, has brought about irregularity instead of orderliness into the Ilorin</w:t>
      </w:r>
      <w:r w:rsidR="00FC0973" w:rsidRPr="009A5D69">
        <w:rPr>
          <w:rFonts w:ascii="Times New Roman" w:hAnsi="Times New Roman" w:cs="Times New Roman"/>
          <w:sz w:val="24"/>
          <w:szCs w:val="24"/>
        </w:rPr>
        <w:t xml:space="preserve"> residential neighbourhoods</w:t>
      </w:r>
      <w:r w:rsidR="00704E2A" w:rsidRPr="009A5D69">
        <w:rPr>
          <w:rFonts w:ascii="Times New Roman" w:hAnsi="Times New Roman" w:cs="Times New Roman"/>
          <w:sz w:val="24"/>
          <w:szCs w:val="24"/>
        </w:rPr>
        <w:t xml:space="preserve"> and its immediate </w:t>
      </w:r>
      <w:r w:rsidR="00FC0973" w:rsidRPr="009A5D69">
        <w:rPr>
          <w:rFonts w:ascii="Times New Roman" w:hAnsi="Times New Roman" w:cs="Times New Roman"/>
          <w:sz w:val="24"/>
          <w:szCs w:val="24"/>
        </w:rPr>
        <w:t>satellite</w:t>
      </w:r>
      <w:r w:rsidR="00704E2A" w:rsidRPr="009A5D69">
        <w:rPr>
          <w:rFonts w:ascii="Times New Roman" w:hAnsi="Times New Roman" w:cs="Times New Roman"/>
          <w:sz w:val="24"/>
          <w:szCs w:val="24"/>
        </w:rPr>
        <w:t xml:space="preserve"> settlements.</w:t>
      </w:r>
    </w:p>
    <w:p w:rsidR="005A3CFB" w:rsidRPr="009A5D69" w:rsidRDefault="005E64A3" w:rsidP="00FA5692">
      <w:pPr>
        <w:spacing w:line="276" w:lineRule="auto"/>
        <w:jc w:val="both"/>
        <w:rPr>
          <w:rFonts w:ascii="Times New Roman" w:hAnsi="Times New Roman" w:cs="Times New Roman"/>
          <w:sz w:val="24"/>
          <w:szCs w:val="24"/>
        </w:rPr>
      </w:pPr>
      <w:r w:rsidRPr="009A5D69">
        <w:rPr>
          <w:rFonts w:ascii="Times New Roman" w:hAnsi="Times New Roman" w:cs="Times New Roman"/>
          <w:sz w:val="24"/>
          <w:szCs w:val="24"/>
        </w:rPr>
        <w:t xml:space="preserve">The </w:t>
      </w:r>
      <w:r w:rsidR="006D4163" w:rsidRPr="009A5D69">
        <w:rPr>
          <w:rFonts w:ascii="Times New Roman" w:hAnsi="Times New Roman" w:cs="Times New Roman"/>
          <w:sz w:val="24"/>
          <w:szCs w:val="24"/>
        </w:rPr>
        <w:t xml:space="preserve">residential environment of Okelele - Adangba has been an area of neglect, as no new housing, or very little, is currently built for the poor people of </w:t>
      </w:r>
      <w:r w:rsidR="00D96C0D" w:rsidRPr="009A5D69">
        <w:rPr>
          <w:rFonts w:ascii="Times New Roman" w:hAnsi="Times New Roman" w:cs="Times New Roman"/>
          <w:sz w:val="24"/>
          <w:szCs w:val="24"/>
        </w:rPr>
        <w:t>Okelele</w:t>
      </w:r>
      <w:r w:rsidR="00D96C0D">
        <w:rPr>
          <w:rFonts w:ascii="Times New Roman" w:hAnsi="Times New Roman" w:cs="Times New Roman"/>
          <w:sz w:val="24"/>
          <w:szCs w:val="24"/>
        </w:rPr>
        <w:t xml:space="preserve"> – </w:t>
      </w:r>
      <w:r w:rsidR="006D4163" w:rsidRPr="009A5D69">
        <w:rPr>
          <w:rFonts w:ascii="Times New Roman" w:hAnsi="Times New Roman" w:cs="Times New Roman"/>
          <w:sz w:val="24"/>
          <w:szCs w:val="24"/>
        </w:rPr>
        <w:t xml:space="preserve">Adangbacommunities in Ilorin West local government area. The </w:t>
      </w:r>
      <w:r w:rsidR="005A3CFB" w:rsidRPr="009A5D69">
        <w:rPr>
          <w:rFonts w:ascii="Times New Roman" w:hAnsi="Times New Roman" w:cs="Times New Roman"/>
          <w:sz w:val="24"/>
          <w:szCs w:val="24"/>
        </w:rPr>
        <w:t>trickle-down</w:t>
      </w:r>
      <w:r w:rsidR="006D4163" w:rsidRPr="009A5D69">
        <w:rPr>
          <w:rFonts w:ascii="Times New Roman" w:hAnsi="Times New Roman" w:cs="Times New Roman"/>
          <w:sz w:val="24"/>
          <w:szCs w:val="24"/>
        </w:rPr>
        <w:t xml:space="preserve"> effect of residential environment in these communities is at its peak</w:t>
      </w:r>
      <w:r w:rsidR="005A3CFB" w:rsidRPr="009A5D69">
        <w:rPr>
          <w:rFonts w:ascii="Times New Roman" w:hAnsi="Times New Roman" w:cs="Times New Roman"/>
          <w:sz w:val="24"/>
          <w:szCs w:val="24"/>
        </w:rPr>
        <w:t xml:space="preserve"> and Okelele-Adangba residential environment which is already facing a massive housing backlog, will soon be facing an even bigger housing challenge – compounded by the deterioration of the existing housing stock, infrastructure and the continuing shrinkage of household size in space and time. It is against</w:t>
      </w:r>
      <w:r w:rsidR="005A3CFB" w:rsidRPr="00C8002B">
        <w:rPr>
          <w:rFonts w:ascii="Times New Roman" w:hAnsi="Times New Roman" w:cs="Times New Roman"/>
          <w:sz w:val="24"/>
          <w:szCs w:val="24"/>
        </w:rPr>
        <w:t xml:space="preserve"> the prospect of ever-worsening urban housing conditions in Okelele-Adangba that this research tends to </w:t>
      </w:r>
      <w:r w:rsidR="00FB514A" w:rsidRPr="00C8002B">
        <w:rPr>
          <w:rFonts w:ascii="Times New Roman" w:hAnsi="Times New Roman" w:cs="Times New Roman"/>
          <w:sz w:val="24"/>
          <w:szCs w:val="24"/>
        </w:rPr>
        <w:t>havea</w:t>
      </w:r>
      <w:r w:rsidR="005E2E84" w:rsidRPr="00C8002B">
        <w:rPr>
          <w:rFonts w:ascii="Times New Roman" w:hAnsi="Times New Roman" w:cs="Times New Roman"/>
          <w:sz w:val="24"/>
          <w:szCs w:val="24"/>
        </w:rPr>
        <w:t>Spatio</w:t>
      </w:r>
      <w:r w:rsidR="005A3CFB" w:rsidRPr="00C8002B">
        <w:rPr>
          <w:rFonts w:ascii="Times New Roman" w:hAnsi="Times New Roman" w:cs="Times New Roman"/>
          <w:sz w:val="24"/>
          <w:szCs w:val="24"/>
        </w:rPr>
        <w:t xml:space="preserve">-temporal </w:t>
      </w:r>
      <w:r w:rsidR="00F74099" w:rsidRPr="00C8002B">
        <w:rPr>
          <w:rFonts w:ascii="Times New Roman" w:hAnsi="Times New Roman" w:cs="Times New Roman"/>
          <w:sz w:val="24"/>
          <w:szCs w:val="24"/>
        </w:rPr>
        <w:t xml:space="preserve">analysis of </w:t>
      </w:r>
      <w:r w:rsidR="00F74099" w:rsidRPr="009A5D69">
        <w:rPr>
          <w:rFonts w:ascii="Times New Roman" w:hAnsi="Times New Roman" w:cs="Times New Roman"/>
          <w:sz w:val="24"/>
          <w:szCs w:val="24"/>
        </w:rPr>
        <w:t>residential conditions of Okelele- Adangba communities in Ilorin west local government area, Kwara State</w:t>
      </w:r>
      <w:r w:rsidR="00244500" w:rsidRPr="009A5D69">
        <w:rPr>
          <w:rFonts w:ascii="Times New Roman" w:hAnsi="Times New Roman" w:cs="Times New Roman"/>
          <w:sz w:val="24"/>
          <w:szCs w:val="24"/>
        </w:rPr>
        <w:t xml:space="preserve"> and with a view of obviating such problems.</w:t>
      </w:r>
    </w:p>
    <w:p w:rsidR="00F96FBE" w:rsidRPr="009A5D69" w:rsidRDefault="00F96FBE" w:rsidP="00FA5692">
      <w:pPr>
        <w:spacing w:line="276" w:lineRule="auto"/>
        <w:jc w:val="both"/>
        <w:rPr>
          <w:rFonts w:ascii="Times New Roman" w:hAnsi="Times New Roman" w:cs="Times New Roman"/>
          <w:b/>
          <w:sz w:val="24"/>
          <w:szCs w:val="24"/>
        </w:rPr>
      </w:pPr>
      <w:r w:rsidRPr="009A5D69">
        <w:rPr>
          <w:rFonts w:ascii="Times New Roman" w:hAnsi="Times New Roman" w:cs="Times New Roman"/>
          <w:b/>
          <w:sz w:val="24"/>
          <w:szCs w:val="24"/>
        </w:rPr>
        <w:t>Study Area</w:t>
      </w:r>
    </w:p>
    <w:p w:rsidR="006379D8" w:rsidRPr="009A5D69" w:rsidRDefault="006379D8" w:rsidP="00FA5692">
      <w:pPr>
        <w:shd w:val="clear" w:color="auto" w:fill="FFFFFF"/>
        <w:spacing w:before="120" w:after="120" w:line="276" w:lineRule="auto"/>
        <w:jc w:val="both"/>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lastRenderedPageBreak/>
        <w:t>Ilorin West happens to be a </w:t>
      </w:r>
      <w:hyperlink r:id="rId7" w:tooltip="Local Government Areas of Nigeria" w:history="1">
        <w:r w:rsidRPr="009A5D69">
          <w:rPr>
            <w:rFonts w:ascii="Times New Roman" w:eastAsia="Times New Roman" w:hAnsi="Times New Roman" w:cs="Times New Roman"/>
            <w:sz w:val="24"/>
            <w:szCs w:val="24"/>
          </w:rPr>
          <w:t>local government area</w:t>
        </w:r>
      </w:hyperlink>
      <w:r w:rsidRPr="009A5D69">
        <w:rPr>
          <w:rFonts w:ascii="Times New Roman" w:eastAsia="Times New Roman" w:hAnsi="Times New Roman" w:cs="Times New Roman"/>
          <w:sz w:val="24"/>
          <w:szCs w:val="24"/>
        </w:rPr>
        <w:t> in </w:t>
      </w:r>
      <w:hyperlink r:id="rId8" w:tooltip="Kwara State" w:history="1">
        <w:r w:rsidRPr="009A5D69">
          <w:rPr>
            <w:rFonts w:ascii="Times New Roman" w:eastAsia="Times New Roman" w:hAnsi="Times New Roman" w:cs="Times New Roman"/>
            <w:sz w:val="24"/>
            <w:szCs w:val="24"/>
          </w:rPr>
          <w:t>Kwara State</w:t>
        </w:r>
      </w:hyperlink>
      <w:r w:rsidRPr="009A5D69">
        <w:rPr>
          <w:rFonts w:ascii="Times New Roman" w:eastAsia="Times New Roman" w:hAnsi="Times New Roman" w:cs="Times New Roman"/>
          <w:sz w:val="24"/>
          <w:szCs w:val="24"/>
        </w:rPr>
        <w:t>, </w:t>
      </w:r>
      <w:hyperlink r:id="rId9" w:tooltip="Nigeria" w:history="1">
        <w:r w:rsidRPr="009A5D69">
          <w:rPr>
            <w:rFonts w:ascii="Times New Roman" w:eastAsia="Times New Roman" w:hAnsi="Times New Roman" w:cs="Times New Roman"/>
            <w:sz w:val="24"/>
            <w:szCs w:val="24"/>
          </w:rPr>
          <w:t>Nigeria</w:t>
        </w:r>
      </w:hyperlink>
      <w:r w:rsidRPr="009A5D69">
        <w:rPr>
          <w:rFonts w:ascii="Times New Roman" w:eastAsia="Times New Roman" w:hAnsi="Times New Roman" w:cs="Times New Roman"/>
          <w:sz w:val="24"/>
          <w:szCs w:val="24"/>
        </w:rPr>
        <w:t xml:space="preserve"> with its headquarters in the town of </w:t>
      </w:r>
      <w:proofErr w:type="spellStart"/>
      <w:r w:rsidRPr="009A5D69">
        <w:rPr>
          <w:rFonts w:ascii="Times New Roman" w:eastAsia="Times New Roman" w:hAnsi="Times New Roman" w:cs="Times New Roman"/>
          <w:sz w:val="24"/>
          <w:szCs w:val="24"/>
        </w:rPr>
        <w:t>Oja</w:t>
      </w:r>
      <w:proofErr w:type="spellEnd"/>
      <w:r w:rsidRPr="009A5D69">
        <w:rPr>
          <w:rFonts w:ascii="Times New Roman" w:eastAsia="Times New Roman" w:hAnsi="Times New Roman" w:cs="Times New Roman"/>
          <w:sz w:val="24"/>
          <w:szCs w:val="24"/>
        </w:rPr>
        <w:t xml:space="preserve"> Oba. Ilorin West Local Government Area of Kwara State is in the transitional zone between Northern and Southern parts of Nigeria. The Area lies within latitude 8°30′00″N and longitude 4°35′00″E. Ilorin West Local Government Area occupies a land area of 105 km² and according to National Population Census (NPC), this local government has a population of 364,666 at the 2006 census, making densest of all the local government in Ilorin (Figure 1). The Local Government is divided into Twelve (12) electoral wards (</w:t>
      </w:r>
      <w:proofErr w:type="spellStart"/>
      <w:r w:rsidRPr="009A5D69">
        <w:rPr>
          <w:rFonts w:ascii="Times New Roman" w:eastAsia="Times New Roman" w:hAnsi="Times New Roman" w:cs="Times New Roman"/>
          <w:sz w:val="24"/>
          <w:szCs w:val="24"/>
        </w:rPr>
        <w:t>Adewole</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Ajikobi</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Alanamu</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Badari</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Baboko</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Magaji-Nngeri</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Ogidi</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Oko-erin</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Oloje</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Ojuekun</w:t>
      </w:r>
      <w:proofErr w:type="spellEnd"/>
      <w:r w:rsidRPr="009A5D69">
        <w:rPr>
          <w:rFonts w:ascii="Times New Roman" w:eastAsia="Times New Roman" w:hAnsi="Times New Roman" w:cs="Times New Roman"/>
          <w:sz w:val="24"/>
          <w:szCs w:val="24"/>
        </w:rPr>
        <w:t>/</w:t>
      </w:r>
      <w:proofErr w:type="spellStart"/>
      <w:r w:rsidRPr="009A5D69">
        <w:rPr>
          <w:rFonts w:ascii="Times New Roman" w:eastAsia="Times New Roman" w:hAnsi="Times New Roman" w:cs="Times New Roman"/>
          <w:sz w:val="24"/>
          <w:szCs w:val="24"/>
        </w:rPr>
        <w:t>Sarumi</w:t>
      </w:r>
      <w:proofErr w:type="spellEnd"/>
      <w:r w:rsidRPr="009A5D69">
        <w:rPr>
          <w:rFonts w:ascii="Times New Roman" w:eastAsia="Times New Roman" w:hAnsi="Times New Roman" w:cs="Times New Roman"/>
          <w:sz w:val="24"/>
          <w:szCs w:val="24"/>
        </w:rPr>
        <w:t xml:space="preserve">, </w:t>
      </w:r>
      <w:proofErr w:type="spellStart"/>
      <w:r w:rsidRPr="009A5D69">
        <w:rPr>
          <w:rFonts w:ascii="Times New Roman" w:eastAsia="Times New Roman" w:hAnsi="Times New Roman" w:cs="Times New Roman"/>
          <w:sz w:val="24"/>
          <w:szCs w:val="24"/>
        </w:rPr>
        <w:t>Ubandawaki</w:t>
      </w:r>
      <w:proofErr w:type="spellEnd"/>
      <w:r w:rsidRPr="009A5D69">
        <w:rPr>
          <w:rFonts w:ascii="Times New Roman" w:eastAsia="Times New Roman" w:hAnsi="Times New Roman" w:cs="Times New Roman"/>
          <w:sz w:val="24"/>
          <w:szCs w:val="24"/>
        </w:rPr>
        <w:t xml:space="preserve"> and </w:t>
      </w:r>
      <w:proofErr w:type="spellStart"/>
      <w:r w:rsidRPr="009A5D69">
        <w:rPr>
          <w:rFonts w:ascii="Times New Roman" w:eastAsia="Times New Roman" w:hAnsi="Times New Roman" w:cs="Times New Roman"/>
          <w:sz w:val="24"/>
          <w:szCs w:val="24"/>
        </w:rPr>
        <w:t>wara</w:t>
      </w:r>
      <w:proofErr w:type="spellEnd"/>
      <w:r w:rsidRPr="009A5D69">
        <w:rPr>
          <w:rFonts w:ascii="Times New Roman" w:eastAsia="Times New Roman" w:hAnsi="Times New Roman" w:cs="Times New Roman"/>
          <w:sz w:val="24"/>
          <w:szCs w:val="24"/>
        </w:rPr>
        <w:t>/</w:t>
      </w:r>
      <w:proofErr w:type="spellStart"/>
      <w:r w:rsidRPr="009A5D69">
        <w:rPr>
          <w:rFonts w:ascii="Times New Roman" w:eastAsia="Times New Roman" w:hAnsi="Times New Roman" w:cs="Times New Roman"/>
          <w:sz w:val="24"/>
          <w:szCs w:val="24"/>
        </w:rPr>
        <w:t>Osin</w:t>
      </w:r>
      <w:proofErr w:type="spellEnd"/>
      <w:r w:rsidRPr="009A5D69">
        <w:rPr>
          <w:rFonts w:ascii="Times New Roman" w:eastAsia="Times New Roman" w:hAnsi="Times New Roman" w:cs="Times New Roman"/>
          <w:sz w:val="24"/>
          <w:szCs w:val="24"/>
        </w:rPr>
        <w:t>/</w:t>
      </w:r>
      <w:proofErr w:type="spellStart"/>
      <w:r w:rsidRPr="009A5D69">
        <w:rPr>
          <w:rFonts w:ascii="Times New Roman" w:eastAsia="Times New Roman" w:hAnsi="Times New Roman" w:cs="Times New Roman"/>
          <w:sz w:val="24"/>
          <w:szCs w:val="24"/>
        </w:rPr>
        <w:t>Egbejila</w:t>
      </w:r>
      <w:proofErr w:type="spellEnd"/>
      <w:r w:rsidRPr="009A5D69">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1514802772"/>
          <w:citation/>
        </w:sdtPr>
        <w:sdtContent>
          <w:r w:rsidR="00F7618A" w:rsidRPr="009A5D69">
            <w:rPr>
              <w:rFonts w:ascii="Times New Roman" w:eastAsia="Times New Roman" w:hAnsi="Times New Roman" w:cs="Times New Roman"/>
              <w:sz w:val="24"/>
              <w:szCs w:val="24"/>
            </w:rPr>
            <w:fldChar w:fldCharType="begin"/>
          </w:r>
          <w:r w:rsidRPr="009A5D69">
            <w:rPr>
              <w:rFonts w:ascii="Times New Roman" w:eastAsia="Times New Roman" w:hAnsi="Times New Roman" w:cs="Times New Roman"/>
              <w:sz w:val="24"/>
              <w:szCs w:val="24"/>
            </w:rPr>
            <w:instrText xml:space="preserve"> CITATION Olo15 \l 2057 </w:instrText>
          </w:r>
          <w:r w:rsidR="00F7618A" w:rsidRPr="009A5D69">
            <w:rPr>
              <w:rFonts w:ascii="Times New Roman" w:eastAsia="Times New Roman" w:hAnsi="Times New Roman" w:cs="Times New Roman"/>
              <w:sz w:val="24"/>
              <w:szCs w:val="24"/>
            </w:rPr>
            <w:fldChar w:fldCharType="separate"/>
          </w:r>
          <w:r w:rsidR="0023716A" w:rsidRPr="0023716A">
            <w:rPr>
              <w:rFonts w:ascii="Times New Roman" w:eastAsia="Times New Roman" w:hAnsi="Times New Roman" w:cs="Times New Roman"/>
              <w:noProof/>
              <w:sz w:val="24"/>
              <w:szCs w:val="24"/>
            </w:rPr>
            <w:t>(Oloko-Oba, et al., 2015)</w:t>
          </w:r>
          <w:r w:rsidR="00F7618A" w:rsidRPr="009A5D69">
            <w:rPr>
              <w:rFonts w:ascii="Times New Roman" w:eastAsia="Times New Roman" w:hAnsi="Times New Roman" w:cs="Times New Roman"/>
              <w:sz w:val="24"/>
              <w:szCs w:val="24"/>
            </w:rPr>
            <w:fldChar w:fldCharType="end"/>
          </w:r>
        </w:sdtContent>
      </w:sdt>
      <w:r w:rsidRPr="009A5D69">
        <w:rPr>
          <w:rFonts w:ascii="Times New Roman" w:eastAsia="Times New Roman" w:hAnsi="Times New Roman" w:cs="Times New Roman"/>
          <w:sz w:val="24"/>
          <w:szCs w:val="24"/>
        </w:rPr>
        <w:t xml:space="preserve">. </w:t>
      </w:r>
    </w:p>
    <w:p w:rsidR="00F96FBE" w:rsidRPr="009A5D69" w:rsidRDefault="002B62BB" w:rsidP="00FA5692">
      <w:pPr>
        <w:spacing w:line="276" w:lineRule="auto"/>
        <w:jc w:val="both"/>
        <w:rPr>
          <w:rFonts w:ascii="Times New Roman" w:eastAsia="Times New Roman" w:hAnsi="Times New Roman" w:cs="Times New Roman"/>
          <w:sz w:val="24"/>
          <w:bdr w:val="none" w:sz="0" w:space="0" w:color="auto" w:frame="1"/>
        </w:rPr>
      </w:pPr>
      <w:r w:rsidRPr="009A5D69">
        <w:rPr>
          <w:rFonts w:ascii="Times New Roman" w:eastAsia="Times New Roman" w:hAnsi="Times New Roman" w:cs="Times New Roman"/>
          <w:sz w:val="24"/>
          <w:bdr w:val="none" w:sz="0" w:space="0" w:color="auto" w:frame="1"/>
        </w:rPr>
        <w:t xml:space="preserve">The residential housing conditions and densities </w:t>
      </w:r>
      <w:r w:rsidR="00011294" w:rsidRPr="009A5D69">
        <w:rPr>
          <w:rFonts w:ascii="Times New Roman" w:eastAsia="Times New Roman" w:hAnsi="Times New Roman" w:cs="Times New Roman"/>
          <w:sz w:val="24"/>
          <w:bdr w:val="none" w:sz="0" w:space="0" w:color="auto" w:frame="1"/>
        </w:rPr>
        <w:t>are</w:t>
      </w:r>
      <w:r w:rsidRPr="009A5D69">
        <w:rPr>
          <w:rFonts w:ascii="Times New Roman" w:eastAsia="Times New Roman" w:hAnsi="Times New Roman" w:cs="Times New Roman"/>
          <w:sz w:val="24"/>
          <w:bdr w:val="none" w:sz="0" w:space="0" w:color="auto" w:frame="1"/>
        </w:rPr>
        <w:t xml:space="preserve"> characterised by various types of houses present all over the city. The study area is amongst the tradi</w:t>
      </w:r>
      <w:r w:rsidR="00C8002B">
        <w:rPr>
          <w:rFonts w:ascii="Times New Roman" w:eastAsia="Times New Roman" w:hAnsi="Times New Roman" w:cs="Times New Roman"/>
          <w:sz w:val="24"/>
          <w:bdr w:val="none" w:sz="0" w:space="0" w:color="auto" w:frame="1"/>
        </w:rPr>
        <w:t>tional centre of the city (</w:t>
      </w:r>
      <w:proofErr w:type="spellStart"/>
      <w:r w:rsidR="00C8002B">
        <w:rPr>
          <w:rFonts w:ascii="Times New Roman" w:eastAsia="Times New Roman" w:hAnsi="Times New Roman" w:cs="Times New Roman"/>
          <w:sz w:val="24"/>
          <w:bdr w:val="none" w:sz="0" w:space="0" w:color="auto" w:frame="1"/>
        </w:rPr>
        <w:t>Oke</w:t>
      </w:r>
      <w:r w:rsidRPr="009A5D69">
        <w:rPr>
          <w:rFonts w:ascii="Times New Roman" w:eastAsia="Times New Roman" w:hAnsi="Times New Roman" w:cs="Times New Roman"/>
          <w:sz w:val="24"/>
          <w:bdr w:val="none" w:sz="0" w:space="0" w:color="auto" w:frame="1"/>
        </w:rPr>
        <w:t>lele</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Pakata</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Adangba</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Omoda</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Ajikobi</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Oloje</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Gegele</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Sanni-Okin</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Eruda</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Balogun</w:t>
      </w:r>
      <w:proofErr w:type="spellEnd"/>
      <w:r w:rsidRPr="009A5D69">
        <w:rPr>
          <w:rFonts w:ascii="Times New Roman" w:eastAsia="Times New Roman" w:hAnsi="Times New Roman" w:cs="Times New Roman"/>
          <w:sz w:val="24"/>
          <w:bdr w:val="none" w:sz="0" w:space="0" w:color="auto" w:frame="1"/>
        </w:rPr>
        <w:t xml:space="preserve"> Fulani, </w:t>
      </w:r>
      <w:proofErr w:type="spellStart"/>
      <w:r w:rsidRPr="009A5D69">
        <w:rPr>
          <w:rFonts w:ascii="Times New Roman" w:eastAsia="Times New Roman" w:hAnsi="Times New Roman" w:cs="Times New Roman"/>
          <w:sz w:val="24"/>
          <w:bdr w:val="none" w:sz="0" w:space="0" w:color="auto" w:frame="1"/>
        </w:rPr>
        <w:t>Alanamu</w:t>
      </w:r>
      <w:proofErr w:type="spellEnd"/>
      <w:r w:rsidRPr="009A5D69">
        <w:rPr>
          <w:rFonts w:ascii="Times New Roman" w:eastAsia="Times New Roman" w:hAnsi="Times New Roman" w:cs="Times New Roman"/>
          <w:sz w:val="24"/>
          <w:bdr w:val="none" w:sz="0" w:space="0" w:color="auto" w:frame="1"/>
        </w:rPr>
        <w:t xml:space="preserve">, </w:t>
      </w:r>
      <w:proofErr w:type="spellStart"/>
      <w:r w:rsidRPr="009A5D69">
        <w:rPr>
          <w:rFonts w:ascii="Times New Roman" w:eastAsia="Times New Roman" w:hAnsi="Times New Roman" w:cs="Times New Roman"/>
          <w:sz w:val="24"/>
          <w:bdr w:val="none" w:sz="0" w:space="0" w:color="auto" w:frame="1"/>
        </w:rPr>
        <w:t>Ita</w:t>
      </w:r>
      <w:proofErr w:type="spellEnd"/>
      <w:r w:rsidRPr="009A5D69">
        <w:rPr>
          <w:rFonts w:ascii="Times New Roman" w:eastAsia="Times New Roman" w:hAnsi="Times New Roman" w:cs="Times New Roman"/>
          <w:sz w:val="24"/>
          <w:bdr w:val="none" w:sz="0" w:space="0" w:color="auto" w:frame="1"/>
        </w:rPr>
        <w:t xml:space="preserve"> – </w:t>
      </w:r>
      <w:proofErr w:type="spellStart"/>
      <w:r w:rsidRPr="009A5D69">
        <w:rPr>
          <w:rFonts w:ascii="Times New Roman" w:eastAsia="Times New Roman" w:hAnsi="Times New Roman" w:cs="Times New Roman"/>
          <w:sz w:val="24"/>
          <w:bdr w:val="none" w:sz="0" w:space="0" w:color="auto" w:frame="1"/>
        </w:rPr>
        <w:t>Adu</w:t>
      </w:r>
      <w:proofErr w:type="spellEnd"/>
      <w:r w:rsidRPr="009A5D69">
        <w:rPr>
          <w:rFonts w:ascii="Times New Roman" w:eastAsia="Times New Roman" w:hAnsi="Times New Roman" w:cs="Times New Roman"/>
          <w:sz w:val="24"/>
          <w:bdr w:val="none" w:sz="0" w:space="0" w:color="auto" w:frame="1"/>
        </w:rPr>
        <w:t>, etc) comprises mainly old compound and tenement houses interspersed with block of flats all of high-density category</w:t>
      </w:r>
      <w:sdt>
        <w:sdtPr>
          <w:rPr>
            <w:rFonts w:ascii="Times New Roman" w:eastAsia="Times New Roman" w:hAnsi="Times New Roman" w:cs="Times New Roman"/>
            <w:sz w:val="24"/>
            <w:bdr w:val="none" w:sz="0" w:space="0" w:color="auto" w:frame="1"/>
          </w:rPr>
          <w:id w:val="-232160979"/>
          <w:citation/>
        </w:sdtPr>
        <w:sdtContent>
          <w:r w:rsidR="00F7618A" w:rsidRPr="009A5D69">
            <w:rPr>
              <w:rFonts w:ascii="Times New Roman" w:eastAsia="Times New Roman" w:hAnsi="Times New Roman" w:cs="Times New Roman"/>
              <w:sz w:val="24"/>
              <w:bdr w:val="none" w:sz="0" w:space="0" w:color="auto" w:frame="1"/>
            </w:rPr>
            <w:fldChar w:fldCharType="begin"/>
          </w:r>
          <w:r w:rsidR="00011294" w:rsidRPr="009A5D69">
            <w:rPr>
              <w:rFonts w:ascii="Times New Roman" w:eastAsia="Times New Roman" w:hAnsi="Times New Roman" w:cs="Times New Roman"/>
              <w:sz w:val="24"/>
              <w:bdr w:val="none" w:sz="0" w:space="0" w:color="auto" w:frame="1"/>
            </w:rPr>
            <w:instrText xml:space="preserve"> CITATION Ako13 \l 2057 </w:instrText>
          </w:r>
          <w:r w:rsidR="00F7618A" w:rsidRPr="009A5D69">
            <w:rPr>
              <w:rFonts w:ascii="Times New Roman" w:eastAsia="Times New Roman" w:hAnsi="Times New Roman" w:cs="Times New Roman"/>
              <w:sz w:val="24"/>
              <w:bdr w:val="none" w:sz="0" w:space="0" w:color="auto" w:frame="1"/>
            </w:rPr>
            <w:fldChar w:fldCharType="separate"/>
          </w:r>
          <w:r w:rsidR="0023716A" w:rsidRPr="0023716A">
            <w:rPr>
              <w:rFonts w:ascii="Times New Roman" w:eastAsia="Times New Roman" w:hAnsi="Times New Roman" w:cs="Times New Roman"/>
              <w:noProof/>
              <w:sz w:val="24"/>
              <w:bdr w:val="none" w:sz="0" w:space="0" w:color="auto" w:frame="1"/>
            </w:rPr>
            <w:t>(Akogun &amp; Ojo, 2013)</w:t>
          </w:r>
          <w:r w:rsidR="00F7618A" w:rsidRPr="009A5D69">
            <w:rPr>
              <w:rFonts w:ascii="Times New Roman" w:eastAsia="Times New Roman" w:hAnsi="Times New Roman" w:cs="Times New Roman"/>
              <w:sz w:val="24"/>
              <w:bdr w:val="none" w:sz="0" w:space="0" w:color="auto" w:frame="1"/>
            </w:rPr>
            <w:fldChar w:fldCharType="end"/>
          </w:r>
        </w:sdtContent>
      </w:sdt>
      <w:r w:rsidR="00011294" w:rsidRPr="009A5D69">
        <w:rPr>
          <w:rFonts w:ascii="Times New Roman" w:eastAsia="Times New Roman" w:hAnsi="Times New Roman" w:cs="Times New Roman"/>
          <w:sz w:val="24"/>
          <w:bdr w:val="none" w:sz="0" w:space="0" w:color="auto" w:frame="1"/>
        </w:rPr>
        <w:t xml:space="preserve">.The </w:t>
      </w:r>
      <w:proofErr w:type="spellStart"/>
      <w:r w:rsidR="00011294" w:rsidRPr="009A5D69">
        <w:rPr>
          <w:rFonts w:ascii="Times New Roman" w:eastAsia="Times New Roman" w:hAnsi="Times New Roman" w:cs="Times New Roman"/>
          <w:sz w:val="24"/>
          <w:bdr w:val="none" w:sz="0" w:space="0" w:color="auto" w:frame="1"/>
        </w:rPr>
        <w:t>Okelele</w:t>
      </w:r>
      <w:proofErr w:type="spellEnd"/>
      <w:r w:rsidR="00011294" w:rsidRPr="009A5D69">
        <w:rPr>
          <w:rFonts w:ascii="Times New Roman" w:eastAsia="Times New Roman" w:hAnsi="Times New Roman" w:cs="Times New Roman"/>
          <w:sz w:val="24"/>
          <w:bdr w:val="none" w:sz="0" w:space="0" w:color="auto" w:frame="1"/>
        </w:rPr>
        <w:t xml:space="preserve">, </w:t>
      </w:r>
      <w:proofErr w:type="spellStart"/>
      <w:r w:rsidR="00011294" w:rsidRPr="009A5D69">
        <w:rPr>
          <w:rFonts w:ascii="Times New Roman" w:eastAsia="Times New Roman" w:hAnsi="Times New Roman" w:cs="Times New Roman"/>
          <w:sz w:val="24"/>
          <w:bdr w:val="none" w:sz="0" w:space="0" w:color="auto" w:frame="1"/>
        </w:rPr>
        <w:t>Adangba</w:t>
      </w:r>
      <w:proofErr w:type="spellEnd"/>
      <w:r w:rsidR="00011294" w:rsidRPr="009A5D69">
        <w:rPr>
          <w:rFonts w:ascii="Times New Roman" w:eastAsia="Times New Roman" w:hAnsi="Times New Roman" w:cs="Times New Roman"/>
          <w:sz w:val="24"/>
          <w:bdr w:val="none" w:sz="0" w:space="0" w:color="auto" w:frame="1"/>
        </w:rPr>
        <w:t xml:space="preserve">, </w:t>
      </w:r>
      <w:proofErr w:type="spellStart"/>
      <w:r w:rsidR="00011294" w:rsidRPr="009A5D69">
        <w:rPr>
          <w:rFonts w:ascii="Times New Roman" w:eastAsia="Times New Roman" w:hAnsi="Times New Roman" w:cs="Times New Roman"/>
          <w:sz w:val="24"/>
          <w:bdr w:val="none" w:sz="0" w:space="0" w:color="auto" w:frame="1"/>
        </w:rPr>
        <w:t>Gambari</w:t>
      </w:r>
      <w:proofErr w:type="spellEnd"/>
      <w:r w:rsidR="00011294" w:rsidRPr="009A5D69">
        <w:rPr>
          <w:rFonts w:ascii="Times New Roman" w:eastAsia="Times New Roman" w:hAnsi="Times New Roman" w:cs="Times New Roman"/>
          <w:sz w:val="24"/>
          <w:bdr w:val="none" w:sz="0" w:space="0" w:color="auto" w:frame="1"/>
        </w:rPr>
        <w:t xml:space="preserve">, </w:t>
      </w:r>
      <w:proofErr w:type="spellStart"/>
      <w:r w:rsidR="00011294" w:rsidRPr="009A5D69">
        <w:rPr>
          <w:rFonts w:ascii="Times New Roman" w:eastAsia="Times New Roman" w:hAnsi="Times New Roman" w:cs="Times New Roman"/>
          <w:sz w:val="24"/>
          <w:bdr w:val="none" w:sz="0" w:space="0" w:color="auto" w:frame="1"/>
        </w:rPr>
        <w:t>Ipata</w:t>
      </w:r>
      <w:proofErr w:type="spellEnd"/>
      <w:r w:rsidR="00011294" w:rsidRPr="009A5D69">
        <w:rPr>
          <w:rFonts w:ascii="Times New Roman" w:eastAsia="Times New Roman" w:hAnsi="Times New Roman" w:cs="Times New Roman"/>
          <w:sz w:val="24"/>
          <w:bdr w:val="none" w:sz="0" w:space="0" w:color="auto" w:frame="1"/>
        </w:rPr>
        <w:t xml:space="preserve"> </w:t>
      </w:r>
      <w:proofErr w:type="spellStart"/>
      <w:r w:rsidR="00011294" w:rsidRPr="009A5D69">
        <w:rPr>
          <w:rFonts w:ascii="Times New Roman" w:eastAsia="Times New Roman" w:hAnsi="Times New Roman" w:cs="Times New Roman"/>
          <w:sz w:val="24"/>
          <w:bdr w:val="none" w:sz="0" w:space="0" w:color="auto" w:frame="1"/>
        </w:rPr>
        <w:t>Oloje</w:t>
      </w:r>
      <w:proofErr w:type="spellEnd"/>
      <w:r w:rsidR="00011294" w:rsidRPr="009A5D69">
        <w:rPr>
          <w:rFonts w:ascii="Times New Roman" w:eastAsia="Times New Roman" w:hAnsi="Times New Roman" w:cs="Times New Roman"/>
          <w:sz w:val="24"/>
          <w:bdr w:val="none" w:sz="0" w:space="0" w:color="auto" w:frame="1"/>
        </w:rPr>
        <w:t xml:space="preserve">, </w:t>
      </w:r>
      <w:proofErr w:type="spellStart"/>
      <w:r w:rsidR="00011294" w:rsidRPr="009A5D69">
        <w:rPr>
          <w:rFonts w:ascii="Times New Roman" w:eastAsia="Times New Roman" w:hAnsi="Times New Roman" w:cs="Times New Roman"/>
          <w:sz w:val="24"/>
          <w:bdr w:val="none" w:sz="0" w:space="0" w:color="auto" w:frame="1"/>
        </w:rPr>
        <w:t>Oko</w:t>
      </w:r>
      <w:proofErr w:type="spellEnd"/>
      <w:r w:rsidR="00011294" w:rsidRPr="009A5D69">
        <w:rPr>
          <w:rFonts w:ascii="Times New Roman" w:eastAsia="Times New Roman" w:hAnsi="Times New Roman" w:cs="Times New Roman"/>
          <w:sz w:val="24"/>
          <w:bdr w:val="none" w:sz="0" w:space="0" w:color="auto" w:frame="1"/>
        </w:rPr>
        <w:t xml:space="preserve"> Erin e.tc communities are significantly the slum areas of Ilorin West Local Government Area pigeon-holed with tenement and contiguous buildings. The Medium</w:t>
      </w:r>
      <w:r w:rsidR="00F96FBE" w:rsidRPr="009A5D69">
        <w:rPr>
          <w:rFonts w:ascii="Times New Roman" w:eastAsia="Times New Roman" w:hAnsi="Times New Roman" w:cs="Times New Roman"/>
          <w:sz w:val="24"/>
          <w:bdr w:val="none" w:sz="0" w:space="0" w:color="auto" w:frame="1"/>
        </w:rPr>
        <w:t xml:space="preserve"> density housing estates are found at </w:t>
      </w:r>
      <w:proofErr w:type="spellStart"/>
      <w:r w:rsidR="00F96FBE" w:rsidRPr="009A5D69">
        <w:rPr>
          <w:rFonts w:ascii="Times New Roman" w:eastAsia="Times New Roman" w:hAnsi="Times New Roman" w:cs="Times New Roman"/>
          <w:sz w:val="24"/>
          <w:bdr w:val="none" w:sz="0" w:space="0" w:color="auto" w:frame="1"/>
        </w:rPr>
        <w:t>Oloje</w:t>
      </w:r>
      <w:proofErr w:type="spellEnd"/>
      <w:r w:rsidR="00F96FBE" w:rsidRPr="009A5D69">
        <w:rPr>
          <w:rFonts w:ascii="Times New Roman" w:eastAsia="Times New Roman" w:hAnsi="Times New Roman" w:cs="Times New Roman"/>
          <w:sz w:val="24"/>
          <w:bdr w:val="none" w:sz="0" w:space="0" w:color="auto" w:frame="1"/>
        </w:rPr>
        <w:t xml:space="preserve">, </w:t>
      </w:r>
      <w:proofErr w:type="spellStart"/>
      <w:r w:rsidR="00F96FBE" w:rsidRPr="009A5D69">
        <w:rPr>
          <w:rFonts w:ascii="Times New Roman" w:eastAsia="Times New Roman" w:hAnsi="Times New Roman" w:cs="Times New Roman"/>
          <w:sz w:val="24"/>
          <w:bdr w:val="none" w:sz="0" w:space="0" w:color="auto" w:frame="1"/>
        </w:rPr>
        <w:t>Kulende</w:t>
      </w:r>
      <w:proofErr w:type="spellEnd"/>
      <w:r w:rsidR="00F96FBE" w:rsidRPr="009A5D69">
        <w:rPr>
          <w:rFonts w:ascii="Times New Roman" w:eastAsia="Times New Roman" w:hAnsi="Times New Roman" w:cs="Times New Roman"/>
          <w:sz w:val="24"/>
          <w:bdr w:val="none" w:sz="0" w:space="0" w:color="auto" w:frame="1"/>
        </w:rPr>
        <w:t xml:space="preserve">, </w:t>
      </w:r>
      <w:proofErr w:type="spellStart"/>
      <w:r w:rsidR="00F96FBE" w:rsidRPr="009A5D69">
        <w:rPr>
          <w:rFonts w:ascii="Times New Roman" w:eastAsia="Times New Roman" w:hAnsi="Times New Roman" w:cs="Times New Roman"/>
          <w:sz w:val="24"/>
          <w:bdr w:val="none" w:sz="0" w:space="0" w:color="auto" w:frame="1"/>
        </w:rPr>
        <w:t>Adewole</w:t>
      </w:r>
      <w:proofErr w:type="spellEnd"/>
      <w:r w:rsidR="00F96FBE" w:rsidRPr="009A5D69">
        <w:rPr>
          <w:rFonts w:ascii="Times New Roman" w:eastAsia="Times New Roman" w:hAnsi="Times New Roman" w:cs="Times New Roman"/>
          <w:sz w:val="24"/>
          <w:bdr w:val="none" w:sz="0" w:space="0" w:color="auto" w:frame="1"/>
        </w:rPr>
        <w:t xml:space="preserve">, </w:t>
      </w:r>
      <w:proofErr w:type="spellStart"/>
      <w:r w:rsidR="00F96FBE" w:rsidRPr="009A5D69">
        <w:rPr>
          <w:rFonts w:ascii="Times New Roman" w:eastAsia="Times New Roman" w:hAnsi="Times New Roman" w:cs="Times New Roman"/>
          <w:sz w:val="24"/>
          <w:bdr w:val="none" w:sz="0" w:space="0" w:color="auto" w:frame="1"/>
        </w:rPr>
        <w:t>Irewolede</w:t>
      </w:r>
      <w:proofErr w:type="spellEnd"/>
      <w:r w:rsidR="00F96FBE" w:rsidRPr="009A5D69">
        <w:rPr>
          <w:rFonts w:ascii="Times New Roman" w:eastAsia="Times New Roman" w:hAnsi="Times New Roman" w:cs="Times New Roman"/>
          <w:sz w:val="24"/>
          <w:bdr w:val="none" w:sz="0" w:space="0" w:color="auto" w:frame="1"/>
        </w:rPr>
        <w:t xml:space="preserve"> and the Mandate estates</w:t>
      </w:r>
      <w:sdt>
        <w:sdtPr>
          <w:rPr>
            <w:rFonts w:ascii="Times New Roman" w:eastAsia="Times New Roman" w:hAnsi="Times New Roman" w:cs="Times New Roman"/>
            <w:sz w:val="24"/>
            <w:bdr w:val="none" w:sz="0" w:space="0" w:color="auto" w:frame="1"/>
          </w:rPr>
          <w:id w:val="1082102191"/>
          <w:citation/>
        </w:sdtPr>
        <w:sdtContent>
          <w:r w:rsidR="00F7618A" w:rsidRPr="009A5D69">
            <w:rPr>
              <w:rFonts w:ascii="Times New Roman" w:eastAsia="Times New Roman" w:hAnsi="Times New Roman" w:cs="Times New Roman"/>
              <w:sz w:val="24"/>
              <w:bdr w:val="none" w:sz="0" w:space="0" w:color="auto" w:frame="1"/>
            </w:rPr>
            <w:fldChar w:fldCharType="begin"/>
          </w:r>
          <w:r w:rsidRPr="009A5D69">
            <w:rPr>
              <w:rFonts w:ascii="Times New Roman" w:eastAsia="Times New Roman" w:hAnsi="Times New Roman" w:cs="Times New Roman"/>
              <w:sz w:val="24"/>
              <w:bdr w:val="none" w:sz="0" w:space="0" w:color="auto" w:frame="1"/>
            </w:rPr>
            <w:instrText xml:space="preserve"> CITATION Ako13 \l 2057 </w:instrText>
          </w:r>
          <w:r w:rsidR="00F7618A" w:rsidRPr="009A5D69">
            <w:rPr>
              <w:rFonts w:ascii="Times New Roman" w:eastAsia="Times New Roman" w:hAnsi="Times New Roman" w:cs="Times New Roman"/>
              <w:sz w:val="24"/>
              <w:bdr w:val="none" w:sz="0" w:space="0" w:color="auto" w:frame="1"/>
            </w:rPr>
            <w:fldChar w:fldCharType="separate"/>
          </w:r>
          <w:r w:rsidR="0023716A" w:rsidRPr="0023716A">
            <w:rPr>
              <w:rFonts w:ascii="Times New Roman" w:eastAsia="Times New Roman" w:hAnsi="Times New Roman" w:cs="Times New Roman"/>
              <w:noProof/>
              <w:sz w:val="24"/>
              <w:bdr w:val="none" w:sz="0" w:space="0" w:color="auto" w:frame="1"/>
            </w:rPr>
            <w:t>(Akogun &amp; Ojo, 2013)</w:t>
          </w:r>
          <w:r w:rsidR="00F7618A" w:rsidRPr="009A5D69">
            <w:rPr>
              <w:rFonts w:ascii="Times New Roman" w:eastAsia="Times New Roman" w:hAnsi="Times New Roman" w:cs="Times New Roman"/>
              <w:sz w:val="24"/>
              <w:bdr w:val="none" w:sz="0" w:space="0" w:color="auto" w:frame="1"/>
            </w:rPr>
            <w:fldChar w:fldCharType="end"/>
          </w:r>
        </w:sdtContent>
      </w:sdt>
      <w:r w:rsidR="003477CA" w:rsidRPr="009A5D69">
        <w:rPr>
          <w:rFonts w:ascii="Times New Roman" w:eastAsia="Times New Roman" w:hAnsi="Times New Roman" w:cs="Times New Roman"/>
          <w:sz w:val="24"/>
          <w:bdr w:val="none" w:sz="0" w:space="0" w:color="auto" w:frame="1"/>
        </w:rPr>
        <w:t xml:space="preserve">. Low density areas are found in the GRA, Taiwo and parts of </w:t>
      </w:r>
      <w:proofErr w:type="spellStart"/>
      <w:r w:rsidR="003477CA" w:rsidRPr="009A5D69">
        <w:rPr>
          <w:rFonts w:ascii="Times New Roman" w:eastAsia="Times New Roman" w:hAnsi="Times New Roman" w:cs="Times New Roman"/>
          <w:sz w:val="24"/>
          <w:bdr w:val="none" w:sz="0" w:space="0" w:color="auto" w:frame="1"/>
        </w:rPr>
        <w:t>Adewole</w:t>
      </w:r>
      <w:proofErr w:type="spellEnd"/>
      <w:r w:rsidR="003477CA" w:rsidRPr="009A5D69">
        <w:rPr>
          <w:rFonts w:ascii="Times New Roman" w:eastAsia="Times New Roman" w:hAnsi="Times New Roman" w:cs="Times New Roman"/>
          <w:sz w:val="24"/>
          <w:bdr w:val="none" w:sz="0" w:space="0" w:color="auto" w:frame="1"/>
        </w:rPr>
        <w:t xml:space="preserve"> areas where the houses are mainly detached bungalows of two to five bedrooms, duplex and maisonettes.</w:t>
      </w:r>
    </w:p>
    <w:p w:rsidR="00231006" w:rsidRPr="009A5D69" w:rsidRDefault="001C1B4E" w:rsidP="00FA5692">
      <w:pPr>
        <w:spacing w:line="276" w:lineRule="auto"/>
        <w:jc w:val="both"/>
        <w:rPr>
          <w:rFonts w:ascii="Times New Roman" w:eastAsia="Times New Roman" w:hAnsi="Times New Roman" w:cs="Times New Roman"/>
          <w:sz w:val="24"/>
          <w:bdr w:val="none" w:sz="0" w:space="0" w:color="auto" w:frame="1"/>
        </w:rPr>
      </w:pPr>
      <w:r w:rsidRPr="009A5D69">
        <w:rPr>
          <w:rFonts w:ascii="Times New Roman" w:eastAsia="Times New Roman" w:hAnsi="Times New Roman" w:cs="Times New Roman"/>
          <w:sz w:val="24"/>
          <w:bdr w:val="none" w:sz="0" w:space="0" w:color="auto" w:frame="1"/>
        </w:rPr>
        <w:t xml:space="preserve">The residential conditions of the study area bread violence, and vis a vis </w:t>
      </w:r>
      <w:r w:rsidR="0065302E" w:rsidRPr="009A5D69">
        <w:rPr>
          <w:rFonts w:ascii="Times New Roman" w:eastAsia="Times New Roman" w:hAnsi="Times New Roman" w:cs="Times New Roman"/>
          <w:sz w:val="24"/>
          <w:bdr w:val="none" w:sz="0" w:space="0" w:color="auto" w:frame="1"/>
        </w:rPr>
        <w:t>have a nexus</w:t>
      </w:r>
      <w:r w:rsidR="00C8002B">
        <w:rPr>
          <w:rFonts w:ascii="Times New Roman" w:eastAsia="Times New Roman" w:hAnsi="Times New Roman" w:cs="Times New Roman"/>
          <w:sz w:val="24"/>
          <w:bdr w:val="none" w:sz="0" w:space="0" w:color="auto" w:frame="1"/>
        </w:rPr>
        <w:t xml:space="preserve">with </w:t>
      </w:r>
      <w:r w:rsidR="0065302E" w:rsidRPr="009A5D69">
        <w:rPr>
          <w:rFonts w:ascii="Times New Roman" w:eastAsia="Times New Roman" w:hAnsi="Times New Roman" w:cs="Times New Roman"/>
          <w:sz w:val="24"/>
          <w:bdr w:val="none" w:sz="0" w:space="0" w:color="auto" w:frame="1"/>
        </w:rPr>
        <w:t>liveability. The</w:t>
      </w:r>
      <w:r w:rsidRPr="009A5D69">
        <w:rPr>
          <w:rFonts w:ascii="Times New Roman" w:eastAsia="Times New Roman" w:hAnsi="Times New Roman" w:cs="Times New Roman"/>
          <w:sz w:val="24"/>
          <w:bdr w:val="none" w:sz="0" w:space="0" w:color="auto" w:frame="1"/>
        </w:rPr>
        <w:t xml:space="preserve"> core areas</w:t>
      </w:r>
      <w:r w:rsidR="006379D8" w:rsidRPr="009A5D69">
        <w:rPr>
          <w:rFonts w:ascii="Times New Roman" w:eastAsia="Times New Roman" w:hAnsi="Times New Roman" w:cs="Times New Roman"/>
          <w:sz w:val="24"/>
          <w:bdr w:val="none" w:sz="0" w:space="0" w:color="auto" w:frame="1"/>
        </w:rPr>
        <w:t xml:space="preserve"> as labelled above</w:t>
      </w:r>
      <w:r w:rsidRPr="009A5D69">
        <w:rPr>
          <w:rFonts w:ascii="Times New Roman" w:eastAsia="Times New Roman" w:hAnsi="Times New Roman" w:cs="Times New Roman"/>
          <w:sz w:val="24"/>
          <w:bdr w:val="none" w:sz="0" w:space="0" w:color="auto" w:frame="1"/>
        </w:rPr>
        <w:t>, best described as socially disadvantaged neighbourhoods, are dominated by the locals</w:t>
      </w:r>
      <w:r w:rsidR="0065352A" w:rsidRPr="009A5D69">
        <w:rPr>
          <w:rFonts w:ascii="Times New Roman" w:eastAsia="Times New Roman" w:hAnsi="Times New Roman" w:cs="Times New Roman"/>
          <w:sz w:val="24"/>
          <w:bdr w:val="none" w:sz="0" w:space="0" w:color="auto" w:frame="1"/>
        </w:rPr>
        <w:t>(</w:t>
      </w:r>
      <w:proofErr w:type="spellStart"/>
      <w:r w:rsidR="0065352A" w:rsidRPr="009A5D69">
        <w:rPr>
          <w:rFonts w:ascii="Times New Roman" w:eastAsia="Times New Roman" w:hAnsi="Times New Roman" w:cs="Times New Roman"/>
          <w:sz w:val="24"/>
          <w:bdr w:val="none" w:sz="0" w:space="0" w:color="auto" w:frame="1"/>
        </w:rPr>
        <w:t>Abdullahi</w:t>
      </w:r>
      <w:proofErr w:type="spellEnd"/>
      <w:r w:rsidR="0065352A" w:rsidRPr="009A5D69">
        <w:rPr>
          <w:rFonts w:ascii="Times New Roman" w:eastAsia="Times New Roman" w:hAnsi="Times New Roman" w:cs="Times New Roman"/>
          <w:sz w:val="24"/>
          <w:bdr w:val="none" w:sz="0" w:space="0" w:color="auto" w:frame="1"/>
        </w:rPr>
        <w:t xml:space="preserve">, </w:t>
      </w:r>
      <w:proofErr w:type="spellStart"/>
      <w:r w:rsidR="0065352A" w:rsidRPr="009A5D69">
        <w:rPr>
          <w:rFonts w:ascii="Times New Roman" w:eastAsia="Times New Roman" w:hAnsi="Times New Roman" w:cs="Times New Roman"/>
          <w:sz w:val="24"/>
          <w:bdr w:val="none" w:sz="0" w:space="0" w:color="auto" w:frame="1"/>
        </w:rPr>
        <w:t>Seedat</w:t>
      </w:r>
      <w:proofErr w:type="spellEnd"/>
      <w:r w:rsidR="0065352A" w:rsidRPr="009A5D69">
        <w:rPr>
          <w:rFonts w:ascii="Times New Roman" w:eastAsia="Times New Roman" w:hAnsi="Times New Roman" w:cs="Times New Roman"/>
          <w:sz w:val="24"/>
          <w:bdr w:val="none" w:sz="0" w:space="0" w:color="auto" w:frame="1"/>
        </w:rPr>
        <w:t xml:space="preserve">-Khan, and </w:t>
      </w:r>
      <w:proofErr w:type="spellStart"/>
      <w:r w:rsidR="0065352A" w:rsidRPr="009A5D69">
        <w:rPr>
          <w:rFonts w:ascii="Times New Roman" w:eastAsia="Times New Roman" w:hAnsi="Times New Roman" w:cs="Times New Roman"/>
          <w:sz w:val="24"/>
          <w:bdr w:val="none" w:sz="0" w:space="0" w:color="auto" w:frame="1"/>
        </w:rPr>
        <w:t>Abdulrahman</w:t>
      </w:r>
      <w:proofErr w:type="spellEnd"/>
      <w:r w:rsidR="0065352A" w:rsidRPr="009A5D69">
        <w:rPr>
          <w:rFonts w:ascii="Times New Roman" w:eastAsia="Times New Roman" w:hAnsi="Times New Roman" w:cs="Times New Roman"/>
          <w:sz w:val="24"/>
          <w:bdr w:val="none" w:sz="0" w:space="0" w:color="auto" w:frame="1"/>
        </w:rPr>
        <w:t>, 2016)</w:t>
      </w:r>
      <w:r w:rsidRPr="009A5D69">
        <w:rPr>
          <w:rFonts w:ascii="Times New Roman" w:eastAsia="Times New Roman" w:hAnsi="Times New Roman" w:cs="Times New Roman"/>
          <w:sz w:val="24"/>
          <w:bdr w:val="none" w:sz="0" w:space="0" w:color="auto" w:frame="1"/>
        </w:rPr>
        <w:t>.</w:t>
      </w:r>
    </w:p>
    <w:p w:rsidR="006379D8" w:rsidRPr="009A5D69" w:rsidRDefault="006379D8" w:rsidP="00FA5692">
      <w:pPr>
        <w:shd w:val="clear" w:color="auto" w:fill="FFFFFF"/>
        <w:spacing w:before="120" w:after="120" w:line="276" w:lineRule="auto"/>
        <w:jc w:val="both"/>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 xml:space="preserve">The inhabitants of Ilorin Okelele and Adangba communities are industrious and entre pricing in nature. Current commercial could be classified as large scale, medium scale and small-scale types </w:t>
      </w:r>
      <w:sdt>
        <w:sdtPr>
          <w:rPr>
            <w:rFonts w:ascii="Times New Roman" w:eastAsia="Times New Roman" w:hAnsi="Times New Roman" w:cs="Times New Roman"/>
            <w:sz w:val="24"/>
            <w:szCs w:val="24"/>
          </w:rPr>
          <w:id w:val="-353581175"/>
          <w:citation/>
        </w:sdtPr>
        <w:sdtContent>
          <w:r w:rsidR="00F7618A" w:rsidRPr="009A5D69">
            <w:rPr>
              <w:rFonts w:ascii="Times New Roman" w:eastAsia="Times New Roman" w:hAnsi="Times New Roman" w:cs="Times New Roman"/>
              <w:sz w:val="24"/>
              <w:szCs w:val="24"/>
            </w:rPr>
            <w:fldChar w:fldCharType="begin"/>
          </w:r>
          <w:r w:rsidRPr="009A5D69">
            <w:rPr>
              <w:rFonts w:ascii="Times New Roman" w:eastAsia="Times New Roman" w:hAnsi="Times New Roman" w:cs="Times New Roman"/>
              <w:sz w:val="24"/>
              <w:szCs w:val="24"/>
            </w:rPr>
            <w:instrText xml:space="preserve"> CITATION Fak15 \l 2057 </w:instrText>
          </w:r>
          <w:r w:rsidR="00F7618A" w:rsidRPr="009A5D69">
            <w:rPr>
              <w:rFonts w:ascii="Times New Roman" w:eastAsia="Times New Roman" w:hAnsi="Times New Roman" w:cs="Times New Roman"/>
              <w:sz w:val="24"/>
              <w:szCs w:val="24"/>
            </w:rPr>
            <w:fldChar w:fldCharType="separate"/>
          </w:r>
          <w:r w:rsidR="0023716A" w:rsidRPr="0023716A">
            <w:rPr>
              <w:rFonts w:ascii="Times New Roman" w:eastAsia="Times New Roman" w:hAnsi="Times New Roman" w:cs="Times New Roman"/>
              <w:noProof/>
              <w:sz w:val="24"/>
              <w:szCs w:val="24"/>
            </w:rPr>
            <w:t>(Fakomogbon, 2015)</w:t>
          </w:r>
          <w:r w:rsidR="00F7618A" w:rsidRPr="009A5D69">
            <w:rPr>
              <w:rFonts w:ascii="Times New Roman" w:eastAsia="Times New Roman" w:hAnsi="Times New Roman" w:cs="Times New Roman"/>
              <w:sz w:val="24"/>
              <w:szCs w:val="24"/>
            </w:rPr>
            <w:fldChar w:fldCharType="end"/>
          </w:r>
        </w:sdtContent>
      </w:sdt>
      <w:r w:rsidRPr="009A5D69">
        <w:rPr>
          <w:rFonts w:ascii="Times New Roman" w:eastAsia="Times New Roman" w:hAnsi="Times New Roman" w:cs="Times New Roman"/>
          <w:sz w:val="24"/>
          <w:szCs w:val="24"/>
        </w:rPr>
        <w:t>. The Local Government Area has Crownhill and Al-Hikmah University as the only two private universities in the local government.</w:t>
      </w:r>
    </w:p>
    <w:p w:rsidR="005E2E84" w:rsidRPr="009A5D69" w:rsidRDefault="006379D8" w:rsidP="00FA5692">
      <w:pPr>
        <w:spacing w:line="276" w:lineRule="auto"/>
        <w:jc w:val="both"/>
        <w:rPr>
          <w:rFonts w:ascii="Times New Roman" w:eastAsia="Times New Roman" w:hAnsi="Times New Roman" w:cs="Times New Roman"/>
          <w:b/>
          <w:sz w:val="24"/>
          <w:bdr w:val="none" w:sz="0" w:space="0" w:color="auto" w:frame="1"/>
        </w:rPr>
      </w:pPr>
      <w:r w:rsidRPr="009A5D69">
        <w:rPr>
          <w:rFonts w:ascii="Times New Roman" w:eastAsia="Times New Roman" w:hAnsi="Times New Roman" w:cs="Times New Roman"/>
          <w:b/>
          <w:sz w:val="24"/>
          <w:bdr w:val="none" w:sz="0" w:space="0" w:color="auto" w:frame="1"/>
        </w:rPr>
        <w:t xml:space="preserve">Research </w:t>
      </w:r>
      <w:r w:rsidR="005E2E84" w:rsidRPr="009A5D69">
        <w:rPr>
          <w:rFonts w:ascii="Times New Roman" w:eastAsia="Times New Roman" w:hAnsi="Times New Roman" w:cs="Times New Roman"/>
          <w:b/>
          <w:sz w:val="24"/>
          <w:bdr w:val="none" w:sz="0" w:space="0" w:color="auto" w:frame="1"/>
        </w:rPr>
        <w:t>Methodology</w:t>
      </w:r>
    </w:p>
    <w:p w:rsidR="006379D8" w:rsidRPr="009A5D69" w:rsidRDefault="006379D8" w:rsidP="00FA5692">
      <w:pPr>
        <w:spacing w:line="276" w:lineRule="auto"/>
        <w:jc w:val="both"/>
        <w:rPr>
          <w:rFonts w:ascii="Times New Roman" w:eastAsia="Times New Roman" w:hAnsi="Times New Roman" w:cs="Times New Roman"/>
          <w:sz w:val="24"/>
          <w:bdr w:val="none" w:sz="0" w:space="0" w:color="auto" w:frame="1"/>
        </w:rPr>
      </w:pPr>
      <w:r w:rsidRPr="009A5D69">
        <w:rPr>
          <w:rFonts w:ascii="Times New Roman" w:eastAsia="Times New Roman" w:hAnsi="Times New Roman" w:cs="Times New Roman"/>
          <w:sz w:val="24"/>
          <w:bdr w:val="none" w:sz="0" w:space="0" w:color="auto" w:frame="1"/>
        </w:rPr>
        <w:t xml:space="preserve">The </w:t>
      </w:r>
      <w:r w:rsidR="00795F4E" w:rsidRPr="009A5D69">
        <w:rPr>
          <w:rFonts w:ascii="Times New Roman" w:eastAsia="Times New Roman" w:hAnsi="Times New Roman" w:cs="Times New Roman"/>
          <w:sz w:val="24"/>
          <w:bdr w:val="none" w:sz="0" w:space="0" w:color="auto" w:frame="1"/>
        </w:rPr>
        <w:t xml:space="preserve">necessary </w:t>
      </w:r>
      <w:r w:rsidRPr="009A5D69">
        <w:rPr>
          <w:rFonts w:ascii="Times New Roman" w:eastAsia="Times New Roman" w:hAnsi="Times New Roman" w:cs="Times New Roman"/>
          <w:sz w:val="24"/>
          <w:bdr w:val="none" w:sz="0" w:space="0" w:color="auto" w:frame="1"/>
        </w:rPr>
        <w:t xml:space="preserve">data for this study </w:t>
      </w:r>
      <w:r w:rsidR="00795F4E" w:rsidRPr="009A5D69">
        <w:rPr>
          <w:rFonts w:ascii="Times New Roman" w:eastAsia="Times New Roman" w:hAnsi="Times New Roman" w:cs="Times New Roman"/>
          <w:sz w:val="24"/>
          <w:bdr w:val="none" w:sz="0" w:space="0" w:color="auto" w:frame="1"/>
        </w:rPr>
        <w:t>werechannelled</w:t>
      </w:r>
      <w:r w:rsidRPr="009A5D69">
        <w:rPr>
          <w:rFonts w:ascii="Times New Roman" w:eastAsia="Times New Roman" w:hAnsi="Times New Roman" w:cs="Times New Roman"/>
          <w:sz w:val="24"/>
          <w:bdr w:val="none" w:sz="0" w:space="0" w:color="auto" w:frame="1"/>
        </w:rPr>
        <w:t xml:space="preserve"> through primary and secondary sources.Questionnaire administration constitutes the major</w:t>
      </w:r>
      <w:r w:rsidR="00795F4E" w:rsidRPr="009A5D69">
        <w:rPr>
          <w:rFonts w:ascii="Times New Roman" w:eastAsia="Times New Roman" w:hAnsi="Times New Roman" w:cs="Times New Roman"/>
          <w:sz w:val="24"/>
          <w:bdr w:val="none" w:sz="0" w:space="0" w:color="auto" w:frame="1"/>
        </w:rPr>
        <w:t xml:space="preserve"> instrument used in information </w:t>
      </w:r>
      <w:r w:rsidRPr="009A5D69">
        <w:rPr>
          <w:rFonts w:ascii="Times New Roman" w:eastAsia="Times New Roman" w:hAnsi="Times New Roman" w:cs="Times New Roman"/>
          <w:sz w:val="24"/>
          <w:bdr w:val="none" w:sz="0" w:space="0" w:color="auto" w:frame="1"/>
        </w:rPr>
        <w:t>collection. Map upgrading, building and faci</w:t>
      </w:r>
      <w:r w:rsidR="00795F4E" w:rsidRPr="009A5D69">
        <w:rPr>
          <w:rFonts w:ascii="Times New Roman" w:eastAsia="Times New Roman" w:hAnsi="Times New Roman" w:cs="Times New Roman"/>
          <w:sz w:val="24"/>
          <w:bdr w:val="none" w:sz="0" w:space="0" w:color="auto" w:frame="1"/>
        </w:rPr>
        <w:t xml:space="preserve">lity surveys supplemented this research. Semi-secondary </w:t>
      </w:r>
      <w:r w:rsidR="00206D18" w:rsidRPr="009A5D69">
        <w:rPr>
          <w:rFonts w:ascii="Times New Roman" w:eastAsia="Times New Roman" w:hAnsi="Times New Roman" w:cs="Times New Roman"/>
          <w:sz w:val="24"/>
          <w:bdr w:val="none" w:sz="0" w:space="0" w:color="auto" w:frame="1"/>
        </w:rPr>
        <w:t>data from</w:t>
      </w:r>
      <w:r w:rsidR="00795F4E" w:rsidRPr="009A5D69">
        <w:rPr>
          <w:rFonts w:ascii="Times New Roman" w:eastAsia="Times New Roman" w:hAnsi="Times New Roman" w:cs="Times New Roman"/>
          <w:sz w:val="24"/>
          <w:bdr w:val="none" w:sz="0" w:space="0" w:color="auto" w:frame="1"/>
        </w:rPr>
        <w:t>relevant</w:t>
      </w:r>
      <w:r w:rsidRPr="009A5D69">
        <w:rPr>
          <w:rFonts w:ascii="Times New Roman" w:eastAsia="Times New Roman" w:hAnsi="Times New Roman" w:cs="Times New Roman"/>
          <w:sz w:val="24"/>
          <w:bdr w:val="none" w:sz="0" w:space="0" w:color="auto" w:frame="1"/>
        </w:rPr>
        <w:t xml:space="preserve"> ministries and government depa</w:t>
      </w:r>
      <w:r w:rsidR="00795F4E" w:rsidRPr="009A5D69">
        <w:rPr>
          <w:rFonts w:ascii="Times New Roman" w:eastAsia="Times New Roman" w:hAnsi="Times New Roman" w:cs="Times New Roman"/>
          <w:sz w:val="24"/>
          <w:bdr w:val="none" w:sz="0" w:space="0" w:color="auto" w:frame="1"/>
        </w:rPr>
        <w:t xml:space="preserve">rtments, particularly Town Planning Authority </w:t>
      </w:r>
      <w:r w:rsidR="00206D18" w:rsidRPr="009A5D69">
        <w:rPr>
          <w:rFonts w:ascii="Times New Roman" w:eastAsia="Times New Roman" w:hAnsi="Times New Roman" w:cs="Times New Roman"/>
          <w:sz w:val="24"/>
          <w:bdr w:val="none" w:sz="0" w:space="0" w:color="auto" w:frame="1"/>
        </w:rPr>
        <w:t>in</w:t>
      </w:r>
      <w:r w:rsidR="00795F4E" w:rsidRPr="009A5D69">
        <w:rPr>
          <w:rFonts w:ascii="Times New Roman" w:eastAsia="Times New Roman" w:hAnsi="Times New Roman" w:cs="Times New Roman"/>
          <w:sz w:val="24"/>
          <w:bdr w:val="none" w:sz="0" w:space="0" w:color="auto" w:frame="1"/>
        </w:rPr>
        <w:t xml:space="preserve"> Ilorin, Kwara State and Department of Urban and Regional Planning, University of Ilorin</w:t>
      </w:r>
      <w:r w:rsidR="00206D18" w:rsidRPr="009A5D69">
        <w:rPr>
          <w:rFonts w:ascii="Times New Roman" w:eastAsia="Times New Roman" w:hAnsi="Times New Roman" w:cs="Times New Roman"/>
          <w:sz w:val="24"/>
          <w:bdr w:val="none" w:sz="0" w:space="0" w:color="auto" w:frame="1"/>
        </w:rPr>
        <w:t xml:space="preserve"> were sufficiently used.</w:t>
      </w:r>
    </w:p>
    <w:p w:rsidR="00377264" w:rsidRPr="009A5D69" w:rsidRDefault="00CC4DDB" w:rsidP="00FA5692">
      <w:pPr>
        <w:spacing w:line="276" w:lineRule="auto"/>
        <w:jc w:val="both"/>
        <w:rPr>
          <w:rFonts w:ascii="Times New Roman" w:eastAsia="Times New Roman" w:hAnsi="Times New Roman" w:cs="Times New Roman"/>
          <w:sz w:val="24"/>
          <w:bdr w:val="none" w:sz="0" w:space="0" w:color="auto" w:frame="1"/>
        </w:rPr>
      </w:pPr>
      <w:r w:rsidRPr="009A5D69">
        <w:rPr>
          <w:rFonts w:ascii="Times New Roman" w:eastAsia="Times New Roman" w:hAnsi="Times New Roman" w:cs="Times New Roman"/>
          <w:sz w:val="24"/>
          <w:bdr w:val="none" w:sz="0" w:space="0" w:color="auto" w:frame="1"/>
        </w:rPr>
        <w:t>Accordingly</w:t>
      </w:r>
      <w:r w:rsidR="009821EE" w:rsidRPr="009A5D69">
        <w:rPr>
          <w:rFonts w:ascii="Times New Roman" w:eastAsia="Times New Roman" w:hAnsi="Times New Roman" w:cs="Times New Roman"/>
          <w:sz w:val="24"/>
          <w:bdr w:val="none" w:sz="0" w:space="0" w:color="auto" w:frame="1"/>
        </w:rPr>
        <w:t xml:space="preserve">, there </w:t>
      </w:r>
      <w:r w:rsidRPr="009A5D69">
        <w:rPr>
          <w:rFonts w:ascii="Times New Roman" w:eastAsia="Times New Roman" w:hAnsi="Times New Roman" w:cs="Times New Roman"/>
          <w:sz w:val="24"/>
          <w:bdr w:val="none" w:sz="0" w:space="0" w:color="auto" w:frame="1"/>
        </w:rPr>
        <w:t>we</w:t>
      </w:r>
      <w:r w:rsidR="009821EE" w:rsidRPr="009A5D69">
        <w:rPr>
          <w:rFonts w:ascii="Times New Roman" w:eastAsia="Times New Roman" w:hAnsi="Times New Roman" w:cs="Times New Roman"/>
          <w:sz w:val="24"/>
          <w:bdr w:val="none" w:sz="0" w:space="0" w:color="auto" w:frame="1"/>
        </w:rPr>
        <w:t xml:space="preserve">re </w:t>
      </w:r>
      <w:r w:rsidR="005A7420" w:rsidRPr="009A5D69">
        <w:rPr>
          <w:rFonts w:ascii="Times New Roman" w:eastAsia="Times New Roman" w:hAnsi="Times New Roman" w:cs="Times New Roman"/>
          <w:sz w:val="24"/>
          <w:bdr w:val="none" w:sz="0" w:space="0" w:color="auto" w:frame="1"/>
        </w:rPr>
        <w:t>993</w:t>
      </w:r>
      <w:r w:rsidR="009821EE" w:rsidRPr="009A5D69">
        <w:rPr>
          <w:rFonts w:ascii="Times New Roman" w:eastAsia="Times New Roman" w:hAnsi="Times New Roman" w:cs="Times New Roman"/>
          <w:sz w:val="24"/>
          <w:bdr w:val="none" w:sz="0" w:space="0" w:color="auto" w:frame="1"/>
        </w:rPr>
        <w:t xml:space="preserve"> existing buildings </w:t>
      </w:r>
      <w:r w:rsidRPr="009A5D69">
        <w:rPr>
          <w:rFonts w:ascii="Times New Roman" w:eastAsia="Times New Roman" w:hAnsi="Times New Roman" w:cs="Times New Roman"/>
          <w:sz w:val="24"/>
          <w:bdr w:val="none" w:sz="0" w:space="0" w:color="auto" w:frame="1"/>
        </w:rPr>
        <w:t xml:space="preserve">in the </w:t>
      </w:r>
      <w:r w:rsidR="005A7420" w:rsidRPr="009A5D69">
        <w:rPr>
          <w:rFonts w:ascii="Times New Roman" w:eastAsia="Times New Roman" w:hAnsi="Times New Roman" w:cs="Times New Roman"/>
          <w:sz w:val="24"/>
          <w:bdr w:val="none" w:sz="0" w:space="0" w:color="auto" w:frame="1"/>
        </w:rPr>
        <w:t xml:space="preserve">study </w:t>
      </w:r>
      <w:r w:rsidRPr="009A5D69">
        <w:rPr>
          <w:rFonts w:ascii="Times New Roman" w:eastAsia="Times New Roman" w:hAnsi="Times New Roman" w:cs="Times New Roman"/>
          <w:sz w:val="24"/>
          <w:bdr w:val="none" w:sz="0" w:space="0" w:color="auto" w:frame="1"/>
        </w:rPr>
        <w:t>area</w:t>
      </w:r>
      <w:r w:rsidR="005A7420" w:rsidRPr="009A5D69">
        <w:rPr>
          <w:rFonts w:ascii="Times New Roman" w:eastAsia="Times New Roman" w:hAnsi="Times New Roman" w:cs="Times New Roman"/>
          <w:sz w:val="24"/>
          <w:bdr w:val="none" w:sz="0" w:space="0" w:color="auto" w:frame="1"/>
        </w:rPr>
        <w:t xml:space="preserve"> of Okelele and Adangba communities</w:t>
      </w:r>
      <w:r w:rsidR="00776ADA" w:rsidRPr="009A5D69">
        <w:rPr>
          <w:rFonts w:ascii="Times New Roman" w:eastAsia="Times New Roman" w:hAnsi="Times New Roman" w:cs="Times New Roman"/>
          <w:sz w:val="24"/>
          <w:bdr w:val="none" w:sz="0" w:space="0" w:color="auto" w:frame="1"/>
        </w:rPr>
        <w:t xml:space="preserve">covering </w:t>
      </w:r>
      <w:r w:rsidRPr="009A5D69">
        <w:rPr>
          <w:rFonts w:ascii="Times New Roman" w:eastAsia="Times New Roman" w:hAnsi="Times New Roman" w:cs="Times New Roman"/>
          <w:sz w:val="24"/>
          <w:bdr w:val="none" w:sz="0" w:space="0" w:color="auto" w:frame="1"/>
        </w:rPr>
        <w:t xml:space="preserve">about </w:t>
      </w:r>
      <w:r w:rsidR="007C2CDC" w:rsidRPr="009A5D69">
        <w:rPr>
          <w:rFonts w:ascii="Times New Roman" w:eastAsia="Times New Roman" w:hAnsi="Times New Roman" w:cs="Times New Roman"/>
          <w:sz w:val="24"/>
          <w:bdr w:val="none" w:sz="0" w:space="0" w:color="auto" w:frame="1"/>
        </w:rPr>
        <w:t>1.18</w:t>
      </w:r>
      <w:r w:rsidRPr="009A5D69">
        <w:rPr>
          <w:rFonts w:ascii="Times New Roman" w:eastAsia="Times New Roman" w:hAnsi="Times New Roman" w:cs="Times New Roman"/>
          <w:sz w:val="24"/>
          <w:bdr w:val="none" w:sz="0" w:space="0" w:color="auto" w:frame="1"/>
        </w:rPr>
        <w:t xml:space="preserve"> square </w:t>
      </w:r>
      <w:r w:rsidR="007C2CDC" w:rsidRPr="009A5D69">
        <w:rPr>
          <w:rFonts w:ascii="Times New Roman" w:eastAsia="Times New Roman" w:hAnsi="Times New Roman" w:cs="Times New Roman"/>
          <w:sz w:val="24"/>
          <w:bdr w:val="none" w:sz="0" w:space="0" w:color="auto" w:frame="1"/>
        </w:rPr>
        <w:t>kilometres</w:t>
      </w:r>
      <w:r w:rsidR="00776ADA" w:rsidRPr="009A5D69">
        <w:rPr>
          <w:rFonts w:ascii="Times New Roman" w:eastAsia="Times New Roman" w:hAnsi="Times New Roman" w:cs="Times New Roman"/>
          <w:sz w:val="24"/>
          <w:bdr w:val="none" w:sz="0" w:space="0" w:color="auto" w:frame="1"/>
        </w:rPr>
        <w:t xml:space="preserve"> of land</w:t>
      </w:r>
      <w:r w:rsidR="005D4E51">
        <w:rPr>
          <w:rFonts w:ascii="Times New Roman" w:eastAsia="Times New Roman" w:hAnsi="Times New Roman" w:cs="Times New Roman"/>
          <w:sz w:val="24"/>
          <w:bdr w:val="none" w:sz="0" w:space="0" w:color="auto" w:frame="1"/>
        </w:rPr>
        <w:t xml:space="preserve">. </w:t>
      </w:r>
      <w:r w:rsidR="00CB3F37" w:rsidRPr="009A5D69">
        <w:rPr>
          <w:rFonts w:ascii="Times New Roman" w:eastAsia="Times New Roman" w:hAnsi="Times New Roman" w:cs="Times New Roman"/>
          <w:sz w:val="24"/>
          <w:szCs w:val="24"/>
        </w:rPr>
        <w:t xml:space="preserve">As observed and pointed out by </w:t>
      </w:r>
      <w:proofErr w:type="spellStart"/>
      <w:r w:rsidR="00CB3F37" w:rsidRPr="009A5D69">
        <w:rPr>
          <w:rFonts w:ascii="Times New Roman" w:eastAsia="Times New Roman" w:hAnsi="Times New Roman" w:cs="Times New Roman"/>
          <w:sz w:val="24"/>
          <w:szCs w:val="24"/>
        </w:rPr>
        <w:t>Fasakin</w:t>
      </w:r>
      <w:proofErr w:type="spellEnd"/>
      <w:r w:rsidR="00CB3F37" w:rsidRPr="009A5D69">
        <w:rPr>
          <w:rFonts w:ascii="Times New Roman" w:eastAsia="Times New Roman" w:hAnsi="Times New Roman" w:cs="Times New Roman"/>
          <w:sz w:val="24"/>
          <w:szCs w:val="24"/>
        </w:rPr>
        <w:t xml:space="preserve"> (2000) that average of seven (7) persons make up a household and average of four (4) households make up a building. Which approximately amounts into 27, 804 persons in both Okelele and Adangba communities. To this effect, a 12% sample size was taken out of the 993 buildings </w:t>
      </w:r>
      <w:r w:rsidR="00377264" w:rsidRPr="009A5D69">
        <w:rPr>
          <w:rFonts w:ascii="Times New Roman" w:eastAsia="Times New Roman" w:hAnsi="Times New Roman" w:cs="Times New Roman"/>
          <w:sz w:val="24"/>
          <w:szCs w:val="24"/>
        </w:rPr>
        <w:t xml:space="preserve">as the target population, which results into one hundred and nineteen (119) </w:t>
      </w:r>
      <w:r w:rsidR="00377264" w:rsidRPr="009A5D69">
        <w:rPr>
          <w:rFonts w:ascii="Times New Roman" w:eastAsia="Times New Roman" w:hAnsi="Times New Roman" w:cs="Times New Roman"/>
          <w:sz w:val="24"/>
          <w:szCs w:val="24"/>
        </w:rPr>
        <w:lastRenderedPageBreak/>
        <w:t>buildings carefully and reasonably considered for the study due to the homogenic characteristics of these areas of study</w:t>
      </w:r>
      <w:r w:rsidR="009821EE" w:rsidRPr="009A5D69">
        <w:rPr>
          <w:rFonts w:ascii="Times New Roman" w:eastAsia="Times New Roman" w:hAnsi="Times New Roman" w:cs="Times New Roman"/>
          <w:sz w:val="24"/>
          <w:bdr w:val="none" w:sz="0" w:space="0" w:color="auto" w:frame="1"/>
        </w:rPr>
        <w:t>.</w:t>
      </w:r>
    </w:p>
    <w:p w:rsidR="009821EE" w:rsidRPr="009A5D69" w:rsidRDefault="009821EE" w:rsidP="00FA5692">
      <w:pPr>
        <w:spacing w:line="276" w:lineRule="auto"/>
        <w:jc w:val="both"/>
        <w:rPr>
          <w:rFonts w:ascii="Times New Roman" w:eastAsia="Times New Roman" w:hAnsi="Times New Roman" w:cs="Times New Roman"/>
          <w:sz w:val="24"/>
          <w:szCs w:val="24"/>
        </w:rPr>
      </w:pPr>
      <w:r w:rsidRPr="009A5D69">
        <w:rPr>
          <w:rFonts w:ascii="Times New Roman" w:eastAsia="Times New Roman" w:hAnsi="Times New Roman" w:cs="Times New Roman"/>
          <w:sz w:val="24"/>
          <w:bdr w:val="none" w:sz="0" w:space="0" w:color="auto" w:frame="1"/>
        </w:rPr>
        <w:t>Using systematic ran</w:t>
      </w:r>
      <w:r w:rsidR="00CC4DDB" w:rsidRPr="009A5D69">
        <w:rPr>
          <w:rFonts w:ascii="Times New Roman" w:eastAsia="Times New Roman" w:hAnsi="Times New Roman" w:cs="Times New Roman"/>
          <w:sz w:val="24"/>
          <w:bdr w:val="none" w:sz="0" w:space="0" w:color="auto" w:frame="1"/>
        </w:rPr>
        <w:t xml:space="preserve">dom sampling approach to select </w:t>
      </w:r>
      <w:r w:rsidRPr="009A5D69">
        <w:rPr>
          <w:rFonts w:ascii="Times New Roman" w:eastAsia="Times New Roman" w:hAnsi="Times New Roman" w:cs="Times New Roman"/>
          <w:sz w:val="24"/>
          <w:bdr w:val="none" w:sz="0" w:space="0" w:color="auto" w:frame="1"/>
        </w:rPr>
        <w:t>respondents in the area, every 5th house in each of the fi</w:t>
      </w:r>
      <w:r w:rsidR="00CC4DDB" w:rsidRPr="009A5D69">
        <w:rPr>
          <w:rFonts w:ascii="Times New Roman" w:eastAsia="Times New Roman" w:hAnsi="Times New Roman" w:cs="Times New Roman"/>
          <w:sz w:val="24"/>
          <w:bdr w:val="none" w:sz="0" w:space="0" w:color="auto" w:frame="1"/>
        </w:rPr>
        <w:t xml:space="preserve">ve districts involved was taken </w:t>
      </w:r>
      <w:r w:rsidRPr="009A5D69">
        <w:rPr>
          <w:rFonts w:ascii="Times New Roman" w:eastAsia="Times New Roman" w:hAnsi="Times New Roman" w:cs="Times New Roman"/>
          <w:sz w:val="24"/>
          <w:bdr w:val="none" w:sz="0" w:space="0" w:color="auto" w:frame="1"/>
        </w:rPr>
        <w:t>for the interview.</w:t>
      </w:r>
      <w:r w:rsidR="00377264" w:rsidRPr="009A5D69">
        <w:rPr>
          <w:rFonts w:ascii="Times New Roman" w:eastAsia="Times New Roman" w:hAnsi="Times New Roman" w:cs="Times New Roman"/>
          <w:sz w:val="24"/>
          <w:szCs w:val="24"/>
        </w:rPr>
        <w:t>Meanwhile, only one household was interviewed in each of the buildings selected</w:t>
      </w:r>
      <w:r w:rsidR="00386B8A" w:rsidRPr="009A5D69">
        <w:rPr>
          <w:rFonts w:ascii="Times New Roman" w:eastAsia="Times New Roman" w:hAnsi="Times New Roman" w:cs="Times New Roman"/>
          <w:sz w:val="24"/>
          <w:szCs w:val="24"/>
        </w:rPr>
        <w:t>. Each questionnaire contains 51</w:t>
      </w:r>
      <w:r w:rsidR="00377264" w:rsidRPr="009A5D69">
        <w:rPr>
          <w:rFonts w:ascii="Times New Roman" w:eastAsia="Times New Roman" w:hAnsi="Times New Roman" w:cs="Times New Roman"/>
          <w:sz w:val="24"/>
          <w:szCs w:val="24"/>
        </w:rPr>
        <w:t xml:space="preserve"> variables, which were thoroughly investigated to obtain information on gender, marital status and age of respondents. However, the residences’ socio-economic characteristics, structural condition of buildings, the </w:t>
      </w:r>
      <w:r w:rsidR="007D0570" w:rsidRPr="009A5D69">
        <w:rPr>
          <w:rFonts w:ascii="Times New Roman" w:eastAsia="Times New Roman" w:hAnsi="Times New Roman" w:cs="Times New Roman"/>
          <w:sz w:val="24"/>
          <w:szCs w:val="24"/>
        </w:rPr>
        <w:t>psychological wellbeing</w:t>
      </w:r>
      <w:r w:rsidR="00377264" w:rsidRPr="009A5D69">
        <w:rPr>
          <w:rFonts w:ascii="Times New Roman" w:eastAsia="Times New Roman" w:hAnsi="Times New Roman" w:cs="Times New Roman"/>
          <w:sz w:val="24"/>
          <w:szCs w:val="24"/>
        </w:rPr>
        <w:t>, the level of infrastructure facilities as well as residents’ perception of their environment were investigated.</w:t>
      </w:r>
    </w:p>
    <w:p w:rsidR="00917F1C" w:rsidRPr="009A5D69" w:rsidRDefault="007D0570" w:rsidP="00FA5692">
      <w:pPr>
        <w:spacing w:line="276" w:lineRule="auto"/>
        <w:jc w:val="both"/>
        <w:rPr>
          <w:rFonts w:ascii="Times New Roman" w:eastAsia="Times New Roman" w:hAnsi="Times New Roman" w:cs="Times New Roman"/>
          <w:b/>
          <w:sz w:val="24"/>
          <w:szCs w:val="24"/>
        </w:rPr>
      </w:pPr>
      <w:r w:rsidRPr="009A5D69">
        <w:rPr>
          <w:rFonts w:ascii="Times New Roman" w:eastAsia="Times New Roman" w:hAnsi="Times New Roman" w:cs="Times New Roman"/>
          <w:b/>
          <w:sz w:val="24"/>
          <w:szCs w:val="24"/>
        </w:rPr>
        <w:t>Findings and Discussions</w:t>
      </w:r>
    </w:p>
    <w:p w:rsidR="00F14649" w:rsidRPr="009A5D69" w:rsidRDefault="00514010" w:rsidP="00FA5692">
      <w:pPr>
        <w:spacing w:line="276" w:lineRule="auto"/>
        <w:jc w:val="both"/>
        <w:textAlignment w:val="baseline"/>
        <w:rPr>
          <w:rStyle w:val="Hyperlink"/>
          <w:rFonts w:ascii="Times New Roman" w:hAnsi="Times New Roman" w:cs="Times New Roman"/>
          <w:sz w:val="24"/>
        </w:rPr>
      </w:pPr>
      <w:r w:rsidRPr="009A5D69">
        <w:rPr>
          <w:rFonts w:ascii="Times New Roman" w:eastAsia="Times New Roman" w:hAnsi="Times New Roman" w:cs="Times New Roman"/>
          <w:sz w:val="24"/>
          <w:szCs w:val="24"/>
        </w:rPr>
        <w:t xml:space="preserve">Housing </w:t>
      </w:r>
      <w:r w:rsidR="00C90EBD">
        <w:rPr>
          <w:rFonts w:ascii="Times New Roman" w:eastAsia="Times New Roman" w:hAnsi="Times New Roman" w:cs="Times New Roman"/>
          <w:sz w:val="24"/>
          <w:szCs w:val="24"/>
        </w:rPr>
        <w:t>h</w:t>
      </w:r>
      <w:r w:rsidRPr="009A5D69">
        <w:rPr>
          <w:rFonts w:ascii="Times New Roman" w:eastAsia="Times New Roman" w:hAnsi="Times New Roman" w:cs="Times New Roman"/>
          <w:sz w:val="24"/>
          <w:szCs w:val="24"/>
        </w:rPr>
        <w:t>a</w:t>
      </w:r>
      <w:r w:rsidR="00917F1C" w:rsidRPr="009A5D69">
        <w:rPr>
          <w:rFonts w:ascii="Times New Roman" w:eastAsia="Times New Roman" w:hAnsi="Times New Roman" w:cs="Times New Roman"/>
          <w:sz w:val="24"/>
          <w:szCs w:val="24"/>
        </w:rPr>
        <w:t xml:space="preserve">s </w:t>
      </w:r>
      <w:r w:rsidR="00112035" w:rsidRPr="009A5D69">
        <w:rPr>
          <w:rFonts w:ascii="Times New Roman" w:eastAsia="Times New Roman" w:hAnsi="Times New Roman" w:cs="Times New Roman"/>
          <w:sz w:val="24"/>
          <w:szCs w:val="24"/>
        </w:rPr>
        <w:t>been</w:t>
      </w:r>
      <w:r w:rsidRPr="009A5D69">
        <w:rPr>
          <w:rFonts w:ascii="Times New Roman" w:eastAsia="Times New Roman" w:hAnsi="Times New Roman" w:cs="Times New Roman"/>
          <w:sz w:val="24"/>
          <w:szCs w:val="24"/>
        </w:rPr>
        <w:t xml:space="preserve"> described by OECD (2011), </w:t>
      </w:r>
      <w:r w:rsidR="00917F1C" w:rsidRPr="009A5D69">
        <w:rPr>
          <w:rFonts w:ascii="Times New Roman" w:eastAsia="Times New Roman" w:hAnsi="Times New Roman" w:cs="Times New Roman"/>
          <w:sz w:val="24"/>
          <w:szCs w:val="24"/>
        </w:rPr>
        <w:t>a</w:t>
      </w:r>
      <w:r w:rsidRPr="009A5D69">
        <w:rPr>
          <w:rFonts w:ascii="Times New Roman" w:eastAsia="Times New Roman" w:hAnsi="Times New Roman" w:cs="Times New Roman"/>
          <w:sz w:val="24"/>
          <w:szCs w:val="24"/>
        </w:rPr>
        <w:t>s a</w:t>
      </w:r>
      <w:r w:rsidR="00917F1C" w:rsidRPr="009A5D69">
        <w:rPr>
          <w:rFonts w:ascii="Times New Roman" w:eastAsia="Times New Roman" w:hAnsi="Times New Roman" w:cs="Times New Roman"/>
          <w:sz w:val="24"/>
          <w:szCs w:val="24"/>
        </w:rPr>
        <w:t xml:space="preserve"> major element of people’s material living standards.</w:t>
      </w:r>
      <w:r w:rsidR="00112035" w:rsidRPr="009A5D69">
        <w:rPr>
          <w:rFonts w:ascii="Times New Roman" w:eastAsia="Times New Roman" w:hAnsi="Times New Roman" w:cs="Times New Roman"/>
          <w:sz w:val="24"/>
          <w:szCs w:val="24"/>
        </w:rPr>
        <w:t xml:space="preserve">However, the findings took into cognisance a ‘user’s reaction’ technique of measuring habitability, which according to </w:t>
      </w:r>
      <w:proofErr w:type="spellStart"/>
      <w:r w:rsidR="00112035" w:rsidRPr="009A5D69">
        <w:rPr>
          <w:rFonts w:ascii="Times New Roman" w:eastAsia="Times New Roman" w:hAnsi="Times New Roman" w:cs="Times New Roman"/>
          <w:sz w:val="24"/>
          <w:szCs w:val="24"/>
        </w:rPr>
        <w:t>Omole</w:t>
      </w:r>
      <w:proofErr w:type="spellEnd"/>
      <w:r w:rsidR="00112035" w:rsidRPr="009A5D69">
        <w:rPr>
          <w:rFonts w:ascii="Times New Roman" w:eastAsia="Times New Roman" w:hAnsi="Times New Roman" w:cs="Times New Roman"/>
          <w:sz w:val="24"/>
          <w:szCs w:val="24"/>
        </w:rPr>
        <w:t xml:space="preserve"> (2000) encompasses four major components (Man, shelter dwellings, environment and institutional management). Overall, housing conditions were evidently lamentable in terms of living space and the level of satisfaction derived from household composition</w:t>
      </w:r>
      <w:r w:rsidR="00F2700E">
        <w:rPr>
          <w:rFonts w:ascii="Times New Roman" w:eastAsia="Times New Roman" w:hAnsi="Times New Roman" w:cs="Times New Roman"/>
          <w:sz w:val="24"/>
          <w:szCs w:val="24"/>
        </w:rPr>
        <w:t>,</w:t>
      </w:r>
      <w:r w:rsidR="00112035" w:rsidRPr="009A5D69">
        <w:rPr>
          <w:rFonts w:ascii="Times New Roman" w:eastAsia="Times New Roman" w:hAnsi="Times New Roman" w:cs="Times New Roman"/>
          <w:sz w:val="24"/>
          <w:szCs w:val="24"/>
        </w:rPr>
        <w:t xml:space="preserve"> when taken into consideration.</w:t>
      </w:r>
      <w:r w:rsidR="00F14649" w:rsidRPr="009A5D69">
        <w:rPr>
          <w:rFonts w:ascii="Times New Roman" w:eastAsia="Times New Roman" w:hAnsi="Times New Roman" w:cs="Times New Roman"/>
          <w:sz w:val="24"/>
          <w:szCs w:val="24"/>
        </w:rPr>
        <w:t xml:space="preserve"> To that effect, </w:t>
      </w:r>
      <w:r w:rsidR="00F14649" w:rsidRPr="009A5D69">
        <w:rPr>
          <w:rFonts w:ascii="Times New Roman" w:hAnsi="Times New Roman" w:cs="Times New Roman"/>
          <w:sz w:val="24"/>
        </w:rPr>
        <w:t xml:space="preserve">the findings of this research empirically focus on the socio-economic characteristics, the level of liveability of individual households, conditions of the buildings, housing facilities, level of infrastructure, wellness of the residents in Okelele-Adangba, the level of decay and the actual and potential disasters. However, nineteen (19) out of the </w:t>
      </w:r>
      <w:r w:rsidR="00F14649" w:rsidRPr="009A5D69">
        <w:rPr>
          <w:rFonts w:ascii="Times New Roman" w:eastAsia="Times New Roman" w:hAnsi="Times New Roman" w:cs="Times New Roman"/>
          <w:sz w:val="24"/>
          <w:szCs w:val="24"/>
        </w:rPr>
        <w:t xml:space="preserve">one hundred and nineteen (119) </w:t>
      </w:r>
      <w:r w:rsidR="00F14649" w:rsidRPr="009A5D69">
        <w:rPr>
          <w:rFonts w:ascii="Times New Roman" w:hAnsi="Times New Roman" w:cs="Times New Roman"/>
          <w:sz w:val="24"/>
        </w:rPr>
        <w:t xml:space="preserve">questionnaires distributed could not be retrieved leaving </w:t>
      </w:r>
      <w:r w:rsidR="00C0250D" w:rsidRPr="009A5D69">
        <w:rPr>
          <w:rFonts w:ascii="Times New Roman" w:hAnsi="Times New Roman" w:cs="Times New Roman"/>
          <w:sz w:val="24"/>
        </w:rPr>
        <w:t>one hundred</w:t>
      </w:r>
      <w:r w:rsidR="00F14649" w:rsidRPr="009A5D69">
        <w:rPr>
          <w:rFonts w:ascii="Times New Roman" w:hAnsi="Times New Roman" w:cs="Times New Roman"/>
          <w:sz w:val="24"/>
        </w:rPr>
        <w:t xml:space="preserve"> (</w:t>
      </w:r>
      <w:r w:rsidR="00C0250D" w:rsidRPr="009A5D69">
        <w:rPr>
          <w:rFonts w:ascii="Times New Roman" w:hAnsi="Times New Roman" w:cs="Times New Roman"/>
          <w:sz w:val="24"/>
        </w:rPr>
        <w:t>100</w:t>
      </w:r>
      <w:r w:rsidR="00F14649" w:rsidRPr="009A5D69">
        <w:rPr>
          <w:rFonts w:ascii="Times New Roman" w:hAnsi="Times New Roman" w:cs="Times New Roman"/>
          <w:sz w:val="24"/>
        </w:rPr>
        <w:t xml:space="preserve">) which were used for the analysis. This </w:t>
      </w:r>
      <w:r w:rsidR="00C0250D" w:rsidRPr="009A5D69">
        <w:rPr>
          <w:rFonts w:ascii="Times New Roman" w:hAnsi="Times New Roman" w:cs="Times New Roman"/>
          <w:sz w:val="24"/>
        </w:rPr>
        <w:t>represents 84</w:t>
      </w:r>
      <w:r w:rsidR="00F14649" w:rsidRPr="009A5D69">
        <w:rPr>
          <w:rFonts w:ascii="Times New Roman" w:hAnsi="Times New Roman" w:cs="Times New Roman"/>
          <w:sz w:val="24"/>
        </w:rPr>
        <w:t xml:space="preserve">% of the total expected responses. It was still considered reasonable when taking into consideration the </w:t>
      </w:r>
      <w:r w:rsidR="00C0250D" w:rsidRPr="009A5D69">
        <w:rPr>
          <w:rFonts w:ascii="Times New Roman" w:hAnsi="Times New Roman" w:cs="Times New Roman"/>
          <w:sz w:val="24"/>
        </w:rPr>
        <w:t>overlapping features ofOkele</w:t>
      </w:r>
      <w:r w:rsidR="00BF0535" w:rsidRPr="009A5D69">
        <w:rPr>
          <w:rFonts w:ascii="Times New Roman" w:hAnsi="Times New Roman" w:cs="Times New Roman"/>
          <w:sz w:val="24"/>
        </w:rPr>
        <w:t>le</w:t>
      </w:r>
      <w:r w:rsidR="00C0250D" w:rsidRPr="009A5D69">
        <w:rPr>
          <w:rFonts w:ascii="Times New Roman" w:hAnsi="Times New Roman" w:cs="Times New Roman"/>
          <w:sz w:val="24"/>
        </w:rPr>
        <w:t>-Adangba</w:t>
      </w:r>
      <w:r w:rsidR="00F14649" w:rsidRPr="009A5D69">
        <w:rPr>
          <w:rFonts w:ascii="Times New Roman" w:hAnsi="Times New Roman" w:cs="Times New Roman"/>
          <w:sz w:val="24"/>
        </w:rPr>
        <w:t xml:space="preserve"> High density area</w:t>
      </w:r>
      <w:r w:rsidR="00C0250D" w:rsidRPr="009A5D69">
        <w:rPr>
          <w:rFonts w:ascii="Times New Roman" w:hAnsi="Times New Roman" w:cs="Times New Roman"/>
          <w:sz w:val="24"/>
        </w:rPr>
        <w:t>s</w:t>
      </w:r>
      <w:r w:rsidR="00F14649" w:rsidRPr="009A5D69">
        <w:rPr>
          <w:rFonts w:ascii="Times New Roman" w:hAnsi="Times New Roman" w:cs="Times New Roman"/>
          <w:sz w:val="24"/>
        </w:rPr>
        <w:t>.</w:t>
      </w:r>
    </w:p>
    <w:p w:rsidR="007D0570" w:rsidRPr="009A5D69" w:rsidRDefault="00DC392C" w:rsidP="009821EE">
      <w:pPr>
        <w:spacing w:line="360" w:lineRule="auto"/>
        <w:jc w:val="both"/>
        <w:rPr>
          <w:rFonts w:ascii="Times New Roman" w:hAnsi="Times New Roman" w:cs="Times New Roman"/>
          <w:b/>
          <w:sz w:val="24"/>
          <w:szCs w:val="24"/>
        </w:rPr>
      </w:pPr>
      <w:r w:rsidRPr="009A5D69">
        <w:rPr>
          <w:rFonts w:ascii="Times New Roman" w:hAnsi="Times New Roman" w:cs="Times New Roman"/>
          <w:b/>
          <w:sz w:val="24"/>
          <w:szCs w:val="24"/>
        </w:rPr>
        <w:t>Socio-Demographic Characteristics</w:t>
      </w:r>
    </w:p>
    <w:p w:rsidR="00C21DB8" w:rsidRPr="009A5D69" w:rsidRDefault="00376F9D" w:rsidP="00FA5692">
      <w:pPr>
        <w:spacing w:line="276" w:lineRule="auto"/>
        <w:jc w:val="both"/>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 xml:space="preserve">The ‘beck and call ‘of the questionnaire administration focused mainly on the adults as </w:t>
      </w:r>
      <w:r w:rsidR="00D365AD" w:rsidRPr="009A5D69">
        <w:rPr>
          <w:rFonts w:ascii="Times New Roman" w:eastAsia="Times New Roman" w:hAnsi="Times New Roman" w:cs="Times New Roman"/>
          <w:sz w:val="24"/>
          <w:szCs w:val="24"/>
        </w:rPr>
        <w:t xml:space="preserve">table 1 evidently shows that </w:t>
      </w:r>
      <w:r w:rsidRPr="009A5D69">
        <w:rPr>
          <w:rFonts w:ascii="Times New Roman" w:eastAsia="Times New Roman" w:hAnsi="Times New Roman" w:cs="Times New Roman"/>
          <w:sz w:val="24"/>
          <w:szCs w:val="24"/>
        </w:rPr>
        <w:t xml:space="preserve">85% considerably number </w:t>
      </w:r>
      <w:r w:rsidR="008D1588" w:rsidRPr="009A5D69">
        <w:rPr>
          <w:rFonts w:ascii="Times New Roman" w:eastAsia="Times New Roman" w:hAnsi="Times New Roman" w:cs="Times New Roman"/>
          <w:sz w:val="24"/>
          <w:szCs w:val="24"/>
        </w:rPr>
        <w:t>of respondents</w:t>
      </w:r>
      <w:r w:rsidR="00CE7C21" w:rsidRPr="009A5D69">
        <w:rPr>
          <w:rFonts w:ascii="Times New Roman" w:eastAsia="Times New Roman" w:hAnsi="Times New Roman" w:cs="Times New Roman"/>
          <w:sz w:val="24"/>
          <w:szCs w:val="24"/>
        </w:rPr>
        <w:t xml:space="preserve"> fell above 18 years of age while the remaining 15% fell below </w:t>
      </w:r>
      <w:r w:rsidR="008D1588" w:rsidRPr="009A5D69">
        <w:rPr>
          <w:rFonts w:ascii="Times New Roman" w:eastAsia="Times New Roman" w:hAnsi="Times New Roman" w:cs="Times New Roman"/>
          <w:sz w:val="24"/>
          <w:szCs w:val="24"/>
        </w:rPr>
        <w:t>18 years.</w:t>
      </w:r>
      <w:r w:rsidR="006E0839" w:rsidRPr="009A5D69">
        <w:rPr>
          <w:rFonts w:ascii="Times New Roman" w:eastAsia="Times New Roman" w:hAnsi="Times New Roman" w:cs="Times New Roman"/>
          <w:sz w:val="24"/>
          <w:szCs w:val="24"/>
        </w:rPr>
        <w:t xml:space="preserve"> While all the ages sampled in the study area were 100%Muslims</w:t>
      </w:r>
      <w:r w:rsidR="00E541B7" w:rsidRPr="009A5D69">
        <w:rPr>
          <w:rFonts w:ascii="Times New Roman" w:eastAsia="Times New Roman" w:hAnsi="Times New Roman" w:cs="Times New Roman"/>
          <w:sz w:val="24"/>
          <w:szCs w:val="24"/>
        </w:rPr>
        <w:t xml:space="preserve"> and Yoruba speaking tribe respectively</w:t>
      </w:r>
      <w:r w:rsidR="006E0839" w:rsidRPr="009A5D69">
        <w:rPr>
          <w:rFonts w:ascii="Times New Roman" w:eastAsia="Times New Roman" w:hAnsi="Times New Roman" w:cs="Times New Roman"/>
          <w:sz w:val="24"/>
          <w:szCs w:val="24"/>
        </w:rPr>
        <w:t>. This is so because Okelele-Adangba communities are one of the traditional cores of the city of Ilorin however, one of the origins of the formation</w:t>
      </w:r>
      <w:r w:rsidR="00916C2A">
        <w:rPr>
          <w:rFonts w:ascii="Times New Roman" w:eastAsia="Times New Roman" w:hAnsi="Times New Roman" w:cs="Times New Roman"/>
          <w:sz w:val="24"/>
          <w:szCs w:val="24"/>
        </w:rPr>
        <w:t xml:space="preserve"> of</w:t>
      </w:r>
      <w:r w:rsidR="006E0839" w:rsidRPr="009A5D69">
        <w:rPr>
          <w:rFonts w:ascii="Times New Roman" w:eastAsia="Times New Roman" w:hAnsi="Times New Roman" w:cs="Times New Roman"/>
          <w:sz w:val="24"/>
          <w:szCs w:val="24"/>
        </w:rPr>
        <w:t xml:space="preserve"> Ilorin Metropolis. </w:t>
      </w:r>
      <w:r w:rsidR="008D1588" w:rsidRPr="009A5D69">
        <w:rPr>
          <w:rFonts w:ascii="Times New Roman" w:eastAsia="Times New Roman" w:hAnsi="Times New Roman" w:cs="Times New Roman"/>
          <w:sz w:val="24"/>
          <w:szCs w:val="24"/>
        </w:rPr>
        <w:t>Nevertheless, there was a close call between male and female distribution, as the rule of gender equality was observed. This amounted into 60% males and remaining 40% respondents were females. Table 1 clearly puts the marital status on a scale,</w:t>
      </w:r>
      <w:r w:rsidR="00932ABD" w:rsidRPr="009A5D69">
        <w:rPr>
          <w:rFonts w:ascii="Times New Roman" w:eastAsia="Times New Roman" w:hAnsi="Times New Roman" w:cs="Times New Roman"/>
          <w:sz w:val="24"/>
          <w:szCs w:val="24"/>
        </w:rPr>
        <w:t xml:space="preserve"> as 70% of the respondents were married, while</w:t>
      </w:r>
      <w:r w:rsidR="008D1588" w:rsidRPr="009A5D69">
        <w:rPr>
          <w:rFonts w:ascii="Times New Roman" w:eastAsia="Times New Roman" w:hAnsi="Times New Roman" w:cs="Times New Roman"/>
          <w:sz w:val="24"/>
          <w:szCs w:val="24"/>
        </w:rPr>
        <w:t xml:space="preserve"> 6% w</w:t>
      </w:r>
      <w:r w:rsidR="00932ABD" w:rsidRPr="009A5D69">
        <w:rPr>
          <w:rFonts w:ascii="Times New Roman" w:eastAsia="Times New Roman" w:hAnsi="Times New Roman" w:cs="Times New Roman"/>
          <w:sz w:val="24"/>
          <w:szCs w:val="24"/>
        </w:rPr>
        <w:t>ere divorced, 4% widowed and 20% were single respectively.</w:t>
      </w:r>
      <w:r w:rsidR="00D365AD" w:rsidRPr="009A5D69">
        <w:rPr>
          <w:rFonts w:ascii="Times New Roman" w:eastAsia="Times New Roman" w:hAnsi="Times New Roman" w:cs="Times New Roman"/>
          <w:sz w:val="24"/>
          <w:szCs w:val="24"/>
        </w:rPr>
        <w:t xml:space="preserve"> Taking their educational background into equation, 65% respondents never had education or only had primary school certificate, while 10% and 25% respondents only had secondary school leaving certificate and tertiary certificates respectively. </w:t>
      </w:r>
      <w:r w:rsidR="008A5B44" w:rsidRPr="009A5D69">
        <w:rPr>
          <w:rFonts w:ascii="Times New Roman" w:eastAsia="Times New Roman" w:hAnsi="Times New Roman" w:cs="Times New Roman"/>
          <w:sz w:val="24"/>
          <w:szCs w:val="24"/>
        </w:rPr>
        <w:t xml:space="preserve">As pointed out by SGCAS (2010), there exist complex links between housing and </w:t>
      </w:r>
      <w:r w:rsidR="00990571" w:rsidRPr="009A5D69">
        <w:rPr>
          <w:rFonts w:ascii="Times New Roman" w:eastAsia="Times New Roman" w:hAnsi="Times New Roman" w:cs="Times New Roman"/>
          <w:sz w:val="24"/>
          <w:szCs w:val="24"/>
        </w:rPr>
        <w:t xml:space="preserve">educational level, as Okelele </w:t>
      </w:r>
      <w:r w:rsidR="00916C2A">
        <w:rPr>
          <w:rFonts w:ascii="Times New Roman" w:eastAsia="Times New Roman" w:hAnsi="Times New Roman" w:cs="Times New Roman"/>
          <w:sz w:val="24"/>
          <w:szCs w:val="24"/>
        </w:rPr>
        <w:t>–</w:t>
      </w:r>
      <w:r w:rsidR="00990571" w:rsidRPr="009A5D69">
        <w:rPr>
          <w:rFonts w:ascii="Times New Roman" w:eastAsia="Times New Roman" w:hAnsi="Times New Roman" w:cs="Times New Roman"/>
          <w:sz w:val="24"/>
          <w:szCs w:val="24"/>
        </w:rPr>
        <w:t xml:space="preserve"> Adangbacommunities are aesthetical displeasing and unpleasant due to lack of proper education being the signature of slum areas like Okelele</w:t>
      </w:r>
      <w:r w:rsidR="00916C2A">
        <w:rPr>
          <w:rFonts w:ascii="Times New Roman" w:eastAsia="Times New Roman" w:hAnsi="Times New Roman" w:cs="Times New Roman"/>
          <w:sz w:val="24"/>
          <w:szCs w:val="24"/>
        </w:rPr>
        <w:t xml:space="preserve"> – </w:t>
      </w:r>
      <w:r w:rsidR="00990571" w:rsidRPr="009A5D69">
        <w:rPr>
          <w:rFonts w:ascii="Times New Roman" w:eastAsia="Times New Roman" w:hAnsi="Times New Roman" w:cs="Times New Roman"/>
          <w:sz w:val="24"/>
          <w:szCs w:val="24"/>
        </w:rPr>
        <w:t>Adangbacommunity.</w:t>
      </w:r>
    </w:p>
    <w:p w:rsidR="00CB5BDD" w:rsidRDefault="00DD0C81" w:rsidP="00FA5692">
      <w:pPr>
        <w:spacing w:line="276" w:lineRule="auto"/>
        <w:jc w:val="both"/>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 xml:space="preserve">Furthermore, </w:t>
      </w:r>
      <w:r w:rsidR="00D85659" w:rsidRPr="009A5D69">
        <w:rPr>
          <w:rFonts w:ascii="Times New Roman" w:eastAsia="Times New Roman" w:hAnsi="Times New Roman" w:cs="Times New Roman"/>
          <w:sz w:val="24"/>
          <w:szCs w:val="24"/>
        </w:rPr>
        <w:t xml:space="preserve">this research shows that 5%, 5% and 35% respondents were currently unemployed, students and self-employed respectively, while the remaining 55% respondents </w:t>
      </w:r>
      <w:r w:rsidR="00D85659" w:rsidRPr="009A5D69">
        <w:rPr>
          <w:rFonts w:ascii="Times New Roman" w:eastAsia="Times New Roman" w:hAnsi="Times New Roman" w:cs="Times New Roman"/>
          <w:sz w:val="24"/>
          <w:szCs w:val="24"/>
        </w:rPr>
        <w:lastRenderedPageBreak/>
        <w:t>were involved in trading</w:t>
      </w:r>
      <w:r w:rsidR="00CB5BDD">
        <w:rPr>
          <w:rFonts w:ascii="Times New Roman" w:eastAsia="Times New Roman" w:hAnsi="Times New Roman" w:cs="Times New Roman"/>
          <w:sz w:val="24"/>
          <w:szCs w:val="24"/>
        </w:rPr>
        <w:t xml:space="preserve"> (Figure 1</w:t>
      </w:r>
      <w:r w:rsidR="00B6739F" w:rsidRPr="009A5D69">
        <w:rPr>
          <w:rFonts w:ascii="Times New Roman" w:eastAsia="Times New Roman" w:hAnsi="Times New Roman" w:cs="Times New Roman"/>
          <w:sz w:val="24"/>
          <w:szCs w:val="24"/>
        </w:rPr>
        <w:t>)</w:t>
      </w:r>
      <w:r w:rsidR="00D85659" w:rsidRPr="009A5D69">
        <w:rPr>
          <w:rFonts w:ascii="Times New Roman" w:eastAsia="Times New Roman" w:hAnsi="Times New Roman" w:cs="Times New Roman"/>
          <w:sz w:val="24"/>
          <w:szCs w:val="24"/>
        </w:rPr>
        <w:t xml:space="preserve">. This further consolidates the findings of </w:t>
      </w:r>
      <w:sdt>
        <w:sdtPr>
          <w:rPr>
            <w:rFonts w:ascii="Times New Roman" w:eastAsia="Times New Roman" w:hAnsi="Times New Roman" w:cs="Times New Roman"/>
            <w:sz w:val="24"/>
            <w:szCs w:val="24"/>
          </w:rPr>
          <w:id w:val="-1499257328"/>
          <w:citation/>
        </w:sdtPr>
        <w:sdtContent>
          <w:r w:rsidR="00F7618A" w:rsidRPr="009A5D69">
            <w:rPr>
              <w:rFonts w:ascii="Times New Roman" w:eastAsia="Times New Roman" w:hAnsi="Times New Roman" w:cs="Times New Roman"/>
              <w:sz w:val="24"/>
              <w:szCs w:val="24"/>
            </w:rPr>
            <w:fldChar w:fldCharType="begin"/>
          </w:r>
          <w:r w:rsidR="00D85659" w:rsidRPr="009A5D69">
            <w:rPr>
              <w:rFonts w:ascii="Times New Roman" w:eastAsia="Times New Roman" w:hAnsi="Times New Roman" w:cs="Times New Roman"/>
              <w:sz w:val="24"/>
              <w:szCs w:val="24"/>
            </w:rPr>
            <w:instrText xml:space="preserve"> CITATION Fak15 \l 2057 </w:instrText>
          </w:r>
          <w:r w:rsidR="00F7618A" w:rsidRPr="009A5D69">
            <w:rPr>
              <w:rFonts w:ascii="Times New Roman" w:eastAsia="Times New Roman" w:hAnsi="Times New Roman" w:cs="Times New Roman"/>
              <w:sz w:val="24"/>
              <w:szCs w:val="24"/>
            </w:rPr>
            <w:fldChar w:fldCharType="separate"/>
          </w:r>
          <w:r w:rsidR="0023716A" w:rsidRPr="0023716A">
            <w:rPr>
              <w:rFonts w:ascii="Times New Roman" w:eastAsia="Times New Roman" w:hAnsi="Times New Roman" w:cs="Times New Roman"/>
              <w:noProof/>
              <w:sz w:val="24"/>
              <w:szCs w:val="24"/>
            </w:rPr>
            <w:t>(Fakomogbon, 2015)</w:t>
          </w:r>
          <w:r w:rsidR="00F7618A" w:rsidRPr="009A5D69">
            <w:rPr>
              <w:rFonts w:ascii="Times New Roman" w:eastAsia="Times New Roman" w:hAnsi="Times New Roman" w:cs="Times New Roman"/>
              <w:sz w:val="24"/>
              <w:szCs w:val="24"/>
            </w:rPr>
            <w:fldChar w:fldCharType="end"/>
          </w:r>
        </w:sdtContent>
      </w:sdt>
      <w:r w:rsidR="00D85659" w:rsidRPr="009A5D69">
        <w:rPr>
          <w:rFonts w:ascii="Times New Roman" w:eastAsia="Times New Roman" w:hAnsi="Times New Roman" w:cs="Times New Roman"/>
          <w:sz w:val="24"/>
          <w:szCs w:val="24"/>
        </w:rPr>
        <w:t>, who labelled Ilorin west residents as a very enterprising area of Ilorin metropolis</w:t>
      </w:r>
      <w:r w:rsidR="00000563" w:rsidRPr="009A5D69">
        <w:rPr>
          <w:rFonts w:ascii="Times New Roman" w:eastAsia="Times New Roman" w:hAnsi="Times New Roman" w:cs="Times New Roman"/>
          <w:sz w:val="24"/>
          <w:szCs w:val="24"/>
        </w:rPr>
        <w:t xml:space="preserve"> and </w:t>
      </w:r>
      <w:proofErr w:type="spellStart"/>
      <w:r w:rsidR="00000563" w:rsidRPr="009A5D69">
        <w:rPr>
          <w:rFonts w:ascii="Times New Roman" w:eastAsia="Times New Roman" w:hAnsi="Times New Roman" w:cs="Times New Roman"/>
          <w:i/>
          <w:sz w:val="24"/>
          <w:szCs w:val="24"/>
        </w:rPr>
        <w:t>AsoOke</w:t>
      </w:r>
      <w:proofErr w:type="spellEnd"/>
      <w:r w:rsidR="00000563" w:rsidRPr="009A5D69">
        <w:rPr>
          <w:rFonts w:ascii="Times New Roman" w:eastAsia="Times New Roman" w:hAnsi="Times New Roman" w:cs="Times New Roman"/>
          <w:sz w:val="24"/>
          <w:szCs w:val="24"/>
        </w:rPr>
        <w:t xml:space="preserve"> being the most creative hand work in Okelele </w:t>
      </w:r>
      <w:r w:rsidR="00CB5BDD">
        <w:rPr>
          <w:rFonts w:ascii="Times New Roman" w:eastAsia="Times New Roman" w:hAnsi="Times New Roman" w:cs="Times New Roman"/>
          <w:sz w:val="24"/>
          <w:szCs w:val="24"/>
        </w:rPr>
        <w:t>–</w:t>
      </w:r>
      <w:r w:rsidR="00000563" w:rsidRPr="009A5D69">
        <w:rPr>
          <w:rFonts w:ascii="Times New Roman" w:eastAsia="Times New Roman" w:hAnsi="Times New Roman" w:cs="Times New Roman"/>
          <w:sz w:val="24"/>
          <w:szCs w:val="24"/>
        </w:rPr>
        <w:t xml:space="preserve"> Adangba communities.</w:t>
      </w:r>
    </w:p>
    <w:p w:rsidR="00B31E1E" w:rsidRDefault="00707510" w:rsidP="00FA5692">
      <w:pPr>
        <w:spacing w:line="276" w:lineRule="auto"/>
        <w:jc w:val="both"/>
        <w:rPr>
          <w:rFonts w:ascii="Times New Roman" w:eastAsia="Times New Roman" w:hAnsi="Times New Roman" w:cs="Times New Roman"/>
          <w:i/>
          <w:sz w:val="24"/>
          <w:szCs w:val="24"/>
        </w:rPr>
      </w:pPr>
      <w:r w:rsidRPr="009A5D69">
        <w:rPr>
          <w:rFonts w:ascii="Times New Roman" w:eastAsia="Times New Roman" w:hAnsi="Times New Roman" w:cs="Times New Roman"/>
          <w:sz w:val="24"/>
          <w:szCs w:val="24"/>
        </w:rPr>
        <w:t xml:space="preserve">The income distribution of </w:t>
      </w:r>
      <w:r w:rsidR="00000563" w:rsidRPr="009A5D69">
        <w:rPr>
          <w:rFonts w:ascii="Times New Roman" w:eastAsia="Times New Roman" w:hAnsi="Times New Roman" w:cs="Times New Roman"/>
          <w:sz w:val="24"/>
          <w:szCs w:val="24"/>
        </w:rPr>
        <w:t>the study area</w:t>
      </w:r>
      <w:r w:rsidRPr="009A5D69">
        <w:rPr>
          <w:rFonts w:ascii="Times New Roman" w:eastAsia="Times New Roman" w:hAnsi="Times New Roman" w:cs="Times New Roman"/>
          <w:sz w:val="24"/>
          <w:szCs w:val="24"/>
        </w:rPr>
        <w:t xml:space="preserve"> is lamentable and evidently one of the major cause of poor residential condition as this research observed </w:t>
      </w:r>
      <w:r w:rsidR="00D72244" w:rsidRPr="009A5D69">
        <w:rPr>
          <w:rFonts w:ascii="Times New Roman" w:eastAsia="Times New Roman" w:hAnsi="Times New Roman" w:cs="Times New Roman"/>
          <w:sz w:val="24"/>
          <w:szCs w:val="24"/>
        </w:rPr>
        <w:t xml:space="preserve">in figure </w:t>
      </w:r>
      <w:r w:rsidR="00CB5BDD">
        <w:rPr>
          <w:rFonts w:ascii="Times New Roman" w:eastAsia="Times New Roman" w:hAnsi="Times New Roman" w:cs="Times New Roman"/>
          <w:sz w:val="24"/>
          <w:szCs w:val="24"/>
        </w:rPr>
        <w:t>1</w:t>
      </w:r>
      <w:r w:rsidR="00D72244" w:rsidRPr="009A5D69">
        <w:rPr>
          <w:rFonts w:ascii="Times New Roman" w:eastAsia="Times New Roman" w:hAnsi="Times New Roman" w:cs="Times New Roman"/>
          <w:sz w:val="24"/>
          <w:szCs w:val="24"/>
        </w:rPr>
        <w:t xml:space="preserve">, that </w:t>
      </w:r>
      <w:r w:rsidRPr="009A5D69">
        <w:rPr>
          <w:rFonts w:ascii="Times New Roman" w:eastAsia="Times New Roman" w:hAnsi="Times New Roman" w:cs="Times New Roman"/>
          <w:sz w:val="24"/>
          <w:szCs w:val="24"/>
        </w:rPr>
        <w:t>35% respondents earn</w:t>
      </w:r>
      <w:r w:rsidR="00B34905" w:rsidRPr="009A5D69">
        <w:rPr>
          <w:rFonts w:ascii="Times New Roman" w:eastAsia="Times New Roman" w:hAnsi="Times New Roman" w:cs="Times New Roman"/>
          <w:sz w:val="24"/>
          <w:szCs w:val="24"/>
        </w:rPr>
        <w:t>ed</w:t>
      </w:r>
      <w:r w:rsidRPr="009A5D69">
        <w:rPr>
          <w:rFonts w:ascii="Times New Roman" w:eastAsia="Times New Roman" w:hAnsi="Times New Roman" w:cs="Times New Roman"/>
          <w:sz w:val="24"/>
          <w:szCs w:val="24"/>
        </w:rPr>
        <w:t xml:space="preserve"> below </w:t>
      </w:r>
      <w:r w:rsidR="002D2770" w:rsidRPr="009A5D69">
        <w:rPr>
          <w:rFonts w:ascii="Times New Roman" w:eastAsia="Times New Roman" w:hAnsi="Times New Roman" w:cs="Times New Roman"/>
          <w:dstrike/>
          <w:sz w:val="24"/>
          <w:szCs w:val="24"/>
        </w:rPr>
        <w:t>N</w:t>
      </w:r>
      <w:r w:rsidRPr="009A5D69">
        <w:rPr>
          <w:rFonts w:ascii="Times New Roman" w:eastAsia="Times New Roman" w:hAnsi="Times New Roman" w:cs="Times New Roman"/>
          <w:sz w:val="24"/>
          <w:szCs w:val="24"/>
        </w:rPr>
        <w:t xml:space="preserve">5000, 30% between </w:t>
      </w:r>
      <w:r w:rsidRPr="009A5D69">
        <w:rPr>
          <w:rFonts w:ascii="Times New Roman" w:eastAsia="Times New Roman" w:hAnsi="Times New Roman" w:cs="Times New Roman"/>
          <w:dstrike/>
          <w:sz w:val="24"/>
          <w:szCs w:val="24"/>
        </w:rPr>
        <w:t>N</w:t>
      </w:r>
      <w:r w:rsidR="00805642" w:rsidRPr="009A5D69">
        <w:rPr>
          <w:rFonts w:ascii="Times New Roman" w:eastAsia="Times New Roman" w:hAnsi="Times New Roman" w:cs="Times New Roman"/>
          <w:sz w:val="24"/>
          <w:szCs w:val="24"/>
        </w:rPr>
        <w:t xml:space="preserve">5000 - </w:t>
      </w:r>
      <w:r w:rsidR="002D2770" w:rsidRPr="009A5D69">
        <w:rPr>
          <w:rFonts w:ascii="Times New Roman" w:eastAsia="Times New Roman" w:hAnsi="Times New Roman" w:cs="Times New Roman"/>
          <w:dstrike/>
          <w:sz w:val="24"/>
          <w:szCs w:val="24"/>
        </w:rPr>
        <w:t>N</w:t>
      </w:r>
      <w:r w:rsidR="00721169" w:rsidRPr="009A5D69">
        <w:rPr>
          <w:rFonts w:ascii="Times New Roman" w:eastAsia="Times New Roman" w:hAnsi="Times New Roman" w:cs="Times New Roman"/>
          <w:sz w:val="24"/>
          <w:szCs w:val="24"/>
        </w:rPr>
        <w:t>10,000, while the remaining 25% and10</w:t>
      </w:r>
      <w:r w:rsidRPr="009A5D69">
        <w:rPr>
          <w:rFonts w:ascii="Times New Roman" w:eastAsia="Times New Roman" w:hAnsi="Times New Roman" w:cs="Times New Roman"/>
          <w:sz w:val="24"/>
          <w:szCs w:val="24"/>
        </w:rPr>
        <w:t xml:space="preserve">% </w:t>
      </w:r>
      <w:r w:rsidR="00721169" w:rsidRPr="009A5D69">
        <w:rPr>
          <w:rFonts w:ascii="Times New Roman" w:eastAsia="Times New Roman" w:hAnsi="Times New Roman" w:cs="Times New Roman"/>
          <w:sz w:val="24"/>
          <w:szCs w:val="24"/>
        </w:rPr>
        <w:t xml:space="preserve">to be earning </w:t>
      </w:r>
      <w:r w:rsidR="002D2770" w:rsidRPr="009A5D69">
        <w:rPr>
          <w:rFonts w:ascii="Times New Roman" w:eastAsia="Times New Roman" w:hAnsi="Times New Roman" w:cs="Times New Roman"/>
          <w:sz w:val="24"/>
          <w:szCs w:val="24"/>
        </w:rPr>
        <w:t xml:space="preserve">between </w:t>
      </w:r>
      <w:r w:rsidR="002D2770" w:rsidRPr="009A5D69">
        <w:rPr>
          <w:rFonts w:ascii="Times New Roman" w:eastAsia="Times New Roman" w:hAnsi="Times New Roman" w:cs="Times New Roman"/>
          <w:dstrike/>
          <w:sz w:val="24"/>
          <w:szCs w:val="24"/>
        </w:rPr>
        <w:t>N</w:t>
      </w:r>
      <w:r w:rsidR="00721169" w:rsidRPr="009A5D69">
        <w:rPr>
          <w:rFonts w:ascii="Times New Roman" w:eastAsia="Times New Roman" w:hAnsi="Times New Roman" w:cs="Times New Roman"/>
          <w:sz w:val="24"/>
          <w:szCs w:val="24"/>
        </w:rPr>
        <w:t>10,000-</w:t>
      </w:r>
      <w:r w:rsidR="002D2770" w:rsidRPr="009A5D69">
        <w:rPr>
          <w:rFonts w:ascii="Times New Roman" w:eastAsia="Times New Roman" w:hAnsi="Times New Roman" w:cs="Times New Roman"/>
          <w:dstrike/>
          <w:sz w:val="24"/>
          <w:szCs w:val="24"/>
        </w:rPr>
        <w:t>N</w:t>
      </w:r>
      <w:r w:rsidR="002D2770" w:rsidRPr="009A5D69">
        <w:rPr>
          <w:rFonts w:ascii="Times New Roman" w:eastAsia="Times New Roman" w:hAnsi="Times New Roman" w:cs="Times New Roman"/>
          <w:sz w:val="24"/>
          <w:szCs w:val="24"/>
        </w:rPr>
        <w:t xml:space="preserve"> 20,000 and above </w:t>
      </w:r>
      <w:r w:rsidR="002D2770" w:rsidRPr="009A5D69">
        <w:rPr>
          <w:rFonts w:ascii="Times New Roman" w:eastAsia="Times New Roman" w:hAnsi="Times New Roman" w:cs="Times New Roman"/>
          <w:dstrike/>
          <w:sz w:val="24"/>
          <w:szCs w:val="24"/>
        </w:rPr>
        <w:t>N</w:t>
      </w:r>
      <w:r w:rsidR="00721169" w:rsidRPr="009A5D69">
        <w:rPr>
          <w:rFonts w:ascii="Times New Roman" w:eastAsia="Times New Roman" w:hAnsi="Times New Roman" w:cs="Times New Roman"/>
          <w:sz w:val="24"/>
          <w:szCs w:val="24"/>
        </w:rPr>
        <w:t xml:space="preserve">20,000 respectively. </w:t>
      </w:r>
      <w:r w:rsidR="00B364E1" w:rsidRPr="009A5D69">
        <w:rPr>
          <w:rFonts w:ascii="Times New Roman" w:hAnsi="Times New Roman" w:cs="Times New Roman"/>
          <w:sz w:val="24"/>
          <w:szCs w:val="24"/>
        </w:rPr>
        <w:t xml:space="preserve">The </w:t>
      </w:r>
      <w:r w:rsidR="00721169" w:rsidRPr="009A5D69">
        <w:rPr>
          <w:rFonts w:ascii="Times New Roman" w:hAnsi="Times New Roman" w:cs="Times New Roman"/>
          <w:sz w:val="24"/>
          <w:szCs w:val="24"/>
        </w:rPr>
        <w:t>level of income of indivi</w:t>
      </w:r>
      <w:r w:rsidR="00B364E1" w:rsidRPr="009A5D69">
        <w:rPr>
          <w:rFonts w:ascii="Times New Roman" w:hAnsi="Times New Roman" w:cs="Times New Roman"/>
          <w:sz w:val="24"/>
          <w:szCs w:val="24"/>
        </w:rPr>
        <w:t>duals is believed to have a direct correlation with</w:t>
      </w:r>
      <w:r w:rsidR="00721169" w:rsidRPr="009A5D69">
        <w:rPr>
          <w:rFonts w:ascii="Times New Roman" w:hAnsi="Times New Roman" w:cs="Times New Roman"/>
          <w:sz w:val="24"/>
          <w:szCs w:val="24"/>
        </w:rPr>
        <w:t xml:space="preserve"> their wellbeing</w:t>
      </w:r>
      <w:r w:rsidR="00CB5BDD">
        <w:rPr>
          <w:rFonts w:ascii="Times New Roman" w:hAnsi="Times New Roman" w:cs="Times New Roman"/>
          <w:sz w:val="24"/>
          <w:szCs w:val="24"/>
        </w:rPr>
        <w:t xml:space="preserve"> (Bako, </w:t>
      </w:r>
      <w:proofErr w:type="spellStart"/>
      <w:r w:rsidR="00CB5BDD">
        <w:rPr>
          <w:rFonts w:ascii="Times New Roman" w:hAnsi="Times New Roman" w:cs="Times New Roman"/>
          <w:sz w:val="24"/>
          <w:szCs w:val="24"/>
        </w:rPr>
        <w:t>Adulojuand</w:t>
      </w:r>
      <w:proofErr w:type="spellEnd"/>
      <w:r w:rsidR="00CB5BDD" w:rsidRPr="009A5D69">
        <w:rPr>
          <w:rFonts w:ascii="Times New Roman" w:hAnsi="Times New Roman" w:cs="Times New Roman"/>
          <w:sz w:val="24"/>
          <w:szCs w:val="24"/>
        </w:rPr>
        <w:t xml:space="preserve"> </w:t>
      </w:r>
      <w:proofErr w:type="spellStart"/>
      <w:r w:rsidR="00CB5BDD" w:rsidRPr="009A5D69">
        <w:rPr>
          <w:rFonts w:ascii="Times New Roman" w:hAnsi="Times New Roman" w:cs="Times New Roman"/>
          <w:sz w:val="24"/>
          <w:szCs w:val="24"/>
        </w:rPr>
        <w:t>Abubakar-Kamar</w:t>
      </w:r>
      <w:proofErr w:type="spellEnd"/>
      <w:r w:rsidR="00CB5BDD" w:rsidRPr="009A5D69">
        <w:rPr>
          <w:rFonts w:ascii="Times New Roman" w:hAnsi="Times New Roman" w:cs="Times New Roman"/>
          <w:sz w:val="24"/>
          <w:szCs w:val="24"/>
        </w:rPr>
        <w:t>, 2017)</w:t>
      </w:r>
      <w:r w:rsidR="00721169" w:rsidRPr="009A5D69">
        <w:rPr>
          <w:rFonts w:ascii="Times New Roman" w:hAnsi="Times New Roman" w:cs="Times New Roman"/>
          <w:sz w:val="24"/>
          <w:szCs w:val="24"/>
        </w:rPr>
        <w:t>.</w:t>
      </w:r>
      <w:r w:rsidR="00B31E1E" w:rsidRPr="009A5D69">
        <w:rPr>
          <w:rFonts w:ascii="Times New Roman" w:hAnsi="Times New Roman" w:cs="Times New Roman"/>
          <w:sz w:val="24"/>
          <w:szCs w:val="24"/>
        </w:rPr>
        <w:t xml:space="preserve">However, </w:t>
      </w:r>
      <w:r w:rsidR="002D2770" w:rsidRPr="009A5D69">
        <w:rPr>
          <w:rFonts w:ascii="Times New Roman" w:hAnsi="Times New Roman" w:cs="Times New Roman"/>
          <w:sz w:val="24"/>
          <w:szCs w:val="24"/>
        </w:rPr>
        <w:t>poverty</w:t>
      </w:r>
      <w:r w:rsidR="00B364E1" w:rsidRPr="009A5D69">
        <w:rPr>
          <w:rFonts w:ascii="Times New Roman" w:eastAsia="Times New Roman" w:hAnsi="Times New Roman" w:cs="Times New Roman"/>
          <w:sz w:val="24"/>
          <w:szCs w:val="24"/>
        </w:rPr>
        <w:t xml:space="preserve"> remains a feature of contemporary Okelele-Adangba community today, </w:t>
      </w:r>
      <w:r w:rsidR="00520F50" w:rsidRPr="009A5D69">
        <w:rPr>
          <w:rFonts w:ascii="Times New Roman" w:eastAsia="Times New Roman" w:hAnsi="Times New Roman" w:cs="Times New Roman"/>
          <w:sz w:val="24"/>
          <w:szCs w:val="24"/>
        </w:rPr>
        <w:t xml:space="preserve">as </w:t>
      </w:r>
      <w:r w:rsidR="00B364E1" w:rsidRPr="009A5D69">
        <w:rPr>
          <w:rFonts w:ascii="Times New Roman" w:eastAsia="Times New Roman" w:hAnsi="Times New Roman" w:cs="Times New Roman"/>
          <w:sz w:val="24"/>
          <w:szCs w:val="24"/>
        </w:rPr>
        <w:t>Johnstone and McWilliams (</w:t>
      </w:r>
      <w:r w:rsidR="003E6E6F" w:rsidRPr="009A5D69">
        <w:rPr>
          <w:rFonts w:ascii="Times New Roman" w:eastAsia="Times New Roman" w:hAnsi="Times New Roman" w:cs="Times New Roman"/>
          <w:sz w:val="24"/>
          <w:szCs w:val="24"/>
        </w:rPr>
        <w:t xml:space="preserve">2005) </w:t>
      </w:r>
      <w:r w:rsidR="00CB5BDD">
        <w:rPr>
          <w:rFonts w:ascii="Times New Roman" w:eastAsia="Times New Roman" w:hAnsi="Times New Roman" w:cs="Times New Roman"/>
          <w:sz w:val="24"/>
          <w:szCs w:val="24"/>
        </w:rPr>
        <w:t>perceive</w:t>
      </w:r>
      <w:r w:rsidR="00B364E1" w:rsidRPr="009A5D69">
        <w:rPr>
          <w:rFonts w:ascii="Times New Roman" w:eastAsia="Times New Roman" w:hAnsi="Times New Roman" w:cs="Times New Roman"/>
          <w:sz w:val="24"/>
          <w:szCs w:val="24"/>
        </w:rPr>
        <w:t xml:space="preserve"> it to be </w:t>
      </w:r>
      <w:r w:rsidR="00B364E1" w:rsidRPr="009A5D69">
        <w:rPr>
          <w:rFonts w:ascii="Times New Roman" w:hAnsi="Times New Roman" w:cs="Times New Roman"/>
          <w:sz w:val="24"/>
          <w:szCs w:val="24"/>
        </w:rPr>
        <w:t>an</w:t>
      </w:r>
      <w:r w:rsidR="00B364E1" w:rsidRPr="009A5D69">
        <w:rPr>
          <w:rFonts w:ascii="Times New Roman" w:eastAsia="Times New Roman" w:hAnsi="Times New Roman" w:cs="Times New Roman"/>
          <w:sz w:val="24"/>
          <w:szCs w:val="24"/>
        </w:rPr>
        <w:t xml:space="preserve"> urban phenomenon in terms of extent and intensity.</w:t>
      </w:r>
      <w:r w:rsidR="00B31E1E" w:rsidRPr="009A5D69">
        <w:rPr>
          <w:rFonts w:ascii="Times New Roman" w:eastAsia="Times New Roman" w:hAnsi="Times New Roman" w:cs="Times New Roman"/>
          <w:sz w:val="24"/>
          <w:szCs w:val="24"/>
        </w:rPr>
        <w:t xml:space="preserve"> The standard of living of Okelele-Adangba is nothing to write home about and residents finds it difficult to </w:t>
      </w:r>
      <w:r w:rsidR="00AB3B07" w:rsidRPr="009A5D69">
        <w:rPr>
          <w:rFonts w:ascii="Times New Roman" w:eastAsia="Times New Roman" w:hAnsi="Times New Roman" w:cs="Times New Roman"/>
          <w:sz w:val="24"/>
          <w:szCs w:val="24"/>
        </w:rPr>
        <w:t>live</w:t>
      </w:r>
      <w:r w:rsidR="00B31E1E" w:rsidRPr="009A5D69">
        <w:rPr>
          <w:rFonts w:ascii="Times New Roman" w:eastAsia="Times New Roman" w:hAnsi="Times New Roman" w:cs="Times New Roman"/>
          <w:sz w:val="24"/>
          <w:szCs w:val="24"/>
        </w:rPr>
        <w:t xml:space="preserve"> in a decent housing.</w:t>
      </w:r>
      <w:r w:rsidR="001A1DC2" w:rsidRPr="009A5D69">
        <w:rPr>
          <w:rFonts w:ascii="Times New Roman" w:eastAsia="Times New Roman" w:hAnsi="Times New Roman" w:cs="Times New Roman"/>
          <w:sz w:val="24"/>
          <w:szCs w:val="24"/>
        </w:rPr>
        <w:t xml:space="preserve"> A dis</w:t>
      </w:r>
      <w:r w:rsidR="00AB3B07" w:rsidRPr="009A5D69">
        <w:rPr>
          <w:rFonts w:ascii="Times New Roman" w:eastAsia="Times New Roman" w:hAnsi="Times New Roman" w:cs="Times New Roman"/>
          <w:sz w:val="24"/>
          <w:szCs w:val="24"/>
        </w:rPr>
        <w:t xml:space="preserve">cussant was quoted saying </w:t>
      </w:r>
      <w:r w:rsidR="00AB3B07" w:rsidRPr="009A5D69">
        <w:rPr>
          <w:rFonts w:ascii="Times New Roman" w:eastAsia="Times New Roman" w:hAnsi="Times New Roman" w:cs="Times New Roman"/>
          <w:i/>
          <w:sz w:val="24"/>
          <w:szCs w:val="24"/>
        </w:rPr>
        <w:t>“I have accepted my faith, my income cannot afford decent housing, I have to stick to my fore father’s house I inherited”</w:t>
      </w:r>
      <w:r w:rsidR="00B01F8E" w:rsidRPr="009A5D69">
        <w:rPr>
          <w:rFonts w:ascii="Times New Roman" w:eastAsia="Times New Roman" w:hAnsi="Times New Roman" w:cs="Times New Roman"/>
          <w:i/>
          <w:sz w:val="24"/>
          <w:szCs w:val="24"/>
        </w:rPr>
        <w:t>.</w:t>
      </w:r>
    </w:p>
    <w:p w:rsidR="0006372D" w:rsidRPr="009A5D69" w:rsidRDefault="0006372D" w:rsidP="0006372D">
      <w:pPr>
        <w:textAlignment w:val="baseline"/>
        <w:rPr>
          <w:rFonts w:ascii="Times New Roman" w:hAnsi="Times New Roman" w:cs="Times New Roman"/>
          <w:b/>
          <w:sz w:val="24"/>
          <w:szCs w:val="24"/>
        </w:rPr>
      </w:pPr>
      <w:r w:rsidRPr="009A5D69">
        <w:rPr>
          <w:rFonts w:ascii="Times New Roman" w:eastAsia="Times New Roman" w:hAnsi="Times New Roman" w:cs="Times New Roman"/>
          <w:b/>
          <w:sz w:val="24"/>
          <w:szCs w:val="24"/>
        </w:rPr>
        <w:t>Table 1:</w:t>
      </w:r>
      <w:r w:rsidRPr="009A5D69">
        <w:rPr>
          <w:rFonts w:ascii="Times New Roman" w:hAnsi="Times New Roman" w:cs="Times New Roman"/>
          <w:b/>
          <w:sz w:val="24"/>
          <w:szCs w:val="24"/>
        </w:rPr>
        <w:t>Socio-Demographic Characteristics of Respondents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08"/>
        <w:gridCol w:w="4508"/>
      </w:tblGrid>
      <w:tr w:rsidR="008F35E0" w:rsidRPr="009A5D69" w:rsidTr="00B6739F">
        <w:tc>
          <w:tcPr>
            <w:tcW w:w="4508" w:type="dxa"/>
            <w:tcBorders>
              <w:top w:val="single" w:sz="4" w:space="0" w:color="auto"/>
              <w:bottom w:val="single" w:sz="4" w:space="0" w:color="auto"/>
            </w:tcBorders>
          </w:tcPr>
          <w:p w:rsidR="008F35E0" w:rsidRPr="009A5D69" w:rsidRDefault="008F35E0" w:rsidP="00B6739F">
            <w:pPr>
              <w:rPr>
                <w:rFonts w:ascii="Times New Roman" w:hAnsi="Times New Roman" w:cs="Times New Roman"/>
                <w:b/>
                <w:sz w:val="24"/>
                <w:szCs w:val="24"/>
              </w:rPr>
            </w:pPr>
            <w:r w:rsidRPr="009A5D69">
              <w:rPr>
                <w:rFonts w:ascii="Times New Roman" w:hAnsi="Times New Roman" w:cs="Times New Roman"/>
                <w:b/>
                <w:sz w:val="24"/>
                <w:szCs w:val="24"/>
              </w:rPr>
              <w:t>Character</w:t>
            </w:r>
          </w:p>
        </w:tc>
        <w:tc>
          <w:tcPr>
            <w:tcW w:w="4508" w:type="dxa"/>
            <w:tcBorders>
              <w:top w:val="single" w:sz="4" w:space="0" w:color="auto"/>
              <w:bottom w:val="single" w:sz="4" w:space="0" w:color="auto"/>
            </w:tcBorders>
          </w:tcPr>
          <w:p w:rsidR="008F35E0" w:rsidRPr="009A5D69" w:rsidRDefault="008F35E0" w:rsidP="00B6739F">
            <w:pPr>
              <w:jc w:val="center"/>
              <w:rPr>
                <w:rFonts w:ascii="Times New Roman" w:hAnsi="Times New Roman" w:cs="Times New Roman"/>
                <w:b/>
                <w:sz w:val="24"/>
                <w:szCs w:val="24"/>
              </w:rPr>
            </w:pPr>
            <w:r w:rsidRPr="009A5D69">
              <w:rPr>
                <w:rFonts w:ascii="Times New Roman" w:hAnsi="Times New Roman" w:cs="Times New Roman"/>
                <w:b/>
                <w:sz w:val="24"/>
                <w:szCs w:val="24"/>
              </w:rPr>
              <w:t>Percentage (%)</w:t>
            </w:r>
          </w:p>
        </w:tc>
      </w:tr>
      <w:tr w:rsidR="004C2FEC" w:rsidRPr="009A5D69" w:rsidTr="00B6739F">
        <w:tc>
          <w:tcPr>
            <w:tcW w:w="4508" w:type="dxa"/>
            <w:tcBorders>
              <w:top w:val="single" w:sz="4" w:space="0" w:color="auto"/>
              <w:bottom w:val="single" w:sz="4" w:space="0" w:color="auto"/>
            </w:tcBorders>
          </w:tcPr>
          <w:p w:rsidR="004C2FEC" w:rsidRPr="009A5D69" w:rsidRDefault="004C2FEC" w:rsidP="008F35E0">
            <w:pPr>
              <w:rPr>
                <w:rFonts w:ascii="Times New Roman" w:hAnsi="Times New Roman" w:cs="Times New Roman"/>
                <w:b/>
                <w:sz w:val="24"/>
                <w:szCs w:val="24"/>
              </w:rPr>
            </w:pPr>
            <w:r w:rsidRPr="009A5D69">
              <w:rPr>
                <w:rFonts w:ascii="Times New Roman" w:hAnsi="Times New Roman" w:cs="Times New Roman"/>
                <w:b/>
                <w:sz w:val="24"/>
                <w:szCs w:val="24"/>
              </w:rPr>
              <w:t>Gender Distribution</w:t>
            </w:r>
          </w:p>
        </w:tc>
        <w:tc>
          <w:tcPr>
            <w:tcW w:w="4508" w:type="dxa"/>
            <w:tcBorders>
              <w:top w:val="single" w:sz="4" w:space="0" w:color="auto"/>
              <w:bottom w:val="single" w:sz="4" w:space="0" w:color="auto"/>
            </w:tcBorders>
          </w:tcPr>
          <w:p w:rsidR="004C2FEC" w:rsidRPr="009A5D69" w:rsidRDefault="004C2FEC" w:rsidP="008F35E0">
            <w:pPr>
              <w:rPr>
                <w:rFonts w:ascii="Times New Roman" w:hAnsi="Times New Roman" w:cs="Times New Roman"/>
                <w:b/>
                <w:sz w:val="24"/>
                <w:szCs w:val="24"/>
              </w:rPr>
            </w:pPr>
          </w:p>
        </w:tc>
      </w:tr>
      <w:tr w:rsidR="004C2FEC" w:rsidRPr="009A5D69" w:rsidTr="00B6739F">
        <w:tc>
          <w:tcPr>
            <w:tcW w:w="4508" w:type="dxa"/>
            <w:tcBorders>
              <w:top w:val="single" w:sz="4" w:space="0" w:color="auto"/>
            </w:tcBorders>
          </w:tcPr>
          <w:p w:rsidR="004C2FEC" w:rsidRPr="009A5D69" w:rsidRDefault="004C2FEC" w:rsidP="004C2FEC">
            <w:pPr>
              <w:spacing w:line="320" w:lineRule="atLeast"/>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Male</w:t>
            </w:r>
          </w:p>
        </w:tc>
        <w:tc>
          <w:tcPr>
            <w:tcW w:w="4508" w:type="dxa"/>
            <w:tcBorders>
              <w:top w:val="single" w:sz="4" w:space="0" w:color="auto"/>
            </w:tcBorders>
          </w:tcPr>
          <w:p w:rsidR="004C2FEC" w:rsidRPr="009A5D69" w:rsidRDefault="004C2FEC" w:rsidP="00B6739F">
            <w:pPr>
              <w:spacing w:line="320" w:lineRule="atLeast"/>
              <w:jc w:val="center"/>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60</w:t>
            </w:r>
          </w:p>
        </w:tc>
      </w:tr>
      <w:tr w:rsidR="004C2FEC" w:rsidRPr="009A5D69" w:rsidTr="00B6739F">
        <w:tc>
          <w:tcPr>
            <w:tcW w:w="4508" w:type="dxa"/>
          </w:tcPr>
          <w:p w:rsidR="004C2FEC" w:rsidRPr="009A5D69" w:rsidRDefault="004C2FEC" w:rsidP="004C2FEC">
            <w:pPr>
              <w:spacing w:line="320" w:lineRule="atLeast"/>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Female</w:t>
            </w:r>
          </w:p>
        </w:tc>
        <w:tc>
          <w:tcPr>
            <w:tcW w:w="4508" w:type="dxa"/>
          </w:tcPr>
          <w:p w:rsidR="004C2FEC" w:rsidRPr="009A5D69" w:rsidRDefault="004C2FEC" w:rsidP="00B6739F">
            <w:pPr>
              <w:spacing w:line="320" w:lineRule="atLeast"/>
              <w:jc w:val="center"/>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40</w:t>
            </w:r>
          </w:p>
        </w:tc>
      </w:tr>
      <w:tr w:rsidR="004C2FEC" w:rsidRPr="009A5D69" w:rsidTr="00B6739F">
        <w:tc>
          <w:tcPr>
            <w:tcW w:w="4508" w:type="dxa"/>
            <w:tcBorders>
              <w:bottom w:val="single" w:sz="4" w:space="0" w:color="auto"/>
            </w:tcBorders>
          </w:tcPr>
          <w:p w:rsidR="004C2FEC" w:rsidRPr="009A5D69" w:rsidRDefault="004C2FEC" w:rsidP="004C2FEC">
            <w:pPr>
              <w:spacing w:line="320" w:lineRule="atLeast"/>
              <w:rPr>
                <w:rFonts w:ascii="Times New Roman" w:eastAsia="Times New Roman" w:hAnsi="Times New Roman" w:cs="Times New Roman"/>
                <w:b/>
                <w:sz w:val="24"/>
                <w:szCs w:val="24"/>
              </w:rPr>
            </w:pPr>
            <w:r w:rsidRPr="009A5D69">
              <w:rPr>
                <w:rFonts w:ascii="Times New Roman" w:eastAsia="Times New Roman" w:hAnsi="Times New Roman" w:cs="Times New Roman"/>
                <w:b/>
                <w:sz w:val="24"/>
                <w:szCs w:val="24"/>
              </w:rPr>
              <w:t>Total</w:t>
            </w:r>
          </w:p>
        </w:tc>
        <w:tc>
          <w:tcPr>
            <w:tcW w:w="4508" w:type="dxa"/>
            <w:tcBorders>
              <w:bottom w:val="single" w:sz="4" w:space="0" w:color="auto"/>
            </w:tcBorders>
          </w:tcPr>
          <w:p w:rsidR="004C2FEC" w:rsidRPr="009A5D69" w:rsidRDefault="004C2FEC" w:rsidP="00B6739F">
            <w:pPr>
              <w:spacing w:line="320" w:lineRule="atLeast"/>
              <w:jc w:val="center"/>
              <w:rPr>
                <w:rFonts w:ascii="Times New Roman" w:eastAsia="Times New Roman" w:hAnsi="Times New Roman" w:cs="Times New Roman"/>
                <w:b/>
                <w:sz w:val="24"/>
                <w:szCs w:val="24"/>
              </w:rPr>
            </w:pPr>
            <w:r w:rsidRPr="009A5D69">
              <w:rPr>
                <w:rFonts w:ascii="Times New Roman" w:eastAsia="Times New Roman" w:hAnsi="Times New Roman" w:cs="Times New Roman"/>
                <w:b/>
                <w:sz w:val="24"/>
                <w:szCs w:val="24"/>
              </w:rPr>
              <w:t>100</w:t>
            </w:r>
          </w:p>
        </w:tc>
      </w:tr>
      <w:tr w:rsidR="008F35E0" w:rsidRPr="009A5D69" w:rsidTr="00B6739F">
        <w:tc>
          <w:tcPr>
            <w:tcW w:w="4508" w:type="dxa"/>
            <w:tcBorders>
              <w:top w:val="single" w:sz="4" w:space="0" w:color="auto"/>
              <w:bottom w:val="single" w:sz="4" w:space="0" w:color="auto"/>
            </w:tcBorders>
          </w:tcPr>
          <w:p w:rsidR="008F35E0" w:rsidRPr="009A5D69" w:rsidRDefault="004C2FEC" w:rsidP="008F35E0">
            <w:pPr>
              <w:rPr>
                <w:rFonts w:ascii="Times New Roman" w:hAnsi="Times New Roman" w:cs="Times New Roman"/>
                <w:b/>
                <w:sz w:val="24"/>
                <w:szCs w:val="24"/>
              </w:rPr>
            </w:pPr>
            <w:r w:rsidRPr="009A5D69">
              <w:rPr>
                <w:rFonts w:ascii="Times New Roman" w:hAnsi="Times New Roman" w:cs="Times New Roman"/>
                <w:b/>
                <w:sz w:val="24"/>
                <w:szCs w:val="24"/>
              </w:rPr>
              <w:t>Age Distribution</w:t>
            </w:r>
          </w:p>
        </w:tc>
        <w:tc>
          <w:tcPr>
            <w:tcW w:w="4508" w:type="dxa"/>
            <w:tcBorders>
              <w:top w:val="single" w:sz="4" w:space="0" w:color="auto"/>
              <w:bottom w:val="single" w:sz="4" w:space="0" w:color="auto"/>
            </w:tcBorders>
          </w:tcPr>
          <w:p w:rsidR="008F35E0" w:rsidRPr="009A5D69" w:rsidRDefault="008F35E0" w:rsidP="00B6739F">
            <w:pPr>
              <w:jc w:val="center"/>
              <w:rPr>
                <w:rFonts w:ascii="Times New Roman" w:hAnsi="Times New Roman" w:cs="Times New Roman"/>
                <w:sz w:val="24"/>
                <w:szCs w:val="24"/>
              </w:rPr>
            </w:pPr>
          </w:p>
        </w:tc>
      </w:tr>
      <w:tr w:rsidR="004C2FEC" w:rsidRPr="009A5D69" w:rsidTr="00B6739F">
        <w:tc>
          <w:tcPr>
            <w:tcW w:w="4508" w:type="dxa"/>
            <w:tcBorders>
              <w:top w:val="single" w:sz="4" w:space="0" w:color="auto"/>
            </w:tcBorders>
          </w:tcPr>
          <w:p w:rsidR="004C2FEC" w:rsidRPr="009A5D69" w:rsidRDefault="004C2FEC" w:rsidP="004C2FEC">
            <w:pPr>
              <w:spacing w:line="320" w:lineRule="atLeast"/>
              <w:rPr>
                <w:rFonts w:ascii="Times New Roman" w:hAnsi="Times New Roman" w:cs="Times New Roman"/>
                <w:sz w:val="24"/>
                <w:szCs w:val="24"/>
              </w:rPr>
            </w:pPr>
            <w:r w:rsidRPr="009A5D69">
              <w:rPr>
                <w:rFonts w:ascii="Times New Roman" w:hAnsi="Times New Roman" w:cs="Times New Roman"/>
                <w:sz w:val="24"/>
                <w:szCs w:val="24"/>
              </w:rPr>
              <w:t>Below 18 Years</w:t>
            </w:r>
          </w:p>
        </w:tc>
        <w:tc>
          <w:tcPr>
            <w:tcW w:w="4508" w:type="dxa"/>
            <w:tcBorders>
              <w:top w:val="single" w:sz="4" w:space="0" w:color="auto"/>
            </w:tcBorders>
          </w:tcPr>
          <w:p w:rsidR="004C2FEC" w:rsidRPr="009A5D69" w:rsidRDefault="004C2FEC" w:rsidP="00B6739F">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15</w:t>
            </w:r>
          </w:p>
        </w:tc>
      </w:tr>
      <w:tr w:rsidR="004C2FEC" w:rsidRPr="009A5D69" w:rsidTr="00B6739F">
        <w:tc>
          <w:tcPr>
            <w:tcW w:w="4508" w:type="dxa"/>
          </w:tcPr>
          <w:p w:rsidR="004C2FEC" w:rsidRPr="009A5D69" w:rsidRDefault="004C2FEC" w:rsidP="004C2FEC">
            <w:pPr>
              <w:spacing w:line="320" w:lineRule="atLeast"/>
              <w:rPr>
                <w:rFonts w:ascii="Times New Roman" w:hAnsi="Times New Roman" w:cs="Times New Roman"/>
                <w:sz w:val="24"/>
                <w:szCs w:val="24"/>
              </w:rPr>
            </w:pPr>
            <w:r w:rsidRPr="009A5D69">
              <w:rPr>
                <w:rFonts w:ascii="Times New Roman" w:hAnsi="Times New Roman" w:cs="Times New Roman"/>
                <w:sz w:val="24"/>
                <w:szCs w:val="24"/>
              </w:rPr>
              <w:t>18-40 Years</w:t>
            </w:r>
          </w:p>
        </w:tc>
        <w:tc>
          <w:tcPr>
            <w:tcW w:w="4508" w:type="dxa"/>
          </w:tcPr>
          <w:p w:rsidR="004C2FEC" w:rsidRPr="009A5D69" w:rsidRDefault="004C2FEC" w:rsidP="00B6739F">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45</w:t>
            </w:r>
          </w:p>
        </w:tc>
      </w:tr>
      <w:tr w:rsidR="004C2FEC" w:rsidRPr="009A5D69" w:rsidTr="00B6739F">
        <w:tc>
          <w:tcPr>
            <w:tcW w:w="4508" w:type="dxa"/>
          </w:tcPr>
          <w:p w:rsidR="004C2FEC" w:rsidRPr="009A5D69" w:rsidRDefault="004C2FEC" w:rsidP="004C2FEC">
            <w:pPr>
              <w:spacing w:line="320" w:lineRule="atLeast"/>
              <w:rPr>
                <w:rFonts w:ascii="Times New Roman" w:hAnsi="Times New Roman" w:cs="Times New Roman"/>
                <w:sz w:val="24"/>
                <w:szCs w:val="24"/>
              </w:rPr>
            </w:pPr>
            <w:r w:rsidRPr="009A5D69">
              <w:rPr>
                <w:rFonts w:ascii="Times New Roman" w:hAnsi="Times New Roman" w:cs="Times New Roman"/>
                <w:sz w:val="24"/>
                <w:szCs w:val="24"/>
              </w:rPr>
              <w:t>41-60 Years</w:t>
            </w:r>
          </w:p>
        </w:tc>
        <w:tc>
          <w:tcPr>
            <w:tcW w:w="4508" w:type="dxa"/>
          </w:tcPr>
          <w:p w:rsidR="004C2FEC" w:rsidRPr="009A5D69" w:rsidRDefault="004C2FEC" w:rsidP="00B6739F">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40</w:t>
            </w:r>
          </w:p>
        </w:tc>
      </w:tr>
      <w:tr w:rsidR="004C2FEC" w:rsidRPr="009A5D69" w:rsidTr="00B6739F">
        <w:tc>
          <w:tcPr>
            <w:tcW w:w="4508" w:type="dxa"/>
            <w:tcBorders>
              <w:bottom w:val="single" w:sz="4" w:space="0" w:color="auto"/>
            </w:tcBorders>
          </w:tcPr>
          <w:p w:rsidR="004C2FEC" w:rsidRPr="009A5D69" w:rsidRDefault="004C2FEC" w:rsidP="004C2FEC">
            <w:pPr>
              <w:spacing w:line="320" w:lineRule="atLeast"/>
              <w:rPr>
                <w:rFonts w:ascii="Times New Roman" w:hAnsi="Times New Roman" w:cs="Times New Roman"/>
                <w:b/>
                <w:sz w:val="24"/>
                <w:szCs w:val="24"/>
              </w:rPr>
            </w:pPr>
            <w:r w:rsidRPr="009A5D69">
              <w:rPr>
                <w:rFonts w:ascii="Times New Roman" w:hAnsi="Times New Roman" w:cs="Times New Roman"/>
                <w:b/>
                <w:sz w:val="24"/>
                <w:szCs w:val="24"/>
              </w:rPr>
              <w:t>Total</w:t>
            </w:r>
          </w:p>
        </w:tc>
        <w:tc>
          <w:tcPr>
            <w:tcW w:w="4508" w:type="dxa"/>
            <w:tcBorders>
              <w:bottom w:val="single" w:sz="4" w:space="0" w:color="auto"/>
            </w:tcBorders>
          </w:tcPr>
          <w:p w:rsidR="004C2FEC" w:rsidRPr="009A5D69" w:rsidRDefault="004C2FEC" w:rsidP="00B6739F">
            <w:pPr>
              <w:spacing w:line="320" w:lineRule="atLeast"/>
              <w:jc w:val="center"/>
              <w:rPr>
                <w:rFonts w:ascii="Times New Roman" w:hAnsi="Times New Roman" w:cs="Times New Roman"/>
                <w:b/>
                <w:sz w:val="24"/>
                <w:szCs w:val="24"/>
              </w:rPr>
            </w:pPr>
            <w:r w:rsidRPr="009A5D69">
              <w:rPr>
                <w:rFonts w:ascii="Times New Roman" w:hAnsi="Times New Roman" w:cs="Times New Roman"/>
                <w:b/>
                <w:sz w:val="24"/>
                <w:szCs w:val="24"/>
              </w:rPr>
              <w:t>100</w:t>
            </w:r>
          </w:p>
        </w:tc>
      </w:tr>
      <w:tr w:rsidR="004C2FEC" w:rsidRPr="009A5D69" w:rsidTr="00B6739F">
        <w:tc>
          <w:tcPr>
            <w:tcW w:w="4508" w:type="dxa"/>
            <w:tcBorders>
              <w:top w:val="single" w:sz="4" w:space="0" w:color="auto"/>
              <w:bottom w:val="single" w:sz="4" w:space="0" w:color="auto"/>
            </w:tcBorders>
          </w:tcPr>
          <w:p w:rsidR="004C2FEC" w:rsidRPr="009A5D69" w:rsidRDefault="005F3A59" w:rsidP="004C2FEC">
            <w:pPr>
              <w:spacing w:line="320" w:lineRule="atLeast"/>
              <w:rPr>
                <w:rFonts w:ascii="Times New Roman" w:hAnsi="Times New Roman" w:cs="Times New Roman"/>
                <w:b/>
                <w:sz w:val="24"/>
                <w:szCs w:val="24"/>
              </w:rPr>
            </w:pPr>
            <w:r w:rsidRPr="009A5D69">
              <w:rPr>
                <w:rFonts w:ascii="Times New Roman" w:hAnsi="Times New Roman" w:cs="Times New Roman"/>
                <w:b/>
                <w:sz w:val="24"/>
                <w:szCs w:val="24"/>
              </w:rPr>
              <w:t>Religion</w:t>
            </w:r>
          </w:p>
        </w:tc>
        <w:tc>
          <w:tcPr>
            <w:tcW w:w="4508" w:type="dxa"/>
            <w:tcBorders>
              <w:top w:val="single" w:sz="4" w:space="0" w:color="auto"/>
              <w:bottom w:val="single" w:sz="4" w:space="0" w:color="auto"/>
            </w:tcBorders>
          </w:tcPr>
          <w:p w:rsidR="004C2FEC" w:rsidRPr="009A5D69" w:rsidRDefault="004C2FEC" w:rsidP="00B6739F">
            <w:pPr>
              <w:spacing w:line="320" w:lineRule="atLeast"/>
              <w:jc w:val="center"/>
              <w:rPr>
                <w:rFonts w:ascii="Times New Roman" w:hAnsi="Times New Roman" w:cs="Times New Roman"/>
                <w:b/>
                <w:sz w:val="24"/>
                <w:szCs w:val="24"/>
              </w:rPr>
            </w:pPr>
          </w:p>
        </w:tc>
      </w:tr>
      <w:tr w:rsidR="004C2FEC" w:rsidRPr="009A5D69" w:rsidTr="00B6739F">
        <w:tc>
          <w:tcPr>
            <w:tcW w:w="4508" w:type="dxa"/>
            <w:tcBorders>
              <w:top w:val="single" w:sz="4" w:space="0" w:color="auto"/>
            </w:tcBorders>
          </w:tcPr>
          <w:p w:rsidR="004C2FEC" w:rsidRPr="009A5D69" w:rsidRDefault="005F3A59" w:rsidP="004C2FEC">
            <w:pPr>
              <w:spacing w:line="320" w:lineRule="atLeast"/>
              <w:rPr>
                <w:rFonts w:ascii="Times New Roman" w:hAnsi="Times New Roman" w:cs="Times New Roman"/>
                <w:sz w:val="24"/>
                <w:szCs w:val="24"/>
              </w:rPr>
            </w:pPr>
            <w:r w:rsidRPr="009A5D69">
              <w:rPr>
                <w:rFonts w:ascii="Times New Roman" w:hAnsi="Times New Roman" w:cs="Times New Roman"/>
                <w:sz w:val="24"/>
                <w:szCs w:val="24"/>
              </w:rPr>
              <w:t>Christianity</w:t>
            </w:r>
          </w:p>
        </w:tc>
        <w:tc>
          <w:tcPr>
            <w:tcW w:w="4508" w:type="dxa"/>
            <w:tcBorders>
              <w:top w:val="single" w:sz="4" w:space="0" w:color="auto"/>
            </w:tcBorders>
          </w:tcPr>
          <w:p w:rsidR="004C2FEC" w:rsidRPr="009A5D69" w:rsidRDefault="005F3A59" w:rsidP="00B6739F">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0</w:t>
            </w:r>
          </w:p>
        </w:tc>
      </w:tr>
      <w:tr w:rsidR="004C2FEC" w:rsidRPr="009A5D69" w:rsidTr="00B6739F">
        <w:tc>
          <w:tcPr>
            <w:tcW w:w="4508" w:type="dxa"/>
          </w:tcPr>
          <w:p w:rsidR="004C2FEC" w:rsidRPr="009A5D69" w:rsidRDefault="005F3A59" w:rsidP="004C2FEC">
            <w:pPr>
              <w:spacing w:line="320" w:lineRule="atLeast"/>
              <w:rPr>
                <w:rFonts w:ascii="Times New Roman" w:hAnsi="Times New Roman" w:cs="Times New Roman"/>
                <w:sz w:val="24"/>
                <w:szCs w:val="24"/>
              </w:rPr>
            </w:pPr>
            <w:r w:rsidRPr="009A5D69">
              <w:rPr>
                <w:rFonts w:ascii="Times New Roman" w:hAnsi="Times New Roman" w:cs="Times New Roman"/>
                <w:sz w:val="24"/>
                <w:szCs w:val="24"/>
              </w:rPr>
              <w:t>Islam</w:t>
            </w:r>
          </w:p>
        </w:tc>
        <w:tc>
          <w:tcPr>
            <w:tcW w:w="4508" w:type="dxa"/>
          </w:tcPr>
          <w:p w:rsidR="004C2FEC" w:rsidRPr="009A5D69" w:rsidRDefault="005F3A59" w:rsidP="00B6739F">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100</w:t>
            </w:r>
          </w:p>
        </w:tc>
      </w:tr>
      <w:tr w:rsidR="004C2FEC" w:rsidRPr="009A5D69" w:rsidTr="00E541B7">
        <w:tc>
          <w:tcPr>
            <w:tcW w:w="4508" w:type="dxa"/>
          </w:tcPr>
          <w:p w:rsidR="004C2FEC" w:rsidRPr="009A5D69" w:rsidRDefault="005F3A59" w:rsidP="004C2FEC">
            <w:pPr>
              <w:spacing w:line="320" w:lineRule="atLeast"/>
              <w:rPr>
                <w:rFonts w:ascii="Times New Roman" w:hAnsi="Times New Roman" w:cs="Times New Roman"/>
                <w:sz w:val="24"/>
                <w:szCs w:val="24"/>
              </w:rPr>
            </w:pPr>
            <w:r w:rsidRPr="009A5D69">
              <w:rPr>
                <w:rFonts w:ascii="Times New Roman" w:hAnsi="Times New Roman" w:cs="Times New Roman"/>
                <w:sz w:val="24"/>
                <w:szCs w:val="24"/>
              </w:rPr>
              <w:t>Traditio</w:t>
            </w:r>
            <w:r w:rsidR="00315912" w:rsidRPr="009A5D69">
              <w:rPr>
                <w:rFonts w:ascii="Times New Roman" w:hAnsi="Times New Roman" w:cs="Times New Roman"/>
                <w:sz w:val="24"/>
                <w:szCs w:val="24"/>
              </w:rPr>
              <w:t>nal</w:t>
            </w:r>
          </w:p>
        </w:tc>
        <w:tc>
          <w:tcPr>
            <w:tcW w:w="4508" w:type="dxa"/>
          </w:tcPr>
          <w:p w:rsidR="004C2FEC" w:rsidRPr="009A5D69" w:rsidRDefault="00315912" w:rsidP="00B6739F">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0</w:t>
            </w:r>
          </w:p>
        </w:tc>
      </w:tr>
      <w:tr w:rsidR="00E541B7" w:rsidRPr="009A5D69" w:rsidTr="00E541B7">
        <w:tc>
          <w:tcPr>
            <w:tcW w:w="4508" w:type="dxa"/>
            <w:tcBorders>
              <w:bottom w:val="single" w:sz="4" w:space="0" w:color="auto"/>
            </w:tcBorders>
          </w:tcPr>
          <w:p w:rsidR="00E541B7" w:rsidRPr="009A5D69" w:rsidRDefault="00E541B7" w:rsidP="004C2FEC">
            <w:pPr>
              <w:spacing w:line="320" w:lineRule="atLeast"/>
              <w:rPr>
                <w:rFonts w:ascii="Times New Roman" w:hAnsi="Times New Roman" w:cs="Times New Roman"/>
                <w:b/>
                <w:sz w:val="24"/>
                <w:szCs w:val="24"/>
              </w:rPr>
            </w:pPr>
            <w:r w:rsidRPr="009A5D69">
              <w:rPr>
                <w:rFonts w:ascii="Times New Roman" w:hAnsi="Times New Roman" w:cs="Times New Roman"/>
                <w:b/>
                <w:sz w:val="24"/>
                <w:szCs w:val="24"/>
              </w:rPr>
              <w:t>Total</w:t>
            </w:r>
          </w:p>
        </w:tc>
        <w:tc>
          <w:tcPr>
            <w:tcW w:w="4508" w:type="dxa"/>
            <w:tcBorders>
              <w:bottom w:val="single" w:sz="4" w:space="0" w:color="auto"/>
            </w:tcBorders>
          </w:tcPr>
          <w:p w:rsidR="00E541B7" w:rsidRPr="009A5D69" w:rsidRDefault="00E541B7" w:rsidP="00B6739F">
            <w:pPr>
              <w:spacing w:line="320" w:lineRule="atLeast"/>
              <w:jc w:val="center"/>
              <w:rPr>
                <w:rFonts w:ascii="Times New Roman" w:hAnsi="Times New Roman" w:cs="Times New Roman"/>
                <w:b/>
                <w:sz w:val="24"/>
                <w:szCs w:val="24"/>
              </w:rPr>
            </w:pPr>
            <w:r w:rsidRPr="009A5D69">
              <w:rPr>
                <w:rFonts w:ascii="Times New Roman" w:hAnsi="Times New Roman" w:cs="Times New Roman"/>
                <w:b/>
                <w:sz w:val="24"/>
                <w:szCs w:val="24"/>
              </w:rPr>
              <w:t>100</w:t>
            </w:r>
          </w:p>
        </w:tc>
      </w:tr>
      <w:tr w:rsidR="00052DE4" w:rsidRPr="009A5D69" w:rsidTr="00E541B7">
        <w:tc>
          <w:tcPr>
            <w:tcW w:w="4508" w:type="dxa"/>
            <w:tcBorders>
              <w:top w:val="single" w:sz="4" w:space="0" w:color="auto"/>
              <w:bottom w:val="single" w:sz="4" w:space="0" w:color="auto"/>
            </w:tcBorders>
          </w:tcPr>
          <w:p w:rsidR="00052DE4" w:rsidRPr="009A5D69" w:rsidRDefault="00E541B7" w:rsidP="004C2FEC">
            <w:pPr>
              <w:spacing w:line="320" w:lineRule="atLeast"/>
              <w:rPr>
                <w:rFonts w:ascii="Times New Roman" w:hAnsi="Times New Roman" w:cs="Times New Roman"/>
                <w:b/>
                <w:sz w:val="24"/>
                <w:szCs w:val="24"/>
              </w:rPr>
            </w:pPr>
            <w:r w:rsidRPr="009A5D69">
              <w:rPr>
                <w:rFonts w:ascii="Times New Roman" w:hAnsi="Times New Roman" w:cs="Times New Roman"/>
                <w:b/>
                <w:sz w:val="24"/>
                <w:szCs w:val="24"/>
              </w:rPr>
              <w:t>Ethnic Group</w:t>
            </w:r>
          </w:p>
        </w:tc>
        <w:tc>
          <w:tcPr>
            <w:tcW w:w="4508" w:type="dxa"/>
            <w:tcBorders>
              <w:top w:val="single" w:sz="4" w:space="0" w:color="auto"/>
              <w:bottom w:val="single" w:sz="4" w:space="0" w:color="auto"/>
            </w:tcBorders>
          </w:tcPr>
          <w:p w:rsidR="00052DE4" w:rsidRPr="009A5D69" w:rsidRDefault="00052DE4" w:rsidP="00B6739F">
            <w:pPr>
              <w:spacing w:line="320" w:lineRule="atLeast"/>
              <w:jc w:val="center"/>
              <w:rPr>
                <w:rFonts w:ascii="Times New Roman" w:hAnsi="Times New Roman" w:cs="Times New Roman"/>
                <w:sz w:val="24"/>
                <w:szCs w:val="24"/>
              </w:rPr>
            </w:pPr>
          </w:p>
        </w:tc>
      </w:tr>
      <w:tr w:rsidR="00E541B7" w:rsidRPr="009A5D69" w:rsidTr="00E541B7">
        <w:tc>
          <w:tcPr>
            <w:tcW w:w="4508" w:type="dxa"/>
            <w:tcBorders>
              <w:top w:val="single" w:sz="4" w:space="0" w:color="auto"/>
            </w:tcBorders>
          </w:tcPr>
          <w:p w:rsidR="00E541B7" w:rsidRPr="009A5D69" w:rsidRDefault="00E541B7" w:rsidP="00E541B7">
            <w:pPr>
              <w:spacing w:line="320" w:lineRule="atLeast"/>
              <w:rPr>
                <w:rFonts w:ascii="Times New Roman" w:hAnsi="Times New Roman" w:cs="Times New Roman"/>
                <w:sz w:val="24"/>
                <w:szCs w:val="24"/>
              </w:rPr>
            </w:pPr>
            <w:r w:rsidRPr="009A5D69">
              <w:rPr>
                <w:rFonts w:ascii="Times New Roman" w:hAnsi="Times New Roman" w:cs="Times New Roman"/>
                <w:sz w:val="24"/>
                <w:szCs w:val="24"/>
              </w:rPr>
              <w:t>Yoruba</w:t>
            </w:r>
          </w:p>
        </w:tc>
        <w:tc>
          <w:tcPr>
            <w:tcW w:w="4508" w:type="dxa"/>
            <w:tcBorders>
              <w:top w:val="single" w:sz="4" w:space="0" w:color="auto"/>
            </w:tcBorders>
          </w:tcPr>
          <w:p w:rsidR="00E541B7" w:rsidRPr="009A5D69" w:rsidRDefault="00E541B7" w:rsidP="00E541B7">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100</w:t>
            </w:r>
          </w:p>
        </w:tc>
      </w:tr>
      <w:tr w:rsidR="00E541B7" w:rsidRPr="009A5D69" w:rsidTr="00E541B7">
        <w:tc>
          <w:tcPr>
            <w:tcW w:w="4508" w:type="dxa"/>
          </w:tcPr>
          <w:p w:rsidR="00E541B7" w:rsidRPr="009A5D69" w:rsidRDefault="00E541B7" w:rsidP="00E541B7">
            <w:pPr>
              <w:spacing w:line="320" w:lineRule="atLeast"/>
              <w:rPr>
                <w:rFonts w:ascii="Times New Roman" w:hAnsi="Times New Roman" w:cs="Times New Roman"/>
                <w:sz w:val="24"/>
                <w:szCs w:val="24"/>
              </w:rPr>
            </w:pPr>
            <w:r w:rsidRPr="009A5D69">
              <w:rPr>
                <w:rFonts w:ascii="Times New Roman" w:hAnsi="Times New Roman" w:cs="Times New Roman"/>
                <w:sz w:val="24"/>
                <w:szCs w:val="24"/>
              </w:rPr>
              <w:t>Others</w:t>
            </w:r>
          </w:p>
        </w:tc>
        <w:tc>
          <w:tcPr>
            <w:tcW w:w="4508" w:type="dxa"/>
          </w:tcPr>
          <w:p w:rsidR="00E541B7" w:rsidRPr="009A5D69" w:rsidRDefault="00E541B7" w:rsidP="00E541B7">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0</w:t>
            </w:r>
          </w:p>
        </w:tc>
      </w:tr>
      <w:tr w:rsidR="00E541B7" w:rsidRPr="009A5D69" w:rsidTr="00E541B7">
        <w:tc>
          <w:tcPr>
            <w:tcW w:w="4508" w:type="dxa"/>
            <w:tcBorders>
              <w:bottom w:val="single" w:sz="4" w:space="0" w:color="auto"/>
            </w:tcBorders>
          </w:tcPr>
          <w:p w:rsidR="00E541B7" w:rsidRPr="009A5D69" w:rsidRDefault="00E541B7" w:rsidP="00E541B7">
            <w:pPr>
              <w:spacing w:line="320" w:lineRule="atLeast"/>
              <w:rPr>
                <w:rFonts w:ascii="Times New Roman" w:hAnsi="Times New Roman" w:cs="Times New Roman"/>
                <w:b/>
                <w:sz w:val="24"/>
                <w:szCs w:val="24"/>
              </w:rPr>
            </w:pPr>
            <w:r w:rsidRPr="009A5D69">
              <w:rPr>
                <w:rFonts w:ascii="Times New Roman" w:hAnsi="Times New Roman" w:cs="Times New Roman"/>
                <w:b/>
                <w:sz w:val="24"/>
                <w:szCs w:val="24"/>
              </w:rPr>
              <w:t>Total</w:t>
            </w:r>
          </w:p>
        </w:tc>
        <w:tc>
          <w:tcPr>
            <w:tcW w:w="4508" w:type="dxa"/>
            <w:tcBorders>
              <w:bottom w:val="single" w:sz="4" w:space="0" w:color="auto"/>
            </w:tcBorders>
          </w:tcPr>
          <w:p w:rsidR="00E541B7" w:rsidRPr="009A5D69" w:rsidRDefault="00E541B7" w:rsidP="00E541B7">
            <w:pPr>
              <w:spacing w:line="320" w:lineRule="atLeast"/>
              <w:jc w:val="center"/>
              <w:rPr>
                <w:rFonts w:ascii="Times New Roman" w:hAnsi="Times New Roman" w:cs="Times New Roman"/>
                <w:b/>
                <w:sz w:val="24"/>
                <w:szCs w:val="24"/>
              </w:rPr>
            </w:pPr>
            <w:r w:rsidRPr="009A5D69">
              <w:rPr>
                <w:rFonts w:ascii="Times New Roman" w:hAnsi="Times New Roman" w:cs="Times New Roman"/>
                <w:b/>
                <w:sz w:val="24"/>
                <w:szCs w:val="24"/>
              </w:rPr>
              <w:t>100</w:t>
            </w:r>
          </w:p>
        </w:tc>
      </w:tr>
      <w:tr w:rsidR="00E541B7" w:rsidRPr="009A5D69" w:rsidTr="00B6739F">
        <w:tc>
          <w:tcPr>
            <w:tcW w:w="4508" w:type="dxa"/>
            <w:tcBorders>
              <w:top w:val="single" w:sz="4" w:space="0" w:color="auto"/>
            </w:tcBorders>
          </w:tcPr>
          <w:p w:rsidR="00E541B7" w:rsidRPr="009A5D69" w:rsidRDefault="00E541B7" w:rsidP="00E541B7">
            <w:pPr>
              <w:spacing w:line="320" w:lineRule="atLeast"/>
              <w:rPr>
                <w:rFonts w:ascii="Times New Roman" w:hAnsi="Times New Roman" w:cs="Times New Roman"/>
                <w:sz w:val="24"/>
                <w:szCs w:val="24"/>
              </w:rPr>
            </w:pPr>
            <w:r w:rsidRPr="009A5D69">
              <w:rPr>
                <w:rFonts w:ascii="Times New Roman" w:hAnsi="Times New Roman" w:cs="Times New Roman"/>
                <w:sz w:val="24"/>
                <w:szCs w:val="24"/>
              </w:rPr>
              <w:t>Single</w:t>
            </w:r>
          </w:p>
        </w:tc>
        <w:tc>
          <w:tcPr>
            <w:tcW w:w="4508" w:type="dxa"/>
            <w:tcBorders>
              <w:top w:val="single" w:sz="4" w:space="0" w:color="auto"/>
            </w:tcBorders>
          </w:tcPr>
          <w:p w:rsidR="00E541B7" w:rsidRPr="009A5D69" w:rsidRDefault="00E541B7" w:rsidP="00E541B7">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20</w:t>
            </w:r>
          </w:p>
        </w:tc>
      </w:tr>
      <w:tr w:rsidR="00E541B7" w:rsidRPr="009A5D69" w:rsidTr="00B6739F">
        <w:tc>
          <w:tcPr>
            <w:tcW w:w="4508" w:type="dxa"/>
          </w:tcPr>
          <w:p w:rsidR="00E541B7" w:rsidRPr="009A5D69" w:rsidRDefault="00E541B7" w:rsidP="00E541B7">
            <w:pPr>
              <w:spacing w:line="320" w:lineRule="atLeast"/>
              <w:rPr>
                <w:rFonts w:ascii="Times New Roman" w:hAnsi="Times New Roman" w:cs="Times New Roman"/>
                <w:sz w:val="24"/>
                <w:szCs w:val="24"/>
              </w:rPr>
            </w:pPr>
            <w:r w:rsidRPr="009A5D69">
              <w:rPr>
                <w:rFonts w:ascii="Times New Roman" w:hAnsi="Times New Roman" w:cs="Times New Roman"/>
                <w:sz w:val="24"/>
                <w:szCs w:val="24"/>
              </w:rPr>
              <w:t>Married</w:t>
            </w:r>
          </w:p>
        </w:tc>
        <w:tc>
          <w:tcPr>
            <w:tcW w:w="4508" w:type="dxa"/>
          </w:tcPr>
          <w:p w:rsidR="00E541B7" w:rsidRPr="009A5D69" w:rsidRDefault="00E541B7" w:rsidP="00E541B7">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70</w:t>
            </w:r>
          </w:p>
        </w:tc>
      </w:tr>
      <w:tr w:rsidR="00E541B7" w:rsidRPr="009A5D69" w:rsidTr="00B6739F">
        <w:tc>
          <w:tcPr>
            <w:tcW w:w="4508" w:type="dxa"/>
          </w:tcPr>
          <w:p w:rsidR="00E541B7" w:rsidRPr="009A5D69" w:rsidRDefault="00E541B7" w:rsidP="00E541B7">
            <w:pPr>
              <w:spacing w:line="320" w:lineRule="atLeast"/>
              <w:rPr>
                <w:rFonts w:ascii="Times New Roman" w:hAnsi="Times New Roman" w:cs="Times New Roman"/>
                <w:sz w:val="24"/>
                <w:szCs w:val="24"/>
              </w:rPr>
            </w:pPr>
            <w:r w:rsidRPr="009A5D69">
              <w:rPr>
                <w:rFonts w:ascii="Times New Roman" w:hAnsi="Times New Roman" w:cs="Times New Roman"/>
                <w:sz w:val="24"/>
                <w:szCs w:val="24"/>
              </w:rPr>
              <w:t>Divorced</w:t>
            </w:r>
          </w:p>
        </w:tc>
        <w:tc>
          <w:tcPr>
            <w:tcW w:w="4508" w:type="dxa"/>
          </w:tcPr>
          <w:p w:rsidR="00E541B7" w:rsidRPr="009A5D69" w:rsidRDefault="00E541B7" w:rsidP="00E541B7">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6</w:t>
            </w:r>
          </w:p>
        </w:tc>
      </w:tr>
      <w:tr w:rsidR="00E541B7" w:rsidRPr="009A5D69" w:rsidTr="00B6739F">
        <w:tc>
          <w:tcPr>
            <w:tcW w:w="4508" w:type="dxa"/>
          </w:tcPr>
          <w:p w:rsidR="00E541B7" w:rsidRPr="009A5D69" w:rsidRDefault="00E541B7" w:rsidP="00E541B7">
            <w:pPr>
              <w:spacing w:line="320" w:lineRule="atLeast"/>
              <w:rPr>
                <w:rFonts w:ascii="Times New Roman" w:hAnsi="Times New Roman" w:cs="Times New Roman"/>
                <w:sz w:val="24"/>
                <w:szCs w:val="24"/>
              </w:rPr>
            </w:pPr>
            <w:r w:rsidRPr="009A5D69">
              <w:rPr>
                <w:rFonts w:ascii="Times New Roman" w:hAnsi="Times New Roman" w:cs="Times New Roman"/>
                <w:sz w:val="24"/>
                <w:szCs w:val="24"/>
              </w:rPr>
              <w:t>Widowed</w:t>
            </w:r>
          </w:p>
        </w:tc>
        <w:tc>
          <w:tcPr>
            <w:tcW w:w="4508" w:type="dxa"/>
          </w:tcPr>
          <w:p w:rsidR="00E541B7" w:rsidRPr="009A5D69" w:rsidRDefault="00E541B7" w:rsidP="00E541B7">
            <w:pPr>
              <w:spacing w:line="320" w:lineRule="atLeast"/>
              <w:jc w:val="center"/>
              <w:rPr>
                <w:rFonts w:ascii="Times New Roman" w:hAnsi="Times New Roman" w:cs="Times New Roman"/>
                <w:sz w:val="24"/>
                <w:szCs w:val="24"/>
              </w:rPr>
            </w:pPr>
            <w:r w:rsidRPr="009A5D69">
              <w:rPr>
                <w:rFonts w:ascii="Times New Roman" w:hAnsi="Times New Roman" w:cs="Times New Roman"/>
                <w:sz w:val="24"/>
                <w:szCs w:val="24"/>
              </w:rPr>
              <w:t>4</w:t>
            </w:r>
          </w:p>
        </w:tc>
      </w:tr>
      <w:tr w:rsidR="00E541B7" w:rsidRPr="009A5D69" w:rsidTr="00B6739F">
        <w:tc>
          <w:tcPr>
            <w:tcW w:w="4508" w:type="dxa"/>
            <w:tcBorders>
              <w:bottom w:val="single" w:sz="4" w:space="0" w:color="auto"/>
            </w:tcBorders>
          </w:tcPr>
          <w:p w:rsidR="00E541B7" w:rsidRPr="009A5D69" w:rsidRDefault="00E541B7" w:rsidP="00E541B7">
            <w:pPr>
              <w:spacing w:line="320" w:lineRule="atLeast"/>
              <w:rPr>
                <w:rFonts w:ascii="Times New Roman" w:hAnsi="Times New Roman" w:cs="Times New Roman"/>
                <w:b/>
                <w:sz w:val="24"/>
                <w:szCs w:val="24"/>
              </w:rPr>
            </w:pPr>
            <w:r w:rsidRPr="009A5D69">
              <w:rPr>
                <w:rFonts w:ascii="Times New Roman" w:hAnsi="Times New Roman" w:cs="Times New Roman"/>
                <w:b/>
                <w:sz w:val="24"/>
                <w:szCs w:val="24"/>
              </w:rPr>
              <w:t>Total</w:t>
            </w:r>
          </w:p>
        </w:tc>
        <w:tc>
          <w:tcPr>
            <w:tcW w:w="4508" w:type="dxa"/>
            <w:tcBorders>
              <w:bottom w:val="single" w:sz="4" w:space="0" w:color="auto"/>
            </w:tcBorders>
          </w:tcPr>
          <w:p w:rsidR="00E541B7" w:rsidRPr="009A5D69" w:rsidRDefault="00E541B7" w:rsidP="00E541B7">
            <w:pPr>
              <w:spacing w:line="320" w:lineRule="atLeast"/>
              <w:jc w:val="center"/>
              <w:rPr>
                <w:rFonts w:ascii="Times New Roman" w:hAnsi="Times New Roman" w:cs="Times New Roman"/>
                <w:b/>
                <w:sz w:val="24"/>
                <w:szCs w:val="24"/>
              </w:rPr>
            </w:pPr>
            <w:r w:rsidRPr="009A5D69">
              <w:rPr>
                <w:rFonts w:ascii="Times New Roman" w:hAnsi="Times New Roman" w:cs="Times New Roman"/>
                <w:b/>
                <w:sz w:val="24"/>
                <w:szCs w:val="24"/>
              </w:rPr>
              <w:t>100</w:t>
            </w:r>
          </w:p>
        </w:tc>
      </w:tr>
    </w:tbl>
    <w:p w:rsidR="0006372D" w:rsidRDefault="0006372D" w:rsidP="0006372D">
      <w:pPr>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CB5BDD" w:rsidRDefault="00CB5BDD" w:rsidP="0006372D">
      <w:pPr>
        <w:rPr>
          <w:rFonts w:ascii="Times New Roman" w:hAnsi="Times New Roman" w:cs="Times New Roman"/>
          <w:sz w:val="24"/>
          <w:szCs w:val="24"/>
        </w:rPr>
      </w:pPr>
    </w:p>
    <w:p w:rsidR="00CB5BDD" w:rsidRPr="009A5D69" w:rsidRDefault="00CB5BDD" w:rsidP="00CB5BDD">
      <w:pPr>
        <w:spacing w:line="400" w:lineRule="atLeast"/>
        <w:rPr>
          <w:rFonts w:ascii="Times New Roman" w:hAnsi="Times New Roman" w:cs="Times New Roman"/>
          <w:sz w:val="24"/>
          <w:szCs w:val="24"/>
        </w:rPr>
      </w:pPr>
      <w:r w:rsidRPr="009A5D69">
        <w:rPr>
          <w:noProof/>
          <w:lang w:val="en-US"/>
        </w:rPr>
        <w:lastRenderedPageBreak/>
        <w:drawing>
          <wp:inline distT="0" distB="0" distL="0" distR="0">
            <wp:extent cx="4488873" cy="2636322"/>
            <wp:effectExtent l="0" t="0" r="6985" b="12065"/>
            <wp:docPr id="5" name="Chart 5">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AEB2C663-6AF2-4176-A7B7-45E5C2CDDE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B5BDD" w:rsidRPr="009A5D69" w:rsidRDefault="00CB5BDD" w:rsidP="00CB5BDD">
      <w:pPr>
        <w:rPr>
          <w:rFonts w:ascii="Times New Roman" w:hAnsi="Times New Roman" w:cs="Times New Roman"/>
          <w:sz w:val="24"/>
          <w:szCs w:val="24"/>
        </w:rPr>
      </w:pPr>
      <w:r>
        <w:rPr>
          <w:rFonts w:ascii="Times New Roman" w:hAnsi="Times New Roman" w:cs="Times New Roman"/>
          <w:sz w:val="24"/>
          <w:szCs w:val="24"/>
        </w:rPr>
        <w:t>Figure 1</w:t>
      </w:r>
      <w:r w:rsidRPr="009A5D69">
        <w:rPr>
          <w:rFonts w:ascii="Times New Roman" w:hAnsi="Times New Roman" w:cs="Times New Roman"/>
          <w:sz w:val="24"/>
          <w:szCs w:val="24"/>
        </w:rPr>
        <w:t>: Occupational and Income Status</w:t>
      </w:r>
    </w:p>
    <w:p w:rsidR="00CB5BDD" w:rsidRPr="009A5D69" w:rsidRDefault="00CB5BDD" w:rsidP="0006372D">
      <w:pPr>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8F35E0" w:rsidRPr="009A5D69" w:rsidRDefault="008F35E0" w:rsidP="008F35E0">
      <w:pPr>
        <w:rPr>
          <w:rFonts w:ascii="Times New Roman" w:hAnsi="Times New Roman" w:cs="Times New Roman"/>
          <w:sz w:val="24"/>
          <w:szCs w:val="24"/>
        </w:rPr>
      </w:pPr>
    </w:p>
    <w:p w:rsidR="00652D15" w:rsidRPr="009A5D69" w:rsidRDefault="00B6739F" w:rsidP="008F35E0">
      <w:pPr>
        <w:rPr>
          <w:rFonts w:ascii="Times New Roman" w:hAnsi="Times New Roman" w:cs="Times New Roman"/>
          <w:b/>
          <w:sz w:val="24"/>
          <w:szCs w:val="24"/>
        </w:rPr>
      </w:pPr>
      <w:r w:rsidRPr="009A5D69">
        <w:rPr>
          <w:rFonts w:ascii="Times New Roman" w:hAnsi="Times New Roman" w:cs="Times New Roman"/>
          <w:b/>
          <w:sz w:val="24"/>
          <w:szCs w:val="24"/>
        </w:rPr>
        <w:t>Level of</w:t>
      </w:r>
      <w:r w:rsidR="00C773B1" w:rsidRPr="009A5D69">
        <w:rPr>
          <w:rFonts w:ascii="Times New Roman" w:hAnsi="Times New Roman" w:cs="Times New Roman"/>
          <w:b/>
          <w:sz w:val="24"/>
          <w:szCs w:val="24"/>
        </w:rPr>
        <w:t xml:space="preserve"> Housing</w:t>
      </w:r>
      <w:r w:rsidR="006B52F1" w:rsidRPr="009A5D69">
        <w:rPr>
          <w:rFonts w:ascii="Times New Roman" w:hAnsi="Times New Roman" w:cs="Times New Roman"/>
          <w:b/>
          <w:sz w:val="24"/>
          <w:szCs w:val="24"/>
        </w:rPr>
        <w:t xml:space="preserve"> Condition</w:t>
      </w:r>
      <w:r w:rsidR="00C773B1" w:rsidRPr="009A5D69">
        <w:rPr>
          <w:rFonts w:ascii="Times New Roman" w:hAnsi="Times New Roman" w:cs="Times New Roman"/>
          <w:b/>
          <w:sz w:val="24"/>
          <w:szCs w:val="24"/>
        </w:rPr>
        <w:t xml:space="preserve"> and Sanitary Facilities</w:t>
      </w:r>
    </w:p>
    <w:p w:rsidR="00652D15" w:rsidRPr="00543EF0" w:rsidRDefault="00652D15" w:rsidP="00FA5692">
      <w:pPr>
        <w:spacing w:line="276" w:lineRule="auto"/>
        <w:jc w:val="both"/>
        <w:rPr>
          <w:rFonts w:ascii="Times New Roman" w:hAnsi="Times New Roman" w:cs="Times New Roman"/>
          <w:sz w:val="24"/>
          <w:szCs w:val="24"/>
        </w:rPr>
      </w:pPr>
      <w:r w:rsidRPr="009A5D69">
        <w:rPr>
          <w:rFonts w:ascii="Times New Roman" w:hAnsi="Times New Roman" w:cs="Times New Roman"/>
          <w:sz w:val="24"/>
          <w:szCs w:val="24"/>
        </w:rPr>
        <w:t>This section focuses on the level of housing condition and the general sanitary facilities. From observation alone, inference can be drawn on the state of quagmire the housing conditions and general sanitary facilities of Okelele and Adangba communities were during the field survey.</w:t>
      </w:r>
      <w:r w:rsidR="00DF48AE" w:rsidRPr="009A5D69">
        <w:rPr>
          <w:rFonts w:ascii="Times New Roman" w:hAnsi="Times New Roman" w:cs="Times New Roman"/>
          <w:sz w:val="24"/>
          <w:szCs w:val="24"/>
        </w:rPr>
        <w:t xml:space="preserve"> Table 2 evocatively shows what was gathered from respondents of Okelele and Adangba communities on the housin</w:t>
      </w:r>
      <w:r w:rsidR="008861D4">
        <w:rPr>
          <w:rFonts w:ascii="Times New Roman" w:hAnsi="Times New Roman" w:cs="Times New Roman"/>
          <w:sz w:val="24"/>
          <w:szCs w:val="24"/>
        </w:rPr>
        <w:t>g and sanitary conditions, as 92</w:t>
      </w:r>
      <w:r w:rsidR="00DF48AE" w:rsidRPr="009A5D69">
        <w:rPr>
          <w:rFonts w:ascii="Times New Roman" w:hAnsi="Times New Roman" w:cs="Times New Roman"/>
          <w:sz w:val="24"/>
          <w:szCs w:val="24"/>
        </w:rPr>
        <w:t>% of the houses in the study area were owned due to inh</w:t>
      </w:r>
      <w:r w:rsidR="008861D4">
        <w:rPr>
          <w:rFonts w:ascii="Times New Roman" w:hAnsi="Times New Roman" w:cs="Times New Roman"/>
          <w:sz w:val="24"/>
          <w:szCs w:val="24"/>
        </w:rPr>
        <w:t>eritance, while the remaining 8</w:t>
      </w:r>
      <w:r w:rsidR="00DF48AE" w:rsidRPr="009A5D69">
        <w:rPr>
          <w:rFonts w:ascii="Times New Roman" w:hAnsi="Times New Roman" w:cs="Times New Roman"/>
          <w:sz w:val="24"/>
          <w:szCs w:val="24"/>
        </w:rPr>
        <w:t xml:space="preserve">% were self-owned. This clearly affirms what that Okelele and Adangba communities remain one of the traditional core areas of contemporary Ilorin Metropolis. </w:t>
      </w:r>
      <w:r w:rsidR="003F2A5C" w:rsidRPr="009A5D69">
        <w:rPr>
          <w:rFonts w:ascii="Times New Roman" w:hAnsi="Times New Roman" w:cs="Times New Roman"/>
          <w:sz w:val="24"/>
          <w:szCs w:val="24"/>
        </w:rPr>
        <w:t>Nevertheless</w:t>
      </w:r>
      <w:r w:rsidR="00DF48AE" w:rsidRPr="009A5D69">
        <w:rPr>
          <w:rFonts w:ascii="Times New Roman" w:hAnsi="Times New Roman" w:cs="Times New Roman"/>
          <w:sz w:val="24"/>
          <w:szCs w:val="24"/>
        </w:rPr>
        <w:t xml:space="preserve">, the occupancy ratio of the study area </w:t>
      </w:r>
      <w:r w:rsidR="002823D3" w:rsidRPr="009A5D69">
        <w:rPr>
          <w:rFonts w:ascii="Times New Roman" w:hAnsi="Times New Roman" w:cs="Times New Roman"/>
          <w:sz w:val="24"/>
          <w:szCs w:val="24"/>
        </w:rPr>
        <w:t>was</w:t>
      </w:r>
      <w:r w:rsidR="00DF48AE" w:rsidRPr="009A5D69">
        <w:rPr>
          <w:rFonts w:ascii="Times New Roman" w:hAnsi="Times New Roman" w:cs="Times New Roman"/>
          <w:sz w:val="24"/>
          <w:szCs w:val="24"/>
        </w:rPr>
        <w:t xml:space="preserve"> put on the scale, as 20% respondents observed fell between 1 – 2 persons per room, while the remaining 50%, 20% and 10% fell between 3 – 4 persons </w:t>
      </w:r>
      <w:r w:rsidR="002823D3" w:rsidRPr="009A5D69">
        <w:rPr>
          <w:rFonts w:ascii="Times New Roman" w:hAnsi="Times New Roman" w:cs="Times New Roman"/>
          <w:sz w:val="24"/>
          <w:szCs w:val="24"/>
        </w:rPr>
        <w:t xml:space="preserve">per room, 5 – 6 persons per room and above 7 persons per rooms respectively. This reaffirms the given that overcrowding is the signature of areas labelled as slum, just as Okelele and Adangba communities. </w:t>
      </w:r>
      <w:r w:rsidR="006A711D" w:rsidRPr="009A5D69">
        <w:rPr>
          <w:rFonts w:ascii="Times New Roman" w:hAnsi="Times New Roman" w:cs="Times New Roman"/>
          <w:sz w:val="24"/>
          <w:szCs w:val="24"/>
        </w:rPr>
        <w:t xml:space="preserve">Furthermore, taking the age of buildings in the area into consideration, it was observed that 10% of the buildings were below 20years of age, while the remaining 90% buildings were over 20 years of age. </w:t>
      </w:r>
      <w:r w:rsidR="00675B89" w:rsidRPr="009A5D69">
        <w:rPr>
          <w:rFonts w:ascii="Times New Roman" w:hAnsi="Times New Roman" w:cs="Times New Roman"/>
          <w:sz w:val="24"/>
          <w:szCs w:val="24"/>
        </w:rPr>
        <w:t>These findings</w:t>
      </w:r>
      <w:r w:rsidR="006A711D" w:rsidRPr="009A5D69">
        <w:rPr>
          <w:rFonts w:ascii="Times New Roman" w:hAnsi="Times New Roman" w:cs="Times New Roman"/>
          <w:sz w:val="24"/>
          <w:szCs w:val="24"/>
        </w:rPr>
        <w:t xml:space="preserve"> were further consolidated with a discussant of over 50years of age saying </w:t>
      </w:r>
      <w:r w:rsidR="006A711D" w:rsidRPr="009A5D69">
        <w:rPr>
          <w:rFonts w:ascii="Times New Roman" w:hAnsi="Times New Roman" w:cs="Times New Roman"/>
          <w:i/>
          <w:sz w:val="24"/>
          <w:szCs w:val="24"/>
        </w:rPr>
        <w:t>“this house</w:t>
      </w:r>
      <w:r w:rsidR="003F5192">
        <w:rPr>
          <w:rFonts w:ascii="Times New Roman" w:hAnsi="Times New Roman" w:cs="Times New Roman"/>
          <w:i/>
          <w:sz w:val="24"/>
          <w:szCs w:val="24"/>
        </w:rPr>
        <w:t>,</w:t>
      </w:r>
      <w:r w:rsidR="006A711D" w:rsidRPr="009A5D69">
        <w:rPr>
          <w:rFonts w:ascii="Times New Roman" w:hAnsi="Times New Roman" w:cs="Times New Roman"/>
          <w:i/>
          <w:sz w:val="24"/>
          <w:szCs w:val="24"/>
        </w:rPr>
        <w:t xml:space="preserve"> I inherited from my fore fathers is older than me, cannot give a specific date this house was built”.</w:t>
      </w:r>
      <w:r w:rsidR="007C5263" w:rsidRPr="009A5D69">
        <w:rPr>
          <w:rFonts w:ascii="Times New Roman" w:hAnsi="Times New Roman" w:cs="Times New Roman"/>
          <w:sz w:val="24"/>
          <w:szCs w:val="24"/>
        </w:rPr>
        <w:t xml:space="preserve">This shows that majority of the houses in the study area are expired, as </w:t>
      </w:r>
      <w:proofErr w:type="spellStart"/>
      <w:r w:rsidR="007C5263" w:rsidRPr="009A5D69">
        <w:rPr>
          <w:rFonts w:ascii="Times New Roman" w:hAnsi="Times New Roman" w:cs="Times New Roman"/>
          <w:sz w:val="24"/>
          <w:szCs w:val="24"/>
        </w:rPr>
        <w:t>Omole</w:t>
      </w:r>
      <w:proofErr w:type="spellEnd"/>
      <w:r w:rsidR="007C5263" w:rsidRPr="009A5D69">
        <w:rPr>
          <w:rFonts w:ascii="Times New Roman" w:hAnsi="Times New Roman" w:cs="Times New Roman"/>
          <w:sz w:val="24"/>
          <w:szCs w:val="24"/>
        </w:rPr>
        <w:t xml:space="preserve"> (2000) opines the life expectancy of a building to be sixty</w:t>
      </w:r>
      <w:r w:rsidR="003F5192">
        <w:rPr>
          <w:rFonts w:ascii="Times New Roman" w:hAnsi="Times New Roman" w:cs="Times New Roman"/>
          <w:sz w:val="24"/>
          <w:szCs w:val="24"/>
        </w:rPr>
        <w:t xml:space="preserve"> (60)</w:t>
      </w:r>
      <w:r w:rsidR="007C5263" w:rsidRPr="009A5D69">
        <w:rPr>
          <w:rFonts w:ascii="Times New Roman" w:hAnsi="Times New Roman" w:cs="Times New Roman"/>
          <w:sz w:val="24"/>
          <w:szCs w:val="24"/>
        </w:rPr>
        <w:t xml:space="preserve"> years.</w:t>
      </w:r>
      <w:r w:rsidR="0097350D" w:rsidRPr="009A5D69">
        <w:rPr>
          <w:rFonts w:ascii="Times New Roman" w:hAnsi="Times New Roman" w:cs="Times New Roman"/>
          <w:sz w:val="24"/>
          <w:szCs w:val="24"/>
        </w:rPr>
        <w:t>However</w:t>
      </w:r>
      <w:r w:rsidR="00675B89" w:rsidRPr="009A5D69">
        <w:rPr>
          <w:rFonts w:ascii="Times New Roman" w:hAnsi="Times New Roman" w:cs="Times New Roman"/>
          <w:sz w:val="24"/>
          <w:szCs w:val="24"/>
        </w:rPr>
        <w:t>, 70% of the buildings were observed to be leaking, while the remaining 30% were observed to be patched</w:t>
      </w:r>
      <w:r w:rsidR="00E87F1A">
        <w:rPr>
          <w:rFonts w:ascii="Times New Roman" w:hAnsi="Times New Roman" w:cs="Times New Roman"/>
          <w:sz w:val="24"/>
          <w:szCs w:val="24"/>
        </w:rPr>
        <w:t>.accordingly</w:t>
      </w:r>
      <w:r w:rsidR="005D5652" w:rsidRPr="009A5D69">
        <w:rPr>
          <w:rFonts w:ascii="Times New Roman" w:hAnsi="Times New Roman" w:cs="Times New Roman"/>
          <w:sz w:val="24"/>
          <w:szCs w:val="24"/>
        </w:rPr>
        <w:t xml:space="preserve">, 90% of the buildings were mud blocks and the remaining 10% were constructed with cement </w:t>
      </w:r>
      <w:r w:rsidR="00B62A7B" w:rsidRPr="009A5D69">
        <w:rPr>
          <w:rFonts w:ascii="Times New Roman" w:hAnsi="Times New Roman" w:cs="Times New Roman"/>
          <w:sz w:val="24"/>
          <w:szCs w:val="24"/>
        </w:rPr>
        <w:t xml:space="preserve">blocks. </w:t>
      </w:r>
      <w:r w:rsidR="00E87F1A" w:rsidRPr="009A5D69">
        <w:rPr>
          <w:rFonts w:ascii="Times New Roman" w:hAnsi="Times New Roman" w:cs="Times New Roman"/>
          <w:sz w:val="24"/>
          <w:szCs w:val="24"/>
        </w:rPr>
        <w:t>Hence</w:t>
      </w:r>
      <w:r w:rsidR="00B62A7B" w:rsidRPr="009A5D69">
        <w:rPr>
          <w:rFonts w:ascii="Times New Roman" w:hAnsi="Times New Roman" w:cs="Times New Roman"/>
          <w:sz w:val="24"/>
          <w:szCs w:val="24"/>
        </w:rPr>
        <w:t xml:space="preserve">, </w:t>
      </w:r>
      <w:r w:rsidR="008A6AFF" w:rsidRPr="009A5D69">
        <w:rPr>
          <w:rFonts w:ascii="Times New Roman" w:hAnsi="Times New Roman" w:cs="Times New Roman"/>
          <w:sz w:val="24"/>
          <w:szCs w:val="24"/>
        </w:rPr>
        <w:t xml:space="preserve">figure </w:t>
      </w:r>
      <w:r w:rsidR="00E87F1A">
        <w:rPr>
          <w:rFonts w:ascii="Times New Roman" w:hAnsi="Times New Roman" w:cs="Times New Roman"/>
          <w:sz w:val="24"/>
          <w:szCs w:val="24"/>
        </w:rPr>
        <w:t>2</w:t>
      </w:r>
      <w:r w:rsidR="008A6AFF" w:rsidRPr="009A5D69">
        <w:rPr>
          <w:rFonts w:ascii="Times New Roman" w:hAnsi="Times New Roman" w:cs="Times New Roman"/>
          <w:sz w:val="24"/>
          <w:szCs w:val="24"/>
        </w:rPr>
        <w:t xml:space="preserve">, shows </w:t>
      </w:r>
      <w:r w:rsidR="00B62A7B" w:rsidRPr="009A5D69">
        <w:rPr>
          <w:rFonts w:ascii="Times New Roman" w:hAnsi="Times New Roman" w:cs="Times New Roman"/>
          <w:sz w:val="24"/>
          <w:szCs w:val="24"/>
        </w:rPr>
        <w:t>the structure of the buildings examined as 70% of the buildings need major repairs and the remaining 30% need to be pull</w:t>
      </w:r>
      <w:r w:rsidR="00E87F1A">
        <w:rPr>
          <w:rFonts w:ascii="Times New Roman" w:hAnsi="Times New Roman" w:cs="Times New Roman"/>
          <w:sz w:val="24"/>
          <w:szCs w:val="24"/>
        </w:rPr>
        <w:t xml:space="preserve">ed </w:t>
      </w:r>
      <w:r w:rsidR="00B62A7B" w:rsidRPr="009A5D69">
        <w:rPr>
          <w:rFonts w:ascii="Times New Roman" w:hAnsi="Times New Roman" w:cs="Times New Roman"/>
          <w:sz w:val="24"/>
          <w:szCs w:val="24"/>
        </w:rPr>
        <w:t>down.</w:t>
      </w:r>
      <w:r w:rsidR="005D5652" w:rsidRPr="009A5D69">
        <w:rPr>
          <w:rFonts w:ascii="Times New Roman" w:hAnsi="Times New Roman" w:cs="Times New Roman"/>
          <w:sz w:val="24"/>
          <w:szCs w:val="24"/>
        </w:rPr>
        <w:t xml:space="preserve"> From observation, one finds it inconceivable that average of 3 – 4 persons still live in a room</w:t>
      </w:r>
      <w:r w:rsidR="00E87F1A">
        <w:rPr>
          <w:rFonts w:ascii="Times New Roman" w:hAnsi="Times New Roman" w:cs="Times New Roman"/>
          <w:sz w:val="24"/>
          <w:szCs w:val="24"/>
        </w:rPr>
        <w:t xml:space="preserve"> beyond repairs </w:t>
      </w:r>
      <w:r w:rsidR="005D5652" w:rsidRPr="009A5D69">
        <w:rPr>
          <w:rFonts w:ascii="Times New Roman" w:hAnsi="Times New Roman" w:cs="Times New Roman"/>
          <w:sz w:val="24"/>
          <w:szCs w:val="24"/>
        </w:rPr>
        <w:t xml:space="preserve">in Okelele </w:t>
      </w:r>
      <w:r w:rsidR="00E87F1A">
        <w:rPr>
          <w:rFonts w:ascii="Times New Roman" w:hAnsi="Times New Roman" w:cs="Times New Roman"/>
          <w:sz w:val="24"/>
          <w:szCs w:val="24"/>
        </w:rPr>
        <w:t>–</w:t>
      </w:r>
      <w:r w:rsidR="005D5652" w:rsidRPr="009A5D69">
        <w:rPr>
          <w:rFonts w:ascii="Times New Roman" w:hAnsi="Times New Roman" w:cs="Times New Roman"/>
          <w:sz w:val="24"/>
          <w:szCs w:val="24"/>
        </w:rPr>
        <w:t xml:space="preserve"> Adangba communities. Thus, the situation in Okelele and Adangba communities is </w:t>
      </w:r>
      <w:r w:rsidR="005D5652" w:rsidRPr="00543EF0">
        <w:rPr>
          <w:rFonts w:ascii="Times New Roman" w:hAnsi="Times New Roman" w:cs="Times New Roman"/>
          <w:sz w:val="24"/>
          <w:szCs w:val="24"/>
        </w:rPr>
        <w:t>getting complex for urban planners for viable and doable solutions.</w:t>
      </w:r>
    </w:p>
    <w:p w:rsidR="005D5652" w:rsidRPr="009A5D69" w:rsidRDefault="0071137B" w:rsidP="00FA5692">
      <w:pPr>
        <w:spacing w:line="276" w:lineRule="auto"/>
        <w:jc w:val="both"/>
        <w:rPr>
          <w:rFonts w:ascii="Times New Roman" w:eastAsia="Times New Roman" w:hAnsi="Times New Roman" w:cs="Times New Roman"/>
          <w:sz w:val="24"/>
          <w:szCs w:val="24"/>
        </w:rPr>
      </w:pPr>
      <w:r w:rsidRPr="009A5D69">
        <w:rPr>
          <w:rFonts w:ascii="Times New Roman" w:hAnsi="Times New Roman" w:cs="Times New Roman"/>
          <w:sz w:val="24"/>
          <w:szCs w:val="24"/>
        </w:rPr>
        <w:lastRenderedPageBreak/>
        <w:t xml:space="preserve">Figure </w:t>
      </w:r>
      <w:r w:rsidR="005F12BA">
        <w:rPr>
          <w:rFonts w:ascii="Times New Roman" w:hAnsi="Times New Roman" w:cs="Times New Roman"/>
          <w:sz w:val="24"/>
          <w:szCs w:val="24"/>
        </w:rPr>
        <w:t>2</w:t>
      </w:r>
      <w:r w:rsidRPr="009A5D69">
        <w:rPr>
          <w:rFonts w:ascii="Times New Roman" w:hAnsi="Times New Roman" w:cs="Times New Roman"/>
          <w:sz w:val="24"/>
          <w:szCs w:val="24"/>
        </w:rPr>
        <w:t xml:space="preserve"> shows the type of residential dwellings in the study area, as </w:t>
      </w:r>
      <w:r w:rsidR="00B10EBF" w:rsidRPr="009A5D69">
        <w:rPr>
          <w:rFonts w:ascii="Times New Roman" w:hAnsi="Times New Roman" w:cs="Times New Roman"/>
          <w:sz w:val="24"/>
          <w:szCs w:val="24"/>
        </w:rPr>
        <w:t>90</w:t>
      </w:r>
      <w:r w:rsidRPr="009A5D69">
        <w:rPr>
          <w:rFonts w:ascii="Times New Roman" w:hAnsi="Times New Roman" w:cs="Times New Roman"/>
          <w:sz w:val="24"/>
          <w:szCs w:val="24"/>
        </w:rPr>
        <w:t>%</w:t>
      </w:r>
      <w:r w:rsidR="00B10EBF" w:rsidRPr="009A5D69">
        <w:rPr>
          <w:rFonts w:ascii="Times New Roman" w:hAnsi="Times New Roman" w:cs="Times New Roman"/>
          <w:sz w:val="24"/>
          <w:szCs w:val="24"/>
        </w:rPr>
        <w:t xml:space="preserve"> respondents</w:t>
      </w:r>
      <w:r w:rsidRPr="009A5D69">
        <w:rPr>
          <w:rFonts w:ascii="Times New Roman" w:hAnsi="Times New Roman" w:cs="Times New Roman"/>
          <w:sz w:val="24"/>
          <w:szCs w:val="24"/>
        </w:rPr>
        <w:t xml:space="preserve"> owned up to live in </w:t>
      </w:r>
      <w:r w:rsidR="00B10EBF" w:rsidRPr="009A5D69">
        <w:rPr>
          <w:rFonts w:ascii="Times New Roman" w:hAnsi="Times New Roman" w:cs="Times New Roman"/>
          <w:sz w:val="24"/>
          <w:szCs w:val="24"/>
        </w:rPr>
        <w:t xml:space="preserve">a tenement (Brazilian) form of dwellings while the remaining 6% and 4% respondents claimed to be living in a Flat and Duplex respectively. However, taking the sanitary facilities into </w:t>
      </w:r>
      <w:r w:rsidR="002435D1" w:rsidRPr="009A5D69">
        <w:rPr>
          <w:rFonts w:ascii="Times New Roman" w:hAnsi="Times New Roman" w:cs="Times New Roman"/>
          <w:sz w:val="24"/>
          <w:szCs w:val="24"/>
        </w:rPr>
        <w:t>reckoning</w:t>
      </w:r>
      <w:r w:rsidR="00B10EBF" w:rsidRPr="009A5D69">
        <w:rPr>
          <w:rFonts w:ascii="Times New Roman" w:hAnsi="Times New Roman" w:cs="Times New Roman"/>
          <w:sz w:val="24"/>
          <w:szCs w:val="24"/>
        </w:rPr>
        <w:t xml:space="preserve">, </w:t>
      </w:r>
      <w:r w:rsidR="00FD025F" w:rsidRPr="009A5D69">
        <w:rPr>
          <w:rFonts w:ascii="Times New Roman" w:hAnsi="Times New Roman" w:cs="Times New Roman"/>
          <w:sz w:val="24"/>
          <w:szCs w:val="24"/>
        </w:rPr>
        <w:t xml:space="preserve">table </w:t>
      </w:r>
      <w:r w:rsidR="002435D1">
        <w:rPr>
          <w:rFonts w:ascii="Times New Roman" w:hAnsi="Times New Roman" w:cs="Times New Roman"/>
          <w:sz w:val="24"/>
          <w:szCs w:val="24"/>
        </w:rPr>
        <w:t>2</w:t>
      </w:r>
      <w:r w:rsidR="00FD025F" w:rsidRPr="009A5D69">
        <w:rPr>
          <w:rFonts w:ascii="Times New Roman" w:hAnsi="Times New Roman" w:cs="Times New Roman"/>
          <w:sz w:val="24"/>
          <w:szCs w:val="24"/>
        </w:rPr>
        <w:t xml:space="preserve"> shows that </w:t>
      </w:r>
      <w:r w:rsidR="00B10EBF" w:rsidRPr="009A5D69">
        <w:rPr>
          <w:rFonts w:ascii="Times New Roman" w:hAnsi="Times New Roman" w:cs="Times New Roman"/>
          <w:sz w:val="24"/>
          <w:szCs w:val="24"/>
        </w:rPr>
        <w:t>80% respondent claimed to have toilet facilities while the remaining 20% were rigid with truth enough to claim not to have any toilet facility whatsoever</w:t>
      </w:r>
      <w:r w:rsidR="00375224" w:rsidRPr="009A5D69">
        <w:rPr>
          <w:rFonts w:ascii="Times New Roman" w:hAnsi="Times New Roman" w:cs="Times New Roman"/>
          <w:sz w:val="24"/>
          <w:szCs w:val="24"/>
        </w:rPr>
        <w:t>, contributing to the open defecation in the study area</w:t>
      </w:r>
      <w:r w:rsidR="00B10EBF" w:rsidRPr="009A5D69">
        <w:rPr>
          <w:rFonts w:ascii="Times New Roman" w:hAnsi="Times New Roman" w:cs="Times New Roman"/>
          <w:sz w:val="24"/>
          <w:szCs w:val="24"/>
        </w:rPr>
        <w:t xml:space="preserve">. </w:t>
      </w:r>
      <w:r w:rsidR="00EE70E7" w:rsidRPr="009A5D69">
        <w:rPr>
          <w:rFonts w:ascii="Times New Roman" w:hAnsi="Times New Roman" w:cs="Times New Roman"/>
          <w:sz w:val="24"/>
          <w:szCs w:val="24"/>
        </w:rPr>
        <w:t>Subsequently, out of the 80% respondents who claimed to have toilet facilities, only had 25% who uses water closet while the remaining 45% and 30% use Pit latrine and Water-assisted Pit latrine</w:t>
      </w:r>
      <w:r w:rsidR="002435D1">
        <w:rPr>
          <w:rFonts w:ascii="Times New Roman" w:hAnsi="Times New Roman" w:cs="Times New Roman"/>
          <w:sz w:val="24"/>
          <w:szCs w:val="24"/>
        </w:rPr>
        <w:t xml:space="preserve"> respectively</w:t>
      </w:r>
      <w:r w:rsidR="00EE70E7" w:rsidRPr="009A5D69">
        <w:rPr>
          <w:rFonts w:ascii="Times New Roman" w:hAnsi="Times New Roman" w:cs="Times New Roman"/>
          <w:sz w:val="24"/>
          <w:szCs w:val="24"/>
        </w:rPr>
        <w:t xml:space="preserve">. This regrettably shows the level of access sanitation in Okelele and Adangba communities, as UNICEF (2008) opines </w:t>
      </w:r>
      <w:r w:rsidR="00EE70E7" w:rsidRPr="009A5D69">
        <w:rPr>
          <w:rFonts w:ascii="Times New Roman" w:eastAsia="Times New Roman" w:hAnsi="Times New Roman" w:cs="Times New Roman"/>
          <w:sz w:val="24"/>
          <w:szCs w:val="24"/>
        </w:rPr>
        <w:t xml:space="preserve">access to sanitation to be </w:t>
      </w:r>
      <w:r w:rsidR="00044178" w:rsidRPr="009A5D69">
        <w:rPr>
          <w:rFonts w:ascii="Times New Roman" w:eastAsia="Times New Roman" w:hAnsi="Times New Roman" w:cs="Times New Roman"/>
          <w:sz w:val="24"/>
          <w:szCs w:val="24"/>
        </w:rPr>
        <w:t xml:space="preserve">a </w:t>
      </w:r>
      <w:r w:rsidR="00044178" w:rsidRPr="009A5D69">
        <w:rPr>
          <w:rFonts w:ascii="Times New Roman" w:eastAsia="Times New Roman" w:hAnsi="Times New Roman" w:cs="Times New Roman"/>
          <w:i/>
          <w:sz w:val="24"/>
          <w:szCs w:val="24"/>
        </w:rPr>
        <w:t>sine qua non</w:t>
      </w:r>
      <w:r w:rsidR="00EE70E7" w:rsidRPr="009A5D69">
        <w:rPr>
          <w:rFonts w:ascii="Times New Roman" w:eastAsia="Times New Roman" w:hAnsi="Times New Roman" w:cs="Times New Roman"/>
          <w:sz w:val="24"/>
          <w:szCs w:val="24"/>
        </w:rPr>
        <w:t xml:space="preserve"> in preventing diseases spread by unsanitary conditions and by water contaminated with human waste. It is a minimum requirement for human health and well-being.</w:t>
      </w:r>
      <w:r w:rsidR="0058287A">
        <w:rPr>
          <w:rFonts w:ascii="Times New Roman" w:eastAsia="Times New Roman" w:hAnsi="Times New Roman" w:cs="Times New Roman"/>
          <w:sz w:val="24"/>
          <w:szCs w:val="24"/>
        </w:rPr>
        <w:t xml:space="preserve"> Assessing the buildings with cracks, 72.4% buildings examined had cracks while the remaining 27.6% were without evident cracks</w:t>
      </w:r>
      <w:r w:rsidR="00B5278F">
        <w:rPr>
          <w:rFonts w:ascii="Times New Roman" w:eastAsia="Times New Roman" w:hAnsi="Times New Roman" w:cs="Times New Roman"/>
          <w:sz w:val="24"/>
          <w:szCs w:val="24"/>
        </w:rPr>
        <w:t xml:space="preserve"> (Plate I)</w:t>
      </w:r>
      <w:r w:rsidR="0058287A">
        <w:rPr>
          <w:rFonts w:ascii="Times New Roman" w:eastAsia="Times New Roman" w:hAnsi="Times New Roman" w:cs="Times New Roman"/>
          <w:sz w:val="24"/>
          <w:szCs w:val="24"/>
        </w:rPr>
        <w:t>. This clearly expounds how dangerous people can endanger their lives.</w:t>
      </w:r>
    </w:p>
    <w:p w:rsidR="008A6AFF" w:rsidRPr="009A5D69" w:rsidRDefault="00D563E5" w:rsidP="007B0687">
      <w:pPr>
        <w:jc w:val="both"/>
        <w:rPr>
          <w:rFonts w:ascii="Times New Roman" w:eastAsia="Times New Roman" w:hAnsi="Times New Roman" w:cs="Times New Roman"/>
          <w:sz w:val="24"/>
          <w:szCs w:val="24"/>
        </w:rPr>
      </w:pPr>
      <w:r w:rsidRPr="009A5D69">
        <w:rPr>
          <w:noProof/>
          <w:lang w:val="en-US"/>
        </w:rPr>
        <w:drawing>
          <wp:inline distT="0" distB="0" distL="0" distR="0">
            <wp:extent cx="6008914" cy="2196935"/>
            <wp:effectExtent l="0" t="0" r="11430" b="13335"/>
            <wp:docPr id="6" name="Chart 6">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4335E5FE-DE7F-4B57-8CE5-42AECEFDDF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FA5692">
        <w:rPr>
          <w:rFonts w:ascii="Times New Roman" w:hAnsi="Times New Roman" w:cs="Times New Roman"/>
          <w:sz w:val="24"/>
          <w:szCs w:val="24"/>
        </w:rPr>
        <w:t>Figure 2</w:t>
      </w:r>
      <w:r w:rsidR="008A6AFF" w:rsidRPr="009A5D69">
        <w:rPr>
          <w:rFonts w:ascii="Times New Roman" w:hAnsi="Times New Roman" w:cs="Times New Roman"/>
          <w:sz w:val="24"/>
          <w:szCs w:val="24"/>
        </w:rPr>
        <w:t>: condition of Building Structure, Toilet Facility and forms of Dwelling Structure</w:t>
      </w:r>
    </w:p>
    <w:p w:rsidR="00C55D01" w:rsidRDefault="008A6AFF" w:rsidP="007B0687">
      <w:pPr>
        <w:jc w:val="both"/>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FA5692" w:rsidRDefault="00FA5692" w:rsidP="007B0687">
      <w:pPr>
        <w:jc w:val="both"/>
        <w:rPr>
          <w:rFonts w:ascii="Times New Roman" w:hAnsi="Times New Roman" w:cs="Times New Roman"/>
          <w:sz w:val="24"/>
          <w:szCs w:val="24"/>
        </w:rPr>
      </w:pPr>
    </w:p>
    <w:p w:rsidR="00FA5692" w:rsidRDefault="00FA5692" w:rsidP="00FA5692">
      <w:pPr>
        <w:jc w:val="both"/>
        <w:rPr>
          <w:rFonts w:ascii="Times New Roman" w:hAnsi="Times New Roman" w:cs="Times New Roman"/>
          <w:noProof/>
          <w:sz w:val="24"/>
          <w:szCs w:val="24"/>
        </w:rPr>
      </w:pPr>
      <w:r>
        <w:rPr>
          <w:rFonts w:ascii="Times New Roman" w:hAnsi="Times New Roman" w:cs="Times New Roman"/>
          <w:noProof/>
          <w:sz w:val="24"/>
          <w:szCs w:val="24"/>
          <w:lang w:val="en-US"/>
        </w:rPr>
        <w:drawing>
          <wp:inline distT="0" distB="0" distL="0" distR="0">
            <wp:extent cx="2926080" cy="1645880"/>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171014_105504.jp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26080" cy="1645880"/>
                    </a:xfrm>
                    <a:prstGeom prst="rect">
                      <a:avLst/>
                    </a:prstGeom>
                  </pic:spPr>
                </pic:pic>
              </a:graphicData>
            </a:graphic>
          </wp:inline>
        </w:drawing>
      </w:r>
      <w:r>
        <w:rPr>
          <w:rFonts w:ascii="Times New Roman" w:hAnsi="Times New Roman" w:cs="Times New Roman"/>
          <w:noProof/>
          <w:sz w:val="24"/>
          <w:szCs w:val="24"/>
          <w:lang w:val="en-US"/>
        </w:rPr>
        <w:drawing>
          <wp:inline distT="0" distB="0" distL="0" distR="0">
            <wp:extent cx="2671016" cy="1656789"/>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171014_105510.jp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690228" cy="1668706"/>
                    </a:xfrm>
                    <a:prstGeom prst="rect">
                      <a:avLst/>
                    </a:prstGeom>
                  </pic:spPr>
                </pic:pic>
              </a:graphicData>
            </a:graphic>
          </wp:inline>
        </w:drawing>
      </w:r>
    </w:p>
    <w:p w:rsidR="00FA5692" w:rsidRDefault="00FA5692" w:rsidP="00FA5692">
      <w:pPr>
        <w:jc w:val="both"/>
        <w:rPr>
          <w:rFonts w:ascii="Times New Roman" w:hAnsi="Times New Roman" w:cs="Times New Roman"/>
          <w:noProof/>
          <w:sz w:val="24"/>
          <w:szCs w:val="24"/>
        </w:rPr>
      </w:pPr>
      <w:r>
        <w:rPr>
          <w:rFonts w:ascii="Times New Roman" w:hAnsi="Times New Roman" w:cs="Times New Roman"/>
          <w:noProof/>
          <w:sz w:val="24"/>
          <w:szCs w:val="24"/>
        </w:rPr>
        <w:t>Plate I: Cracked Mud House, Ile Baale, Okelele  Plate II: Retarded Bathroom in the Study Area</w:t>
      </w:r>
    </w:p>
    <w:p w:rsidR="00FA5692" w:rsidRDefault="00FA5692" w:rsidP="00FA5692">
      <w:pPr>
        <w:jc w:val="both"/>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6945EB" w:rsidRDefault="006945EB" w:rsidP="00FA5692">
      <w:pPr>
        <w:jc w:val="both"/>
        <w:rPr>
          <w:rFonts w:ascii="Times New Roman" w:hAnsi="Times New Roman" w:cs="Times New Roman"/>
          <w:sz w:val="24"/>
          <w:szCs w:val="24"/>
        </w:rPr>
      </w:pPr>
    </w:p>
    <w:p w:rsidR="006945EB" w:rsidRDefault="006945EB" w:rsidP="006945EB">
      <w:pPr>
        <w:spacing w:line="276" w:lineRule="auto"/>
        <w:jc w:val="both"/>
        <w:rPr>
          <w:rFonts w:ascii="Times New Roman" w:hAnsi="Times New Roman" w:cs="Times New Roman"/>
          <w:sz w:val="24"/>
          <w:szCs w:val="24"/>
        </w:rPr>
      </w:pPr>
      <w:r w:rsidRPr="009A5D69">
        <w:rPr>
          <w:rFonts w:ascii="Times New Roman" w:hAnsi="Times New Roman" w:cs="Times New Roman"/>
          <w:sz w:val="24"/>
          <w:szCs w:val="24"/>
        </w:rPr>
        <w:t xml:space="preserve">Accordingly, it was observed that most of the bathroom and </w:t>
      </w:r>
      <w:r>
        <w:rPr>
          <w:rFonts w:ascii="Times New Roman" w:hAnsi="Times New Roman" w:cs="Times New Roman"/>
          <w:sz w:val="24"/>
          <w:szCs w:val="24"/>
        </w:rPr>
        <w:t xml:space="preserve">kitchen were far below standard, as </w:t>
      </w:r>
      <w:r w:rsidRPr="009A5D69">
        <w:rPr>
          <w:rFonts w:ascii="Times New Roman" w:hAnsi="Times New Roman" w:cs="Times New Roman"/>
          <w:sz w:val="24"/>
          <w:szCs w:val="24"/>
        </w:rPr>
        <w:t>large proportion of the buildings examined have these facilities, only that they are substandard, grossly inadequate or inconveniently located</w:t>
      </w:r>
      <w:r>
        <w:rPr>
          <w:rFonts w:ascii="Times New Roman" w:hAnsi="Times New Roman" w:cs="Times New Roman"/>
          <w:sz w:val="24"/>
          <w:szCs w:val="24"/>
        </w:rPr>
        <w:t xml:space="preserve"> (Plate III)</w:t>
      </w:r>
      <w:r w:rsidRPr="009A5D69">
        <w:rPr>
          <w:rFonts w:ascii="Times New Roman" w:hAnsi="Times New Roman" w:cs="Times New Roman"/>
          <w:sz w:val="24"/>
          <w:szCs w:val="24"/>
        </w:rPr>
        <w:t xml:space="preserve">. Many of the bathrooms </w:t>
      </w:r>
      <w:r w:rsidRPr="009A5D69">
        <w:rPr>
          <w:rFonts w:ascii="Times New Roman" w:hAnsi="Times New Roman" w:cs="Times New Roman"/>
          <w:sz w:val="24"/>
          <w:szCs w:val="24"/>
        </w:rPr>
        <w:lastRenderedPageBreak/>
        <w:t>are just small enclosures, some of which are made of non-durable materials like bamboo, rusted iron sheets, or planks at the backyard</w:t>
      </w:r>
      <w:r>
        <w:rPr>
          <w:rFonts w:ascii="Times New Roman" w:hAnsi="Times New Roman" w:cs="Times New Roman"/>
          <w:sz w:val="24"/>
          <w:szCs w:val="24"/>
        </w:rPr>
        <w:t xml:space="preserve"> (Plate II)</w:t>
      </w:r>
      <w:r w:rsidRPr="009A5D69">
        <w:rPr>
          <w:rFonts w:ascii="Times New Roman" w:hAnsi="Times New Roman" w:cs="Times New Roman"/>
          <w:sz w:val="24"/>
          <w:szCs w:val="24"/>
        </w:rPr>
        <w:t>. Furthermore, the intertwined flow of sewage from different bathrooms and kitchens is unspeakable and very haphazard in nature, however, due to the clear absence of septic tanks in the study area, the stench of smell in these areas cannot be underscored. The use of firewood and charcoal for cooking is prevalent, hence many of the buildings have their kitchens located at the backyard or sometimes as the focal point of the local compound called ‘</w:t>
      </w:r>
      <w:proofErr w:type="spellStart"/>
      <w:r w:rsidRPr="009A5D69">
        <w:rPr>
          <w:rFonts w:ascii="Times New Roman" w:hAnsi="Times New Roman" w:cs="Times New Roman"/>
          <w:i/>
          <w:sz w:val="24"/>
          <w:szCs w:val="24"/>
        </w:rPr>
        <w:t>Agbole</w:t>
      </w:r>
      <w:proofErr w:type="spellEnd"/>
      <w:r w:rsidRPr="009A5D69">
        <w:rPr>
          <w:rFonts w:ascii="Times New Roman" w:hAnsi="Times New Roman" w:cs="Times New Roman"/>
          <w:i/>
          <w:sz w:val="24"/>
          <w:szCs w:val="24"/>
        </w:rPr>
        <w:t>’</w:t>
      </w:r>
      <w:r w:rsidRPr="009A5D69">
        <w:rPr>
          <w:rFonts w:ascii="Times New Roman" w:hAnsi="Times New Roman" w:cs="Times New Roman"/>
          <w:sz w:val="24"/>
          <w:szCs w:val="24"/>
        </w:rPr>
        <w:t>, except for the few ones that used kerosene stoves as supplement to cook at the passage or right inside their rooms.</w:t>
      </w:r>
    </w:p>
    <w:p w:rsidR="00FA5692" w:rsidRPr="009A5D69" w:rsidRDefault="00FA5692" w:rsidP="007B0687">
      <w:pPr>
        <w:jc w:val="both"/>
        <w:rPr>
          <w:rFonts w:ascii="Times New Roman" w:hAnsi="Times New Roman" w:cs="Times New Roman"/>
          <w:sz w:val="24"/>
          <w:szCs w:val="24"/>
        </w:rPr>
      </w:pPr>
    </w:p>
    <w:p w:rsidR="00FB1201" w:rsidRPr="009A5D69" w:rsidRDefault="004C04A7" w:rsidP="004C04A7">
      <w:pPr>
        <w:autoSpaceDE/>
        <w:autoSpaceDN/>
        <w:adjustRightInd/>
        <w:spacing w:line="259" w:lineRule="auto"/>
        <w:textAlignment w:val="baseline"/>
        <w:rPr>
          <w:rFonts w:ascii="Times New Roman" w:hAnsi="Times New Roman" w:cs="Times New Roman"/>
          <w:b/>
          <w:sz w:val="24"/>
          <w:szCs w:val="24"/>
        </w:rPr>
      </w:pPr>
      <w:r w:rsidRPr="009A5D69">
        <w:rPr>
          <w:rFonts w:ascii="Times New Roman" w:eastAsia="Times New Roman" w:hAnsi="Times New Roman" w:cs="Times New Roman"/>
          <w:b/>
          <w:sz w:val="24"/>
          <w:szCs w:val="24"/>
        </w:rPr>
        <w:t>Table 2:</w:t>
      </w:r>
      <w:r w:rsidR="002243A6" w:rsidRPr="009A5D69">
        <w:rPr>
          <w:rFonts w:ascii="Times New Roman" w:hAnsi="Times New Roman" w:cs="Times New Roman"/>
          <w:b/>
          <w:sz w:val="24"/>
          <w:szCs w:val="24"/>
        </w:rPr>
        <w:t>Housing Condition in Okelele and Adangba Communities</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4508"/>
        <w:gridCol w:w="4508"/>
      </w:tblGrid>
      <w:tr w:rsidR="00FB1201" w:rsidRPr="009A5D69" w:rsidTr="004C04A7">
        <w:tc>
          <w:tcPr>
            <w:tcW w:w="4508" w:type="dxa"/>
            <w:tcBorders>
              <w:top w:val="single" w:sz="4" w:space="0" w:color="auto"/>
              <w:bottom w:val="single" w:sz="4" w:space="0" w:color="auto"/>
            </w:tcBorders>
          </w:tcPr>
          <w:p w:rsidR="00FB1201" w:rsidRPr="009A5D69" w:rsidRDefault="00FB1201" w:rsidP="00FB1201">
            <w:pPr>
              <w:rPr>
                <w:rFonts w:ascii="Times New Roman" w:hAnsi="Times New Roman" w:cs="Times New Roman"/>
                <w:b/>
                <w:sz w:val="24"/>
                <w:szCs w:val="24"/>
              </w:rPr>
            </w:pPr>
            <w:r w:rsidRPr="009A5D69">
              <w:rPr>
                <w:rFonts w:ascii="Times New Roman" w:hAnsi="Times New Roman" w:cs="Times New Roman"/>
                <w:b/>
                <w:sz w:val="24"/>
                <w:szCs w:val="24"/>
              </w:rPr>
              <w:t>Character</w:t>
            </w:r>
          </w:p>
        </w:tc>
        <w:tc>
          <w:tcPr>
            <w:tcW w:w="4508" w:type="dxa"/>
            <w:tcBorders>
              <w:top w:val="single" w:sz="4" w:space="0" w:color="auto"/>
              <w:bottom w:val="single" w:sz="4" w:space="0" w:color="auto"/>
            </w:tcBorders>
          </w:tcPr>
          <w:p w:rsidR="00FB1201" w:rsidRPr="009A5D69" w:rsidRDefault="00FB1201" w:rsidP="004C04A7">
            <w:pPr>
              <w:jc w:val="center"/>
              <w:rPr>
                <w:rFonts w:ascii="Times New Roman" w:hAnsi="Times New Roman" w:cs="Times New Roman"/>
                <w:b/>
                <w:sz w:val="24"/>
                <w:szCs w:val="24"/>
              </w:rPr>
            </w:pPr>
            <w:r w:rsidRPr="009A5D69">
              <w:rPr>
                <w:rFonts w:ascii="Times New Roman" w:hAnsi="Times New Roman" w:cs="Times New Roman"/>
                <w:b/>
                <w:sz w:val="24"/>
                <w:szCs w:val="24"/>
              </w:rPr>
              <w:t>Percentage</w:t>
            </w:r>
            <w:r w:rsidR="00FA5692">
              <w:rPr>
                <w:rFonts w:ascii="Times New Roman" w:hAnsi="Times New Roman" w:cs="Times New Roman"/>
                <w:b/>
                <w:sz w:val="24"/>
                <w:szCs w:val="24"/>
              </w:rPr>
              <w:t xml:space="preserve"> (%)</w:t>
            </w:r>
          </w:p>
        </w:tc>
      </w:tr>
      <w:tr w:rsidR="00FB1201" w:rsidRPr="009A5D69" w:rsidTr="004C04A7">
        <w:tc>
          <w:tcPr>
            <w:tcW w:w="4508" w:type="dxa"/>
            <w:tcBorders>
              <w:top w:val="single" w:sz="4" w:space="0" w:color="auto"/>
              <w:bottom w:val="single" w:sz="4" w:space="0" w:color="auto"/>
            </w:tcBorders>
          </w:tcPr>
          <w:p w:rsidR="00FB1201" w:rsidRPr="009A5D69" w:rsidRDefault="00FB1201" w:rsidP="00FB1201">
            <w:pPr>
              <w:rPr>
                <w:rFonts w:ascii="Times New Roman" w:hAnsi="Times New Roman" w:cs="Times New Roman"/>
                <w:b/>
                <w:sz w:val="24"/>
                <w:szCs w:val="24"/>
              </w:rPr>
            </w:pPr>
            <w:r w:rsidRPr="009A5D69">
              <w:rPr>
                <w:rFonts w:ascii="Times New Roman" w:hAnsi="Times New Roman" w:cs="Times New Roman"/>
                <w:b/>
                <w:sz w:val="24"/>
                <w:szCs w:val="24"/>
              </w:rPr>
              <w:t>Housing Ownership</w:t>
            </w:r>
          </w:p>
        </w:tc>
        <w:tc>
          <w:tcPr>
            <w:tcW w:w="4508" w:type="dxa"/>
            <w:tcBorders>
              <w:top w:val="single" w:sz="4" w:space="0" w:color="auto"/>
              <w:bottom w:val="single" w:sz="4" w:space="0" w:color="auto"/>
            </w:tcBorders>
          </w:tcPr>
          <w:p w:rsidR="00FB1201" w:rsidRPr="009A5D69" w:rsidRDefault="00FB1201" w:rsidP="00FB1201">
            <w:pPr>
              <w:rPr>
                <w:rFonts w:ascii="Times New Roman" w:hAnsi="Times New Roman" w:cs="Times New Roman"/>
                <w:b/>
                <w:sz w:val="24"/>
                <w:szCs w:val="24"/>
              </w:rPr>
            </w:pPr>
          </w:p>
        </w:tc>
      </w:tr>
      <w:tr w:rsidR="00FB1201" w:rsidRPr="009A5D69" w:rsidTr="004C04A7">
        <w:tc>
          <w:tcPr>
            <w:tcW w:w="4508" w:type="dxa"/>
            <w:tcBorders>
              <w:top w:val="single" w:sz="4" w:space="0" w:color="auto"/>
            </w:tcBorders>
          </w:tcPr>
          <w:p w:rsidR="00FB1201" w:rsidRPr="009A5D69" w:rsidRDefault="00FB1201" w:rsidP="00FB1201">
            <w:pPr>
              <w:rPr>
                <w:rFonts w:ascii="Times New Roman" w:hAnsi="Times New Roman" w:cs="Times New Roman"/>
                <w:color w:val="auto"/>
                <w:sz w:val="24"/>
                <w:szCs w:val="24"/>
              </w:rPr>
            </w:pPr>
            <w:r w:rsidRPr="009A5D69">
              <w:rPr>
                <w:rFonts w:ascii="Times New Roman" w:hAnsi="Times New Roman" w:cs="Times New Roman"/>
                <w:color w:val="auto"/>
                <w:sz w:val="24"/>
                <w:szCs w:val="24"/>
              </w:rPr>
              <w:t>Self-Owned</w:t>
            </w:r>
          </w:p>
        </w:tc>
        <w:tc>
          <w:tcPr>
            <w:tcW w:w="4508" w:type="dxa"/>
            <w:tcBorders>
              <w:top w:val="single" w:sz="4" w:space="0" w:color="auto"/>
            </w:tcBorders>
          </w:tcPr>
          <w:p w:rsidR="00FB1201" w:rsidRPr="009A5D69" w:rsidRDefault="008861D4" w:rsidP="004C04A7">
            <w:pPr>
              <w:jc w:val="center"/>
              <w:rPr>
                <w:rFonts w:ascii="Times New Roman" w:hAnsi="Times New Roman" w:cs="Times New Roman"/>
                <w:color w:val="auto"/>
                <w:sz w:val="24"/>
                <w:szCs w:val="24"/>
              </w:rPr>
            </w:pPr>
            <w:r>
              <w:rPr>
                <w:rFonts w:ascii="Times New Roman" w:hAnsi="Times New Roman" w:cs="Times New Roman"/>
                <w:color w:val="auto"/>
                <w:sz w:val="24"/>
                <w:szCs w:val="24"/>
              </w:rPr>
              <w:t>8</w:t>
            </w:r>
          </w:p>
        </w:tc>
      </w:tr>
      <w:tr w:rsidR="00FB1201" w:rsidRPr="009A5D69" w:rsidTr="004C04A7">
        <w:tc>
          <w:tcPr>
            <w:tcW w:w="4508" w:type="dxa"/>
          </w:tcPr>
          <w:p w:rsidR="00FB1201" w:rsidRPr="009A5D69" w:rsidRDefault="00FB1201" w:rsidP="00FB1201">
            <w:pPr>
              <w:rPr>
                <w:rFonts w:ascii="Times New Roman" w:hAnsi="Times New Roman" w:cs="Times New Roman"/>
                <w:color w:val="auto"/>
                <w:sz w:val="24"/>
                <w:szCs w:val="24"/>
              </w:rPr>
            </w:pPr>
            <w:r w:rsidRPr="009A5D69">
              <w:rPr>
                <w:rFonts w:ascii="Times New Roman" w:hAnsi="Times New Roman" w:cs="Times New Roman"/>
                <w:color w:val="auto"/>
                <w:sz w:val="24"/>
                <w:szCs w:val="24"/>
              </w:rPr>
              <w:t>Inheritance</w:t>
            </w:r>
          </w:p>
        </w:tc>
        <w:tc>
          <w:tcPr>
            <w:tcW w:w="4508" w:type="dxa"/>
          </w:tcPr>
          <w:p w:rsidR="00FB1201" w:rsidRPr="009A5D69" w:rsidRDefault="00FB1201" w:rsidP="004C04A7">
            <w:pPr>
              <w:jc w:val="center"/>
              <w:rPr>
                <w:rFonts w:ascii="Times New Roman" w:hAnsi="Times New Roman" w:cs="Times New Roman"/>
                <w:color w:val="auto"/>
                <w:sz w:val="24"/>
                <w:szCs w:val="24"/>
              </w:rPr>
            </w:pPr>
            <w:r w:rsidRPr="009A5D69">
              <w:rPr>
                <w:rFonts w:ascii="Times New Roman" w:hAnsi="Times New Roman" w:cs="Times New Roman"/>
                <w:color w:val="auto"/>
                <w:sz w:val="24"/>
                <w:szCs w:val="24"/>
              </w:rPr>
              <w:t>9</w:t>
            </w:r>
            <w:r w:rsidR="008861D4">
              <w:rPr>
                <w:rFonts w:ascii="Times New Roman" w:hAnsi="Times New Roman" w:cs="Times New Roman"/>
                <w:color w:val="auto"/>
                <w:sz w:val="24"/>
                <w:szCs w:val="24"/>
              </w:rPr>
              <w:t>2</w:t>
            </w:r>
          </w:p>
        </w:tc>
      </w:tr>
      <w:tr w:rsidR="00FB1201" w:rsidRPr="009A5D69" w:rsidTr="004C04A7">
        <w:tc>
          <w:tcPr>
            <w:tcW w:w="4508" w:type="dxa"/>
            <w:tcBorders>
              <w:bottom w:val="single" w:sz="4" w:space="0" w:color="auto"/>
            </w:tcBorders>
          </w:tcPr>
          <w:p w:rsidR="00FB1201" w:rsidRPr="009A5D69" w:rsidRDefault="00FB1201" w:rsidP="00FB1201">
            <w:pPr>
              <w:rPr>
                <w:rFonts w:ascii="Times New Roman" w:hAnsi="Times New Roman" w:cs="Times New Roman"/>
                <w:b/>
                <w:color w:val="auto"/>
                <w:sz w:val="24"/>
                <w:szCs w:val="24"/>
              </w:rPr>
            </w:pPr>
            <w:r w:rsidRPr="009A5D69">
              <w:rPr>
                <w:rFonts w:ascii="Times New Roman" w:hAnsi="Times New Roman" w:cs="Times New Roman"/>
                <w:b/>
                <w:color w:val="auto"/>
                <w:sz w:val="24"/>
                <w:szCs w:val="24"/>
              </w:rPr>
              <w:t>Total</w:t>
            </w:r>
          </w:p>
        </w:tc>
        <w:tc>
          <w:tcPr>
            <w:tcW w:w="4508" w:type="dxa"/>
            <w:tcBorders>
              <w:bottom w:val="single" w:sz="4" w:space="0" w:color="auto"/>
            </w:tcBorders>
          </w:tcPr>
          <w:p w:rsidR="00FB1201" w:rsidRPr="009A5D69" w:rsidRDefault="00FB1201" w:rsidP="004C04A7">
            <w:pPr>
              <w:jc w:val="center"/>
              <w:rPr>
                <w:rFonts w:ascii="Times New Roman" w:hAnsi="Times New Roman" w:cs="Times New Roman"/>
                <w:b/>
                <w:color w:val="auto"/>
                <w:sz w:val="24"/>
                <w:szCs w:val="24"/>
              </w:rPr>
            </w:pPr>
            <w:r w:rsidRPr="009A5D69">
              <w:rPr>
                <w:rFonts w:ascii="Times New Roman" w:hAnsi="Times New Roman" w:cs="Times New Roman"/>
                <w:b/>
                <w:color w:val="auto"/>
                <w:sz w:val="24"/>
                <w:szCs w:val="24"/>
              </w:rPr>
              <w:t>100</w:t>
            </w:r>
          </w:p>
        </w:tc>
      </w:tr>
      <w:tr w:rsidR="00FB1201" w:rsidRPr="009A5D69" w:rsidTr="004C04A7">
        <w:tc>
          <w:tcPr>
            <w:tcW w:w="4508" w:type="dxa"/>
            <w:tcBorders>
              <w:top w:val="single" w:sz="4" w:space="0" w:color="auto"/>
              <w:bottom w:val="single" w:sz="4" w:space="0" w:color="auto"/>
            </w:tcBorders>
          </w:tcPr>
          <w:p w:rsidR="00FB1201" w:rsidRPr="009A5D69" w:rsidRDefault="00257B18" w:rsidP="00FB1201">
            <w:pPr>
              <w:rPr>
                <w:rFonts w:ascii="Times New Roman" w:hAnsi="Times New Roman" w:cs="Times New Roman"/>
                <w:b/>
                <w:sz w:val="24"/>
                <w:szCs w:val="24"/>
              </w:rPr>
            </w:pPr>
            <w:r w:rsidRPr="009A5D69">
              <w:rPr>
                <w:rFonts w:ascii="Times New Roman" w:hAnsi="Times New Roman" w:cs="Times New Roman"/>
                <w:b/>
                <w:sz w:val="24"/>
                <w:szCs w:val="24"/>
              </w:rPr>
              <w:t>Occupancy Ratio</w:t>
            </w:r>
          </w:p>
        </w:tc>
        <w:tc>
          <w:tcPr>
            <w:tcW w:w="4508" w:type="dxa"/>
            <w:tcBorders>
              <w:top w:val="single" w:sz="4" w:space="0" w:color="auto"/>
              <w:bottom w:val="single" w:sz="4" w:space="0" w:color="auto"/>
            </w:tcBorders>
          </w:tcPr>
          <w:p w:rsidR="00FB1201" w:rsidRPr="009A5D69" w:rsidRDefault="00FB1201" w:rsidP="004C04A7">
            <w:pPr>
              <w:jc w:val="center"/>
              <w:rPr>
                <w:rFonts w:ascii="Times New Roman" w:hAnsi="Times New Roman" w:cs="Times New Roman"/>
                <w:b/>
                <w:sz w:val="24"/>
                <w:szCs w:val="24"/>
              </w:rPr>
            </w:pPr>
          </w:p>
        </w:tc>
      </w:tr>
      <w:tr w:rsidR="00257B18" w:rsidRPr="009A5D69" w:rsidTr="004C04A7">
        <w:tc>
          <w:tcPr>
            <w:tcW w:w="4508" w:type="dxa"/>
            <w:tcBorders>
              <w:top w:val="single" w:sz="4" w:space="0" w:color="auto"/>
            </w:tcBorders>
          </w:tcPr>
          <w:p w:rsidR="00257B18" w:rsidRPr="009A5D69" w:rsidRDefault="00257B18" w:rsidP="00257B18">
            <w:pPr>
              <w:rPr>
                <w:rFonts w:ascii="Times New Roman" w:hAnsi="Times New Roman" w:cs="Times New Roman"/>
                <w:color w:val="auto"/>
                <w:sz w:val="24"/>
                <w:szCs w:val="24"/>
              </w:rPr>
            </w:pPr>
            <w:r w:rsidRPr="009A5D69">
              <w:rPr>
                <w:rFonts w:ascii="Times New Roman" w:hAnsi="Times New Roman" w:cs="Times New Roman"/>
                <w:color w:val="auto"/>
                <w:sz w:val="24"/>
                <w:szCs w:val="24"/>
              </w:rPr>
              <w:t>1-2</w:t>
            </w:r>
          </w:p>
        </w:tc>
        <w:tc>
          <w:tcPr>
            <w:tcW w:w="4508" w:type="dxa"/>
            <w:tcBorders>
              <w:top w:val="single" w:sz="4" w:space="0" w:color="auto"/>
            </w:tcBorders>
          </w:tcPr>
          <w:p w:rsidR="00257B18" w:rsidRPr="009A5D69" w:rsidRDefault="00257B18" w:rsidP="004C04A7">
            <w:pPr>
              <w:jc w:val="center"/>
              <w:rPr>
                <w:rFonts w:ascii="Times New Roman" w:hAnsi="Times New Roman" w:cs="Times New Roman"/>
                <w:color w:val="auto"/>
                <w:sz w:val="24"/>
                <w:szCs w:val="24"/>
              </w:rPr>
            </w:pPr>
            <w:r w:rsidRPr="009A5D69">
              <w:rPr>
                <w:rFonts w:ascii="Times New Roman" w:hAnsi="Times New Roman" w:cs="Times New Roman"/>
                <w:color w:val="auto"/>
                <w:sz w:val="24"/>
                <w:szCs w:val="24"/>
              </w:rPr>
              <w:t>20</w:t>
            </w:r>
          </w:p>
        </w:tc>
      </w:tr>
      <w:tr w:rsidR="00257B18" w:rsidRPr="009A5D69" w:rsidTr="004C04A7">
        <w:tc>
          <w:tcPr>
            <w:tcW w:w="4508" w:type="dxa"/>
          </w:tcPr>
          <w:p w:rsidR="00257B18" w:rsidRPr="009A5D69" w:rsidRDefault="00257B18" w:rsidP="00257B18">
            <w:pPr>
              <w:rPr>
                <w:rFonts w:ascii="Times New Roman" w:hAnsi="Times New Roman" w:cs="Times New Roman"/>
                <w:color w:val="auto"/>
                <w:sz w:val="24"/>
                <w:szCs w:val="24"/>
              </w:rPr>
            </w:pPr>
            <w:r w:rsidRPr="009A5D69">
              <w:rPr>
                <w:rFonts w:ascii="Times New Roman" w:hAnsi="Times New Roman" w:cs="Times New Roman"/>
                <w:color w:val="auto"/>
                <w:sz w:val="24"/>
                <w:szCs w:val="24"/>
              </w:rPr>
              <w:t>3-4</w:t>
            </w:r>
          </w:p>
        </w:tc>
        <w:tc>
          <w:tcPr>
            <w:tcW w:w="4508" w:type="dxa"/>
          </w:tcPr>
          <w:p w:rsidR="00257B18" w:rsidRPr="009A5D69" w:rsidRDefault="00257B18" w:rsidP="004C04A7">
            <w:pPr>
              <w:jc w:val="center"/>
              <w:rPr>
                <w:rFonts w:ascii="Times New Roman" w:hAnsi="Times New Roman" w:cs="Times New Roman"/>
                <w:color w:val="auto"/>
                <w:sz w:val="24"/>
                <w:szCs w:val="24"/>
              </w:rPr>
            </w:pPr>
            <w:r w:rsidRPr="009A5D69">
              <w:rPr>
                <w:rFonts w:ascii="Times New Roman" w:hAnsi="Times New Roman" w:cs="Times New Roman"/>
                <w:color w:val="auto"/>
                <w:sz w:val="24"/>
                <w:szCs w:val="24"/>
              </w:rPr>
              <w:t>50</w:t>
            </w:r>
          </w:p>
        </w:tc>
      </w:tr>
      <w:tr w:rsidR="00257B18" w:rsidRPr="009A5D69" w:rsidTr="004C04A7">
        <w:tc>
          <w:tcPr>
            <w:tcW w:w="4508" w:type="dxa"/>
          </w:tcPr>
          <w:p w:rsidR="00257B18" w:rsidRPr="009A5D69" w:rsidRDefault="00257B18" w:rsidP="00257B18">
            <w:pPr>
              <w:rPr>
                <w:rFonts w:ascii="Times New Roman" w:hAnsi="Times New Roman" w:cs="Times New Roman"/>
                <w:color w:val="auto"/>
                <w:sz w:val="24"/>
                <w:szCs w:val="24"/>
              </w:rPr>
            </w:pPr>
            <w:r w:rsidRPr="009A5D69">
              <w:rPr>
                <w:rFonts w:ascii="Times New Roman" w:hAnsi="Times New Roman" w:cs="Times New Roman"/>
                <w:color w:val="auto"/>
                <w:sz w:val="24"/>
                <w:szCs w:val="24"/>
              </w:rPr>
              <w:t>5-6</w:t>
            </w:r>
          </w:p>
        </w:tc>
        <w:tc>
          <w:tcPr>
            <w:tcW w:w="4508" w:type="dxa"/>
          </w:tcPr>
          <w:p w:rsidR="00257B18" w:rsidRPr="009A5D69" w:rsidRDefault="00257B18" w:rsidP="004C04A7">
            <w:pPr>
              <w:jc w:val="center"/>
              <w:rPr>
                <w:rFonts w:ascii="Times New Roman" w:hAnsi="Times New Roman" w:cs="Times New Roman"/>
                <w:color w:val="auto"/>
                <w:sz w:val="24"/>
                <w:szCs w:val="24"/>
              </w:rPr>
            </w:pPr>
            <w:r w:rsidRPr="009A5D69">
              <w:rPr>
                <w:rFonts w:ascii="Times New Roman" w:hAnsi="Times New Roman" w:cs="Times New Roman"/>
                <w:color w:val="auto"/>
                <w:sz w:val="24"/>
                <w:szCs w:val="24"/>
              </w:rPr>
              <w:t>20</w:t>
            </w:r>
          </w:p>
        </w:tc>
      </w:tr>
      <w:tr w:rsidR="00257B18" w:rsidRPr="009A5D69" w:rsidTr="004C04A7">
        <w:tc>
          <w:tcPr>
            <w:tcW w:w="4508" w:type="dxa"/>
          </w:tcPr>
          <w:p w:rsidR="00257B18" w:rsidRPr="009A5D69" w:rsidRDefault="00257B18" w:rsidP="00257B18">
            <w:pPr>
              <w:rPr>
                <w:rFonts w:ascii="Times New Roman" w:hAnsi="Times New Roman" w:cs="Times New Roman"/>
                <w:color w:val="auto"/>
                <w:sz w:val="24"/>
                <w:szCs w:val="24"/>
              </w:rPr>
            </w:pPr>
            <w:r w:rsidRPr="009A5D69">
              <w:rPr>
                <w:rFonts w:ascii="Times New Roman" w:hAnsi="Times New Roman" w:cs="Times New Roman"/>
                <w:color w:val="auto"/>
                <w:sz w:val="24"/>
                <w:szCs w:val="24"/>
              </w:rPr>
              <w:t>7-8</w:t>
            </w:r>
          </w:p>
        </w:tc>
        <w:tc>
          <w:tcPr>
            <w:tcW w:w="4508" w:type="dxa"/>
          </w:tcPr>
          <w:p w:rsidR="00257B18" w:rsidRPr="009A5D69" w:rsidRDefault="00257B18" w:rsidP="004C04A7">
            <w:pPr>
              <w:jc w:val="center"/>
              <w:rPr>
                <w:rFonts w:ascii="Times New Roman" w:hAnsi="Times New Roman" w:cs="Times New Roman"/>
                <w:color w:val="auto"/>
                <w:sz w:val="24"/>
                <w:szCs w:val="24"/>
              </w:rPr>
            </w:pPr>
            <w:r w:rsidRPr="009A5D69">
              <w:rPr>
                <w:rFonts w:ascii="Times New Roman" w:hAnsi="Times New Roman" w:cs="Times New Roman"/>
                <w:color w:val="auto"/>
                <w:sz w:val="24"/>
                <w:szCs w:val="24"/>
              </w:rPr>
              <w:t>10</w:t>
            </w:r>
          </w:p>
        </w:tc>
      </w:tr>
      <w:tr w:rsidR="00257B18" w:rsidRPr="009A5D69" w:rsidTr="004C04A7">
        <w:tc>
          <w:tcPr>
            <w:tcW w:w="4508" w:type="dxa"/>
            <w:tcBorders>
              <w:bottom w:val="single" w:sz="4" w:space="0" w:color="auto"/>
            </w:tcBorders>
          </w:tcPr>
          <w:p w:rsidR="00257B18" w:rsidRPr="009A5D69" w:rsidRDefault="00257B18" w:rsidP="00257B18">
            <w:pPr>
              <w:rPr>
                <w:rFonts w:ascii="Times New Roman" w:hAnsi="Times New Roman" w:cs="Times New Roman"/>
                <w:b/>
                <w:color w:val="auto"/>
                <w:sz w:val="24"/>
                <w:szCs w:val="24"/>
              </w:rPr>
            </w:pPr>
            <w:r w:rsidRPr="009A5D69">
              <w:rPr>
                <w:rFonts w:ascii="Times New Roman" w:hAnsi="Times New Roman" w:cs="Times New Roman"/>
                <w:b/>
                <w:color w:val="auto"/>
                <w:sz w:val="24"/>
                <w:szCs w:val="24"/>
              </w:rPr>
              <w:t>Total</w:t>
            </w:r>
          </w:p>
        </w:tc>
        <w:tc>
          <w:tcPr>
            <w:tcW w:w="4508" w:type="dxa"/>
            <w:tcBorders>
              <w:bottom w:val="single" w:sz="4" w:space="0" w:color="auto"/>
            </w:tcBorders>
          </w:tcPr>
          <w:p w:rsidR="00257B18" w:rsidRPr="009A5D69" w:rsidRDefault="00257B18" w:rsidP="004C04A7">
            <w:pPr>
              <w:jc w:val="center"/>
              <w:rPr>
                <w:rFonts w:ascii="Times New Roman" w:hAnsi="Times New Roman" w:cs="Times New Roman"/>
                <w:b/>
                <w:color w:val="auto"/>
                <w:sz w:val="24"/>
                <w:szCs w:val="24"/>
              </w:rPr>
            </w:pPr>
            <w:r w:rsidRPr="009A5D69">
              <w:rPr>
                <w:rFonts w:ascii="Times New Roman" w:hAnsi="Times New Roman" w:cs="Times New Roman"/>
                <w:b/>
                <w:color w:val="auto"/>
                <w:sz w:val="24"/>
                <w:szCs w:val="24"/>
              </w:rPr>
              <w:t>100</w:t>
            </w:r>
          </w:p>
        </w:tc>
      </w:tr>
      <w:tr w:rsidR="00257B18" w:rsidRPr="009A5D69" w:rsidTr="004C04A7">
        <w:tc>
          <w:tcPr>
            <w:tcW w:w="4508" w:type="dxa"/>
            <w:tcBorders>
              <w:top w:val="single" w:sz="4" w:space="0" w:color="auto"/>
              <w:bottom w:val="single" w:sz="4" w:space="0" w:color="auto"/>
            </w:tcBorders>
          </w:tcPr>
          <w:p w:rsidR="00257B18" w:rsidRPr="009A5D69" w:rsidRDefault="00257B18" w:rsidP="00257B18">
            <w:pPr>
              <w:rPr>
                <w:rFonts w:ascii="Times New Roman" w:hAnsi="Times New Roman" w:cs="Times New Roman"/>
                <w:b/>
                <w:sz w:val="24"/>
                <w:szCs w:val="24"/>
              </w:rPr>
            </w:pPr>
            <w:r w:rsidRPr="009A5D69">
              <w:rPr>
                <w:rFonts w:ascii="Times New Roman" w:hAnsi="Times New Roman" w:cs="Times New Roman"/>
                <w:b/>
                <w:sz w:val="24"/>
                <w:szCs w:val="24"/>
              </w:rPr>
              <w:t>Age of Residential Buildings</w:t>
            </w:r>
          </w:p>
        </w:tc>
        <w:tc>
          <w:tcPr>
            <w:tcW w:w="4508" w:type="dxa"/>
            <w:tcBorders>
              <w:top w:val="single" w:sz="4" w:space="0" w:color="auto"/>
              <w:bottom w:val="single" w:sz="4" w:space="0" w:color="auto"/>
            </w:tcBorders>
          </w:tcPr>
          <w:p w:rsidR="00257B18" w:rsidRPr="009A5D69" w:rsidRDefault="00257B18" w:rsidP="004C04A7">
            <w:pPr>
              <w:jc w:val="center"/>
              <w:rPr>
                <w:rFonts w:ascii="Times New Roman" w:hAnsi="Times New Roman" w:cs="Times New Roman"/>
                <w:sz w:val="24"/>
                <w:szCs w:val="24"/>
              </w:rPr>
            </w:pPr>
          </w:p>
        </w:tc>
      </w:tr>
      <w:tr w:rsidR="00257B18" w:rsidRPr="009A5D69" w:rsidTr="004C04A7">
        <w:tc>
          <w:tcPr>
            <w:tcW w:w="4508" w:type="dxa"/>
            <w:tcBorders>
              <w:top w:val="single" w:sz="4" w:space="0" w:color="auto"/>
            </w:tcBorders>
          </w:tcPr>
          <w:p w:rsidR="00257B18" w:rsidRPr="009A5D69" w:rsidRDefault="00257B18" w:rsidP="00257B18">
            <w:pPr>
              <w:spacing w:line="320" w:lineRule="atLeast"/>
              <w:rPr>
                <w:rFonts w:ascii="Times New Roman" w:hAnsi="Times New Roman" w:cs="Times New Roman"/>
                <w:color w:val="auto"/>
                <w:sz w:val="24"/>
                <w:szCs w:val="24"/>
              </w:rPr>
            </w:pPr>
            <w:r w:rsidRPr="009A5D69">
              <w:rPr>
                <w:rFonts w:ascii="Times New Roman" w:hAnsi="Times New Roman" w:cs="Times New Roman"/>
                <w:color w:val="auto"/>
                <w:sz w:val="24"/>
                <w:szCs w:val="24"/>
              </w:rPr>
              <w:t>15 - 20 Years</w:t>
            </w:r>
          </w:p>
        </w:tc>
        <w:tc>
          <w:tcPr>
            <w:tcW w:w="4508" w:type="dxa"/>
            <w:tcBorders>
              <w:top w:val="single" w:sz="4" w:space="0" w:color="auto"/>
            </w:tcBorders>
          </w:tcPr>
          <w:p w:rsidR="00257B18" w:rsidRPr="009A5D69" w:rsidRDefault="00257B18" w:rsidP="004C04A7">
            <w:pPr>
              <w:spacing w:line="320" w:lineRule="atLeast"/>
              <w:jc w:val="center"/>
              <w:rPr>
                <w:rFonts w:ascii="Times New Roman" w:hAnsi="Times New Roman" w:cs="Times New Roman"/>
                <w:color w:val="auto"/>
                <w:sz w:val="24"/>
                <w:szCs w:val="24"/>
              </w:rPr>
            </w:pPr>
            <w:r w:rsidRPr="009A5D69">
              <w:rPr>
                <w:rFonts w:ascii="Times New Roman" w:hAnsi="Times New Roman" w:cs="Times New Roman"/>
                <w:color w:val="auto"/>
                <w:sz w:val="24"/>
                <w:szCs w:val="24"/>
              </w:rPr>
              <w:t>10</w:t>
            </w:r>
          </w:p>
        </w:tc>
      </w:tr>
      <w:tr w:rsidR="00257B18" w:rsidRPr="009A5D69" w:rsidTr="004C04A7">
        <w:tc>
          <w:tcPr>
            <w:tcW w:w="4508" w:type="dxa"/>
          </w:tcPr>
          <w:p w:rsidR="00257B18" w:rsidRPr="009A5D69" w:rsidRDefault="00257B18" w:rsidP="00257B18">
            <w:pPr>
              <w:spacing w:line="320" w:lineRule="atLeast"/>
              <w:rPr>
                <w:rFonts w:ascii="Times New Roman" w:hAnsi="Times New Roman" w:cs="Times New Roman"/>
                <w:color w:val="auto"/>
                <w:sz w:val="24"/>
                <w:szCs w:val="24"/>
              </w:rPr>
            </w:pPr>
            <w:r w:rsidRPr="009A5D69">
              <w:rPr>
                <w:rFonts w:ascii="Times New Roman" w:hAnsi="Times New Roman" w:cs="Times New Roman"/>
                <w:color w:val="auto"/>
                <w:sz w:val="24"/>
                <w:szCs w:val="24"/>
              </w:rPr>
              <w:t>Above 20 Years</w:t>
            </w:r>
          </w:p>
        </w:tc>
        <w:tc>
          <w:tcPr>
            <w:tcW w:w="4508" w:type="dxa"/>
          </w:tcPr>
          <w:p w:rsidR="00257B18" w:rsidRPr="009A5D69" w:rsidRDefault="00257B18" w:rsidP="004C04A7">
            <w:pPr>
              <w:spacing w:line="320" w:lineRule="atLeast"/>
              <w:jc w:val="center"/>
              <w:rPr>
                <w:rFonts w:ascii="Times New Roman" w:hAnsi="Times New Roman" w:cs="Times New Roman"/>
                <w:color w:val="auto"/>
                <w:sz w:val="24"/>
                <w:szCs w:val="24"/>
              </w:rPr>
            </w:pPr>
            <w:r w:rsidRPr="009A5D69">
              <w:rPr>
                <w:rFonts w:ascii="Times New Roman" w:hAnsi="Times New Roman" w:cs="Times New Roman"/>
                <w:color w:val="auto"/>
                <w:sz w:val="24"/>
                <w:szCs w:val="24"/>
              </w:rPr>
              <w:t>90</w:t>
            </w:r>
          </w:p>
        </w:tc>
      </w:tr>
      <w:tr w:rsidR="00257B18" w:rsidRPr="009A5D69" w:rsidTr="004C04A7">
        <w:tc>
          <w:tcPr>
            <w:tcW w:w="4508" w:type="dxa"/>
            <w:tcBorders>
              <w:bottom w:val="single" w:sz="4" w:space="0" w:color="auto"/>
            </w:tcBorders>
          </w:tcPr>
          <w:p w:rsidR="00257B18" w:rsidRPr="009A5D69" w:rsidRDefault="00257B18" w:rsidP="00257B18">
            <w:pPr>
              <w:spacing w:line="320" w:lineRule="atLeast"/>
              <w:rPr>
                <w:rFonts w:ascii="Times New Roman" w:hAnsi="Times New Roman" w:cs="Times New Roman"/>
                <w:b/>
                <w:color w:val="auto"/>
                <w:sz w:val="24"/>
                <w:szCs w:val="24"/>
              </w:rPr>
            </w:pPr>
            <w:r w:rsidRPr="009A5D69">
              <w:rPr>
                <w:rFonts w:ascii="Times New Roman" w:hAnsi="Times New Roman" w:cs="Times New Roman"/>
                <w:b/>
                <w:color w:val="auto"/>
                <w:sz w:val="24"/>
                <w:szCs w:val="24"/>
              </w:rPr>
              <w:t>Total</w:t>
            </w:r>
          </w:p>
        </w:tc>
        <w:tc>
          <w:tcPr>
            <w:tcW w:w="4508" w:type="dxa"/>
            <w:tcBorders>
              <w:bottom w:val="single" w:sz="4" w:space="0" w:color="auto"/>
            </w:tcBorders>
          </w:tcPr>
          <w:p w:rsidR="00257B18" w:rsidRPr="009A5D69" w:rsidRDefault="00257B18" w:rsidP="004C04A7">
            <w:pPr>
              <w:spacing w:line="320" w:lineRule="atLeast"/>
              <w:jc w:val="center"/>
              <w:rPr>
                <w:rFonts w:ascii="Times New Roman" w:hAnsi="Times New Roman" w:cs="Times New Roman"/>
                <w:b/>
                <w:color w:val="auto"/>
                <w:sz w:val="24"/>
                <w:szCs w:val="24"/>
              </w:rPr>
            </w:pPr>
            <w:r w:rsidRPr="009A5D69">
              <w:rPr>
                <w:rFonts w:ascii="Times New Roman" w:hAnsi="Times New Roman" w:cs="Times New Roman"/>
                <w:b/>
                <w:color w:val="auto"/>
                <w:sz w:val="24"/>
                <w:szCs w:val="24"/>
              </w:rPr>
              <w:t>100</w:t>
            </w:r>
          </w:p>
        </w:tc>
      </w:tr>
      <w:tr w:rsidR="00257B18" w:rsidRPr="009A5D69" w:rsidTr="004C04A7">
        <w:tc>
          <w:tcPr>
            <w:tcW w:w="4508" w:type="dxa"/>
            <w:tcBorders>
              <w:top w:val="single" w:sz="4" w:space="0" w:color="auto"/>
              <w:bottom w:val="single" w:sz="4" w:space="0" w:color="auto"/>
            </w:tcBorders>
          </w:tcPr>
          <w:p w:rsidR="00257B18" w:rsidRPr="009A5D69" w:rsidRDefault="00257B18" w:rsidP="00257B18">
            <w:pPr>
              <w:rPr>
                <w:rFonts w:ascii="Times New Roman" w:hAnsi="Times New Roman" w:cs="Times New Roman"/>
                <w:b/>
                <w:sz w:val="24"/>
                <w:szCs w:val="24"/>
              </w:rPr>
            </w:pPr>
            <w:r w:rsidRPr="009A5D69">
              <w:rPr>
                <w:rFonts w:ascii="Times New Roman" w:hAnsi="Times New Roman" w:cs="Times New Roman"/>
                <w:b/>
                <w:sz w:val="24"/>
                <w:szCs w:val="24"/>
              </w:rPr>
              <w:t>Roofing Condition</w:t>
            </w:r>
          </w:p>
        </w:tc>
        <w:tc>
          <w:tcPr>
            <w:tcW w:w="4508" w:type="dxa"/>
            <w:tcBorders>
              <w:top w:val="single" w:sz="4" w:space="0" w:color="auto"/>
              <w:bottom w:val="single" w:sz="4" w:space="0" w:color="auto"/>
            </w:tcBorders>
          </w:tcPr>
          <w:p w:rsidR="00257B18" w:rsidRPr="009A5D69" w:rsidRDefault="00257B18" w:rsidP="004C04A7">
            <w:pPr>
              <w:jc w:val="center"/>
              <w:rPr>
                <w:rFonts w:ascii="Times New Roman" w:hAnsi="Times New Roman" w:cs="Times New Roman"/>
                <w:sz w:val="24"/>
                <w:szCs w:val="24"/>
              </w:rPr>
            </w:pPr>
          </w:p>
        </w:tc>
      </w:tr>
      <w:tr w:rsidR="00257B18" w:rsidRPr="009A5D69" w:rsidTr="004C04A7">
        <w:tc>
          <w:tcPr>
            <w:tcW w:w="4508" w:type="dxa"/>
            <w:tcBorders>
              <w:top w:val="single" w:sz="4" w:space="0" w:color="auto"/>
            </w:tcBorders>
          </w:tcPr>
          <w:p w:rsidR="00257B18" w:rsidRPr="009A5D69" w:rsidRDefault="00257B18" w:rsidP="00257B18">
            <w:pPr>
              <w:spacing w:line="320" w:lineRule="atLeast"/>
              <w:rPr>
                <w:rFonts w:ascii="Times New Roman" w:hAnsi="Times New Roman" w:cs="Times New Roman"/>
                <w:sz w:val="24"/>
                <w:szCs w:val="18"/>
              </w:rPr>
            </w:pPr>
            <w:r w:rsidRPr="009A5D69">
              <w:rPr>
                <w:rFonts w:ascii="Times New Roman" w:hAnsi="Times New Roman" w:cs="Times New Roman"/>
                <w:sz w:val="24"/>
                <w:szCs w:val="18"/>
              </w:rPr>
              <w:t>Leaking</w:t>
            </w:r>
          </w:p>
        </w:tc>
        <w:tc>
          <w:tcPr>
            <w:tcW w:w="4508" w:type="dxa"/>
            <w:tcBorders>
              <w:top w:val="single" w:sz="4" w:space="0" w:color="auto"/>
            </w:tcBorders>
          </w:tcPr>
          <w:p w:rsidR="00257B18" w:rsidRPr="009A5D69" w:rsidRDefault="00257B18" w:rsidP="004C04A7">
            <w:pPr>
              <w:spacing w:line="320" w:lineRule="atLeast"/>
              <w:jc w:val="center"/>
              <w:rPr>
                <w:rFonts w:ascii="Times New Roman" w:hAnsi="Times New Roman" w:cs="Times New Roman"/>
                <w:sz w:val="24"/>
                <w:szCs w:val="18"/>
              </w:rPr>
            </w:pPr>
            <w:r w:rsidRPr="009A5D69">
              <w:rPr>
                <w:rFonts w:ascii="Times New Roman" w:hAnsi="Times New Roman" w:cs="Times New Roman"/>
                <w:sz w:val="24"/>
                <w:szCs w:val="18"/>
              </w:rPr>
              <w:t>70</w:t>
            </w:r>
          </w:p>
        </w:tc>
      </w:tr>
      <w:tr w:rsidR="00257B18" w:rsidRPr="009A5D69" w:rsidTr="004C04A7">
        <w:tc>
          <w:tcPr>
            <w:tcW w:w="4508" w:type="dxa"/>
          </w:tcPr>
          <w:p w:rsidR="00257B18" w:rsidRPr="009A5D69" w:rsidRDefault="00257B18" w:rsidP="00257B18">
            <w:pPr>
              <w:spacing w:line="320" w:lineRule="atLeast"/>
              <w:rPr>
                <w:rFonts w:ascii="Times New Roman" w:hAnsi="Times New Roman" w:cs="Times New Roman"/>
                <w:sz w:val="24"/>
                <w:szCs w:val="18"/>
              </w:rPr>
            </w:pPr>
            <w:r w:rsidRPr="009A5D69">
              <w:rPr>
                <w:rFonts w:ascii="Times New Roman" w:hAnsi="Times New Roman" w:cs="Times New Roman"/>
                <w:sz w:val="24"/>
                <w:szCs w:val="18"/>
              </w:rPr>
              <w:t>Patched</w:t>
            </w:r>
          </w:p>
        </w:tc>
        <w:tc>
          <w:tcPr>
            <w:tcW w:w="4508" w:type="dxa"/>
          </w:tcPr>
          <w:p w:rsidR="00257B18" w:rsidRPr="009A5D69" w:rsidRDefault="00257B18" w:rsidP="004C04A7">
            <w:pPr>
              <w:spacing w:line="320" w:lineRule="atLeast"/>
              <w:jc w:val="center"/>
              <w:rPr>
                <w:rFonts w:ascii="Times New Roman" w:hAnsi="Times New Roman" w:cs="Times New Roman"/>
                <w:sz w:val="24"/>
                <w:szCs w:val="18"/>
              </w:rPr>
            </w:pPr>
            <w:r w:rsidRPr="009A5D69">
              <w:rPr>
                <w:rFonts w:ascii="Times New Roman" w:hAnsi="Times New Roman" w:cs="Times New Roman"/>
                <w:sz w:val="24"/>
                <w:szCs w:val="18"/>
              </w:rPr>
              <w:t>30</w:t>
            </w:r>
          </w:p>
        </w:tc>
      </w:tr>
      <w:tr w:rsidR="00257B18" w:rsidRPr="009A5D69" w:rsidTr="003102C5">
        <w:tc>
          <w:tcPr>
            <w:tcW w:w="4508" w:type="dxa"/>
            <w:tcBorders>
              <w:bottom w:val="single" w:sz="4" w:space="0" w:color="auto"/>
            </w:tcBorders>
          </w:tcPr>
          <w:p w:rsidR="00257B18" w:rsidRPr="009A5D69" w:rsidRDefault="00257B18" w:rsidP="00257B18">
            <w:pPr>
              <w:spacing w:line="320" w:lineRule="atLeast"/>
              <w:rPr>
                <w:rFonts w:ascii="Times New Roman" w:hAnsi="Times New Roman" w:cs="Times New Roman"/>
                <w:b/>
                <w:sz w:val="24"/>
                <w:szCs w:val="18"/>
              </w:rPr>
            </w:pPr>
            <w:r w:rsidRPr="009A5D69">
              <w:rPr>
                <w:rFonts w:ascii="Times New Roman" w:hAnsi="Times New Roman" w:cs="Times New Roman"/>
                <w:b/>
                <w:sz w:val="24"/>
                <w:szCs w:val="18"/>
              </w:rPr>
              <w:t>Total</w:t>
            </w:r>
          </w:p>
        </w:tc>
        <w:tc>
          <w:tcPr>
            <w:tcW w:w="4508" w:type="dxa"/>
            <w:tcBorders>
              <w:bottom w:val="single" w:sz="4" w:space="0" w:color="auto"/>
            </w:tcBorders>
          </w:tcPr>
          <w:p w:rsidR="00257B18" w:rsidRPr="009A5D69" w:rsidRDefault="00257B18" w:rsidP="004C04A7">
            <w:pPr>
              <w:spacing w:line="320" w:lineRule="atLeast"/>
              <w:jc w:val="center"/>
              <w:rPr>
                <w:rFonts w:ascii="Times New Roman" w:hAnsi="Times New Roman" w:cs="Times New Roman"/>
                <w:b/>
                <w:sz w:val="24"/>
                <w:szCs w:val="18"/>
              </w:rPr>
            </w:pPr>
            <w:r w:rsidRPr="009A5D69">
              <w:rPr>
                <w:rFonts w:ascii="Times New Roman" w:hAnsi="Times New Roman" w:cs="Times New Roman"/>
                <w:b/>
                <w:sz w:val="24"/>
                <w:szCs w:val="18"/>
              </w:rPr>
              <w:t>100</w:t>
            </w:r>
          </w:p>
        </w:tc>
      </w:tr>
      <w:tr w:rsidR="00D57EC6" w:rsidRPr="009A5D69" w:rsidTr="003102C5">
        <w:tc>
          <w:tcPr>
            <w:tcW w:w="4508" w:type="dxa"/>
            <w:tcBorders>
              <w:top w:val="single" w:sz="4" w:space="0" w:color="auto"/>
              <w:bottom w:val="single" w:sz="4" w:space="0" w:color="auto"/>
            </w:tcBorders>
          </w:tcPr>
          <w:p w:rsidR="00D57EC6" w:rsidRPr="009A5D69" w:rsidRDefault="003102C5" w:rsidP="00257B18">
            <w:pPr>
              <w:spacing w:line="320" w:lineRule="atLeast"/>
              <w:rPr>
                <w:rFonts w:ascii="Times New Roman" w:hAnsi="Times New Roman" w:cs="Times New Roman"/>
                <w:b/>
                <w:sz w:val="24"/>
                <w:szCs w:val="18"/>
              </w:rPr>
            </w:pPr>
            <w:r>
              <w:rPr>
                <w:rFonts w:ascii="Times New Roman" w:hAnsi="Times New Roman" w:cs="Times New Roman"/>
                <w:b/>
                <w:sz w:val="24"/>
                <w:szCs w:val="18"/>
              </w:rPr>
              <w:t>Toilet Facilities</w:t>
            </w:r>
          </w:p>
        </w:tc>
        <w:tc>
          <w:tcPr>
            <w:tcW w:w="4508" w:type="dxa"/>
            <w:tcBorders>
              <w:top w:val="single" w:sz="4" w:space="0" w:color="auto"/>
              <w:bottom w:val="single" w:sz="4" w:space="0" w:color="auto"/>
            </w:tcBorders>
          </w:tcPr>
          <w:p w:rsidR="00D57EC6" w:rsidRPr="009A5D69" w:rsidRDefault="00D57EC6" w:rsidP="004C04A7">
            <w:pPr>
              <w:spacing w:line="320" w:lineRule="atLeast"/>
              <w:jc w:val="center"/>
              <w:rPr>
                <w:rFonts w:ascii="Times New Roman" w:hAnsi="Times New Roman" w:cs="Times New Roman"/>
                <w:b/>
                <w:sz w:val="24"/>
                <w:szCs w:val="18"/>
              </w:rPr>
            </w:pPr>
          </w:p>
        </w:tc>
      </w:tr>
      <w:tr w:rsidR="00D57EC6" w:rsidRPr="003102C5" w:rsidTr="003102C5">
        <w:tc>
          <w:tcPr>
            <w:tcW w:w="4508" w:type="dxa"/>
            <w:tcBorders>
              <w:top w:val="single" w:sz="4" w:space="0" w:color="auto"/>
              <w:bottom w:val="nil"/>
            </w:tcBorders>
          </w:tcPr>
          <w:p w:rsidR="00D57EC6" w:rsidRPr="003102C5" w:rsidRDefault="003102C5" w:rsidP="00257B18">
            <w:pPr>
              <w:spacing w:line="320" w:lineRule="atLeast"/>
              <w:rPr>
                <w:rFonts w:ascii="Times New Roman" w:hAnsi="Times New Roman" w:cs="Times New Roman"/>
                <w:sz w:val="24"/>
                <w:szCs w:val="18"/>
              </w:rPr>
            </w:pPr>
            <w:r w:rsidRPr="003102C5">
              <w:rPr>
                <w:rFonts w:ascii="Times New Roman" w:hAnsi="Times New Roman" w:cs="Times New Roman"/>
                <w:sz w:val="24"/>
                <w:szCs w:val="18"/>
              </w:rPr>
              <w:t>Yes</w:t>
            </w:r>
          </w:p>
        </w:tc>
        <w:tc>
          <w:tcPr>
            <w:tcW w:w="4508" w:type="dxa"/>
            <w:tcBorders>
              <w:top w:val="single" w:sz="4" w:space="0" w:color="auto"/>
              <w:bottom w:val="nil"/>
            </w:tcBorders>
          </w:tcPr>
          <w:p w:rsidR="00D57EC6" w:rsidRPr="003102C5" w:rsidRDefault="003102C5" w:rsidP="004C04A7">
            <w:pPr>
              <w:spacing w:line="320" w:lineRule="atLeast"/>
              <w:jc w:val="center"/>
              <w:rPr>
                <w:rFonts w:ascii="Times New Roman" w:hAnsi="Times New Roman" w:cs="Times New Roman"/>
                <w:sz w:val="24"/>
                <w:szCs w:val="18"/>
              </w:rPr>
            </w:pPr>
            <w:r w:rsidRPr="003102C5">
              <w:rPr>
                <w:rFonts w:ascii="Times New Roman" w:hAnsi="Times New Roman" w:cs="Times New Roman"/>
                <w:sz w:val="24"/>
                <w:szCs w:val="18"/>
              </w:rPr>
              <w:t>80</w:t>
            </w:r>
          </w:p>
        </w:tc>
      </w:tr>
      <w:tr w:rsidR="003102C5" w:rsidRPr="003102C5" w:rsidTr="003102C5">
        <w:tc>
          <w:tcPr>
            <w:tcW w:w="4508" w:type="dxa"/>
            <w:tcBorders>
              <w:top w:val="nil"/>
              <w:bottom w:val="single" w:sz="4" w:space="0" w:color="auto"/>
            </w:tcBorders>
          </w:tcPr>
          <w:p w:rsidR="003102C5" w:rsidRPr="003102C5" w:rsidRDefault="003102C5" w:rsidP="00257B18">
            <w:pPr>
              <w:spacing w:line="320" w:lineRule="atLeast"/>
              <w:rPr>
                <w:rFonts w:ascii="Times New Roman" w:hAnsi="Times New Roman" w:cs="Times New Roman"/>
                <w:sz w:val="24"/>
                <w:szCs w:val="18"/>
              </w:rPr>
            </w:pPr>
            <w:r w:rsidRPr="003102C5">
              <w:rPr>
                <w:rFonts w:ascii="Times New Roman" w:hAnsi="Times New Roman" w:cs="Times New Roman"/>
                <w:sz w:val="24"/>
                <w:szCs w:val="18"/>
              </w:rPr>
              <w:t>No</w:t>
            </w:r>
          </w:p>
        </w:tc>
        <w:tc>
          <w:tcPr>
            <w:tcW w:w="4508" w:type="dxa"/>
            <w:tcBorders>
              <w:top w:val="nil"/>
              <w:bottom w:val="single" w:sz="4" w:space="0" w:color="auto"/>
            </w:tcBorders>
          </w:tcPr>
          <w:p w:rsidR="003102C5" w:rsidRPr="003102C5" w:rsidRDefault="003102C5" w:rsidP="004C04A7">
            <w:pPr>
              <w:spacing w:line="320" w:lineRule="atLeast"/>
              <w:jc w:val="center"/>
              <w:rPr>
                <w:rFonts w:ascii="Times New Roman" w:hAnsi="Times New Roman" w:cs="Times New Roman"/>
                <w:sz w:val="24"/>
                <w:szCs w:val="18"/>
              </w:rPr>
            </w:pPr>
            <w:r w:rsidRPr="003102C5">
              <w:rPr>
                <w:rFonts w:ascii="Times New Roman" w:hAnsi="Times New Roman" w:cs="Times New Roman"/>
                <w:sz w:val="24"/>
                <w:szCs w:val="18"/>
              </w:rPr>
              <w:t>20</w:t>
            </w:r>
          </w:p>
        </w:tc>
      </w:tr>
      <w:tr w:rsidR="0058287A" w:rsidRPr="009A5D69" w:rsidTr="003102C5">
        <w:tc>
          <w:tcPr>
            <w:tcW w:w="4508" w:type="dxa"/>
            <w:tcBorders>
              <w:top w:val="single" w:sz="4" w:space="0" w:color="auto"/>
              <w:bottom w:val="nil"/>
            </w:tcBorders>
          </w:tcPr>
          <w:p w:rsidR="0058287A" w:rsidRPr="009A5D69" w:rsidRDefault="0058287A" w:rsidP="00257B18">
            <w:pPr>
              <w:spacing w:line="320" w:lineRule="atLeast"/>
              <w:rPr>
                <w:rFonts w:ascii="Times New Roman" w:hAnsi="Times New Roman" w:cs="Times New Roman"/>
                <w:b/>
                <w:sz w:val="24"/>
                <w:szCs w:val="18"/>
              </w:rPr>
            </w:pPr>
            <w:r>
              <w:rPr>
                <w:rFonts w:ascii="Times New Roman" w:hAnsi="Times New Roman" w:cs="Times New Roman"/>
                <w:b/>
                <w:sz w:val="24"/>
                <w:szCs w:val="18"/>
              </w:rPr>
              <w:t>Evidence of Cracks</w:t>
            </w:r>
          </w:p>
        </w:tc>
        <w:tc>
          <w:tcPr>
            <w:tcW w:w="4508" w:type="dxa"/>
            <w:tcBorders>
              <w:top w:val="single" w:sz="4" w:space="0" w:color="auto"/>
              <w:bottom w:val="nil"/>
            </w:tcBorders>
          </w:tcPr>
          <w:p w:rsidR="0058287A" w:rsidRPr="009A5D69" w:rsidRDefault="0058287A" w:rsidP="004C04A7">
            <w:pPr>
              <w:spacing w:line="320" w:lineRule="atLeast"/>
              <w:jc w:val="center"/>
              <w:rPr>
                <w:rFonts w:ascii="Times New Roman" w:hAnsi="Times New Roman" w:cs="Times New Roman"/>
                <w:b/>
                <w:sz w:val="24"/>
                <w:szCs w:val="18"/>
              </w:rPr>
            </w:pPr>
          </w:p>
        </w:tc>
      </w:tr>
      <w:tr w:rsidR="0058287A" w:rsidRPr="009A5D69" w:rsidTr="0058287A">
        <w:tc>
          <w:tcPr>
            <w:tcW w:w="4508" w:type="dxa"/>
            <w:tcBorders>
              <w:top w:val="nil"/>
              <w:bottom w:val="nil"/>
            </w:tcBorders>
          </w:tcPr>
          <w:p w:rsidR="0058287A" w:rsidRPr="0058287A" w:rsidRDefault="0058287A" w:rsidP="00257B18">
            <w:pPr>
              <w:spacing w:line="320" w:lineRule="atLeast"/>
              <w:rPr>
                <w:rFonts w:ascii="Times New Roman" w:hAnsi="Times New Roman" w:cs="Times New Roman"/>
                <w:sz w:val="24"/>
                <w:szCs w:val="18"/>
              </w:rPr>
            </w:pPr>
            <w:r>
              <w:rPr>
                <w:rFonts w:ascii="Times New Roman" w:hAnsi="Times New Roman" w:cs="Times New Roman"/>
                <w:sz w:val="24"/>
                <w:szCs w:val="18"/>
              </w:rPr>
              <w:t>Yes</w:t>
            </w:r>
          </w:p>
        </w:tc>
        <w:tc>
          <w:tcPr>
            <w:tcW w:w="4508" w:type="dxa"/>
            <w:tcBorders>
              <w:top w:val="nil"/>
              <w:bottom w:val="nil"/>
            </w:tcBorders>
          </w:tcPr>
          <w:p w:rsidR="0058287A" w:rsidRPr="0058287A" w:rsidRDefault="0058287A" w:rsidP="004C04A7">
            <w:pPr>
              <w:spacing w:line="320" w:lineRule="atLeast"/>
              <w:jc w:val="center"/>
              <w:rPr>
                <w:rFonts w:ascii="Times New Roman" w:hAnsi="Times New Roman" w:cs="Times New Roman"/>
                <w:sz w:val="24"/>
                <w:szCs w:val="18"/>
              </w:rPr>
            </w:pPr>
            <w:r w:rsidRPr="0058287A">
              <w:rPr>
                <w:rFonts w:ascii="Times New Roman" w:hAnsi="Times New Roman" w:cs="Times New Roman"/>
                <w:sz w:val="24"/>
                <w:szCs w:val="18"/>
              </w:rPr>
              <w:t>72.4</w:t>
            </w:r>
          </w:p>
        </w:tc>
      </w:tr>
      <w:tr w:rsidR="0058287A" w:rsidRPr="009A5D69" w:rsidTr="0058287A">
        <w:tc>
          <w:tcPr>
            <w:tcW w:w="4508" w:type="dxa"/>
            <w:tcBorders>
              <w:top w:val="nil"/>
              <w:bottom w:val="nil"/>
            </w:tcBorders>
          </w:tcPr>
          <w:p w:rsidR="0058287A" w:rsidRPr="0058287A" w:rsidRDefault="0058287A" w:rsidP="00257B18">
            <w:pPr>
              <w:spacing w:line="320" w:lineRule="atLeast"/>
              <w:rPr>
                <w:rFonts w:ascii="Times New Roman" w:hAnsi="Times New Roman" w:cs="Times New Roman"/>
                <w:sz w:val="24"/>
                <w:szCs w:val="18"/>
              </w:rPr>
            </w:pPr>
            <w:r w:rsidRPr="0058287A">
              <w:rPr>
                <w:rFonts w:ascii="Times New Roman" w:hAnsi="Times New Roman" w:cs="Times New Roman"/>
                <w:sz w:val="24"/>
                <w:szCs w:val="18"/>
              </w:rPr>
              <w:t>No</w:t>
            </w:r>
          </w:p>
        </w:tc>
        <w:tc>
          <w:tcPr>
            <w:tcW w:w="4508" w:type="dxa"/>
            <w:tcBorders>
              <w:top w:val="nil"/>
              <w:bottom w:val="nil"/>
            </w:tcBorders>
          </w:tcPr>
          <w:p w:rsidR="0058287A" w:rsidRPr="0058287A" w:rsidRDefault="0058287A" w:rsidP="004C04A7">
            <w:pPr>
              <w:spacing w:line="320" w:lineRule="atLeast"/>
              <w:jc w:val="center"/>
              <w:rPr>
                <w:rFonts w:ascii="Times New Roman" w:hAnsi="Times New Roman" w:cs="Times New Roman"/>
                <w:sz w:val="24"/>
                <w:szCs w:val="18"/>
              </w:rPr>
            </w:pPr>
            <w:r>
              <w:rPr>
                <w:rFonts w:ascii="Times New Roman" w:hAnsi="Times New Roman" w:cs="Times New Roman"/>
                <w:sz w:val="24"/>
                <w:szCs w:val="18"/>
              </w:rPr>
              <w:t>27.6</w:t>
            </w:r>
          </w:p>
        </w:tc>
      </w:tr>
      <w:tr w:rsidR="0058287A" w:rsidRPr="009A5D69" w:rsidTr="0058287A">
        <w:tc>
          <w:tcPr>
            <w:tcW w:w="4508" w:type="dxa"/>
            <w:tcBorders>
              <w:top w:val="nil"/>
              <w:bottom w:val="single" w:sz="4" w:space="0" w:color="auto"/>
            </w:tcBorders>
          </w:tcPr>
          <w:p w:rsidR="0058287A" w:rsidRPr="009A5D69" w:rsidRDefault="0058287A" w:rsidP="00257B18">
            <w:pPr>
              <w:rPr>
                <w:rFonts w:ascii="Times New Roman" w:hAnsi="Times New Roman" w:cs="Times New Roman"/>
                <w:b/>
                <w:sz w:val="24"/>
                <w:szCs w:val="24"/>
              </w:rPr>
            </w:pPr>
            <w:r>
              <w:rPr>
                <w:rFonts w:ascii="Times New Roman" w:hAnsi="Times New Roman" w:cs="Times New Roman"/>
                <w:b/>
                <w:sz w:val="24"/>
                <w:szCs w:val="24"/>
              </w:rPr>
              <w:t>Total</w:t>
            </w:r>
          </w:p>
        </w:tc>
        <w:tc>
          <w:tcPr>
            <w:tcW w:w="4508" w:type="dxa"/>
            <w:tcBorders>
              <w:top w:val="nil"/>
              <w:bottom w:val="single" w:sz="4" w:space="0" w:color="auto"/>
            </w:tcBorders>
          </w:tcPr>
          <w:p w:rsidR="0058287A" w:rsidRPr="009A5D69" w:rsidRDefault="0058287A" w:rsidP="004C04A7">
            <w:pPr>
              <w:jc w:val="center"/>
              <w:rPr>
                <w:rFonts w:ascii="Times New Roman" w:hAnsi="Times New Roman" w:cs="Times New Roman"/>
                <w:b/>
                <w:sz w:val="24"/>
                <w:szCs w:val="24"/>
              </w:rPr>
            </w:pPr>
            <w:r>
              <w:rPr>
                <w:rFonts w:ascii="Times New Roman" w:hAnsi="Times New Roman" w:cs="Times New Roman"/>
                <w:b/>
                <w:sz w:val="24"/>
                <w:szCs w:val="24"/>
              </w:rPr>
              <w:t>100</w:t>
            </w:r>
          </w:p>
        </w:tc>
      </w:tr>
      <w:tr w:rsidR="00257B18" w:rsidRPr="009A5D69" w:rsidTr="004C04A7">
        <w:tc>
          <w:tcPr>
            <w:tcW w:w="4508" w:type="dxa"/>
            <w:tcBorders>
              <w:top w:val="single" w:sz="4" w:space="0" w:color="auto"/>
              <w:bottom w:val="single" w:sz="4" w:space="0" w:color="auto"/>
            </w:tcBorders>
          </w:tcPr>
          <w:p w:rsidR="00257B18" w:rsidRPr="009A5D69" w:rsidRDefault="00257B18" w:rsidP="00257B18">
            <w:pPr>
              <w:rPr>
                <w:rFonts w:ascii="Times New Roman" w:hAnsi="Times New Roman" w:cs="Times New Roman"/>
                <w:b/>
                <w:sz w:val="24"/>
                <w:szCs w:val="24"/>
              </w:rPr>
            </w:pPr>
            <w:r w:rsidRPr="009A5D69">
              <w:rPr>
                <w:rFonts w:ascii="Times New Roman" w:hAnsi="Times New Roman" w:cs="Times New Roman"/>
                <w:b/>
                <w:sz w:val="24"/>
                <w:szCs w:val="24"/>
              </w:rPr>
              <w:t>Type of Wall</w:t>
            </w:r>
          </w:p>
        </w:tc>
        <w:tc>
          <w:tcPr>
            <w:tcW w:w="4508" w:type="dxa"/>
            <w:tcBorders>
              <w:top w:val="single" w:sz="4" w:space="0" w:color="auto"/>
              <w:bottom w:val="single" w:sz="4" w:space="0" w:color="auto"/>
            </w:tcBorders>
          </w:tcPr>
          <w:p w:rsidR="00257B18" w:rsidRPr="009A5D69" w:rsidRDefault="00257B18" w:rsidP="004C04A7">
            <w:pPr>
              <w:jc w:val="center"/>
              <w:rPr>
                <w:rFonts w:ascii="Times New Roman" w:hAnsi="Times New Roman" w:cs="Times New Roman"/>
                <w:b/>
                <w:sz w:val="24"/>
                <w:szCs w:val="24"/>
              </w:rPr>
            </w:pPr>
          </w:p>
        </w:tc>
      </w:tr>
      <w:tr w:rsidR="00257B18" w:rsidRPr="009A5D69" w:rsidTr="004C04A7">
        <w:tc>
          <w:tcPr>
            <w:tcW w:w="4508" w:type="dxa"/>
            <w:tcBorders>
              <w:top w:val="single" w:sz="4" w:space="0" w:color="auto"/>
            </w:tcBorders>
          </w:tcPr>
          <w:p w:rsidR="00257B18" w:rsidRPr="009A5D69" w:rsidRDefault="00257B18" w:rsidP="00257B18">
            <w:pPr>
              <w:spacing w:line="320" w:lineRule="atLeast"/>
              <w:rPr>
                <w:rFonts w:ascii="Times New Roman" w:hAnsi="Times New Roman" w:cs="Times New Roman"/>
                <w:sz w:val="24"/>
                <w:szCs w:val="18"/>
              </w:rPr>
            </w:pPr>
            <w:r w:rsidRPr="009A5D69">
              <w:rPr>
                <w:rFonts w:ascii="Times New Roman" w:hAnsi="Times New Roman" w:cs="Times New Roman"/>
                <w:sz w:val="24"/>
                <w:szCs w:val="18"/>
              </w:rPr>
              <w:t>Mud Blocks</w:t>
            </w:r>
          </w:p>
        </w:tc>
        <w:tc>
          <w:tcPr>
            <w:tcW w:w="4508" w:type="dxa"/>
            <w:tcBorders>
              <w:top w:val="single" w:sz="4" w:space="0" w:color="auto"/>
            </w:tcBorders>
          </w:tcPr>
          <w:p w:rsidR="00257B18" w:rsidRPr="009A5D69" w:rsidRDefault="00257B18" w:rsidP="004C04A7">
            <w:pPr>
              <w:spacing w:line="320" w:lineRule="atLeast"/>
              <w:jc w:val="center"/>
              <w:rPr>
                <w:rFonts w:ascii="Times New Roman" w:hAnsi="Times New Roman" w:cs="Times New Roman"/>
                <w:sz w:val="24"/>
                <w:szCs w:val="18"/>
              </w:rPr>
            </w:pPr>
            <w:r w:rsidRPr="009A5D69">
              <w:rPr>
                <w:rFonts w:ascii="Times New Roman" w:hAnsi="Times New Roman" w:cs="Times New Roman"/>
                <w:sz w:val="24"/>
                <w:szCs w:val="18"/>
              </w:rPr>
              <w:t>90</w:t>
            </w:r>
          </w:p>
        </w:tc>
      </w:tr>
      <w:tr w:rsidR="00257B18" w:rsidRPr="009A5D69" w:rsidTr="004C04A7">
        <w:tc>
          <w:tcPr>
            <w:tcW w:w="4508" w:type="dxa"/>
          </w:tcPr>
          <w:p w:rsidR="00257B18" w:rsidRPr="009A5D69" w:rsidRDefault="00257B18" w:rsidP="00257B18">
            <w:pPr>
              <w:spacing w:line="320" w:lineRule="atLeast"/>
              <w:rPr>
                <w:rFonts w:ascii="Times New Roman" w:hAnsi="Times New Roman" w:cs="Times New Roman"/>
                <w:sz w:val="24"/>
                <w:szCs w:val="18"/>
              </w:rPr>
            </w:pPr>
            <w:r w:rsidRPr="009A5D69">
              <w:rPr>
                <w:rFonts w:ascii="Times New Roman" w:hAnsi="Times New Roman" w:cs="Times New Roman"/>
                <w:sz w:val="24"/>
                <w:szCs w:val="18"/>
              </w:rPr>
              <w:t>Cement Blocks</w:t>
            </w:r>
          </w:p>
        </w:tc>
        <w:tc>
          <w:tcPr>
            <w:tcW w:w="4508" w:type="dxa"/>
          </w:tcPr>
          <w:p w:rsidR="00257B18" w:rsidRPr="009A5D69" w:rsidRDefault="00257B18" w:rsidP="004C04A7">
            <w:pPr>
              <w:spacing w:line="320" w:lineRule="atLeast"/>
              <w:jc w:val="center"/>
              <w:rPr>
                <w:rFonts w:ascii="Times New Roman" w:hAnsi="Times New Roman" w:cs="Times New Roman"/>
                <w:sz w:val="24"/>
                <w:szCs w:val="18"/>
              </w:rPr>
            </w:pPr>
            <w:r w:rsidRPr="009A5D69">
              <w:rPr>
                <w:rFonts w:ascii="Times New Roman" w:hAnsi="Times New Roman" w:cs="Times New Roman"/>
                <w:sz w:val="24"/>
                <w:szCs w:val="18"/>
              </w:rPr>
              <w:t>10</w:t>
            </w:r>
          </w:p>
        </w:tc>
      </w:tr>
      <w:tr w:rsidR="00257B18" w:rsidRPr="009A5D69" w:rsidTr="004C04A7">
        <w:tc>
          <w:tcPr>
            <w:tcW w:w="4508" w:type="dxa"/>
          </w:tcPr>
          <w:p w:rsidR="00257B18" w:rsidRPr="009A5D69" w:rsidRDefault="00257B18" w:rsidP="00257B18">
            <w:pPr>
              <w:spacing w:line="320" w:lineRule="atLeast"/>
              <w:rPr>
                <w:rFonts w:ascii="Times New Roman" w:hAnsi="Times New Roman" w:cs="Times New Roman"/>
                <w:b/>
                <w:sz w:val="24"/>
                <w:szCs w:val="18"/>
              </w:rPr>
            </w:pPr>
            <w:r w:rsidRPr="009A5D69">
              <w:rPr>
                <w:rFonts w:ascii="Times New Roman" w:hAnsi="Times New Roman" w:cs="Times New Roman"/>
                <w:b/>
                <w:sz w:val="24"/>
                <w:szCs w:val="18"/>
              </w:rPr>
              <w:t>Total</w:t>
            </w:r>
          </w:p>
        </w:tc>
        <w:tc>
          <w:tcPr>
            <w:tcW w:w="4508" w:type="dxa"/>
          </w:tcPr>
          <w:p w:rsidR="00257B18" w:rsidRPr="009A5D69" w:rsidRDefault="00257B18" w:rsidP="004C04A7">
            <w:pPr>
              <w:spacing w:line="320" w:lineRule="atLeast"/>
              <w:jc w:val="center"/>
              <w:rPr>
                <w:rFonts w:ascii="Times New Roman" w:hAnsi="Times New Roman" w:cs="Times New Roman"/>
                <w:b/>
                <w:sz w:val="24"/>
                <w:szCs w:val="18"/>
              </w:rPr>
            </w:pPr>
            <w:r w:rsidRPr="009A5D69">
              <w:rPr>
                <w:rFonts w:ascii="Times New Roman" w:hAnsi="Times New Roman" w:cs="Times New Roman"/>
                <w:b/>
                <w:sz w:val="24"/>
                <w:szCs w:val="18"/>
              </w:rPr>
              <w:t>100</w:t>
            </w:r>
          </w:p>
        </w:tc>
      </w:tr>
    </w:tbl>
    <w:p w:rsidR="00275A9A" w:rsidRPr="009A5D69" w:rsidRDefault="004C04A7" w:rsidP="00B651E2">
      <w:pPr>
        <w:jc w:val="both"/>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375224" w:rsidRPr="009A5D69" w:rsidRDefault="00375224" w:rsidP="00B651E2">
      <w:pPr>
        <w:jc w:val="both"/>
        <w:rPr>
          <w:rFonts w:ascii="Times New Roman" w:hAnsi="Times New Roman" w:cs="Times New Roman"/>
          <w:sz w:val="24"/>
          <w:szCs w:val="24"/>
        </w:rPr>
      </w:pPr>
    </w:p>
    <w:p w:rsidR="000F23D8" w:rsidRDefault="000F23D8" w:rsidP="00375224">
      <w:pPr>
        <w:spacing w:line="360" w:lineRule="auto"/>
        <w:jc w:val="both"/>
        <w:rPr>
          <w:rFonts w:ascii="Times New Roman" w:hAnsi="Times New Roman" w:cs="Times New Roman"/>
          <w:sz w:val="24"/>
          <w:szCs w:val="24"/>
        </w:rPr>
      </w:pPr>
    </w:p>
    <w:p w:rsidR="003102C5" w:rsidRPr="00543EF0" w:rsidRDefault="003102C5" w:rsidP="00543EF0">
      <w:pPr>
        <w:jc w:val="both"/>
        <w:rPr>
          <w:rFonts w:ascii="Times New Roman" w:hAnsi="Times New Roman" w:cs="Times New Roman"/>
          <w:sz w:val="24"/>
          <w:szCs w:val="24"/>
        </w:rPr>
      </w:pPr>
    </w:p>
    <w:p w:rsidR="00543EF0" w:rsidRDefault="00543EF0" w:rsidP="00D2612F">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2884210" cy="2197623"/>
            <wp:effectExtent l="635"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171014_095507.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rot="5400000">
                      <a:off x="0" y="0"/>
                      <a:ext cx="2933340" cy="2235058"/>
                    </a:xfrm>
                    <a:prstGeom prst="rect">
                      <a:avLst/>
                    </a:prstGeom>
                  </pic:spPr>
                </pic:pic>
              </a:graphicData>
            </a:graphic>
          </wp:inline>
        </w:drawing>
      </w:r>
      <w:r>
        <w:rPr>
          <w:rFonts w:ascii="Times New Roman" w:hAnsi="Times New Roman" w:cs="Times New Roman"/>
          <w:noProof/>
          <w:sz w:val="24"/>
          <w:szCs w:val="24"/>
          <w:lang w:val="en-US"/>
        </w:rPr>
        <w:drawing>
          <wp:inline distT="0" distB="0" distL="0" distR="0">
            <wp:extent cx="3142906" cy="1721922"/>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20171014_100414.jp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149146" cy="1725341"/>
                    </a:xfrm>
                    <a:prstGeom prst="rect">
                      <a:avLst/>
                    </a:prstGeom>
                  </pic:spPr>
                </pic:pic>
              </a:graphicData>
            </a:graphic>
          </wp:inline>
        </w:drawing>
      </w:r>
    </w:p>
    <w:p w:rsidR="00CC215F" w:rsidRDefault="00CC215F" w:rsidP="00CC215F">
      <w:pPr>
        <w:jc w:val="both"/>
        <w:rPr>
          <w:rFonts w:ascii="Times New Roman" w:hAnsi="Times New Roman" w:cs="Times New Roman"/>
          <w:sz w:val="24"/>
          <w:szCs w:val="24"/>
        </w:rPr>
      </w:pPr>
      <w:r>
        <w:rPr>
          <w:rFonts w:ascii="Times New Roman" w:hAnsi="Times New Roman" w:cs="Times New Roman"/>
          <w:sz w:val="24"/>
          <w:szCs w:val="24"/>
        </w:rPr>
        <w:t xml:space="preserve">Plate III: Unpleasant and Unorganized Kitchens in </w:t>
      </w:r>
      <w:proofErr w:type="spellStart"/>
      <w:r>
        <w:rPr>
          <w:rFonts w:ascii="Times New Roman" w:hAnsi="Times New Roman" w:cs="Times New Roman"/>
          <w:sz w:val="24"/>
          <w:szCs w:val="24"/>
        </w:rPr>
        <w:t>Isale-Baale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Tanka-Tu</w:t>
      </w:r>
      <w:proofErr w:type="spellEnd"/>
      <w:r>
        <w:rPr>
          <w:rFonts w:ascii="Times New Roman" w:hAnsi="Times New Roman" w:cs="Times New Roman"/>
          <w:sz w:val="24"/>
          <w:szCs w:val="24"/>
        </w:rPr>
        <w:t xml:space="preserve"> Streets, Okelele</w:t>
      </w:r>
    </w:p>
    <w:p w:rsidR="00CC215F" w:rsidRPr="009A5D69" w:rsidRDefault="00CC215F" w:rsidP="00CC215F">
      <w:pPr>
        <w:jc w:val="both"/>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657596" w:rsidRPr="009A5D69" w:rsidRDefault="00657596" w:rsidP="00657596">
      <w:pPr>
        <w:spacing w:line="276" w:lineRule="auto"/>
        <w:jc w:val="both"/>
        <w:rPr>
          <w:rFonts w:ascii="Times New Roman" w:hAnsi="Times New Roman" w:cs="Times New Roman"/>
          <w:b/>
          <w:sz w:val="24"/>
          <w:szCs w:val="24"/>
        </w:rPr>
      </w:pPr>
      <w:r w:rsidRPr="009A5D69">
        <w:rPr>
          <w:rFonts w:ascii="Times New Roman" w:hAnsi="Times New Roman" w:cs="Times New Roman"/>
          <w:b/>
          <w:sz w:val="24"/>
          <w:szCs w:val="24"/>
        </w:rPr>
        <w:t>Regression Analysis of Principle Factors</w:t>
      </w:r>
    </w:p>
    <w:p w:rsidR="00275A9A" w:rsidRPr="009A5D69" w:rsidRDefault="003C0ED5" w:rsidP="006945EB">
      <w:pPr>
        <w:spacing w:line="276" w:lineRule="auto"/>
        <w:jc w:val="both"/>
        <w:rPr>
          <w:rFonts w:ascii="Times New Roman" w:hAnsi="Times New Roman" w:cs="Times New Roman"/>
          <w:sz w:val="24"/>
          <w:szCs w:val="24"/>
        </w:rPr>
      </w:pPr>
      <w:r w:rsidRPr="009A5D69">
        <w:rPr>
          <w:rFonts w:ascii="Times New Roman" w:hAnsi="Times New Roman" w:cs="Times New Roman"/>
          <w:sz w:val="24"/>
          <w:szCs w:val="24"/>
        </w:rPr>
        <w:t>Determining the determinant</w:t>
      </w:r>
      <w:r w:rsidR="00B731D4" w:rsidRPr="009A5D69">
        <w:rPr>
          <w:rFonts w:ascii="Times New Roman" w:hAnsi="Times New Roman" w:cs="Times New Roman"/>
          <w:sz w:val="24"/>
          <w:szCs w:val="24"/>
        </w:rPr>
        <w:t xml:space="preserve">s of housing satisfaction and comfortability (dependent variable) in Okelele </w:t>
      </w:r>
      <w:r w:rsidR="00C55D01">
        <w:rPr>
          <w:rFonts w:ascii="Times New Roman" w:hAnsi="Times New Roman" w:cs="Times New Roman"/>
          <w:sz w:val="24"/>
          <w:szCs w:val="24"/>
        </w:rPr>
        <w:t>–</w:t>
      </w:r>
      <w:r w:rsidR="00B731D4" w:rsidRPr="009A5D69">
        <w:rPr>
          <w:rFonts w:ascii="Times New Roman" w:hAnsi="Times New Roman" w:cs="Times New Roman"/>
          <w:sz w:val="24"/>
          <w:szCs w:val="24"/>
        </w:rPr>
        <w:t xml:space="preserve"> Adangba communities, multiple regression analysis was conducted using ‘entre method’ with five (5) principal factors (</w:t>
      </w:r>
      <w:r w:rsidR="007C722B" w:rsidRPr="009A5D69">
        <w:rPr>
          <w:rFonts w:ascii="Times New Roman" w:hAnsi="Times New Roman" w:cs="Times New Roman"/>
          <w:sz w:val="24"/>
          <w:szCs w:val="24"/>
        </w:rPr>
        <w:t>Violence, Infrastructure, hazards &amp; Disasters, Pollution and appearance of the environment) known</w:t>
      </w:r>
      <w:r w:rsidR="00B731D4" w:rsidRPr="009A5D69">
        <w:rPr>
          <w:rFonts w:ascii="Times New Roman" w:hAnsi="Times New Roman" w:cs="Times New Roman"/>
          <w:sz w:val="24"/>
          <w:szCs w:val="24"/>
        </w:rPr>
        <w:t xml:space="preserve"> as the independent variables</w:t>
      </w:r>
      <w:r w:rsidR="007C722B" w:rsidRPr="009A5D69">
        <w:rPr>
          <w:rFonts w:ascii="Times New Roman" w:hAnsi="Times New Roman" w:cs="Times New Roman"/>
          <w:sz w:val="24"/>
          <w:szCs w:val="24"/>
        </w:rPr>
        <w:t xml:space="preserve">. The </w:t>
      </w:r>
      <w:r w:rsidR="00C4749D" w:rsidRPr="009A5D69">
        <w:rPr>
          <w:rFonts w:ascii="Times New Roman" w:hAnsi="Times New Roman" w:cs="Times New Roman"/>
          <w:sz w:val="24"/>
          <w:szCs w:val="24"/>
        </w:rPr>
        <w:t>model summary in Table 3</w:t>
      </w:r>
      <w:r w:rsidR="007C722B" w:rsidRPr="009A5D69">
        <w:rPr>
          <w:rFonts w:ascii="Times New Roman" w:hAnsi="Times New Roman" w:cs="Times New Roman"/>
          <w:sz w:val="24"/>
          <w:szCs w:val="24"/>
        </w:rPr>
        <w:t xml:space="preserve"> specifies the coefficient of determination (R</w:t>
      </w:r>
      <w:r w:rsidR="007C722B" w:rsidRPr="009A5D69">
        <w:rPr>
          <w:rFonts w:ascii="Times New Roman" w:hAnsi="Times New Roman" w:cs="Times New Roman"/>
          <w:sz w:val="24"/>
          <w:szCs w:val="24"/>
          <w:vertAlign w:val="superscript"/>
        </w:rPr>
        <w:t>2</w:t>
      </w:r>
      <w:r w:rsidR="007C722B" w:rsidRPr="009A5D69">
        <w:rPr>
          <w:rFonts w:ascii="Times New Roman" w:hAnsi="Times New Roman" w:cs="Times New Roman"/>
          <w:sz w:val="24"/>
          <w:szCs w:val="24"/>
        </w:rPr>
        <w:t>) value of 0.542 indicating 54% variance in housing Satisfaction was explained by the model and subsequently, Adjusted R</w:t>
      </w:r>
      <w:r w:rsidR="007C722B" w:rsidRPr="009A5D69">
        <w:rPr>
          <w:rFonts w:ascii="Times New Roman" w:hAnsi="Times New Roman" w:cs="Times New Roman"/>
          <w:sz w:val="24"/>
          <w:szCs w:val="24"/>
          <w:vertAlign w:val="superscript"/>
        </w:rPr>
        <w:t xml:space="preserve">2 </w:t>
      </w:r>
      <w:r w:rsidR="007C722B" w:rsidRPr="009A5D69">
        <w:rPr>
          <w:rFonts w:ascii="Times New Roman" w:hAnsi="Times New Roman" w:cs="Times New Roman"/>
          <w:sz w:val="24"/>
          <w:szCs w:val="24"/>
        </w:rPr>
        <w:t>value of 0.518 representing 52% of the housing satisfaction. Albeit, this result shows that R</w:t>
      </w:r>
      <w:r w:rsidR="007C722B" w:rsidRPr="009A5D69">
        <w:rPr>
          <w:rFonts w:ascii="Times New Roman" w:hAnsi="Times New Roman" w:cs="Times New Roman"/>
          <w:sz w:val="24"/>
          <w:szCs w:val="24"/>
          <w:vertAlign w:val="superscript"/>
        </w:rPr>
        <w:t xml:space="preserve">2 </w:t>
      </w:r>
      <w:r w:rsidR="007C722B" w:rsidRPr="009A5D69">
        <w:rPr>
          <w:rFonts w:ascii="Times New Roman" w:hAnsi="Times New Roman" w:cs="Times New Roman"/>
          <w:sz w:val="24"/>
          <w:szCs w:val="24"/>
        </w:rPr>
        <w:t xml:space="preserve">is high showing that most of the variation in </w:t>
      </w:r>
      <w:r w:rsidR="00741874" w:rsidRPr="009A5D69">
        <w:rPr>
          <w:rFonts w:ascii="Times New Roman" w:hAnsi="Times New Roman" w:cs="Times New Roman"/>
          <w:sz w:val="24"/>
          <w:szCs w:val="24"/>
        </w:rPr>
        <w:t xml:space="preserve">housing </w:t>
      </w:r>
      <w:r w:rsidR="00741874">
        <w:rPr>
          <w:rFonts w:ascii="Times New Roman" w:hAnsi="Times New Roman" w:cs="Times New Roman"/>
          <w:sz w:val="24"/>
          <w:szCs w:val="24"/>
        </w:rPr>
        <w:t>satisfaction</w:t>
      </w:r>
      <w:r w:rsidR="007C722B" w:rsidRPr="009A5D69">
        <w:rPr>
          <w:rFonts w:ascii="Times New Roman" w:hAnsi="Times New Roman" w:cs="Times New Roman"/>
          <w:sz w:val="24"/>
          <w:szCs w:val="24"/>
        </w:rPr>
        <w:t xml:space="preserve"> were adequately explained by the predictor variables. However, this value is reliable and considered reasonably well above an acceptable range of 15% as postulated by Mitchell and Carson (1989) and further ascertained by </w:t>
      </w:r>
      <w:proofErr w:type="spellStart"/>
      <w:r w:rsidR="007C722B" w:rsidRPr="009A5D69">
        <w:rPr>
          <w:rFonts w:ascii="Times New Roman" w:hAnsi="Times New Roman" w:cs="Times New Roman"/>
          <w:sz w:val="24"/>
          <w:szCs w:val="24"/>
        </w:rPr>
        <w:t>Akinyode</w:t>
      </w:r>
      <w:proofErr w:type="spellEnd"/>
      <w:r w:rsidR="007C722B" w:rsidRPr="009A5D69">
        <w:rPr>
          <w:rFonts w:ascii="Times New Roman" w:hAnsi="Times New Roman" w:cs="Times New Roman"/>
          <w:sz w:val="24"/>
          <w:szCs w:val="24"/>
        </w:rPr>
        <w:t xml:space="preserve"> (2017) this is acceptable in social sciences when cross-sectional data are taken into consideration. </w:t>
      </w:r>
      <w:r w:rsidR="006B10CA" w:rsidRPr="009A5D69">
        <w:rPr>
          <w:rFonts w:ascii="Times New Roman" w:hAnsi="Times New Roman" w:cs="Times New Roman"/>
          <w:sz w:val="24"/>
          <w:szCs w:val="24"/>
        </w:rPr>
        <w:t xml:space="preserve">This research further rejects the null hypothesis as it was observed that the calculated </w:t>
      </w:r>
      <w:r w:rsidR="006B10CA" w:rsidRPr="009A5D69">
        <w:rPr>
          <w:rFonts w:ascii="Times New Roman" w:hAnsi="Times New Roman" w:cs="Times New Roman"/>
          <w:i/>
          <w:sz w:val="24"/>
          <w:szCs w:val="24"/>
        </w:rPr>
        <w:t xml:space="preserve">F </w:t>
      </w:r>
      <w:r w:rsidR="00170E27" w:rsidRPr="009A5D69">
        <w:rPr>
          <w:rFonts w:ascii="Times New Roman" w:hAnsi="Times New Roman" w:cs="Times New Roman"/>
          <w:sz w:val="24"/>
          <w:szCs w:val="24"/>
        </w:rPr>
        <w:t>value of 22.259</w:t>
      </w:r>
      <w:r w:rsidR="006B10CA" w:rsidRPr="009A5D69">
        <w:rPr>
          <w:rFonts w:ascii="Times New Roman" w:hAnsi="Times New Roman" w:cs="Times New Roman"/>
          <w:sz w:val="24"/>
          <w:szCs w:val="24"/>
        </w:rPr>
        <w:t xml:space="preserve"> is</w:t>
      </w:r>
      <w:r w:rsidR="00170E27" w:rsidRPr="009A5D69">
        <w:rPr>
          <w:rFonts w:ascii="Times New Roman" w:hAnsi="Times New Roman" w:cs="Times New Roman"/>
          <w:sz w:val="24"/>
          <w:szCs w:val="24"/>
        </w:rPr>
        <w:t xml:space="preserve"> by far</w:t>
      </w:r>
      <w:r w:rsidR="006B10CA" w:rsidRPr="009A5D69">
        <w:rPr>
          <w:rFonts w:ascii="Times New Roman" w:hAnsi="Times New Roman" w:cs="Times New Roman"/>
          <w:sz w:val="24"/>
          <w:szCs w:val="24"/>
        </w:rPr>
        <w:t xml:space="preserve"> greater than the table </w:t>
      </w:r>
      <w:r w:rsidR="006B10CA" w:rsidRPr="009A5D69">
        <w:rPr>
          <w:rFonts w:ascii="Times New Roman" w:hAnsi="Times New Roman" w:cs="Times New Roman"/>
          <w:i/>
          <w:sz w:val="24"/>
          <w:szCs w:val="24"/>
        </w:rPr>
        <w:t xml:space="preserve">F </w:t>
      </w:r>
      <w:r w:rsidR="00170E27" w:rsidRPr="009A5D69">
        <w:rPr>
          <w:rFonts w:ascii="Times New Roman" w:hAnsi="Times New Roman" w:cs="Times New Roman"/>
          <w:sz w:val="24"/>
          <w:szCs w:val="24"/>
        </w:rPr>
        <w:t xml:space="preserve">value of (2.31) at </w:t>
      </w:r>
      <w:r w:rsidR="00741874">
        <w:rPr>
          <w:rFonts w:ascii="Times New Roman" w:hAnsi="Times New Roman" w:cs="Times New Roman"/>
          <w:sz w:val="24"/>
          <w:szCs w:val="24"/>
        </w:rPr>
        <w:t xml:space="preserve">0.05 significance level and </w:t>
      </w:r>
      <w:r w:rsidR="00170E27" w:rsidRPr="009A5D69">
        <w:rPr>
          <w:rFonts w:ascii="Times New Roman" w:hAnsi="Times New Roman" w:cs="Times New Roman"/>
          <w:sz w:val="24"/>
          <w:szCs w:val="24"/>
        </w:rPr>
        <w:t>degrees of freedom (5,94</w:t>
      </w:r>
      <w:r w:rsidR="006B10CA" w:rsidRPr="009A5D69">
        <w:rPr>
          <w:rFonts w:ascii="Times New Roman" w:hAnsi="Times New Roman" w:cs="Times New Roman"/>
          <w:sz w:val="24"/>
          <w:szCs w:val="24"/>
        </w:rPr>
        <w:t>)</w:t>
      </w:r>
      <w:r w:rsidR="009E1E94" w:rsidRPr="009A5D69">
        <w:rPr>
          <w:rFonts w:ascii="Times New Roman" w:hAnsi="Times New Roman" w:cs="Times New Roman"/>
          <w:sz w:val="24"/>
          <w:szCs w:val="24"/>
        </w:rPr>
        <w:t xml:space="preserve"> (table 4)</w:t>
      </w:r>
      <w:r w:rsidR="006B10CA" w:rsidRPr="009A5D69">
        <w:rPr>
          <w:rFonts w:ascii="Times New Roman" w:hAnsi="Times New Roman" w:cs="Times New Roman"/>
          <w:sz w:val="24"/>
          <w:szCs w:val="24"/>
        </w:rPr>
        <w:t xml:space="preserve">. As ascertained by </w:t>
      </w:r>
      <w:proofErr w:type="spellStart"/>
      <w:r w:rsidR="006B10CA" w:rsidRPr="009A5D69">
        <w:rPr>
          <w:rFonts w:ascii="Times New Roman" w:hAnsi="Times New Roman" w:cs="Times New Roman"/>
          <w:sz w:val="24"/>
          <w:szCs w:val="24"/>
        </w:rPr>
        <w:t>Panneerselvam</w:t>
      </w:r>
      <w:proofErr w:type="spellEnd"/>
      <w:r w:rsidR="006B10CA" w:rsidRPr="009A5D69">
        <w:rPr>
          <w:rFonts w:ascii="Times New Roman" w:hAnsi="Times New Roman" w:cs="Times New Roman"/>
          <w:sz w:val="24"/>
          <w:szCs w:val="24"/>
        </w:rPr>
        <w:t xml:space="preserve"> (2014)</w:t>
      </w:r>
      <w:r w:rsidR="00170E27" w:rsidRPr="009A5D69">
        <w:rPr>
          <w:rFonts w:ascii="Times New Roman" w:hAnsi="Times New Roman" w:cs="Times New Roman"/>
          <w:sz w:val="24"/>
          <w:szCs w:val="24"/>
        </w:rPr>
        <w:t xml:space="preserve">; Bako, </w:t>
      </w:r>
      <w:proofErr w:type="spellStart"/>
      <w:r w:rsidR="00170E27" w:rsidRPr="009A5D69">
        <w:rPr>
          <w:rFonts w:ascii="Times New Roman" w:hAnsi="Times New Roman" w:cs="Times New Roman"/>
          <w:sz w:val="24"/>
          <w:szCs w:val="24"/>
        </w:rPr>
        <w:t>Aduloju</w:t>
      </w:r>
      <w:proofErr w:type="spellEnd"/>
      <w:r w:rsidR="00170E27" w:rsidRPr="009A5D69">
        <w:rPr>
          <w:rFonts w:ascii="Times New Roman" w:hAnsi="Times New Roman" w:cs="Times New Roman"/>
          <w:sz w:val="24"/>
          <w:szCs w:val="24"/>
        </w:rPr>
        <w:t xml:space="preserve"> and </w:t>
      </w:r>
      <w:proofErr w:type="spellStart"/>
      <w:r w:rsidR="00170E27" w:rsidRPr="009A5D69">
        <w:rPr>
          <w:rFonts w:ascii="Times New Roman" w:hAnsi="Times New Roman" w:cs="Times New Roman"/>
          <w:sz w:val="24"/>
          <w:szCs w:val="24"/>
        </w:rPr>
        <w:t>Abubakar-Kamar</w:t>
      </w:r>
      <w:proofErr w:type="spellEnd"/>
      <w:r w:rsidR="00170E27" w:rsidRPr="009A5D69">
        <w:rPr>
          <w:rFonts w:ascii="Times New Roman" w:hAnsi="Times New Roman" w:cs="Times New Roman"/>
          <w:sz w:val="24"/>
          <w:szCs w:val="24"/>
        </w:rPr>
        <w:t xml:space="preserve"> (2017)</w:t>
      </w:r>
      <w:r w:rsidR="006B10CA" w:rsidRPr="009A5D69">
        <w:rPr>
          <w:rFonts w:ascii="Times New Roman" w:hAnsi="Times New Roman" w:cs="Times New Roman"/>
          <w:sz w:val="24"/>
          <w:szCs w:val="24"/>
        </w:rPr>
        <w:t>, this simply implies that the regression is</w:t>
      </w:r>
      <w:r w:rsidR="00170E27" w:rsidRPr="009A5D69">
        <w:rPr>
          <w:rFonts w:ascii="Times New Roman" w:hAnsi="Times New Roman" w:cs="Times New Roman"/>
          <w:sz w:val="24"/>
          <w:szCs w:val="24"/>
        </w:rPr>
        <w:t xml:space="preserve"> highly</w:t>
      </w:r>
      <w:r w:rsidR="006B10CA" w:rsidRPr="009A5D69">
        <w:rPr>
          <w:rFonts w:ascii="Times New Roman" w:hAnsi="Times New Roman" w:cs="Times New Roman"/>
          <w:sz w:val="24"/>
          <w:szCs w:val="24"/>
        </w:rPr>
        <w:t xml:space="preserve"> significant. However,</w:t>
      </w:r>
      <w:r w:rsidR="00170E27" w:rsidRPr="009A5D69">
        <w:rPr>
          <w:rFonts w:ascii="Times New Roman" w:hAnsi="Times New Roman" w:cs="Times New Roman"/>
          <w:sz w:val="24"/>
          <w:szCs w:val="24"/>
        </w:rPr>
        <w:t xml:space="preserve"> three predictors(pollution level, appearance of the environment and infrastructure) were all significant with their</w:t>
      </w:r>
      <w:r w:rsidR="00170E27" w:rsidRPr="009A5D69">
        <w:rPr>
          <w:rFonts w:ascii="Times New Roman" w:hAnsi="Times New Roman" w:cs="Times New Roman"/>
          <w:i/>
          <w:sz w:val="24"/>
          <w:szCs w:val="24"/>
        </w:rPr>
        <w:t xml:space="preserve"> p</w:t>
      </w:r>
      <w:r w:rsidR="00170E27" w:rsidRPr="009A5D69">
        <w:rPr>
          <w:rFonts w:ascii="Times New Roman" w:hAnsi="Times New Roman" w:cs="Times New Roman"/>
          <w:sz w:val="24"/>
          <w:szCs w:val="24"/>
        </w:rPr>
        <w:t xml:space="preserve"> values = 0, which is less than 0.05 significance level (Table 5).this clearly shows that the predictors </w:t>
      </w:r>
      <w:r w:rsidR="006B10CA" w:rsidRPr="009A5D69">
        <w:rPr>
          <w:rFonts w:ascii="Times New Roman" w:hAnsi="Times New Roman" w:cs="Times New Roman"/>
          <w:sz w:val="24"/>
          <w:szCs w:val="24"/>
        </w:rPr>
        <w:t xml:space="preserve">have a huge effect on the level of satisfaction and liveability </w:t>
      </w:r>
      <w:r w:rsidR="006B10CA" w:rsidRPr="009A5D69">
        <w:rPr>
          <w:rFonts w:ascii="Times New Roman" w:hAnsi="Times New Roman" w:cs="Times New Roman"/>
          <w:sz w:val="24"/>
          <w:szCs w:val="24"/>
        </w:rPr>
        <w:lastRenderedPageBreak/>
        <w:t xml:space="preserve">of residents of </w:t>
      </w:r>
      <w:r w:rsidR="00170E27" w:rsidRPr="009A5D69">
        <w:rPr>
          <w:rFonts w:ascii="Times New Roman" w:hAnsi="Times New Roman" w:cs="Times New Roman"/>
          <w:sz w:val="24"/>
          <w:szCs w:val="24"/>
        </w:rPr>
        <w:t>Okelele and Adangba communities</w:t>
      </w:r>
      <w:r w:rsidR="006B10CA" w:rsidRPr="009A5D69">
        <w:rPr>
          <w:rFonts w:ascii="Times New Roman" w:hAnsi="Times New Roman" w:cs="Times New Roman"/>
          <w:sz w:val="24"/>
          <w:szCs w:val="24"/>
        </w:rPr>
        <w:t xml:space="preserve">. Furthermore, </w:t>
      </w:r>
      <w:r w:rsidR="00170E27" w:rsidRPr="009A5D69">
        <w:rPr>
          <w:rFonts w:ascii="Times New Roman" w:hAnsi="Times New Roman" w:cs="Times New Roman"/>
          <w:sz w:val="24"/>
          <w:szCs w:val="24"/>
        </w:rPr>
        <w:t xml:space="preserve">the result </w:t>
      </w:r>
      <w:r w:rsidR="009E1E94" w:rsidRPr="009A5D69">
        <w:rPr>
          <w:rFonts w:ascii="Times New Roman" w:hAnsi="Times New Roman" w:cs="Times New Roman"/>
          <w:sz w:val="24"/>
          <w:szCs w:val="24"/>
        </w:rPr>
        <w:t>of ANOVA from table 4</w:t>
      </w:r>
      <w:r w:rsidR="006B10CA" w:rsidRPr="009A5D69">
        <w:rPr>
          <w:rFonts w:ascii="Times New Roman" w:hAnsi="Times New Roman" w:cs="Times New Roman"/>
          <w:sz w:val="24"/>
          <w:szCs w:val="24"/>
        </w:rPr>
        <w:t xml:space="preserve"> shows the </w:t>
      </w:r>
      <w:r w:rsidR="006B10CA" w:rsidRPr="009A5D69">
        <w:rPr>
          <w:rFonts w:ascii="Times New Roman" w:hAnsi="Times New Roman" w:cs="Times New Roman"/>
          <w:i/>
          <w:sz w:val="24"/>
          <w:szCs w:val="24"/>
        </w:rPr>
        <w:t xml:space="preserve">P </w:t>
      </w:r>
      <w:r w:rsidR="006B10CA" w:rsidRPr="009A5D69">
        <w:rPr>
          <w:rFonts w:ascii="Times New Roman" w:hAnsi="Times New Roman" w:cs="Times New Roman"/>
          <w:sz w:val="24"/>
          <w:szCs w:val="24"/>
        </w:rPr>
        <w:t>value is 0 which is less than 0.05, which also proves the above fact.</w:t>
      </w:r>
    </w:p>
    <w:p w:rsidR="00B731D4" w:rsidRPr="00B731D4" w:rsidRDefault="00B731D4" w:rsidP="00B731D4">
      <w:pPr>
        <w:rPr>
          <w:rFonts w:ascii="Times New Roman" w:hAnsi="Times New Roman" w:cs="Times New Roman"/>
          <w:sz w:val="24"/>
          <w:szCs w:val="24"/>
        </w:rPr>
      </w:pPr>
    </w:p>
    <w:tbl>
      <w:tblPr>
        <w:tblW w:w="7182" w:type="dxa"/>
        <w:tblLayout w:type="fixed"/>
        <w:tblCellMar>
          <w:left w:w="30" w:type="dxa"/>
          <w:right w:w="30" w:type="dxa"/>
        </w:tblCellMar>
        <w:tblLook w:val="0000"/>
      </w:tblPr>
      <w:tblGrid>
        <w:gridCol w:w="727"/>
        <w:gridCol w:w="1010"/>
        <w:gridCol w:w="1077"/>
        <w:gridCol w:w="1456"/>
        <w:gridCol w:w="1456"/>
        <w:gridCol w:w="1456"/>
      </w:tblGrid>
      <w:tr w:rsidR="00B731D4" w:rsidRPr="00B731D4" w:rsidTr="007700DE">
        <w:trPr>
          <w:cantSplit/>
          <w:tblHeader/>
        </w:trPr>
        <w:tc>
          <w:tcPr>
            <w:tcW w:w="7179" w:type="dxa"/>
            <w:gridSpan w:val="6"/>
            <w:tcBorders>
              <w:bottom w:val="single" w:sz="4" w:space="0" w:color="auto"/>
            </w:tcBorders>
            <w:shd w:val="clear" w:color="auto" w:fill="FFFFFF"/>
            <w:tcMar>
              <w:top w:w="30" w:type="dxa"/>
              <w:left w:w="30" w:type="dxa"/>
              <w:bottom w:w="30" w:type="dxa"/>
              <w:right w:w="30" w:type="dxa"/>
            </w:tcMar>
            <w:vAlign w:val="center"/>
          </w:tcPr>
          <w:p w:rsidR="00B731D4" w:rsidRPr="00B731D4" w:rsidRDefault="00C4749D" w:rsidP="00FA5692">
            <w:pPr>
              <w:rPr>
                <w:rFonts w:ascii="Times New Roman" w:hAnsi="Times New Roman" w:cs="Times New Roman"/>
                <w:sz w:val="24"/>
                <w:szCs w:val="24"/>
              </w:rPr>
            </w:pPr>
            <w:r w:rsidRPr="009A5D69">
              <w:rPr>
                <w:rFonts w:ascii="Times New Roman" w:hAnsi="Times New Roman" w:cs="Times New Roman"/>
                <w:b/>
                <w:bCs/>
                <w:sz w:val="24"/>
                <w:szCs w:val="24"/>
              </w:rPr>
              <w:t xml:space="preserve">Table 3: </w:t>
            </w:r>
            <w:r w:rsidR="00B731D4" w:rsidRPr="00B731D4">
              <w:rPr>
                <w:rFonts w:ascii="Times New Roman" w:hAnsi="Times New Roman" w:cs="Times New Roman"/>
                <w:b/>
                <w:bCs/>
                <w:sz w:val="24"/>
                <w:szCs w:val="24"/>
              </w:rPr>
              <w:t xml:space="preserve">Model </w:t>
            </w:r>
            <w:proofErr w:type="spellStart"/>
            <w:r w:rsidR="00B731D4" w:rsidRPr="00B731D4">
              <w:rPr>
                <w:rFonts w:ascii="Times New Roman" w:hAnsi="Times New Roman" w:cs="Times New Roman"/>
                <w:b/>
                <w:bCs/>
                <w:sz w:val="24"/>
                <w:szCs w:val="24"/>
              </w:rPr>
              <w:t>Summary</w:t>
            </w:r>
            <w:r w:rsidR="00B731D4" w:rsidRPr="00B731D4">
              <w:rPr>
                <w:rFonts w:ascii="Times New Roman" w:hAnsi="Times New Roman" w:cs="Times New Roman"/>
                <w:b/>
                <w:bCs/>
                <w:sz w:val="24"/>
                <w:szCs w:val="24"/>
                <w:vertAlign w:val="superscript"/>
              </w:rPr>
              <w:t>b</w:t>
            </w:r>
            <w:proofErr w:type="spellEnd"/>
          </w:p>
        </w:tc>
      </w:tr>
      <w:tr w:rsidR="00B731D4" w:rsidRPr="00B731D4" w:rsidTr="007700DE">
        <w:trPr>
          <w:cantSplit/>
          <w:tblHeader/>
        </w:trPr>
        <w:tc>
          <w:tcPr>
            <w:tcW w:w="727"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B731D4" w:rsidRPr="00B731D4" w:rsidRDefault="00B731D4" w:rsidP="00FA5692">
            <w:pPr>
              <w:rPr>
                <w:rFonts w:ascii="Times New Roman" w:hAnsi="Times New Roman" w:cs="Times New Roman"/>
                <w:sz w:val="24"/>
                <w:szCs w:val="24"/>
              </w:rPr>
            </w:pPr>
            <w:r w:rsidRPr="00B731D4">
              <w:rPr>
                <w:rFonts w:ascii="Times New Roman" w:hAnsi="Times New Roman" w:cs="Times New Roman"/>
                <w:sz w:val="24"/>
                <w:szCs w:val="24"/>
              </w:rPr>
              <w:t>Model</w:t>
            </w:r>
          </w:p>
        </w:tc>
        <w:tc>
          <w:tcPr>
            <w:tcW w:w="1010"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R</w:t>
            </w:r>
          </w:p>
        </w:tc>
        <w:tc>
          <w:tcPr>
            <w:tcW w:w="1077"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R Square</w:t>
            </w:r>
          </w:p>
        </w:tc>
        <w:tc>
          <w:tcPr>
            <w:tcW w:w="1455"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Adjusted R Square</w:t>
            </w:r>
          </w:p>
        </w:tc>
        <w:tc>
          <w:tcPr>
            <w:tcW w:w="1455"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Std. Error of the Estimate</w:t>
            </w:r>
          </w:p>
        </w:tc>
        <w:tc>
          <w:tcPr>
            <w:tcW w:w="1455"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Durbin-Watson</w:t>
            </w:r>
          </w:p>
        </w:tc>
      </w:tr>
      <w:tr w:rsidR="00B731D4" w:rsidRPr="00B731D4" w:rsidTr="007700DE">
        <w:trPr>
          <w:cantSplit/>
          <w:tblHeader/>
        </w:trPr>
        <w:tc>
          <w:tcPr>
            <w:tcW w:w="727" w:type="dxa"/>
            <w:tcBorders>
              <w:top w:val="single" w:sz="4" w:space="0" w:color="auto"/>
              <w:bottom w:val="single" w:sz="4" w:space="0" w:color="auto"/>
            </w:tcBorders>
            <w:shd w:val="clear" w:color="auto" w:fill="FFFFFF"/>
            <w:tcMar>
              <w:top w:w="30" w:type="dxa"/>
              <w:left w:w="30" w:type="dxa"/>
              <w:bottom w:w="30" w:type="dxa"/>
              <w:right w:w="30" w:type="dxa"/>
            </w:tcMar>
          </w:tcPr>
          <w:p w:rsidR="00B731D4" w:rsidRPr="00B731D4" w:rsidRDefault="00B731D4" w:rsidP="00FA5692">
            <w:pPr>
              <w:rPr>
                <w:rFonts w:ascii="Times New Roman" w:hAnsi="Times New Roman" w:cs="Times New Roman"/>
                <w:sz w:val="24"/>
                <w:szCs w:val="24"/>
              </w:rPr>
            </w:pPr>
            <w:r w:rsidRPr="00B731D4">
              <w:rPr>
                <w:rFonts w:ascii="Times New Roman" w:hAnsi="Times New Roman" w:cs="Times New Roman"/>
                <w:sz w:val="24"/>
                <w:szCs w:val="24"/>
              </w:rPr>
              <w:t>1</w:t>
            </w:r>
          </w:p>
        </w:tc>
        <w:tc>
          <w:tcPr>
            <w:tcW w:w="1010" w:type="dxa"/>
            <w:tcBorders>
              <w:top w:val="single" w:sz="4" w:space="0" w:color="auto"/>
              <w:bottom w:val="single" w:sz="4" w:space="0" w:color="auto"/>
            </w:tcBorders>
            <w:shd w:val="clear" w:color="auto" w:fill="FFFFFF"/>
            <w:tcMar>
              <w:top w:w="30" w:type="dxa"/>
              <w:left w:w="30" w:type="dxa"/>
              <w:bottom w:w="30" w:type="dxa"/>
              <w:right w:w="30" w:type="dxa"/>
            </w:tcMar>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.736</w:t>
            </w:r>
            <w:r w:rsidRPr="00B731D4">
              <w:rPr>
                <w:rFonts w:ascii="Times New Roman" w:hAnsi="Times New Roman" w:cs="Times New Roman"/>
                <w:sz w:val="24"/>
                <w:szCs w:val="24"/>
                <w:vertAlign w:val="superscript"/>
              </w:rPr>
              <w:t>a</w:t>
            </w:r>
          </w:p>
        </w:tc>
        <w:tc>
          <w:tcPr>
            <w:tcW w:w="1077" w:type="dxa"/>
            <w:tcBorders>
              <w:top w:val="single" w:sz="4" w:space="0" w:color="auto"/>
              <w:bottom w:val="single" w:sz="4" w:space="0" w:color="auto"/>
            </w:tcBorders>
            <w:shd w:val="clear" w:color="auto" w:fill="FFFFFF"/>
            <w:tcMar>
              <w:top w:w="30" w:type="dxa"/>
              <w:left w:w="30" w:type="dxa"/>
              <w:bottom w:w="30" w:type="dxa"/>
              <w:right w:w="30" w:type="dxa"/>
            </w:tcMar>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.542</w:t>
            </w:r>
          </w:p>
        </w:tc>
        <w:tc>
          <w:tcPr>
            <w:tcW w:w="1455" w:type="dxa"/>
            <w:tcBorders>
              <w:top w:val="single" w:sz="4" w:space="0" w:color="auto"/>
              <w:bottom w:val="single" w:sz="4" w:space="0" w:color="auto"/>
            </w:tcBorders>
            <w:shd w:val="clear" w:color="auto" w:fill="FFFFFF"/>
            <w:tcMar>
              <w:top w:w="30" w:type="dxa"/>
              <w:left w:w="30" w:type="dxa"/>
              <w:bottom w:w="30" w:type="dxa"/>
              <w:right w:w="30" w:type="dxa"/>
            </w:tcMar>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.518</w:t>
            </w:r>
          </w:p>
        </w:tc>
        <w:tc>
          <w:tcPr>
            <w:tcW w:w="1455" w:type="dxa"/>
            <w:tcBorders>
              <w:top w:val="single" w:sz="4" w:space="0" w:color="auto"/>
              <w:bottom w:val="single" w:sz="4" w:space="0" w:color="auto"/>
            </w:tcBorders>
            <w:shd w:val="clear" w:color="auto" w:fill="FFFFFF"/>
            <w:tcMar>
              <w:top w:w="30" w:type="dxa"/>
              <w:left w:w="30" w:type="dxa"/>
              <w:bottom w:w="30" w:type="dxa"/>
              <w:right w:w="30" w:type="dxa"/>
            </w:tcMar>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.522</w:t>
            </w:r>
          </w:p>
        </w:tc>
        <w:tc>
          <w:tcPr>
            <w:tcW w:w="1455" w:type="dxa"/>
            <w:tcBorders>
              <w:top w:val="single" w:sz="4" w:space="0" w:color="auto"/>
              <w:bottom w:val="single" w:sz="4" w:space="0" w:color="auto"/>
            </w:tcBorders>
            <w:shd w:val="clear" w:color="auto" w:fill="FFFFFF"/>
            <w:tcMar>
              <w:top w:w="30" w:type="dxa"/>
              <w:left w:w="30" w:type="dxa"/>
              <w:bottom w:w="30" w:type="dxa"/>
              <w:right w:w="30" w:type="dxa"/>
            </w:tcMar>
          </w:tcPr>
          <w:p w:rsidR="00B731D4" w:rsidRPr="00B731D4" w:rsidRDefault="00B731D4" w:rsidP="00FA5692">
            <w:pPr>
              <w:jc w:val="center"/>
              <w:rPr>
                <w:rFonts w:ascii="Times New Roman" w:hAnsi="Times New Roman" w:cs="Times New Roman"/>
                <w:sz w:val="24"/>
                <w:szCs w:val="24"/>
              </w:rPr>
            </w:pPr>
            <w:r w:rsidRPr="00B731D4">
              <w:rPr>
                <w:rFonts w:ascii="Times New Roman" w:hAnsi="Times New Roman" w:cs="Times New Roman"/>
                <w:sz w:val="24"/>
                <w:szCs w:val="24"/>
              </w:rPr>
              <w:t>2.058</w:t>
            </w:r>
          </w:p>
        </w:tc>
      </w:tr>
      <w:tr w:rsidR="00B731D4" w:rsidRPr="00B731D4" w:rsidTr="007700DE">
        <w:trPr>
          <w:cantSplit/>
          <w:tblHeader/>
        </w:trPr>
        <w:tc>
          <w:tcPr>
            <w:tcW w:w="7179" w:type="dxa"/>
            <w:gridSpan w:val="6"/>
            <w:tcBorders>
              <w:top w:val="single" w:sz="4" w:space="0" w:color="auto"/>
            </w:tcBorders>
            <w:shd w:val="clear" w:color="auto" w:fill="FFFFFF"/>
            <w:tcMar>
              <w:top w:w="30" w:type="dxa"/>
              <w:left w:w="30" w:type="dxa"/>
              <w:bottom w:w="30" w:type="dxa"/>
              <w:right w:w="30" w:type="dxa"/>
            </w:tcMar>
          </w:tcPr>
          <w:p w:rsidR="00B731D4" w:rsidRPr="00B731D4" w:rsidRDefault="00D56498" w:rsidP="00FA5692">
            <w:pPr>
              <w:rPr>
                <w:rFonts w:ascii="Times New Roman" w:hAnsi="Times New Roman" w:cs="Times New Roman"/>
                <w:sz w:val="24"/>
                <w:szCs w:val="24"/>
              </w:rPr>
            </w:pPr>
            <w:r w:rsidRPr="009A5D69">
              <w:rPr>
                <w:rFonts w:ascii="Times New Roman" w:hAnsi="Times New Roman" w:cs="Times New Roman"/>
                <w:sz w:val="24"/>
                <w:szCs w:val="24"/>
              </w:rPr>
              <w:t>a. Predictors: (Constant), Violence, Infrastructure, hazards &amp; Disasters, Pollution and appearance of the environment</w:t>
            </w:r>
          </w:p>
        </w:tc>
      </w:tr>
      <w:tr w:rsidR="00B731D4" w:rsidRPr="00B731D4" w:rsidTr="007700DE">
        <w:trPr>
          <w:cantSplit/>
        </w:trPr>
        <w:tc>
          <w:tcPr>
            <w:tcW w:w="7179" w:type="dxa"/>
            <w:gridSpan w:val="6"/>
            <w:shd w:val="clear" w:color="auto" w:fill="FFFFFF"/>
            <w:tcMar>
              <w:top w:w="30" w:type="dxa"/>
              <w:left w:w="30" w:type="dxa"/>
              <w:bottom w:w="30" w:type="dxa"/>
              <w:right w:w="30" w:type="dxa"/>
            </w:tcMar>
          </w:tcPr>
          <w:p w:rsidR="00B731D4" w:rsidRPr="00B731D4" w:rsidRDefault="00B731D4" w:rsidP="00FA5692">
            <w:pPr>
              <w:rPr>
                <w:rFonts w:ascii="Times New Roman" w:hAnsi="Times New Roman" w:cs="Times New Roman"/>
                <w:sz w:val="24"/>
                <w:szCs w:val="24"/>
              </w:rPr>
            </w:pPr>
            <w:r w:rsidRPr="00B731D4">
              <w:rPr>
                <w:rFonts w:ascii="Times New Roman" w:hAnsi="Times New Roman" w:cs="Times New Roman"/>
                <w:sz w:val="24"/>
                <w:szCs w:val="24"/>
              </w:rPr>
              <w:t xml:space="preserve">b. Dependent Variable: </w:t>
            </w:r>
            <w:r w:rsidR="00D56498" w:rsidRPr="009A5D69">
              <w:rPr>
                <w:rFonts w:ascii="Times New Roman" w:hAnsi="Times New Roman" w:cs="Times New Roman"/>
                <w:sz w:val="24"/>
                <w:szCs w:val="24"/>
              </w:rPr>
              <w:t>Level of Satisfaction</w:t>
            </w:r>
          </w:p>
        </w:tc>
      </w:tr>
    </w:tbl>
    <w:p w:rsidR="007C722B" w:rsidRPr="007C722B" w:rsidRDefault="007C722B" w:rsidP="007C722B">
      <w:pPr>
        <w:rPr>
          <w:rFonts w:ascii="Times New Roman" w:hAnsi="Times New Roman" w:cs="Times New Roman"/>
          <w:sz w:val="24"/>
          <w:szCs w:val="24"/>
        </w:rPr>
      </w:pPr>
    </w:p>
    <w:tbl>
      <w:tblPr>
        <w:tblW w:w="7883" w:type="dxa"/>
        <w:tblLayout w:type="fixed"/>
        <w:tblCellMar>
          <w:left w:w="30" w:type="dxa"/>
          <w:right w:w="30" w:type="dxa"/>
        </w:tblCellMar>
        <w:tblLook w:val="0000"/>
      </w:tblPr>
      <w:tblGrid>
        <w:gridCol w:w="728"/>
        <w:gridCol w:w="1272"/>
        <w:gridCol w:w="1456"/>
        <w:gridCol w:w="1009"/>
        <w:gridCol w:w="1398"/>
        <w:gridCol w:w="1010"/>
        <w:gridCol w:w="1010"/>
      </w:tblGrid>
      <w:tr w:rsidR="007C722B" w:rsidRPr="007C722B" w:rsidTr="007700DE">
        <w:trPr>
          <w:cantSplit/>
          <w:tblHeader/>
        </w:trPr>
        <w:tc>
          <w:tcPr>
            <w:tcW w:w="7880" w:type="dxa"/>
            <w:gridSpan w:val="7"/>
            <w:tcBorders>
              <w:bottom w:val="single" w:sz="4" w:space="0" w:color="auto"/>
            </w:tcBorders>
            <w:shd w:val="clear" w:color="auto" w:fill="FFFFFF"/>
            <w:tcMar>
              <w:top w:w="30" w:type="dxa"/>
              <w:left w:w="30" w:type="dxa"/>
              <w:bottom w:w="30" w:type="dxa"/>
              <w:right w:w="30" w:type="dxa"/>
            </w:tcMar>
            <w:vAlign w:val="center"/>
          </w:tcPr>
          <w:p w:rsidR="007C722B" w:rsidRPr="007C722B" w:rsidRDefault="00C4749D" w:rsidP="00FA5692">
            <w:pPr>
              <w:rPr>
                <w:rFonts w:ascii="Times New Roman" w:hAnsi="Times New Roman" w:cs="Times New Roman"/>
                <w:sz w:val="24"/>
                <w:szCs w:val="24"/>
              </w:rPr>
            </w:pPr>
            <w:r w:rsidRPr="009A5D69">
              <w:rPr>
                <w:rFonts w:ascii="Times New Roman" w:hAnsi="Times New Roman" w:cs="Times New Roman"/>
                <w:b/>
                <w:bCs/>
                <w:sz w:val="24"/>
                <w:szCs w:val="24"/>
              </w:rPr>
              <w:t xml:space="preserve">Table 4: </w:t>
            </w:r>
            <w:proofErr w:type="spellStart"/>
            <w:r w:rsidR="007C722B" w:rsidRPr="007C722B">
              <w:rPr>
                <w:rFonts w:ascii="Times New Roman" w:hAnsi="Times New Roman" w:cs="Times New Roman"/>
                <w:b/>
                <w:bCs/>
                <w:sz w:val="24"/>
                <w:szCs w:val="24"/>
              </w:rPr>
              <w:t>ANOVA</w:t>
            </w:r>
            <w:r w:rsidR="007C722B" w:rsidRPr="007C722B">
              <w:rPr>
                <w:rFonts w:ascii="Times New Roman" w:hAnsi="Times New Roman" w:cs="Times New Roman"/>
                <w:b/>
                <w:bCs/>
                <w:sz w:val="24"/>
                <w:szCs w:val="24"/>
                <w:vertAlign w:val="superscript"/>
              </w:rPr>
              <w:t>b</w:t>
            </w:r>
            <w:proofErr w:type="spellEnd"/>
          </w:p>
        </w:tc>
      </w:tr>
      <w:tr w:rsidR="007C722B" w:rsidRPr="007C722B" w:rsidTr="007700DE">
        <w:trPr>
          <w:cantSplit/>
          <w:tblHeader/>
        </w:trPr>
        <w:tc>
          <w:tcPr>
            <w:tcW w:w="1999" w:type="dxa"/>
            <w:gridSpan w:val="2"/>
            <w:tcBorders>
              <w:top w:val="single" w:sz="4" w:space="0" w:color="auto"/>
              <w:bottom w:val="single" w:sz="4" w:space="0" w:color="auto"/>
            </w:tcBorders>
            <w:shd w:val="clear" w:color="auto" w:fill="FFFFFF"/>
            <w:tcMar>
              <w:top w:w="30" w:type="dxa"/>
              <w:left w:w="30" w:type="dxa"/>
              <w:bottom w:w="30" w:type="dxa"/>
              <w:right w:w="30" w:type="dxa"/>
            </w:tcMar>
            <w:vAlign w:val="bottom"/>
          </w:tcPr>
          <w:p w:rsidR="007C722B" w:rsidRPr="007C722B" w:rsidRDefault="007C722B" w:rsidP="00FA5692">
            <w:pPr>
              <w:rPr>
                <w:rFonts w:ascii="Times New Roman" w:hAnsi="Times New Roman" w:cs="Times New Roman"/>
                <w:sz w:val="24"/>
                <w:szCs w:val="24"/>
              </w:rPr>
            </w:pPr>
            <w:r w:rsidRPr="007C722B">
              <w:rPr>
                <w:rFonts w:ascii="Times New Roman" w:hAnsi="Times New Roman" w:cs="Times New Roman"/>
                <w:sz w:val="24"/>
                <w:szCs w:val="24"/>
              </w:rPr>
              <w:t>Model</w:t>
            </w:r>
          </w:p>
        </w:tc>
        <w:tc>
          <w:tcPr>
            <w:tcW w:w="1455"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Sum of Squares</w:t>
            </w:r>
          </w:p>
        </w:tc>
        <w:tc>
          <w:tcPr>
            <w:tcW w:w="1009"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7C722B" w:rsidRPr="007C722B" w:rsidRDefault="007C722B" w:rsidP="00FA5692">
            <w:pPr>
              <w:jc w:val="center"/>
              <w:rPr>
                <w:rFonts w:ascii="Times New Roman" w:hAnsi="Times New Roman" w:cs="Times New Roman"/>
                <w:sz w:val="24"/>
                <w:szCs w:val="24"/>
              </w:rPr>
            </w:pPr>
            <w:proofErr w:type="spellStart"/>
            <w:r w:rsidRPr="007C722B">
              <w:rPr>
                <w:rFonts w:ascii="Times New Roman" w:hAnsi="Times New Roman" w:cs="Times New Roman"/>
                <w:sz w:val="24"/>
                <w:szCs w:val="24"/>
              </w:rPr>
              <w:t>df</w:t>
            </w:r>
            <w:proofErr w:type="spellEnd"/>
          </w:p>
        </w:tc>
        <w:tc>
          <w:tcPr>
            <w:tcW w:w="1397"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Mean Square</w:t>
            </w:r>
          </w:p>
        </w:tc>
        <w:tc>
          <w:tcPr>
            <w:tcW w:w="1010"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F</w:t>
            </w:r>
          </w:p>
        </w:tc>
        <w:tc>
          <w:tcPr>
            <w:tcW w:w="1010" w:type="dxa"/>
            <w:tcBorders>
              <w:top w:val="single" w:sz="4" w:space="0" w:color="auto"/>
              <w:bottom w:val="single" w:sz="4" w:space="0" w:color="auto"/>
            </w:tcBorders>
            <w:shd w:val="clear" w:color="auto" w:fill="FFFFFF"/>
            <w:tcMar>
              <w:top w:w="30" w:type="dxa"/>
              <w:left w:w="30" w:type="dxa"/>
              <w:bottom w:w="30" w:type="dxa"/>
              <w:right w:w="30" w:type="dxa"/>
            </w:tcMar>
            <w:vAlign w:val="bottom"/>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Sig.</w:t>
            </w:r>
          </w:p>
        </w:tc>
      </w:tr>
      <w:tr w:rsidR="007C722B" w:rsidRPr="007C722B" w:rsidTr="007700DE">
        <w:trPr>
          <w:cantSplit/>
          <w:tblHeader/>
        </w:trPr>
        <w:tc>
          <w:tcPr>
            <w:tcW w:w="727" w:type="dxa"/>
            <w:vMerge w:val="restart"/>
            <w:tcBorders>
              <w:top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1</w:t>
            </w:r>
          </w:p>
        </w:tc>
        <w:tc>
          <w:tcPr>
            <w:tcW w:w="1272" w:type="dxa"/>
            <w:tcBorders>
              <w:top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Regression</w:t>
            </w:r>
          </w:p>
        </w:tc>
        <w:tc>
          <w:tcPr>
            <w:tcW w:w="1455" w:type="dxa"/>
            <w:tcBorders>
              <w:top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30.359</w:t>
            </w:r>
          </w:p>
        </w:tc>
        <w:tc>
          <w:tcPr>
            <w:tcW w:w="1009" w:type="dxa"/>
            <w:tcBorders>
              <w:top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5</w:t>
            </w:r>
          </w:p>
        </w:tc>
        <w:tc>
          <w:tcPr>
            <w:tcW w:w="1397" w:type="dxa"/>
            <w:tcBorders>
              <w:top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6.072</w:t>
            </w:r>
          </w:p>
        </w:tc>
        <w:tc>
          <w:tcPr>
            <w:tcW w:w="1010" w:type="dxa"/>
            <w:tcBorders>
              <w:top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22.259</w:t>
            </w:r>
          </w:p>
        </w:tc>
        <w:tc>
          <w:tcPr>
            <w:tcW w:w="1010" w:type="dxa"/>
            <w:tcBorders>
              <w:top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.000</w:t>
            </w:r>
            <w:r w:rsidRPr="007C722B">
              <w:rPr>
                <w:rFonts w:ascii="Times New Roman" w:hAnsi="Times New Roman" w:cs="Times New Roman"/>
                <w:sz w:val="24"/>
                <w:szCs w:val="24"/>
                <w:vertAlign w:val="superscript"/>
              </w:rPr>
              <w:t>a</w:t>
            </w:r>
          </w:p>
        </w:tc>
      </w:tr>
      <w:tr w:rsidR="007C722B" w:rsidRPr="007C722B" w:rsidTr="007700DE">
        <w:trPr>
          <w:cantSplit/>
          <w:tblHeader/>
        </w:trPr>
        <w:tc>
          <w:tcPr>
            <w:tcW w:w="727" w:type="dxa"/>
            <w:vMerge/>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p>
        </w:tc>
        <w:tc>
          <w:tcPr>
            <w:tcW w:w="1272" w:type="dxa"/>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Residual</w:t>
            </w:r>
          </w:p>
        </w:tc>
        <w:tc>
          <w:tcPr>
            <w:tcW w:w="1455" w:type="dxa"/>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25.641</w:t>
            </w:r>
          </w:p>
        </w:tc>
        <w:tc>
          <w:tcPr>
            <w:tcW w:w="1009" w:type="dxa"/>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94</w:t>
            </w:r>
          </w:p>
        </w:tc>
        <w:tc>
          <w:tcPr>
            <w:tcW w:w="1397" w:type="dxa"/>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.273</w:t>
            </w:r>
          </w:p>
        </w:tc>
        <w:tc>
          <w:tcPr>
            <w:tcW w:w="1010" w:type="dxa"/>
            <w:shd w:val="clear" w:color="auto" w:fill="FFFFFF"/>
            <w:tcMar>
              <w:top w:w="30" w:type="dxa"/>
              <w:left w:w="30" w:type="dxa"/>
              <w:bottom w:w="30" w:type="dxa"/>
              <w:right w:w="30" w:type="dxa"/>
            </w:tcMar>
            <w:vAlign w:val="center"/>
          </w:tcPr>
          <w:p w:rsidR="007C722B" w:rsidRPr="007C722B" w:rsidRDefault="007C722B" w:rsidP="00FA5692">
            <w:pPr>
              <w:jc w:val="center"/>
              <w:rPr>
                <w:rFonts w:ascii="Times New Roman" w:hAnsi="Times New Roman" w:cs="Times New Roman"/>
                <w:sz w:val="24"/>
                <w:szCs w:val="24"/>
              </w:rPr>
            </w:pPr>
          </w:p>
        </w:tc>
        <w:tc>
          <w:tcPr>
            <w:tcW w:w="1010" w:type="dxa"/>
            <w:shd w:val="clear" w:color="auto" w:fill="FFFFFF"/>
            <w:tcMar>
              <w:top w:w="30" w:type="dxa"/>
              <w:left w:w="30" w:type="dxa"/>
              <w:bottom w:w="30" w:type="dxa"/>
              <w:right w:w="30" w:type="dxa"/>
            </w:tcMar>
            <w:vAlign w:val="center"/>
          </w:tcPr>
          <w:p w:rsidR="007C722B" w:rsidRPr="007C722B" w:rsidRDefault="007C722B" w:rsidP="00FA5692">
            <w:pPr>
              <w:jc w:val="center"/>
              <w:rPr>
                <w:rFonts w:ascii="Times New Roman" w:hAnsi="Times New Roman" w:cs="Times New Roman"/>
                <w:sz w:val="24"/>
                <w:szCs w:val="24"/>
              </w:rPr>
            </w:pPr>
          </w:p>
        </w:tc>
      </w:tr>
      <w:tr w:rsidR="007C722B" w:rsidRPr="007C722B" w:rsidTr="007700DE">
        <w:trPr>
          <w:cantSplit/>
          <w:tblHeader/>
        </w:trPr>
        <w:tc>
          <w:tcPr>
            <w:tcW w:w="727" w:type="dxa"/>
            <w:vMerge/>
            <w:tcBorders>
              <w:bottom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p>
        </w:tc>
        <w:tc>
          <w:tcPr>
            <w:tcW w:w="1272" w:type="dxa"/>
            <w:tcBorders>
              <w:bottom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Total</w:t>
            </w:r>
          </w:p>
        </w:tc>
        <w:tc>
          <w:tcPr>
            <w:tcW w:w="1455" w:type="dxa"/>
            <w:tcBorders>
              <w:bottom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56.000</w:t>
            </w:r>
          </w:p>
        </w:tc>
        <w:tc>
          <w:tcPr>
            <w:tcW w:w="1009" w:type="dxa"/>
            <w:tcBorders>
              <w:bottom w:val="single" w:sz="4" w:space="0" w:color="auto"/>
            </w:tcBorders>
            <w:shd w:val="clear" w:color="auto" w:fill="FFFFFF"/>
            <w:tcMar>
              <w:top w:w="30" w:type="dxa"/>
              <w:left w:w="30" w:type="dxa"/>
              <w:bottom w:w="30" w:type="dxa"/>
              <w:right w:w="30" w:type="dxa"/>
            </w:tcMar>
          </w:tcPr>
          <w:p w:rsidR="007C722B" w:rsidRPr="007C722B" w:rsidRDefault="007C722B" w:rsidP="00FA5692">
            <w:pPr>
              <w:jc w:val="center"/>
              <w:rPr>
                <w:rFonts w:ascii="Times New Roman" w:hAnsi="Times New Roman" w:cs="Times New Roman"/>
                <w:sz w:val="24"/>
                <w:szCs w:val="24"/>
              </w:rPr>
            </w:pPr>
            <w:r w:rsidRPr="007C722B">
              <w:rPr>
                <w:rFonts w:ascii="Times New Roman" w:hAnsi="Times New Roman" w:cs="Times New Roman"/>
                <w:sz w:val="24"/>
                <w:szCs w:val="24"/>
              </w:rPr>
              <w:t>99</w:t>
            </w:r>
          </w:p>
        </w:tc>
        <w:tc>
          <w:tcPr>
            <w:tcW w:w="1397" w:type="dxa"/>
            <w:tcBorders>
              <w:bottom w:val="single" w:sz="4" w:space="0" w:color="auto"/>
            </w:tcBorders>
            <w:shd w:val="clear" w:color="auto" w:fill="FFFFFF"/>
            <w:tcMar>
              <w:top w:w="30" w:type="dxa"/>
              <w:left w:w="30" w:type="dxa"/>
              <w:bottom w:w="30" w:type="dxa"/>
              <w:right w:w="30" w:type="dxa"/>
            </w:tcMar>
            <w:vAlign w:val="center"/>
          </w:tcPr>
          <w:p w:rsidR="007C722B" w:rsidRPr="007C722B" w:rsidRDefault="007C722B" w:rsidP="00FA5692">
            <w:pPr>
              <w:jc w:val="center"/>
              <w:rPr>
                <w:rFonts w:ascii="Times New Roman" w:hAnsi="Times New Roman" w:cs="Times New Roman"/>
                <w:sz w:val="24"/>
                <w:szCs w:val="24"/>
              </w:rPr>
            </w:pPr>
          </w:p>
        </w:tc>
        <w:tc>
          <w:tcPr>
            <w:tcW w:w="1010" w:type="dxa"/>
            <w:tcBorders>
              <w:bottom w:val="single" w:sz="4" w:space="0" w:color="auto"/>
            </w:tcBorders>
            <w:shd w:val="clear" w:color="auto" w:fill="FFFFFF"/>
            <w:tcMar>
              <w:top w:w="30" w:type="dxa"/>
              <w:left w:w="30" w:type="dxa"/>
              <w:bottom w:w="30" w:type="dxa"/>
              <w:right w:w="30" w:type="dxa"/>
            </w:tcMar>
            <w:vAlign w:val="center"/>
          </w:tcPr>
          <w:p w:rsidR="007C722B" w:rsidRPr="007C722B" w:rsidRDefault="007C722B" w:rsidP="00FA5692">
            <w:pPr>
              <w:jc w:val="center"/>
              <w:rPr>
                <w:rFonts w:ascii="Times New Roman" w:hAnsi="Times New Roman" w:cs="Times New Roman"/>
                <w:sz w:val="24"/>
                <w:szCs w:val="24"/>
              </w:rPr>
            </w:pPr>
          </w:p>
        </w:tc>
        <w:tc>
          <w:tcPr>
            <w:tcW w:w="1010" w:type="dxa"/>
            <w:tcBorders>
              <w:bottom w:val="single" w:sz="4" w:space="0" w:color="auto"/>
            </w:tcBorders>
            <w:shd w:val="clear" w:color="auto" w:fill="FFFFFF"/>
            <w:tcMar>
              <w:top w:w="30" w:type="dxa"/>
              <w:left w:w="30" w:type="dxa"/>
              <w:bottom w:w="30" w:type="dxa"/>
              <w:right w:w="30" w:type="dxa"/>
            </w:tcMar>
            <w:vAlign w:val="center"/>
          </w:tcPr>
          <w:p w:rsidR="007C722B" w:rsidRPr="007C722B" w:rsidRDefault="007C722B" w:rsidP="00FA5692">
            <w:pPr>
              <w:jc w:val="center"/>
              <w:rPr>
                <w:rFonts w:ascii="Times New Roman" w:hAnsi="Times New Roman" w:cs="Times New Roman"/>
                <w:sz w:val="24"/>
                <w:szCs w:val="24"/>
              </w:rPr>
            </w:pPr>
          </w:p>
        </w:tc>
      </w:tr>
      <w:tr w:rsidR="007C722B" w:rsidRPr="007C722B" w:rsidTr="007700DE">
        <w:trPr>
          <w:cantSplit/>
          <w:tblHeader/>
        </w:trPr>
        <w:tc>
          <w:tcPr>
            <w:tcW w:w="7880" w:type="dxa"/>
            <w:gridSpan w:val="7"/>
            <w:tcBorders>
              <w:top w:val="single" w:sz="4" w:space="0" w:color="auto"/>
            </w:tcBorders>
            <w:shd w:val="clear" w:color="auto" w:fill="FFFFFF"/>
            <w:tcMar>
              <w:top w:w="30" w:type="dxa"/>
              <w:left w:w="30" w:type="dxa"/>
              <w:bottom w:w="30" w:type="dxa"/>
              <w:right w:w="30" w:type="dxa"/>
            </w:tcMar>
          </w:tcPr>
          <w:p w:rsidR="007C722B" w:rsidRPr="007C722B" w:rsidRDefault="007C722B" w:rsidP="00FA5692">
            <w:pPr>
              <w:rPr>
                <w:rFonts w:ascii="Times New Roman" w:hAnsi="Times New Roman" w:cs="Times New Roman"/>
                <w:sz w:val="24"/>
                <w:szCs w:val="24"/>
              </w:rPr>
            </w:pPr>
            <w:r w:rsidRPr="007C722B">
              <w:rPr>
                <w:rFonts w:ascii="Times New Roman" w:hAnsi="Times New Roman" w:cs="Times New Roman"/>
                <w:sz w:val="24"/>
                <w:szCs w:val="24"/>
              </w:rPr>
              <w:t xml:space="preserve">a. Predictors: (Constant), </w:t>
            </w:r>
            <w:r w:rsidR="00D56498" w:rsidRPr="009A5D69">
              <w:rPr>
                <w:rFonts w:ascii="Times New Roman" w:hAnsi="Times New Roman" w:cs="Times New Roman"/>
                <w:sz w:val="24"/>
                <w:szCs w:val="24"/>
              </w:rPr>
              <w:t>Violence, Infrastructure, hazards &amp; Disasters, Pollution and appearance of the environment</w:t>
            </w:r>
          </w:p>
        </w:tc>
      </w:tr>
      <w:tr w:rsidR="007C722B" w:rsidRPr="007C722B" w:rsidTr="007700DE">
        <w:trPr>
          <w:cantSplit/>
        </w:trPr>
        <w:tc>
          <w:tcPr>
            <w:tcW w:w="7880" w:type="dxa"/>
            <w:gridSpan w:val="7"/>
            <w:shd w:val="clear" w:color="auto" w:fill="FFFFFF"/>
            <w:tcMar>
              <w:top w:w="30" w:type="dxa"/>
              <w:left w:w="30" w:type="dxa"/>
              <w:bottom w:w="30" w:type="dxa"/>
              <w:right w:w="30" w:type="dxa"/>
            </w:tcMar>
          </w:tcPr>
          <w:p w:rsidR="007C722B" w:rsidRPr="007C722B" w:rsidRDefault="007C722B" w:rsidP="00FA5692">
            <w:pPr>
              <w:rPr>
                <w:rFonts w:ascii="Times New Roman" w:hAnsi="Times New Roman" w:cs="Times New Roman"/>
                <w:sz w:val="24"/>
                <w:szCs w:val="24"/>
              </w:rPr>
            </w:pPr>
            <w:r w:rsidRPr="007C722B">
              <w:rPr>
                <w:rFonts w:ascii="Times New Roman" w:hAnsi="Times New Roman" w:cs="Times New Roman"/>
                <w:sz w:val="24"/>
                <w:szCs w:val="24"/>
              </w:rPr>
              <w:t xml:space="preserve">b. Dependent Variable: </w:t>
            </w:r>
            <w:r w:rsidR="00D56498" w:rsidRPr="009A5D69">
              <w:rPr>
                <w:rFonts w:ascii="Times New Roman" w:hAnsi="Times New Roman" w:cs="Times New Roman"/>
                <w:sz w:val="24"/>
                <w:szCs w:val="24"/>
              </w:rPr>
              <w:t>Level of Satisfaction</w:t>
            </w:r>
          </w:p>
        </w:tc>
      </w:tr>
    </w:tbl>
    <w:p w:rsidR="00646D6A" w:rsidRPr="00646D6A" w:rsidRDefault="00646D6A" w:rsidP="00646D6A">
      <w:pPr>
        <w:rPr>
          <w:rFonts w:ascii="Times New Roman" w:hAnsi="Times New Roman" w:cs="Times New Roman"/>
          <w:sz w:val="24"/>
          <w:szCs w:val="24"/>
        </w:rPr>
      </w:pPr>
    </w:p>
    <w:tbl>
      <w:tblPr>
        <w:tblW w:w="113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4"/>
        <w:gridCol w:w="2336"/>
        <w:gridCol w:w="1350"/>
        <w:gridCol w:w="1260"/>
        <w:gridCol w:w="1350"/>
        <w:gridCol w:w="720"/>
        <w:gridCol w:w="1350"/>
        <w:gridCol w:w="2220"/>
      </w:tblGrid>
      <w:tr w:rsidR="00646D6A" w:rsidRPr="00646D6A" w:rsidTr="00646D6A">
        <w:trPr>
          <w:cantSplit/>
          <w:tblHeader/>
        </w:trPr>
        <w:tc>
          <w:tcPr>
            <w:tcW w:w="11310" w:type="dxa"/>
            <w:gridSpan w:val="8"/>
            <w:tcBorders>
              <w:top w:val="nil"/>
              <w:left w:val="nil"/>
              <w:bottom w:val="nil"/>
              <w:right w:val="nil"/>
            </w:tcBorders>
            <w:shd w:val="clear" w:color="auto" w:fill="FFFFFF"/>
            <w:tcMar>
              <w:top w:w="30" w:type="dxa"/>
              <w:left w:w="30" w:type="dxa"/>
              <w:bottom w:w="30" w:type="dxa"/>
              <w:right w:w="30" w:type="dxa"/>
            </w:tcMar>
            <w:vAlign w:val="center"/>
          </w:tcPr>
          <w:p w:rsidR="00646D6A" w:rsidRPr="00646D6A" w:rsidRDefault="009E1E94" w:rsidP="00FA5692">
            <w:pPr>
              <w:rPr>
                <w:rFonts w:ascii="Times New Roman" w:hAnsi="Times New Roman" w:cs="Times New Roman"/>
                <w:sz w:val="24"/>
                <w:szCs w:val="24"/>
              </w:rPr>
            </w:pPr>
            <w:r w:rsidRPr="009A5D69">
              <w:rPr>
                <w:rFonts w:ascii="Times New Roman" w:hAnsi="Times New Roman" w:cs="Times New Roman"/>
                <w:b/>
                <w:bCs/>
                <w:sz w:val="24"/>
                <w:szCs w:val="24"/>
              </w:rPr>
              <w:t xml:space="preserve">Table 5: </w:t>
            </w:r>
            <w:proofErr w:type="spellStart"/>
            <w:r w:rsidR="00646D6A" w:rsidRPr="00646D6A">
              <w:rPr>
                <w:rFonts w:ascii="Times New Roman" w:hAnsi="Times New Roman" w:cs="Times New Roman"/>
                <w:b/>
                <w:bCs/>
                <w:sz w:val="24"/>
                <w:szCs w:val="24"/>
              </w:rPr>
              <w:t>Coefficients</w:t>
            </w:r>
            <w:r w:rsidR="00646D6A" w:rsidRPr="00646D6A">
              <w:rPr>
                <w:rFonts w:ascii="Times New Roman" w:hAnsi="Times New Roman" w:cs="Times New Roman"/>
                <w:b/>
                <w:bCs/>
                <w:sz w:val="24"/>
                <w:szCs w:val="24"/>
                <w:vertAlign w:val="superscript"/>
              </w:rPr>
              <w:t>a</w:t>
            </w:r>
            <w:proofErr w:type="spellEnd"/>
          </w:p>
        </w:tc>
      </w:tr>
      <w:tr w:rsidR="00646D6A" w:rsidRPr="009A5D69" w:rsidTr="00646D6A">
        <w:trPr>
          <w:gridAfter w:val="1"/>
          <w:wAfter w:w="2220" w:type="dxa"/>
          <w:cantSplit/>
          <w:tblHeader/>
        </w:trPr>
        <w:tc>
          <w:tcPr>
            <w:tcW w:w="3060" w:type="dxa"/>
            <w:gridSpan w:val="2"/>
            <w:vMerge w:val="restart"/>
            <w:tcBorders>
              <w:top w:val="single" w:sz="4" w:space="0" w:color="auto"/>
              <w:left w:val="nil"/>
              <w:bottom w:val="single" w:sz="4" w:space="0" w:color="auto"/>
              <w:right w:val="single" w:sz="4" w:space="0" w:color="auto"/>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Model</w:t>
            </w:r>
          </w:p>
        </w:tc>
        <w:tc>
          <w:tcPr>
            <w:tcW w:w="2610" w:type="dxa"/>
            <w:gridSpan w:val="2"/>
            <w:tcBorders>
              <w:top w:val="single" w:sz="4" w:space="0" w:color="auto"/>
              <w:left w:val="single" w:sz="4" w:space="0" w:color="auto"/>
              <w:bottom w:val="single" w:sz="4" w:space="0" w:color="auto"/>
              <w:right w:val="nil"/>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Unstandardized Coefficients</w:t>
            </w:r>
          </w:p>
        </w:tc>
        <w:tc>
          <w:tcPr>
            <w:tcW w:w="1350" w:type="dxa"/>
            <w:tcBorders>
              <w:top w:val="single" w:sz="4" w:space="0" w:color="auto"/>
              <w:left w:val="nil"/>
              <w:bottom w:val="single" w:sz="4" w:space="0" w:color="auto"/>
              <w:right w:val="single" w:sz="4" w:space="0" w:color="auto"/>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Standardized Coefficients</w:t>
            </w:r>
          </w:p>
        </w:tc>
        <w:tc>
          <w:tcPr>
            <w:tcW w:w="720" w:type="dxa"/>
            <w:vMerge w:val="restart"/>
            <w:tcBorders>
              <w:top w:val="single" w:sz="4" w:space="0" w:color="auto"/>
              <w:left w:val="single" w:sz="4" w:space="0" w:color="auto"/>
              <w:bottom w:val="single" w:sz="4" w:space="0" w:color="auto"/>
              <w:right w:val="nil"/>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t</w:t>
            </w:r>
          </w:p>
        </w:tc>
        <w:tc>
          <w:tcPr>
            <w:tcW w:w="1350" w:type="dxa"/>
            <w:vMerge w:val="restart"/>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Sig.</w:t>
            </w:r>
          </w:p>
        </w:tc>
      </w:tr>
      <w:tr w:rsidR="00646D6A" w:rsidRPr="009A5D69" w:rsidTr="00646D6A">
        <w:trPr>
          <w:gridAfter w:val="1"/>
          <w:wAfter w:w="2220" w:type="dxa"/>
          <w:cantSplit/>
          <w:tblHeader/>
        </w:trPr>
        <w:tc>
          <w:tcPr>
            <w:tcW w:w="3060" w:type="dxa"/>
            <w:gridSpan w:val="2"/>
            <w:vMerge/>
            <w:tcBorders>
              <w:top w:val="single" w:sz="4" w:space="0" w:color="auto"/>
              <w:left w:val="nil"/>
              <w:bottom w:val="single" w:sz="4" w:space="0" w:color="auto"/>
              <w:right w:val="single" w:sz="4" w:space="0" w:color="auto"/>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p>
        </w:tc>
        <w:tc>
          <w:tcPr>
            <w:tcW w:w="1350" w:type="dxa"/>
            <w:tcBorders>
              <w:top w:val="single" w:sz="4" w:space="0" w:color="auto"/>
              <w:left w:val="single" w:sz="4" w:space="0" w:color="auto"/>
              <w:bottom w:val="single" w:sz="4" w:space="0" w:color="auto"/>
              <w:right w:val="nil"/>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B</w:t>
            </w:r>
          </w:p>
        </w:tc>
        <w:tc>
          <w:tcPr>
            <w:tcW w:w="126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Std. Error</w:t>
            </w:r>
          </w:p>
        </w:tc>
        <w:tc>
          <w:tcPr>
            <w:tcW w:w="1350" w:type="dxa"/>
            <w:tcBorders>
              <w:top w:val="single" w:sz="4" w:space="0" w:color="auto"/>
              <w:left w:val="nil"/>
              <w:bottom w:val="single" w:sz="4" w:space="0" w:color="auto"/>
              <w:right w:val="single" w:sz="4" w:space="0" w:color="auto"/>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Beta</w:t>
            </w:r>
          </w:p>
        </w:tc>
        <w:tc>
          <w:tcPr>
            <w:tcW w:w="720" w:type="dxa"/>
            <w:vMerge/>
            <w:tcBorders>
              <w:top w:val="nil"/>
              <w:left w:val="single" w:sz="4" w:space="0" w:color="auto"/>
              <w:bottom w:val="single" w:sz="4" w:space="0" w:color="auto"/>
              <w:right w:val="nil"/>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p>
        </w:tc>
        <w:tc>
          <w:tcPr>
            <w:tcW w:w="1350" w:type="dxa"/>
            <w:vMerge/>
            <w:tcBorders>
              <w:top w:val="nil"/>
              <w:left w:val="nil"/>
              <w:bottom w:val="single" w:sz="4" w:space="0" w:color="auto"/>
              <w:right w:val="nil"/>
            </w:tcBorders>
            <w:shd w:val="clear" w:color="auto" w:fill="FFFFFF"/>
            <w:tcMar>
              <w:top w:w="30" w:type="dxa"/>
              <w:left w:w="30" w:type="dxa"/>
              <w:bottom w:w="30" w:type="dxa"/>
              <w:right w:w="30" w:type="dxa"/>
            </w:tcMar>
            <w:vAlign w:val="bottom"/>
          </w:tcPr>
          <w:p w:rsidR="00646D6A" w:rsidRPr="00646D6A" w:rsidRDefault="00646D6A" w:rsidP="00FA5692">
            <w:pPr>
              <w:jc w:val="center"/>
              <w:rPr>
                <w:rFonts w:ascii="Times New Roman" w:hAnsi="Times New Roman" w:cs="Times New Roman"/>
                <w:sz w:val="24"/>
                <w:szCs w:val="24"/>
              </w:rPr>
            </w:pPr>
          </w:p>
        </w:tc>
      </w:tr>
      <w:tr w:rsidR="00646D6A" w:rsidRPr="009A5D69" w:rsidTr="00646D6A">
        <w:trPr>
          <w:gridAfter w:val="1"/>
          <w:wAfter w:w="2220" w:type="dxa"/>
          <w:cantSplit/>
          <w:tblHeader/>
        </w:trPr>
        <w:tc>
          <w:tcPr>
            <w:tcW w:w="724" w:type="dxa"/>
            <w:vMerge w:val="restart"/>
            <w:tcBorders>
              <w:top w:val="single" w:sz="4" w:space="0" w:color="auto"/>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1</w:t>
            </w:r>
          </w:p>
        </w:tc>
        <w:tc>
          <w:tcPr>
            <w:tcW w:w="2336" w:type="dxa"/>
            <w:tcBorders>
              <w:top w:val="single" w:sz="4" w:space="0" w:color="auto"/>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(Constant)</w:t>
            </w:r>
          </w:p>
        </w:tc>
        <w:tc>
          <w:tcPr>
            <w:tcW w:w="1350" w:type="dxa"/>
            <w:tcBorders>
              <w:top w:val="single" w:sz="4" w:space="0" w:color="auto"/>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.872</w:t>
            </w:r>
          </w:p>
        </w:tc>
        <w:tc>
          <w:tcPr>
            <w:tcW w:w="1260" w:type="dxa"/>
            <w:tcBorders>
              <w:top w:val="single" w:sz="4" w:space="0" w:color="auto"/>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.627</w:t>
            </w:r>
          </w:p>
        </w:tc>
        <w:tc>
          <w:tcPr>
            <w:tcW w:w="1350" w:type="dxa"/>
            <w:tcBorders>
              <w:top w:val="single" w:sz="4" w:space="0" w:color="auto"/>
              <w:left w:val="nil"/>
              <w:bottom w:val="nil"/>
              <w:right w:val="nil"/>
            </w:tcBorders>
            <w:shd w:val="clear" w:color="auto" w:fill="FFFFFF"/>
            <w:tcMar>
              <w:top w:w="30" w:type="dxa"/>
              <w:left w:w="30" w:type="dxa"/>
              <w:bottom w:w="30" w:type="dxa"/>
              <w:right w:w="30" w:type="dxa"/>
            </w:tcMar>
            <w:vAlign w:val="center"/>
          </w:tcPr>
          <w:p w:rsidR="00646D6A" w:rsidRPr="00646D6A" w:rsidRDefault="00646D6A" w:rsidP="00FA5692">
            <w:pPr>
              <w:jc w:val="center"/>
              <w:rPr>
                <w:rFonts w:ascii="Times New Roman" w:hAnsi="Times New Roman" w:cs="Times New Roman"/>
                <w:sz w:val="24"/>
                <w:szCs w:val="24"/>
              </w:rPr>
            </w:pPr>
          </w:p>
        </w:tc>
        <w:tc>
          <w:tcPr>
            <w:tcW w:w="720" w:type="dxa"/>
            <w:tcBorders>
              <w:top w:val="single" w:sz="4" w:space="0" w:color="auto"/>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1.391</w:t>
            </w:r>
          </w:p>
        </w:tc>
        <w:tc>
          <w:tcPr>
            <w:tcW w:w="1350" w:type="dxa"/>
            <w:tcBorders>
              <w:top w:val="single" w:sz="4" w:space="0" w:color="auto"/>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.168</w:t>
            </w:r>
          </w:p>
        </w:tc>
      </w:tr>
      <w:tr w:rsidR="00646D6A" w:rsidRPr="009A5D69" w:rsidTr="00646D6A">
        <w:trPr>
          <w:gridAfter w:val="1"/>
          <w:wAfter w:w="2220" w:type="dxa"/>
          <w:cantSplit/>
          <w:tblHeader/>
        </w:trPr>
        <w:tc>
          <w:tcPr>
            <w:tcW w:w="724" w:type="dxa"/>
            <w:vMerge/>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p>
        </w:tc>
        <w:tc>
          <w:tcPr>
            <w:tcW w:w="2336"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9A5D69">
              <w:rPr>
                <w:rFonts w:ascii="Times New Roman" w:hAnsi="Times New Roman" w:cs="Times New Roman"/>
                <w:sz w:val="24"/>
                <w:szCs w:val="24"/>
              </w:rPr>
              <w:t>Environmental Appearance</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.795</w:t>
            </w:r>
          </w:p>
        </w:tc>
        <w:tc>
          <w:tcPr>
            <w:tcW w:w="126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.142</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.425</w:t>
            </w:r>
          </w:p>
        </w:tc>
        <w:tc>
          <w:tcPr>
            <w:tcW w:w="72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5.581</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.000</w:t>
            </w:r>
          </w:p>
        </w:tc>
      </w:tr>
      <w:tr w:rsidR="00646D6A" w:rsidRPr="009A5D69" w:rsidTr="00646D6A">
        <w:trPr>
          <w:gridAfter w:val="1"/>
          <w:wAfter w:w="2220" w:type="dxa"/>
          <w:cantSplit/>
          <w:tblHeader/>
        </w:trPr>
        <w:tc>
          <w:tcPr>
            <w:tcW w:w="724" w:type="dxa"/>
            <w:vMerge/>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p>
        </w:tc>
        <w:tc>
          <w:tcPr>
            <w:tcW w:w="2336"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9A5D69">
              <w:rPr>
                <w:rFonts w:ascii="Times New Roman" w:hAnsi="Times New Roman" w:cs="Times New Roman"/>
                <w:sz w:val="24"/>
                <w:szCs w:val="24"/>
              </w:rPr>
              <w:t>Pollution Level</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-.423</w:t>
            </w:r>
          </w:p>
        </w:tc>
        <w:tc>
          <w:tcPr>
            <w:tcW w:w="126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.078</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-.452</w:t>
            </w:r>
          </w:p>
        </w:tc>
        <w:tc>
          <w:tcPr>
            <w:tcW w:w="72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-5.408</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.000</w:t>
            </w:r>
          </w:p>
        </w:tc>
      </w:tr>
      <w:tr w:rsidR="00646D6A" w:rsidRPr="009A5D69" w:rsidTr="00646D6A">
        <w:trPr>
          <w:gridAfter w:val="1"/>
          <w:wAfter w:w="2220" w:type="dxa"/>
          <w:cantSplit/>
          <w:tblHeader/>
        </w:trPr>
        <w:tc>
          <w:tcPr>
            <w:tcW w:w="724" w:type="dxa"/>
            <w:vMerge/>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p>
        </w:tc>
        <w:tc>
          <w:tcPr>
            <w:tcW w:w="2336"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9A5D69">
              <w:rPr>
                <w:rFonts w:ascii="Times New Roman" w:hAnsi="Times New Roman" w:cs="Times New Roman"/>
                <w:sz w:val="24"/>
                <w:szCs w:val="24"/>
              </w:rPr>
              <w:t>Infrastructure</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.359</w:t>
            </w:r>
          </w:p>
        </w:tc>
        <w:tc>
          <w:tcPr>
            <w:tcW w:w="126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.084</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.432</w:t>
            </w:r>
          </w:p>
        </w:tc>
        <w:tc>
          <w:tcPr>
            <w:tcW w:w="72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4.292</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.000</w:t>
            </w:r>
          </w:p>
        </w:tc>
      </w:tr>
      <w:tr w:rsidR="00646D6A" w:rsidRPr="009A5D69" w:rsidTr="00646D6A">
        <w:trPr>
          <w:gridAfter w:val="1"/>
          <w:wAfter w:w="2220" w:type="dxa"/>
          <w:cantSplit/>
          <w:tblHeader/>
        </w:trPr>
        <w:tc>
          <w:tcPr>
            <w:tcW w:w="724" w:type="dxa"/>
            <w:vMerge/>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p>
        </w:tc>
        <w:tc>
          <w:tcPr>
            <w:tcW w:w="2336"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9A5D69">
              <w:rPr>
                <w:rFonts w:ascii="Times New Roman" w:hAnsi="Times New Roman" w:cs="Times New Roman"/>
                <w:sz w:val="24"/>
                <w:szCs w:val="24"/>
              </w:rPr>
              <w:t>Hazards &amp; Disasters</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.128</w:t>
            </w:r>
          </w:p>
        </w:tc>
        <w:tc>
          <w:tcPr>
            <w:tcW w:w="126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.142</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.084</w:t>
            </w:r>
          </w:p>
        </w:tc>
        <w:tc>
          <w:tcPr>
            <w:tcW w:w="72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.900</w:t>
            </w:r>
          </w:p>
        </w:tc>
        <w:tc>
          <w:tcPr>
            <w:tcW w:w="1350" w:type="dxa"/>
            <w:tcBorders>
              <w:top w:val="nil"/>
              <w:left w:val="nil"/>
              <w:bottom w:val="nil"/>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.370</w:t>
            </w:r>
          </w:p>
        </w:tc>
      </w:tr>
      <w:tr w:rsidR="00646D6A" w:rsidRPr="009A5D69" w:rsidTr="007700DE">
        <w:trPr>
          <w:gridAfter w:val="1"/>
          <w:wAfter w:w="2220" w:type="dxa"/>
          <w:cantSplit/>
          <w:tblHeader/>
        </w:trPr>
        <w:tc>
          <w:tcPr>
            <w:tcW w:w="724" w:type="dxa"/>
            <w:vMerge/>
            <w:tcBorders>
              <w:top w:val="nil"/>
              <w:left w:val="nil"/>
              <w:bottom w:val="single" w:sz="4" w:space="0" w:color="auto"/>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p>
        </w:tc>
        <w:tc>
          <w:tcPr>
            <w:tcW w:w="2336" w:type="dxa"/>
            <w:tcBorders>
              <w:top w:val="nil"/>
              <w:left w:val="nil"/>
              <w:bottom w:val="single" w:sz="4" w:space="0" w:color="auto"/>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9A5D69">
              <w:rPr>
                <w:rFonts w:ascii="Times New Roman" w:hAnsi="Times New Roman" w:cs="Times New Roman"/>
                <w:sz w:val="24"/>
                <w:szCs w:val="24"/>
              </w:rPr>
              <w:t>Violence</w:t>
            </w:r>
          </w:p>
        </w:tc>
        <w:tc>
          <w:tcPr>
            <w:tcW w:w="1350" w:type="dxa"/>
            <w:tcBorders>
              <w:top w:val="nil"/>
              <w:left w:val="nil"/>
              <w:bottom w:val="single" w:sz="4" w:space="0" w:color="auto"/>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-.231</w:t>
            </w:r>
          </w:p>
        </w:tc>
        <w:tc>
          <w:tcPr>
            <w:tcW w:w="1260" w:type="dxa"/>
            <w:tcBorders>
              <w:top w:val="nil"/>
              <w:left w:val="nil"/>
              <w:bottom w:val="single" w:sz="4" w:space="0" w:color="auto"/>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.109</w:t>
            </w:r>
          </w:p>
        </w:tc>
        <w:tc>
          <w:tcPr>
            <w:tcW w:w="1350" w:type="dxa"/>
            <w:tcBorders>
              <w:top w:val="nil"/>
              <w:left w:val="nil"/>
              <w:bottom w:val="single" w:sz="4" w:space="0" w:color="auto"/>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-.151</w:t>
            </w:r>
          </w:p>
        </w:tc>
        <w:tc>
          <w:tcPr>
            <w:tcW w:w="720" w:type="dxa"/>
            <w:tcBorders>
              <w:top w:val="nil"/>
              <w:left w:val="nil"/>
              <w:bottom w:val="single" w:sz="4" w:space="0" w:color="auto"/>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-2.116</w:t>
            </w:r>
          </w:p>
        </w:tc>
        <w:tc>
          <w:tcPr>
            <w:tcW w:w="1350" w:type="dxa"/>
            <w:tcBorders>
              <w:top w:val="nil"/>
              <w:left w:val="nil"/>
              <w:bottom w:val="single" w:sz="4" w:space="0" w:color="auto"/>
              <w:right w:val="nil"/>
            </w:tcBorders>
            <w:shd w:val="clear" w:color="auto" w:fill="FFFFFF"/>
            <w:tcMar>
              <w:top w:w="30" w:type="dxa"/>
              <w:left w:w="30" w:type="dxa"/>
              <w:bottom w:w="30" w:type="dxa"/>
              <w:right w:w="30" w:type="dxa"/>
            </w:tcMar>
          </w:tcPr>
          <w:p w:rsidR="00646D6A" w:rsidRPr="00646D6A" w:rsidRDefault="00646D6A" w:rsidP="00FA5692">
            <w:pPr>
              <w:jc w:val="center"/>
              <w:rPr>
                <w:rFonts w:ascii="Times New Roman" w:hAnsi="Times New Roman" w:cs="Times New Roman"/>
                <w:sz w:val="24"/>
                <w:szCs w:val="24"/>
              </w:rPr>
            </w:pPr>
            <w:r w:rsidRPr="00646D6A">
              <w:rPr>
                <w:rFonts w:ascii="Times New Roman" w:hAnsi="Times New Roman" w:cs="Times New Roman"/>
                <w:sz w:val="24"/>
                <w:szCs w:val="24"/>
              </w:rPr>
              <w:t>.037</w:t>
            </w:r>
          </w:p>
        </w:tc>
      </w:tr>
      <w:tr w:rsidR="00646D6A" w:rsidRPr="00646D6A" w:rsidTr="00646D6A">
        <w:trPr>
          <w:cantSplit/>
        </w:trPr>
        <w:tc>
          <w:tcPr>
            <w:tcW w:w="11310" w:type="dxa"/>
            <w:gridSpan w:val="8"/>
            <w:tcBorders>
              <w:top w:val="nil"/>
              <w:left w:val="nil"/>
              <w:bottom w:val="nil"/>
              <w:right w:val="nil"/>
            </w:tcBorders>
            <w:shd w:val="clear" w:color="auto" w:fill="FFFFFF"/>
            <w:tcMar>
              <w:top w:w="30" w:type="dxa"/>
              <w:left w:w="30" w:type="dxa"/>
              <w:bottom w:w="30" w:type="dxa"/>
              <w:right w:w="30" w:type="dxa"/>
            </w:tcMar>
          </w:tcPr>
          <w:p w:rsidR="00646D6A" w:rsidRPr="00E10FF8" w:rsidRDefault="00646D6A" w:rsidP="00FA5692">
            <w:pPr>
              <w:rPr>
                <w:rFonts w:ascii="Times New Roman" w:hAnsi="Times New Roman" w:cs="Times New Roman"/>
                <w:sz w:val="36"/>
                <w:szCs w:val="24"/>
              </w:rPr>
            </w:pPr>
            <w:r w:rsidRPr="00646D6A">
              <w:rPr>
                <w:rFonts w:ascii="Times New Roman" w:hAnsi="Times New Roman" w:cs="Times New Roman"/>
                <w:sz w:val="24"/>
                <w:szCs w:val="18"/>
              </w:rPr>
              <w:t xml:space="preserve">a. Dependent Variable: </w:t>
            </w:r>
            <w:r w:rsidRPr="009A5D69">
              <w:rPr>
                <w:rFonts w:ascii="Times New Roman" w:hAnsi="Times New Roman" w:cs="Times New Roman"/>
                <w:sz w:val="24"/>
                <w:szCs w:val="18"/>
              </w:rPr>
              <w:t>Level of Satisfaction</w:t>
            </w:r>
          </w:p>
        </w:tc>
      </w:tr>
    </w:tbl>
    <w:p w:rsidR="00C4749D" w:rsidRPr="009A5D69" w:rsidRDefault="00C4749D" w:rsidP="00C4749D">
      <w:pPr>
        <w:spacing w:before="240" w:line="276" w:lineRule="auto"/>
        <w:rPr>
          <w:rFonts w:ascii="Times New Roman" w:hAnsi="Times New Roman" w:cs="Times New Roman"/>
          <w:b/>
          <w:sz w:val="24"/>
          <w:szCs w:val="24"/>
        </w:rPr>
      </w:pPr>
      <w:r w:rsidRPr="009A5D69">
        <w:rPr>
          <w:rFonts w:ascii="Times New Roman" w:hAnsi="Times New Roman" w:cs="Times New Roman"/>
          <w:b/>
          <w:sz w:val="24"/>
          <w:szCs w:val="24"/>
        </w:rPr>
        <w:t>Assessment of Infrastructure Facilities and Environmental Conditions</w:t>
      </w:r>
    </w:p>
    <w:p w:rsidR="002B1405" w:rsidRDefault="00A10520" w:rsidP="006945EB">
      <w:pPr>
        <w:spacing w:line="276" w:lineRule="auto"/>
        <w:jc w:val="both"/>
        <w:rPr>
          <w:rFonts w:ascii="Times New Roman" w:eastAsia="Times New Roman" w:hAnsi="Times New Roman" w:cs="Times New Roman"/>
          <w:sz w:val="24"/>
          <w:szCs w:val="24"/>
        </w:rPr>
      </w:pPr>
      <w:r w:rsidRPr="009A5D69">
        <w:rPr>
          <w:rFonts w:ascii="Times New Roman" w:eastAsia="Times New Roman" w:hAnsi="Times New Roman" w:cs="Times New Roman"/>
          <w:sz w:val="24"/>
          <w:szCs w:val="24"/>
        </w:rPr>
        <w:t xml:space="preserve">Infrastructure can be labelled as the economic and social underpinnings of a community or nation (Bako, </w:t>
      </w:r>
      <w:proofErr w:type="spellStart"/>
      <w:r w:rsidRPr="009A5D69">
        <w:rPr>
          <w:rFonts w:ascii="Times New Roman" w:eastAsia="Times New Roman" w:hAnsi="Times New Roman" w:cs="Times New Roman"/>
          <w:sz w:val="24"/>
          <w:szCs w:val="24"/>
        </w:rPr>
        <w:t>Aduloju</w:t>
      </w:r>
      <w:proofErr w:type="spellEnd"/>
      <w:r w:rsidRPr="009A5D69">
        <w:rPr>
          <w:rFonts w:ascii="Times New Roman" w:eastAsia="Times New Roman" w:hAnsi="Times New Roman" w:cs="Times New Roman"/>
          <w:sz w:val="24"/>
          <w:szCs w:val="24"/>
        </w:rPr>
        <w:t xml:space="preserve">, and </w:t>
      </w:r>
      <w:proofErr w:type="spellStart"/>
      <w:r w:rsidRPr="009A5D69">
        <w:rPr>
          <w:rFonts w:ascii="Times New Roman" w:eastAsia="Times New Roman" w:hAnsi="Times New Roman" w:cs="Times New Roman"/>
          <w:sz w:val="24"/>
          <w:szCs w:val="24"/>
        </w:rPr>
        <w:t>Abubakar-Kamar</w:t>
      </w:r>
      <w:proofErr w:type="spellEnd"/>
      <w:r w:rsidRPr="009A5D69">
        <w:rPr>
          <w:rFonts w:ascii="Times New Roman" w:eastAsia="Times New Roman" w:hAnsi="Times New Roman" w:cs="Times New Roman"/>
          <w:sz w:val="24"/>
          <w:szCs w:val="24"/>
        </w:rPr>
        <w:t xml:space="preserve">, 2017). However, elements of infrastructure include systems of transportation, power generation, sewage and solid waste disposal, communications, </w:t>
      </w:r>
      <w:r w:rsidR="00BB6EDC" w:rsidRPr="009A5D69">
        <w:rPr>
          <w:rFonts w:ascii="Times New Roman" w:eastAsia="Times New Roman" w:hAnsi="Times New Roman" w:cs="Times New Roman"/>
          <w:sz w:val="24"/>
          <w:szCs w:val="24"/>
        </w:rPr>
        <w:t xml:space="preserve">open space, </w:t>
      </w:r>
      <w:r w:rsidRPr="009A5D69">
        <w:rPr>
          <w:rFonts w:ascii="Times New Roman" w:eastAsia="Times New Roman" w:hAnsi="Times New Roman" w:cs="Times New Roman"/>
          <w:sz w:val="24"/>
          <w:szCs w:val="24"/>
        </w:rPr>
        <w:t>education, and health.</w:t>
      </w:r>
      <w:r w:rsidR="00BB6EDC" w:rsidRPr="009A5D69">
        <w:rPr>
          <w:rFonts w:ascii="Times New Roman" w:eastAsia="Times New Roman" w:hAnsi="Times New Roman" w:cs="Times New Roman"/>
          <w:sz w:val="24"/>
          <w:szCs w:val="24"/>
        </w:rPr>
        <w:t xml:space="preserve">The infrastructural distribution in Okelele </w:t>
      </w:r>
      <w:r w:rsidR="00714D0A">
        <w:rPr>
          <w:rFonts w:ascii="Times New Roman" w:eastAsia="Times New Roman" w:hAnsi="Times New Roman" w:cs="Times New Roman"/>
          <w:sz w:val="24"/>
          <w:szCs w:val="24"/>
        </w:rPr>
        <w:t>–</w:t>
      </w:r>
      <w:r w:rsidR="00BB6EDC" w:rsidRPr="009A5D69">
        <w:rPr>
          <w:rFonts w:ascii="Times New Roman" w:eastAsia="Times New Roman" w:hAnsi="Times New Roman" w:cs="Times New Roman"/>
          <w:sz w:val="24"/>
          <w:szCs w:val="24"/>
        </w:rPr>
        <w:t xml:space="preserve"> Adangba communities relative to space and time is grossly inadequate, as Figure 3 shows that </w:t>
      </w:r>
      <w:r w:rsidR="003D4C1C" w:rsidRPr="009A5D69">
        <w:rPr>
          <w:rFonts w:ascii="Times New Roman" w:eastAsia="Times New Roman" w:hAnsi="Times New Roman" w:cs="Times New Roman"/>
          <w:sz w:val="24"/>
          <w:szCs w:val="24"/>
        </w:rPr>
        <w:t xml:space="preserve">20% respondents believed that access to potable water was the infrastructure purely missing in the study area, while 40%, 30% and 10% voted for effective solid waste collection and disposal system, power supply and others (all infrastructure), to be missing in the study </w:t>
      </w:r>
      <w:r w:rsidR="003D4C1C" w:rsidRPr="009A5D69">
        <w:rPr>
          <w:rFonts w:ascii="Times New Roman" w:eastAsia="Times New Roman" w:hAnsi="Times New Roman" w:cs="Times New Roman"/>
          <w:sz w:val="24"/>
          <w:szCs w:val="24"/>
        </w:rPr>
        <w:lastRenderedPageBreak/>
        <w:t xml:space="preserve">area respectively. Infrastructure remains the backbone of any liveable community as a discussant clearly shares his views, </w:t>
      </w:r>
      <w:r w:rsidR="003D4C1C" w:rsidRPr="009A5D69">
        <w:rPr>
          <w:rFonts w:ascii="Times New Roman" w:eastAsia="Times New Roman" w:hAnsi="Times New Roman" w:cs="Times New Roman"/>
          <w:i/>
          <w:sz w:val="24"/>
          <w:szCs w:val="24"/>
        </w:rPr>
        <w:t>‘my family have to trek over 40 minutes to get a drinkable water’</w:t>
      </w:r>
      <w:r w:rsidR="003D4C1C" w:rsidRPr="009A5D69">
        <w:rPr>
          <w:rFonts w:ascii="Times New Roman" w:eastAsia="Times New Roman" w:hAnsi="Times New Roman" w:cs="Times New Roman"/>
          <w:sz w:val="24"/>
          <w:szCs w:val="24"/>
        </w:rPr>
        <w:t xml:space="preserve">, this is by far </w:t>
      </w:r>
      <w:r w:rsidR="001031CA">
        <w:rPr>
          <w:rFonts w:ascii="Times New Roman" w:eastAsia="Times New Roman" w:hAnsi="Times New Roman" w:cs="Times New Roman"/>
          <w:sz w:val="24"/>
          <w:szCs w:val="24"/>
        </w:rPr>
        <w:t>very compromising</w:t>
      </w:r>
      <w:r w:rsidR="003D4C1C" w:rsidRPr="009A5D69">
        <w:rPr>
          <w:rFonts w:ascii="Times New Roman" w:eastAsia="Times New Roman" w:hAnsi="Times New Roman" w:cs="Times New Roman"/>
          <w:sz w:val="24"/>
          <w:szCs w:val="24"/>
        </w:rPr>
        <w:t xml:space="preserve"> to the definition of </w:t>
      </w:r>
      <w:r w:rsidR="004B1380" w:rsidRPr="009A5D69">
        <w:rPr>
          <w:rFonts w:ascii="Times New Roman" w:eastAsia="Times New Roman" w:hAnsi="Times New Roman" w:cs="Times New Roman"/>
          <w:sz w:val="24"/>
          <w:szCs w:val="24"/>
        </w:rPr>
        <w:t>World Health Organization, which sees reasonable access to potable water</w:t>
      </w:r>
      <w:r w:rsidR="003D4C1C" w:rsidRPr="009A5D69">
        <w:rPr>
          <w:rFonts w:ascii="Times New Roman" w:eastAsia="Times New Roman" w:hAnsi="Times New Roman" w:cs="Times New Roman"/>
          <w:sz w:val="24"/>
          <w:szCs w:val="24"/>
        </w:rPr>
        <w:t xml:space="preserve"> in urban areas, as access to piped water or a public standpipe within 200 meters (219 yards) of a dwelling or housing unit</w:t>
      </w:r>
      <w:r w:rsidR="004B1380" w:rsidRPr="009A5D69">
        <w:rPr>
          <w:rFonts w:ascii="Times New Roman" w:eastAsia="Times New Roman" w:hAnsi="Times New Roman" w:cs="Times New Roman"/>
          <w:sz w:val="24"/>
          <w:szCs w:val="24"/>
        </w:rPr>
        <w:t xml:space="preserve"> (UNICEF, 2008)</w:t>
      </w:r>
      <w:r w:rsidR="003D4C1C" w:rsidRPr="009A5D69">
        <w:rPr>
          <w:rFonts w:ascii="Times New Roman" w:eastAsia="Times New Roman" w:hAnsi="Times New Roman" w:cs="Times New Roman"/>
          <w:sz w:val="24"/>
          <w:szCs w:val="24"/>
        </w:rPr>
        <w:t>.</w:t>
      </w:r>
    </w:p>
    <w:p w:rsidR="002B1405" w:rsidRDefault="002B1405" w:rsidP="002B1405">
      <w:pPr>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extent cx="3372592" cy="1897036"/>
            <wp:effectExtent l="0" t="0" r="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0171014_095439.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389415" cy="1906498"/>
                    </a:xfrm>
                    <a:prstGeom prst="rect">
                      <a:avLst/>
                    </a:prstGeom>
                  </pic:spPr>
                </pic:pic>
              </a:graphicData>
            </a:graphic>
          </wp:inline>
        </w:drawing>
      </w:r>
    </w:p>
    <w:p w:rsidR="002B1405" w:rsidRDefault="002B1405" w:rsidP="002B140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Plate VI: A </w:t>
      </w:r>
      <w:r w:rsidR="00775E8C">
        <w:rPr>
          <w:rFonts w:ascii="Times New Roman" w:eastAsia="Times New Roman" w:hAnsi="Times New Roman" w:cs="Times New Roman"/>
          <w:sz w:val="24"/>
          <w:szCs w:val="24"/>
        </w:rPr>
        <w:t xml:space="preserve">Show </w:t>
      </w:r>
      <w:r>
        <w:rPr>
          <w:rFonts w:ascii="Times New Roman" w:eastAsia="Times New Roman" w:hAnsi="Times New Roman" w:cs="Times New Roman"/>
          <w:sz w:val="24"/>
          <w:szCs w:val="24"/>
        </w:rPr>
        <w:t>of Water Stress and Shortages in Adangba Community</w:t>
      </w:r>
    </w:p>
    <w:p w:rsidR="002B1405" w:rsidRPr="006A115D" w:rsidRDefault="002B1405" w:rsidP="006A115D">
      <w:pPr>
        <w:jc w:val="both"/>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2A6C2E" w:rsidRDefault="00D414DF" w:rsidP="006945EB">
      <w:pPr>
        <w:spacing w:line="276" w:lineRule="auto"/>
        <w:jc w:val="both"/>
        <w:rPr>
          <w:rFonts w:ascii="Times New Roman" w:hAnsi="Times New Roman" w:cs="Times New Roman"/>
          <w:sz w:val="24"/>
          <w:szCs w:val="24"/>
        </w:rPr>
      </w:pPr>
      <w:r w:rsidRPr="009A5D69">
        <w:rPr>
          <w:rFonts w:ascii="Times New Roman" w:eastAsia="Times New Roman" w:hAnsi="Times New Roman" w:cs="Times New Roman"/>
          <w:sz w:val="24"/>
          <w:szCs w:val="24"/>
        </w:rPr>
        <w:t xml:space="preserve">From the environment alone, one can deduce that effective solid waste collection and disposal system was unambiguously absent </w:t>
      </w:r>
      <w:r w:rsidRPr="009A5D69">
        <w:rPr>
          <w:rFonts w:ascii="Times New Roman" w:eastAsia="Times New Roman" w:hAnsi="Times New Roman" w:cs="Times New Roman"/>
          <w:b/>
          <w:sz w:val="24"/>
          <w:szCs w:val="24"/>
        </w:rPr>
        <w:t>(</w:t>
      </w:r>
      <w:r w:rsidR="007C610D" w:rsidRPr="007D3CBA">
        <w:rPr>
          <w:rFonts w:ascii="Times New Roman" w:eastAsia="Times New Roman" w:hAnsi="Times New Roman" w:cs="Times New Roman"/>
          <w:sz w:val="24"/>
          <w:szCs w:val="24"/>
        </w:rPr>
        <w:t>Plate</w:t>
      </w:r>
      <w:r w:rsidR="007D3CBA">
        <w:rPr>
          <w:rFonts w:ascii="Times New Roman" w:eastAsia="Times New Roman" w:hAnsi="Times New Roman" w:cs="Times New Roman"/>
          <w:sz w:val="24"/>
          <w:szCs w:val="24"/>
        </w:rPr>
        <w:t xml:space="preserve"> IV</w:t>
      </w:r>
      <w:r w:rsidRPr="007D3CBA">
        <w:rPr>
          <w:rFonts w:ascii="Times New Roman" w:eastAsia="Times New Roman" w:hAnsi="Times New Roman" w:cs="Times New Roman"/>
          <w:sz w:val="24"/>
          <w:szCs w:val="24"/>
        </w:rPr>
        <w:t>).</w:t>
      </w:r>
      <w:r w:rsidR="00D81C98">
        <w:rPr>
          <w:rFonts w:ascii="Times New Roman" w:eastAsia="Times New Roman" w:hAnsi="Times New Roman" w:cs="Times New Roman"/>
          <w:sz w:val="24"/>
          <w:szCs w:val="24"/>
        </w:rPr>
        <w:t xml:space="preserve"> All the</w:t>
      </w:r>
      <w:r w:rsidRPr="009A5D69">
        <w:rPr>
          <w:rFonts w:ascii="Times New Roman" w:eastAsia="Times New Roman" w:hAnsi="Times New Roman" w:cs="Times New Roman"/>
          <w:sz w:val="24"/>
          <w:szCs w:val="24"/>
        </w:rPr>
        <w:t>s</w:t>
      </w:r>
      <w:r w:rsidR="00D81C98">
        <w:rPr>
          <w:rFonts w:ascii="Times New Roman" w:eastAsia="Times New Roman" w:hAnsi="Times New Roman" w:cs="Times New Roman"/>
          <w:sz w:val="24"/>
          <w:szCs w:val="24"/>
        </w:rPr>
        <w:t>e</w:t>
      </w:r>
      <w:r w:rsidRPr="009A5D69">
        <w:rPr>
          <w:rFonts w:ascii="Times New Roman" w:eastAsia="Times New Roman" w:hAnsi="Times New Roman" w:cs="Times New Roman"/>
          <w:sz w:val="24"/>
          <w:szCs w:val="24"/>
        </w:rPr>
        <w:t xml:space="preserve"> lead to poor housing quality as </w:t>
      </w:r>
      <w:r w:rsidRPr="009A5D69">
        <w:rPr>
          <w:rFonts w:ascii="Times New Roman" w:hAnsi="Times New Roman" w:cs="Times New Roman"/>
          <w:sz w:val="24"/>
          <w:szCs w:val="24"/>
        </w:rPr>
        <w:t xml:space="preserve">studies </w:t>
      </w:r>
      <w:r w:rsidR="009D27E7" w:rsidRPr="009A5D69">
        <w:rPr>
          <w:rFonts w:ascii="Times New Roman" w:hAnsi="Times New Roman" w:cs="Times New Roman"/>
          <w:sz w:val="24"/>
          <w:szCs w:val="24"/>
        </w:rPr>
        <w:t xml:space="preserve">have found that poor quality housing can cause psychological stress (Dunn, 2002) and can negatively impact </w:t>
      </w:r>
      <w:r w:rsidR="00BB6EDC" w:rsidRPr="009A5D69">
        <w:rPr>
          <w:rFonts w:ascii="Times New Roman" w:hAnsi="Times New Roman" w:cs="Times New Roman"/>
          <w:sz w:val="24"/>
          <w:szCs w:val="24"/>
        </w:rPr>
        <w:t>self-esteem</w:t>
      </w:r>
      <w:r w:rsidR="009D27E7" w:rsidRPr="009A5D69">
        <w:rPr>
          <w:rFonts w:ascii="Times New Roman" w:hAnsi="Times New Roman" w:cs="Times New Roman"/>
          <w:sz w:val="24"/>
          <w:szCs w:val="24"/>
        </w:rPr>
        <w:t>.</w:t>
      </w:r>
      <w:r w:rsidR="002A6C2E" w:rsidRPr="009A5D69">
        <w:rPr>
          <w:rFonts w:ascii="Times New Roman" w:hAnsi="Times New Roman" w:cs="Times New Roman"/>
          <w:sz w:val="24"/>
          <w:szCs w:val="24"/>
        </w:rPr>
        <w:t xml:space="preserve">Moreover, the prevalent disease was also sampled amounting to </w:t>
      </w:r>
      <w:r w:rsidR="006838D9" w:rsidRPr="009A5D69">
        <w:rPr>
          <w:rFonts w:ascii="Times New Roman" w:hAnsi="Times New Roman" w:cs="Times New Roman"/>
          <w:sz w:val="24"/>
          <w:szCs w:val="24"/>
        </w:rPr>
        <w:t>90% of respondents ticking Malaria fever as the most prevalent disease in the area while the remaining 10% ticked Typhoid fever to be the prevalent disease in the study area as no case of cholera or diarrhoea was recorded. This shows that Okelele and Adangba will forever be plagued with malaria fever as the filthy environment</w:t>
      </w:r>
      <w:r w:rsidR="00D81C98">
        <w:rPr>
          <w:rFonts w:ascii="Times New Roman" w:hAnsi="Times New Roman" w:cs="Times New Roman"/>
          <w:sz w:val="24"/>
          <w:szCs w:val="24"/>
        </w:rPr>
        <w:t>,</w:t>
      </w:r>
      <w:r w:rsidR="006838D9" w:rsidRPr="009A5D69">
        <w:rPr>
          <w:rFonts w:ascii="Times New Roman" w:hAnsi="Times New Roman" w:cs="Times New Roman"/>
          <w:sz w:val="24"/>
          <w:szCs w:val="24"/>
        </w:rPr>
        <w:t xml:space="preserve"> houses the causative agent (Mosquitoes) of malaria fever due to the stagnant, storm water and inappropriately channelled sewage </w:t>
      </w:r>
      <w:r w:rsidR="006838D9" w:rsidRPr="007D3CBA">
        <w:rPr>
          <w:rFonts w:ascii="Times New Roman" w:hAnsi="Times New Roman" w:cs="Times New Roman"/>
          <w:sz w:val="24"/>
          <w:szCs w:val="24"/>
        </w:rPr>
        <w:t>(Figure</w:t>
      </w:r>
      <w:r w:rsidR="00FA5692">
        <w:rPr>
          <w:rFonts w:ascii="Times New Roman" w:hAnsi="Times New Roman" w:cs="Times New Roman"/>
          <w:sz w:val="24"/>
          <w:szCs w:val="24"/>
        </w:rPr>
        <w:t xml:space="preserve"> 3</w:t>
      </w:r>
      <w:r w:rsidR="006838D9" w:rsidRPr="007D3CBA">
        <w:rPr>
          <w:rFonts w:ascii="Times New Roman" w:hAnsi="Times New Roman" w:cs="Times New Roman"/>
          <w:sz w:val="24"/>
          <w:szCs w:val="24"/>
        </w:rPr>
        <w:t>).</w:t>
      </w:r>
    </w:p>
    <w:p w:rsidR="00317703" w:rsidRDefault="00317703" w:rsidP="00317703">
      <w:pPr>
        <w:jc w:val="both"/>
        <w:rPr>
          <w:rFonts w:ascii="Times New Roman" w:hAnsi="Times New Roman" w:cs="Times New Roman"/>
          <w:sz w:val="24"/>
          <w:szCs w:val="24"/>
        </w:rPr>
      </w:pPr>
      <w:r>
        <w:rPr>
          <w:noProof/>
          <w:lang w:val="en-US"/>
        </w:rPr>
        <w:drawing>
          <wp:inline distT="0" distB="0" distL="0" distR="0">
            <wp:extent cx="4999512" cy="2137558"/>
            <wp:effectExtent l="0" t="0" r="10795" b="15240"/>
            <wp:docPr id="7" name="Chart 7">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121B843E-9C21-4344-B041-0D2F38EF8F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17703" w:rsidRDefault="00317703" w:rsidP="00317703">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FA5692">
        <w:rPr>
          <w:rFonts w:ascii="Times New Roman" w:hAnsi="Times New Roman" w:cs="Times New Roman"/>
          <w:sz w:val="24"/>
          <w:szCs w:val="24"/>
        </w:rPr>
        <w:t>3</w:t>
      </w:r>
      <w:r>
        <w:rPr>
          <w:rFonts w:ascii="Times New Roman" w:hAnsi="Times New Roman" w:cs="Times New Roman"/>
          <w:sz w:val="24"/>
          <w:szCs w:val="24"/>
        </w:rPr>
        <w:t>: Missing Infrastructure, Prevalent Disease and Prevalent Hazards</w:t>
      </w:r>
    </w:p>
    <w:p w:rsidR="00317703" w:rsidRDefault="00317703" w:rsidP="0089725C">
      <w:pPr>
        <w:jc w:val="both"/>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FE0CC0" w:rsidRPr="009A5D69" w:rsidRDefault="00FE0CC0" w:rsidP="0089725C">
      <w:pPr>
        <w:jc w:val="both"/>
        <w:rPr>
          <w:rFonts w:ascii="Times New Roman" w:hAnsi="Times New Roman" w:cs="Times New Roman"/>
          <w:sz w:val="24"/>
          <w:szCs w:val="24"/>
        </w:rPr>
      </w:pPr>
    </w:p>
    <w:p w:rsidR="009A5D69" w:rsidRDefault="006838D9" w:rsidP="006945EB">
      <w:pPr>
        <w:spacing w:line="276" w:lineRule="auto"/>
        <w:jc w:val="both"/>
        <w:rPr>
          <w:rFonts w:ascii="Times New Roman" w:hAnsi="Times New Roman" w:cs="Times New Roman"/>
          <w:sz w:val="24"/>
          <w:szCs w:val="24"/>
        </w:rPr>
      </w:pPr>
      <w:r w:rsidRPr="009A5D69">
        <w:rPr>
          <w:rFonts w:ascii="Times New Roman" w:hAnsi="Times New Roman" w:cs="Times New Roman"/>
          <w:sz w:val="24"/>
          <w:szCs w:val="24"/>
        </w:rPr>
        <w:t>Nevertheless,</w:t>
      </w:r>
      <w:r w:rsidR="009A5D69" w:rsidRPr="009A5D69">
        <w:rPr>
          <w:rFonts w:ascii="Times New Roman" w:hAnsi="Times New Roman" w:cs="Times New Roman"/>
          <w:sz w:val="24"/>
          <w:szCs w:val="24"/>
        </w:rPr>
        <w:t xml:space="preserve"> actual</w:t>
      </w:r>
      <w:r w:rsidRPr="009A5D69">
        <w:rPr>
          <w:rFonts w:ascii="Times New Roman" w:hAnsi="Times New Roman" w:cs="Times New Roman"/>
          <w:sz w:val="24"/>
          <w:szCs w:val="24"/>
        </w:rPr>
        <w:t xml:space="preserve"> and potential hazards in the residential environment was ta</w:t>
      </w:r>
      <w:r w:rsidR="009A5D69" w:rsidRPr="009A5D69">
        <w:rPr>
          <w:rFonts w:ascii="Times New Roman" w:hAnsi="Times New Roman" w:cs="Times New Roman"/>
          <w:sz w:val="24"/>
          <w:szCs w:val="24"/>
        </w:rPr>
        <w:t xml:space="preserve">ken into consideration, as hazard has been defined as the potential for </w:t>
      </w:r>
      <w:r w:rsidR="00BB7BEE">
        <w:rPr>
          <w:rFonts w:ascii="Times New Roman" w:hAnsi="Times New Roman" w:cs="Times New Roman"/>
          <w:sz w:val="24"/>
          <w:szCs w:val="24"/>
        </w:rPr>
        <w:t xml:space="preserve">natural or </w:t>
      </w:r>
      <w:r w:rsidR="009A5D69" w:rsidRPr="009A5D69">
        <w:rPr>
          <w:rFonts w:ascii="Times New Roman" w:hAnsi="Times New Roman" w:cs="Times New Roman"/>
          <w:sz w:val="24"/>
          <w:szCs w:val="24"/>
        </w:rPr>
        <w:t>human cause</w:t>
      </w:r>
      <w:r w:rsidR="00BB7BEE">
        <w:rPr>
          <w:rFonts w:ascii="Times New Roman" w:hAnsi="Times New Roman" w:cs="Times New Roman"/>
          <w:sz w:val="24"/>
          <w:szCs w:val="24"/>
        </w:rPr>
        <w:t>d</w:t>
      </w:r>
      <w:r w:rsidR="009A5D69" w:rsidRPr="009A5D69">
        <w:rPr>
          <w:rFonts w:ascii="Times New Roman" w:hAnsi="Times New Roman" w:cs="Times New Roman"/>
          <w:sz w:val="24"/>
          <w:szCs w:val="24"/>
        </w:rPr>
        <w:t xml:space="preserve"> events to occur with negative consequences. 60%respondents believed the prevalent hazard in the </w:t>
      </w:r>
      <w:r w:rsidR="009A5D69" w:rsidRPr="009A5D69">
        <w:rPr>
          <w:rFonts w:ascii="Times New Roman" w:hAnsi="Times New Roman" w:cs="Times New Roman"/>
          <w:sz w:val="24"/>
          <w:szCs w:val="24"/>
        </w:rPr>
        <w:lastRenderedPageBreak/>
        <w:t xml:space="preserve">study area to be flooding, while the remaining 40% voted the prevalent hazard to be storm, with fire and hazardous waste having no occurrence whatsoever. From observation, it could be </w:t>
      </w:r>
      <w:r w:rsidR="000413AC" w:rsidRPr="009A5D69">
        <w:rPr>
          <w:rFonts w:ascii="Times New Roman" w:hAnsi="Times New Roman" w:cs="Times New Roman"/>
          <w:sz w:val="24"/>
          <w:szCs w:val="24"/>
        </w:rPr>
        <w:t>ded</w:t>
      </w:r>
      <w:r w:rsidR="000413AC">
        <w:rPr>
          <w:rFonts w:ascii="Times New Roman" w:hAnsi="Times New Roman" w:cs="Times New Roman"/>
          <w:sz w:val="24"/>
          <w:szCs w:val="24"/>
        </w:rPr>
        <w:t>uc</w:t>
      </w:r>
      <w:r w:rsidR="000413AC" w:rsidRPr="009A5D69">
        <w:rPr>
          <w:rFonts w:ascii="Times New Roman" w:hAnsi="Times New Roman" w:cs="Times New Roman"/>
          <w:sz w:val="24"/>
          <w:szCs w:val="24"/>
        </w:rPr>
        <w:t>ed</w:t>
      </w:r>
      <w:r w:rsidR="009A5D69" w:rsidRPr="009A5D69">
        <w:rPr>
          <w:rFonts w:ascii="Times New Roman" w:hAnsi="Times New Roman" w:cs="Times New Roman"/>
          <w:sz w:val="24"/>
          <w:szCs w:val="24"/>
        </w:rPr>
        <w:t xml:space="preserve"> that the flooding that occurs in Okelele and Adangba communities was due to blockages and or absence of drainages. This type of flooding has been classified by </w:t>
      </w:r>
      <w:proofErr w:type="spellStart"/>
      <w:r w:rsidR="009A5D69" w:rsidRPr="009A5D69">
        <w:rPr>
          <w:rFonts w:ascii="Times New Roman" w:hAnsi="Times New Roman" w:cs="Times New Roman"/>
          <w:sz w:val="24"/>
          <w:szCs w:val="24"/>
        </w:rPr>
        <w:t>Nwilo</w:t>
      </w:r>
      <w:proofErr w:type="spellEnd"/>
      <w:r w:rsidR="009A5D69" w:rsidRPr="009A5D69">
        <w:rPr>
          <w:rFonts w:ascii="Times New Roman" w:hAnsi="Times New Roman" w:cs="Times New Roman"/>
          <w:sz w:val="24"/>
          <w:szCs w:val="24"/>
        </w:rPr>
        <w:t xml:space="preserve">(2014) as fluvial flooding, however, in the recent studies of Bako, </w:t>
      </w:r>
      <w:proofErr w:type="spellStart"/>
      <w:r w:rsidR="009A5D69" w:rsidRPr="009A5D69">
        <w:rPr>
          <w:rFonts w:ascii="Times New Roman" w:hAnsi="Times New Roman" w:cs="Times New Roman"/>
          <w:sz w:val="24"/>
          <w:szCs w:val="24"/>
        </w:rPr>
        <w:t>Aduloju</w:t>
      </w:r>
      <w:proofErr w:type="spellEnd"/>
      <w:r w:rsidR="009A5D69" w:rsidRPr="009A5D69">
        <w:rPr>
          <w:rFonts w:ascii="Times New Roman" w:hAnsi="Times New Roman" w:cs="Times New Roman"/>
          <w:sz w:val="24"/>
          <w:szCs w:val="24"/>
        </w:rPr>
        <w:t xml:space="preserve"> and </w:t>
      </w:r>
      <w:proofErr w:type="spellStart"/>
      <w:r w:rsidR="009A5D69" w:rsidRPr="009A5D69">
        <w:rPr>
          <w:rFonts w:ascii="Times New Roman" w:hAnsi="Times New Roman" w:cs="Times New Roman"/>
          <w:sz w:val="24"/>
          <w:szCs w:val="24"/>
        </w:rPr>
        <w:t>Abubakar-Kamar</w:t>
      </w:r>
      <w:proofErr w:type="spellEnd"/>
      <w:r w:rsidR="009A5D69" w:rsidRPr="009A5D69">
        <w:rPr>
          <w:rFonts w:ascii="Times New Roman" w:hAnsi="Times New Roman" w:cs="Times New Roman"/>
          <w:sz w:val="24"/>
          <w:szCs w:val="24"/>
        </w:rPr>
        <w:t xml:space="preserve"> (2017), it was pointed out that if the drainages are not properly channelled and cleaned specifically in the above-named communities in </w:t>
      </w:r>
      <w:r w:rsidR="009A5D69">
        <w:rPr>
          <w:rFonts w:ascii="Times New Roman" w:hAnsi="Times New Roman" w:cs="Times New Roman"/>
          <w:sz w:val="24"/>
          <w:szCs w:val="24"/>
        </w:rPr>
        <w:t>Okelele and Adangba communities</w:t>
      </w:r>
      <w:r w:rsidR="009A5D69" w:rsidRPr="009A5D69">
        <w:rPr>
          <w:rFonts w:ascii="Times New Roman" w:hAnsi="Times New Roman" w:cs="Times New Roman"/>
          <w:sz w:val="24"/>
          <w:szCs w:val="24"/>
        </w:rPr>
        <w:t>, fluvial flooding will forever be a friendly disaster</w:t>
      </w:r>
      <w:r w:rsidR="00EE227B" w:rsidRPr="007D3CBA">
        <w:rPr>
          <w:rFonts w:ascii="Times New Roman" w:hAnsi="Times New Roman" w:cs="Times New Roman"/>
          <w:sz w:val="24"/>
          <w:szCs w:val="24"/>
        </w:rPr>
        <w:t>(Plate</w:t>
      </w:r>
      <w:r w:rsidR="007D3CBA" w:rsidRPr="007D3CBA">
        <w:rPr>
          <w:rFonts w:ascii="Times New Roman" w:hAnsi="Times New Roman" w:cs="Times New Roman"/>
          <w:sz w:val="24"/>
          <w:szCs w:val="24"/>
        </w:rPr>
        <w:t>V).</w:t>
      </w:r>
    </w:p>
    <w:p w:rsidR="00BF11CE" w:rsidRDefault="007F674B" w:rsidP="009A5D69">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3691556" cy="3149895"/>
            <wp:effectExtent l="4128" t="0" r="8572" b="8573"/>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71014_105628.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rot="5400000">
                      <a:off x="0" y="0"/>
                      <a:ext cx="3702187" cy="3158966"/>
                    </a:xfrm>
                    <a:prstGeom prst="rect">
                      <a:avLst/>
                    </a:prstGeom>
                  </pic:spPr>
                </pic:pic>
              </a:graphicData>
            </a:graphic>
          </wp:inline>
        </w:drawing>
      </w:r>
      <w:r w:rsidR="002B2C3F">
        <w:rPr>
          <w:rFonts w:ascii="Times New Roman" w:hAnsi="Times New Roman" w:cs="Times New Roman"/>
          <w:noProof/>
          <w:sz w:val="24"/>
          <w:szCs w:val="24"/>
          <w:lang w:val="en-US"/>
        </w:rPr>
        <w:drawing>
          <wp:inline distT="0" distB="0" distL="0" distR="0">
            <wp:extent cx="3749040" cy="2302049"/>
            <wp:effectExtent l="0" t="318" r="3493" b="3492"/>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71014_095529.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rot="5400000">
                      <a:off x="0" y="0"/>
                      <a:ext cx="3749040" cy="2302049"/>
                    </a:xfrm>
                    <a:prstGeom prst="rect">
                      <a:avLst/>
                    </a:prstGeom>
                  </pic:spPr>
                </pic:pic>
              </a:graphicData>
            </a:graphic>
          </wp:inline>
        </w:drawing>
      </w:r>
    </w:p>
    <w:p w:rsidR="007128B5" w:rsidRDefault="007D3CBA" w:rsidP="000413AC">
      <w:pPr>
        <w:jc w:val="both"/>
        <w:rPr>
          <w:rFonts w:ascii="Times New Roman" w:hAnsi="Times New Roman" w:cs="Times New Roman"/>
          <w:sz w:val="24"/>
          <w:szCs w:val="24"/>
        </w:rPr>
      </w:pPr>
      <w:r>
        <w:rPr>
          <w:rFonts w:ascii="Times New Roman" w:hAnsi="Times New Roman" w:cs="Times New Roman"/>
          <w:sz w:val="24"/>
          <w:szCs w:val="24"/>
        </w:rPr>
        <w:t>Plate IV</w:t>
      </w:r>
      <w:r w:rsidR="003D5723">
        <w:rPr>
          <w:rFonts w:ascii="Times New Roman" w:hAnsi="Times New Roman" w:cs="Times New Roman"/>
          <w:sz w:val="24"/>
          <w:szCs w:val="24"/>
        </w:rPr>
        <w:t>: Haphazard Refuse Dum</w:t>
      </w:r>
      <w:r w:rsidR="000413AC">
        <w:rPr>
          <w:rFonts w:ascii="Times New Roman" w:hAnsi="Times New Roman" w:cs="Times New Roman"/>
          <w:sz w:val="24"/>
          <w:szCs w:val="24"/>
        </w:rPr>
        <w:t xml:space="preserve">psite, Tanka-Tu, </w:t>
      </w:r>
      <w:r>
        <w:rPr>
          <w:rFonts w:ascii="Times New Roman" w:hAnsi="Times New Roman" w:cs="Times New Roman"/>
          <w:sz w:val="24"/>
          <w:szCs w:val="24"/>
        </w:rPr>
        <w:t>Plate V</w:t>
      </w:r>
      <w:r w:rsidR="003D5723">
        <w:rPr>
          <w:rFonts w:ascii="Times New Roman" w:hAnsi="Times New Roman" w:cs="Times New Roman"/>
          <w:sz w:val="24"/>
          <w:szCs w:val="24"/>
        </w:rPr>
        <w:t>: Blocked and Stench Drainage</w:t>
      </w:r>
      <w:r w:rsidR="000413AC">
        <w:rPr>
          <w:rFonts w:ascii="Times New Roman" w:hAnsi="Times New Roman" w:cs="Times New Roman"/>
          <w:sz w:val="24"/>
          <w:szCs w:val="24"/>
        </w:rPr>
        <w:t>,</w:t>
      </w:r>
    </w:p>
    <w:p w:rsidR="000413AC" w:rsidRDefault="000413AC" w:rsidP="000413AC">
      <w:pPr>
        <w:jc w:val="both"/>
        <w:rPr>
          <w:rFonts w:ascii="Times New Roman" w:hAnsi="Times New Roman" w:cs="Times New Roman"/>
          <w:sz w:val="24"/>
          <w:szCs w:val="24"/>
        </w:rPr>
      </w:pPr>
      <w:r>
        <w:rPr>
          <w:rFonts w:ascii="Times New Roman" w:hAnsi="Times New Roman" w:cs="Times New Roman"/>
          <w:sz w:val="24"/>
          <w:szCs w:val="24"/>
        </w:rPr>
        <w:t>Okelele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Adangba</w:t>
      </w:r>
    </w:p>
    <w:p w:rsidR="000413AC" w:rsidRPr="009A5D69" w:rsidRDefault="000413AC" w:rsidP="000413AC">
      <w:pPr>
        <w:jc w:val="both"/>
        <w:rPr>
          <w:rFonts w:ascii="Times New Roman" w:hAnsi="Times New Roman" w:cs="Times New Roman"/>
          <w:sz w:val="24"/>
          <w:szCs w:val="24"/>
        </w:rPr>
      </w:pPr>
      <w:r w:rsidRPr="009A5D69">
        <w:rPr>
          <w:rFonts w:ascii="Times New Roman" w:hAnsi="Times New Roman" w:cs="Times New Roman"/>
          <w:sz w:val="24"/>
          <w:szCs w:val="24"/>
        </w:rPr>
        <w:t>Source: Field Survey, 2017</w:t>
      </w:r>
    </w:p>
    <w:p w:rsidR="000413AC" w:rsidRDefault="000413AC" w:rsidP="000413AC">
      <w:pPr>
        <w:jc w:val="both"/>
        <w:rPr>
          <w:rFonts w:ascii="Times New Roman" w:hAnsi="Times New Roman" w:cs="Times New Roman"/>
          <w:sz w:val="24"/>
          <w:szCs w:val="24"/>
        </w:rPr>
      </w:pPr>
    </w:p>
    <w:p w:rsidR="00EE227B" w:rsidRDefault="00EE227B" w:rsidP="006945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Assessing the most prevalent form of pollution in the study area, it was observed incontrovertibly that, there exist pollution in Okelele. Air and land/soil pollution </w:t>
      </w:r>
      <w:r w:rsidR="00FE0CC0">
        <w:rPr>
          <w:rFonts w:ascii="Times New Roman" w:hAnsi="Times New Roman" w:cs="Times New Roman"/>
          <w:sz w:val="24"/>
          <w:szCs w:val="24"/>
        </w:rPr>
        <w:t xml:space="preserve">as shown by table 6 </w:t>
      </w:r>
      <w:r>
        <w:rPr>
          <w:rFonts w:ascii="Times New Roman" w:hAnsi="Times New Roman" w:cs="Times New Roman"/>
          <w:sz w:val="24"/>
          <w:szCs w:val="24"/>
        </w:rPr>
        <w:t xml:space="preserve">were the most prevalent forms of pollution having respondent views of 20% and 80% respectively. This implies that, there exist an intertwined relationship between the stench of </w:t>
      </w:r>
      <w:r>
        <w:rPr>
          <w:rFonts w:ascii="Times New Roman" w:hAnsi="Times New Roman" w:cs="Times New Roman"/>
          <w:sz w:val="24"/>
          <w:szCs w:val="24"/>
        </w:rPr>
        <w:lastRenderedPageBreak/>
        <w:t>smell and filthy environment and both strik</w:t>
      </w:r>
      <w:r w:rsidR="00F40F8A">
        <w:rPr>
          <w:rFonts w:ascii="Times New Roman" w:hAnsi="Times New Roman" w:cs="Times New Roman"/>
          <w:sz w:val="24"/>
          <w:szCs w:val="24"/>
        </w:rPr>
        <w:t>es</w:t>
      </w:r>
      <w:r>
        <w:rPr>
          <w:rFonts w:ascii="Times New Roman" w:hAnsi="Times New Roman" w:cs="Times New Roman"/>
          <w:sz w:val="24"/>
          <w:szCs w:val="24"/>
        </w:rPr>
        <w:t xml:space="preserve"> a balance at Okelele, with exhaust from vehicle contributing to the air pollution in the study area.</w:t>
      </w:r>
    </w:p>
    <w:p w:rsidR="00FE0CC0" w:rsidRDefault="001C651C" w:rsidP="006945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Accessing the source of power supply, 90% of respondents agreed to be using </w:t>
      </w:r>
      <w:r w:rsidR="00A9132C">
        <w:rPr>
          <w:rFonts w:ascii="Times New Roman" w:hAnsi="Times New Roman" w:cs="Times New Roman"/>
          <w:sz w:val="24"/>
          <w:szCs w:val="24"/>
        </w:rPr>
        <w:t>IBEDC (Ibadan electricity distribution company) power supply while the remaining</w:t>
      </w:r>
      <w:r w:rsidR="00DB6E67">
        <w:rPr>
          <w:rFonts w:ascii="Times New Roman" w:hAnsi="Times New Roman" w:cs="Times New Roman"/>
          <w:sz w:val="24"/>
          <w:szCs w:val="24"/>
        </w:rPr>
        <w:t xml:space="preserve"> 10%</w:t>
      </w:r>
      <w:r w:rsidR="00A9132C">
        <w:rPr>
          <w:rFonts w:ascii="Times New Roman" w:hAnsi="Times New Roman" w:cs="Times New Roman"/>
          <w:sz w:val="24"/>
          <w:szCs w:val="24"/>
        </w:rPr>
        <w:t xml:space="preserve"> agreed to be using self-generating plant. However, many of the respondents lamented vehemently on the power situation in the community to be nothing to write home about. Furthermore, accessing the road</w:t>
      </w:r>
      <w:r w:rsidR="00775B6A">
        <w:rPr>
          <w:rFonts w:ascii="Times New Roman" w:hAnsi="Times New Roman" w:cs="Times New Roman"/>
          <w:sz w:val="24"/>
          <w:szCs w:val="24"/>
        </w:rPr>
        <w:t xml:space="preserve"> condition of the study area, 82</w:t>
      </w:r>
      <w:r w:rsidR="00A9132C">
        <w:rPr>
          <w:rFonts w:ascii="Times New Roman" w:hAnsi="Times New Roman" w:cs="Times New Roman"/>
          <w:sz w:val="24"/>
          <w:szCs w:val="24"/>
        </w:rPr>
        <w:t>% of the houses sampled were only accessible by footpath and this is due to the contiguous nature of the buildings in t</w:t>
      </w:r>
      <w:r w:rsidR="00775B6A">
        <w:rPr>
          <w:rFonts w:ascii="Times New Roman" w:hAnsi="Times New Roman" w:cs="Times New Roman"/>
          <w:sz w:val="24"/>
          <w:szCs w:val="24"/>
        </w:rPr>
        <w:t>his area, while the remaining 9</w:t>
      </w:r>
      <w:r w:rsidR="00A9132C">
        <w:rPr>
          <w:rFonts w:ascii="Times New Roman" w:hAnsi="Times New Roman" w:cs="Times New Roman"/>
          <w:sz w:val="24"/>
          <w:szCs w:val="24"/>
        </w:rPr>
        <w:t xml:space="preserve">% each could only be accessed by tarred and untarred roads respectively. </w:t>
      </w:r>
      <w:r w:rsidR="00C63B21">
        <w:rPr>
          <w:rFonts w:ascii="Times New Roman" w:hAnsi="Times New Roman" w:cs="Times New Roman"/>
          <w:sz w:val="24"/>
          <w:szCs w:val="24"/>
        </w:rPr>
        <w:t>From analysis, it was deduced that total area of road measured in the study area was 0.059 km</w:t>
      </w:r>
      <w:r w:rsidR="00C63B21" w:rsidRPr="00C63B21">
        <w:rPr>
          <w:rFonts w:ascii="Times New Roman" w:hAnsi="Times New Roman" w:cs="Times New Roman"/>
          <w:sz w:val="24"/>
          <w:szCs w:val="24"/>
          <w:vertAlign w:val="superscript"/>
        </w:rPr>
        <w:t>2</w:t>
      </w:r>
      <w:r w:rsidR="00C63B21" w:rsidRPr="009F16F6">
        <w:rPr>
          <w:rFonts w:ascii="Times New Roman" w:hAnsi="Times New Roman" w:cs="Times New Roman"/>
          <w:sz w:val="24"/>
          <w:szCs w:val="24"/>
        </w:rPr>
        <w:t>(</w:t>
      </w:r>
      <w:r w:rsidR="00C63B21">
        <w:rPr>
          <w:rFonts w:ascii="Times New Roman" w:hAnsi="Times New Roman" w:cs="Times New Roman"/>
          <w:sz w:val="24"/>
          <w:szCs w:val="24"/>
        </w:rPr>
        <w:t>5.9%) out of 1.18km</w:t>
      </w:r>
      <w:r w:rsidR="00C63B21" w:rsidRPr="00C63B21">
        <w:rPr>
          <w:rFonts w:ascii="Times New Roman" w:hAnsi="Times New Roman" w:cs="Times New Roman"/>
          <w:sz w:val="24"/>
          <w:szCs w:val="24"/>
          <w:vertAlign w:val="superscript"/>
        </w:rPr>
        <w:t>2</w:t>
      </w:r>
      <w:r w:rsidR="00C63B21">
        <w:rPr>
          <w:rFonts w:ascii="Times New Roman" w:hAnsi="Times New Roman" w:cs="Times New Roman"/>
          <w:sz w:val="24"/>
          <w:szCs w:val="24"/>
        </w:rPr>
        <w:t xml:space="preserve"> land mass of Okelele and Adangba communities, this clearly compromised the circulation standard of (15% - 25%) planning cities.</w:t>
      </w:r>
    </w:p>
    <w:p w:rsidR="00FE0CC0" w:rsidRPr="00E10FF8" w:rsidRDefault="00FE0CC0" w:rsidP="00FE0CC0">
      <w:pPr>
        <w:spacing w:before="240" w:line="276" w:lineRule="auto"/>
        <w:rPr>
          <w:rFonts w:ascii="Times New Roman" w:hAnsi="Times New Roman" w:cs="Times New Roman"/>
          <w:b/>
          <w:sz w:val="24"/>
          <w:szCs w:val="24"/>
        </w:rPr>
      </w:pPr>
      <w:r w:rsidRPr="00E10FF8">
        <w:rPr>
          <w:rFonts w:ascii="Times New Roman" w:hAnsi="Times New Roman" w:cs="Times New Roman"/>
          <w:b/>
          <w:color w:val="auto"/>
          <w:sz w:val="24"/>
          <w:szCs w:val="24"/>
        </w:rPr>
        <w:t>Table 6:</w:t>
      </w:r>
      <w:r w:rsidRPr="009A5D69">
        <w:rPr>
          <w:rFonts w:ascii="Times New Roman" w:hAnsi="Times New Roman" w:cs="Times New Roman"/>
          <w:b/>
          <w:sz w:val="24"/>
          <w:szCs w:val="24"/>
        </w:rPr>
        <w:t>Assessment of Infrastructure Facilities and Environmental Conditions</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4508"/>
        <w:gridCol w:w="4508"/>
      </w:tblGrid>
      <w:tr w:rsidR="00FE0CC0" w:rsidTr="00073C53">
        <w:tc>
          <w:tcPr>
            <w:tcW w:w="4508" w:type="dxa"/>
            <w:tcBorders>
              <w:bottom w:val="single" w:sz="4" w:space="0" w:color="auto"/>
            </w:tcBorders>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Character</w:t>
            </w:r>
          </w:p>
        </w:tc>
        <w:tc>
          <w:tcPr>
            <w:tcW w:w="4508" w:type="dxa"/>
            <w:tcBorders>
              <w:bottom w:val="single" w:sz="4" w:space="0" w:color="auto"/>
            </w:tcBorders>
          </w:tcPr>
          <w:p w:rsidR="00FE0CC0" w:rsidRPr="00476F3E" w:rsidRDefault="00FE0CC0" w:rsidP="00073C53">
            <w:pPr>
              <w:jc w:val="center"/>
              <w:rPr>
                <w:rFonts w:ascii="Times New Roman" w:hAnsi="Times New Roman" w:cs="Times New Roman"/>
                <w:b/>
                <w:color w:val="auto"/>
                <w:sz w:val="24"/>
                <w:szCs w:val="24"/>
              </w:rPr>
            </w:pPr>
            <w:r w:rsidRPr="00476F3E">
              <w:rPr>
                <w:rFonts w:ascii="Times New Roman" w:hAnsi="Times New Roman" w:cs="Times New Roman"/>
                <w:b/>
                <w:color w:val="auto"/>
                <w:sz w:val="24"/>
                <w:szCs w:val="24"/>
              </w:rPr>
              <w:t>Percentage (%)</w:t>
            </w:r>
          </w:p>
        </w:tc>
      </w:tr>
      <w:tr w:rsidR="00FE0CC0" w:rsidTr="00073C53">
        <w:tc>
          <w:tcPr>
            <w:tcW w:w="4508" w:type="dxa"/>
            <w:tcBorders>
              <w:top w:val="single" w:sz="4" w:space="0" w:color="auto"/>
              <w:bottom w:val="single" w:sz="4" w:space="0" w:color="auto"/>
            </w:tcBorders>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Electricity (Source)</w:t>
            </w:r>
          </w:p>
        </w:tc>
        <w:tc>
          <w:tcPr>
            <w:tcW w:w="4508" w:type="dxa"/>
            <w:tcBorders>
              <w:top w:val="single" w:sz="4" w:space="0" w:color="auto"/>
              <w:bottom w:val="single" w:sz="4" w:space="0" w:color="auto"/>
            </w:tcBorders>
          </w:tcPr>
          <w:p w:rsidR="00FE0CC0" w:rsidRPr="00476F3E" w:rsidRDefault="00FE0CC0" w:rsidP="00073C53">
            <w:pPr>
              <w:jc w:val="center"/>
              <w:rPr>
                <w:rFonts w:ascii="Times New Roman" w:hAnsi="Times New Roman" w:cs="Times New Roman"/>
                <w:b/>
                <w:color w:val="auto"/>
                <w:sz w:val="24"/>
                <w:szCs w:val="24"/>
              </w:rPr>
            </w:pPr>
          </w:p>
        </w:tc>
      </w:tr>
      <w:tr w:rsidR="00FE0CC0" w:rsidTr="00073C53">
        <w:tc>
          <w:tcPr>
            <w:tcW w:w="4508" w:type="dxa"/>
            <w:tcBorders>
              <w:top w:val="single" w:sz="4" w:space="0" w:color="auto"/>
            </w:tcBorders>
          </w:tcPr>
          <w:p w:rsidR="00FE0CC0" w:rsidRDefault="00FE0CC0" w:rsidP="00073C53">
            <w:pPr>
              <w:rPr>
                <w:rFonts w:ascii="Times New Roman" w:hAnsi="Times New Roman" w:cs="Times New Roman"/>
                <w:color w:val="auto"/>
                <w:sz w:val="24"/>
                <w:szCs w:val="24"/>
              </w:rPr>
            </w:pPr>
            <w:r>
              <w:rPr>
                <w:rFonts w:ascii="Times New Roman" w:hAnsi="Times New Roman" w:cs="Times New Roman"/>
                <w:sz w:val="24"/>
                <w:szCs w:val="24"/>
              </w:rPr>
              <w:t xml:space="preserve">Government (IBEDC) </w:t>
            </w:r>
          </w:p>
        </w:tc>
        <w:tc>
          <w:tcPr>
            <w:tcW w:w="4508" w:type="dxa"/>
            <w:tcBorders>
              <w:top w:val="single" w:sz="4" w:space="0" w:color="auto"/>
            </w:tcBorders>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90</w:t>
            </w:r>
          </w:p>
        </w:tc>
      </w:tr>
      <w:tr w:rsidR="00FE0CC0" w:rsidTr="00073C53">
        <w:tc>
          <w:tcPr>
            <w:tcW w:w="4508" w:type="dxa"/>
          </w:tcPr>
          <w:p w:rsidR="00FE0CC0" w:rsidRDefault="00FE0CC0" w:rsidP="00073C53">
            <w:pPr>
              <w:spacing w:line="320" w:lineRule="atLeast"/>
              <w:rPr>
                <w:rFonts w:ascii="Arial" w:hAnsi="Arial" w:cs="Arial"/>
                <w:sz w:val="18"/>
                <w:szCs w:val="18"/>
              </w:rPr>
            </w:pPr>
            <w:r w:rsidRPr="00DB6E67">
              <w:rPr>
                <w:rFonts w:ascii="Times New Roman" w:hAnsi="Times New Roman" w:cs="Times New Roman"/>
                <w:sz w:val="24"/>
                <w:szCs w:val="24"/>
              </w:rPr>
              <w:t>Self-Generating Plant</w:t>
            </w:r>
          </w:p>
        </w:tc>
        <w:tc>
          <w:tcPr>
            <w:tcW w:w="4508" w:type="dxa"/>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10</w:t>
            </w:r>
          </w:p>
        </w:tc>
      </w:tr>
      <w:tr w:rsidR="00FE0CC0" w:rsidTr="004873F3">
        <w:tc>
          <w:tcPr>
            <w:tcW w:w="4508" w:type="dxa"/>
            <w:tcBorders>
              <w:bottom w:val="single" w:sz="4" w:space="0" w:color="auto"/>
            </w:tcBorders>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Total</w:t>
            </w:r>
          </w:p>
        </w:tc>
        <w:tc>
          <w:tcPr>
            <w:tcW w:w="4508" w:type="dxa"/>
            <w:tcBorders>
              <w:bottom w:val="single" w:sz="4" w:space="0" w:color="auto"/>
            </w:tcBorders>
          </w:tcPr>
          <w:p w:rsidR="00FE0CC0" w:rsidRPr="00476F3E" w:rsidRDefault="00FE0CC0" w:rsidP="00073C53">
            <w:pPr>
              <w:jc w:val="center"/>
              <w:rPr>
                <w:rFonts w:ascii="Times New Roman" w:hAnsi="Times New Roman" w:cs="Times New Roman"/>
                <w:b/>
                <w:color w:val="auto"/>
                <w:sz w:val="24"/>
                <w:szCs w:val="24"/>
              </w:rPr>
            </w:pPr>
            <w:r w:rsidRPr="00476F3E">
              <w:rPr>
                <w:rFonts w:ascii="Times New Roman" w:hAnsi="Times New Roman" w:cs="Times New Roman"/>
                <w:b/>
                <w:color w:val="auto"/>
                <w:sz w:val="24"/>
                <w:szCs w:val="24"/>
              </w:rPr>
              <w:t>100</w:t>
            </w:r>
          </w:p>
        </w:tc>
      </w:tr>
      <w:tr w:rsidR="004873F3" w:rsidTr="004873F3">
        <w:tc>
          <w:tcPr>
            <w:tcW w:w="4508" w:type="dxa"/>
            <w:tcBorders>
              <w:top w:val="single" w:sz="4" w:space="0" w:color="auto"/>
              <w:bottom w:val="single" w:sz="4" w:space="0" w:color="auto"/>
            </w:tcBorders>
          </w:tcPr>
          <w:p w:rsidR="004873F3" w:rsidRPr="00476F3E" w:rsidRDefault="004873F3" w:rsidP="00073C53">
            <w:pPr>
              <w:rPr>
                <w:rFonts w:ascii="Times New Roman" w:hAnsi="Times New Roman" w:cs="Times New Roman"/>
                <w:b/>
                <w:color w:val="auto"/>
                <w:sz w:val="24"/>
                <w:szCs w:val="24"/>
              </w:rPr>
            </w:pPr>
            <w:r>
              <w:rPr>
                <w:rFonts w:ascii="Times New Roman" w:hAnsi="Times New Roman" w:cs="Times New Roman"/>
                <w:b/>
                <w:color w:val="auto"/>
                <w:sz w:val="24"/>
                <w:szCs w:val="24"/>
              </w:rPr>
              <w:t>Prevalent Pollution</w:t>
            </w:r>
          </w:p>
        </w:tc>
        <w:tc>
          <w:tcPr>
            <w:tcW w:w="4508" w:type="dxa"/>
            <w:tcBorders>
              <w:top w:val="single" w:sz="4" w:space="0" w:color="auto"/>
              <w:bottom w:val="single" w:sz="4" w:space="0" w:color="auto"/>
            </w:tcBorders>
          </w:tcPr>
          <w:p w:rsidR="004873F3" w:rsidRPr="00476F3E" w:rsidRDefault="004873F3" w:rsidP="00073C53">
            <w:pPr>
              <w:jc w:val="center"/>
              <w:rPr>
                <w:rFonts w:ascii="Times New Roman" w:hAnsi="Times New Roman" w:cs="Times New Roman"/>
                <w:b/>
                <w:color w:val="auto"/>
                <w:sz w:val="24"/>
                <w:szCs w:val="24"/>
              </w:rPr>
            </w:pPr>
          </w:p>
        </w:tc>
      </w:tr>
      <w:tr w:rsidR="004873F3" w:rsidTr="004873F3">
        <w:tc>
          <w:tcPr>
            <w:tcW w:w="4508" w:type="dxa"/>
            <w:tcBorders>
              <w:top w:val="single" w:sz="4" w:space="0" w:color="auto"/>
              <w:bottom w:val="nil"/>
            </w:tcBorders>
          </w:tcPr>
          <w:p w:rsidR="004873F3" w:rsidRPr="004873F3" w:rsidRDefault="004873F3" w:rsidP="00073C53">
            <w:pPr>
              <w:rPr>
                <w:rFonts w:ascii="Times New Roman" w:hAnsi="Times New Roman" w:cs="Times New Roman"/>
                <w:color w:val="auto"/>
                <w:sz w:val="24"/>
                <w:szCs w:val="24"/>
              </w:rPr>
            </w:pPr>
            <w:r w:rsidRPr="004873F3">
              <w:rPr>
                <w:rFonts w:ascii="Times New Roman" w:hAnsi="Times New Roman" w:cs="Times New Roman"/>
                <w:color w:val="auto"/>
                <w:sz w:val="24"/>
                <w:szCs w:val="24"/>
              </w:rPr>
              <w:t>Land/Soil</w:t>
            </w:r>
          </w:p>
        </w:tc>
        <w:tc>
          <w:tcPr>
            <w:tcW w:w="4508" w:type="dxa"/>
            <w:tcBorders>
              <w:top w:val="single" w:sz="4" w:space="0" w:color="auto"/>
              <w:bottom w:val="nil"/>
            </w:tcBorders>
          </w:tcPr>
          <w:p w:rsidR="004873F3" w:rsidRPr="004873F3" w:rsidRDefault="004873F3" w:rsidP="00073C53">
            <w:pPr>
              <w:jc w:val="center"/>
              <w:rPr>
                <w:rFonts w:ascii="Times New Roman" w:hAnsi="Times New Roman" w:cs="Times New Roman"/>
                <w:color w:val="auto"/>
                <w:sz w:val="24"/>
                <w:szCs w:val="24"/>
              </w:rPr>
            </w:pPr>
            <w:r w:rsidRPr="004873F3">
              <w:rPr>
                <w:rFonts w:ascii="Times New Roman" w:hAnsi="Times New Roman" w:cs="Times New Roman"/>
                <w:color w:val="auto"/>
                <w:sz w:val="24"/>
                <w:szCs w:val="24"/>
              </w:rPr>
              <w:t>80</w:t>
            </w:r>
          </w:p>
        </w:tc>
      </w:tr>
      <w:tr w:rsidR="004873F3" w:rsidTr="004873F3">
        <w:tc>
          <w:tcPr>
            <w:tcW w:w="4508" w:type="dxa"/>
            <w:tcBorders>
              <w:top w:val="nil"/>
              <w:bottom w:val="nil"/>
            </w:tcBorders>
          </w:tcPr>
          <w:p w:rsidR="004873F3" w:rsidRPr="004873F3" w:rsidRDefault="004873F3" w:rsidP="00073C53">
            <w:pPr>
              <w:rPr>
                <w:rFonts w:ascii="Times New Roman" w:hAnsi="Times New Roman" w:cs="Times New Roman"/>
                <w:color w:val="auto"/>
                <w:sz w:val="24"/>
                <w:szCs w:val="24"/>
              </w:rPr>
            </w:pPr>
            <w:r w:rsidRPr="004873F3">
              <w:rPr>
                <w:rFonts w:ascii="Times New Roman" w:hAnsi="Times New Roman" w:cs="Times New Roman"/>
                <w:color w:val="auto"/>
                <w:sz w:val="24"/>
                <w:szCs w:val="24"/>
              </w:rPr>
              <w:t>Air</w:t>
            </w:r>
          </w:p>
        </w:tc>
        <w:tc>
          <w:tcPr>
            <w:tcW w:w="4508" w:type="dxa"/>
            <w:tcBorders>
              <w:top w:val="nil"/>
              <w:bottom w:val="nil"/>
            </w:tcBorders>
          </w:tcPr>
          <w:p w:rsidR="004873F3" w:rsidRPr="004873F3" w:rsidRDefault="004873F3" w:rsidP="00073C53">
            <w:pPr>
              <w:jc w:val="center"/>
              <w:rPr>
                <w:rFonts w:ascii="Times New Roman" w:hAnsi="Times New Roman" w:cs="Times New Roman"/>
                <w:color w:val="auto"/>
                <w:sz w:val="24"/>
                <w:szCs w:val="24"/>
              </w:rPr>
            </w:pPr>
            <w:r w:rsidRPr="004873F3">
              <w:rPr>
                <w:rFonts w:ascii="Times New Roman" w:hAnsi="Times New Roman" w:cs="Times New Roman"/>
                <w:color w:val="auto"/>
                <w:sz w:val="24"/>
                <w:szCs w:val="24"/>
              </w:rPr>
              <w:t>20</w:t>
            </w:r>
          </w:p>
        </w:tc>
      </w:tr>
      <w:tr w:rsidR="004873F3" w:rsidTr="004873F3">
        <w:tc>
          <w:tcPr>
            <w:tcW w:w="4508" w:type="dxa"/>
            <w:tcBorders>
              <w:top w:val="nil"/>
              <w:bottom w:val="single" w:sz="4" w:space="0" w:color="auto"/>
            </w:tcBorders>
          </w:tcPr>
          <w:p w:rsidR="004873F3" w:rsidRDefault="004873F3" w:rsidP="00073C53">
            <w:pPr>
              <w:rPr>
                <w:rFonts w:ascii="Times New Roman" w:hAnsi="Times New Roman" w:cs="Times New Roman"/>
                <w:b/>
                <w:color w:val="auto"/>
                <w:sz w:val="24"/>
                <w:szCs w:val="24"/>
              </w:rPr>
            </w:pPr>
            <w:r>
              <w:rPr>
                <w:rFonts w:ascii="Times New Roman" w:hAnsi="Times New Roman" w:cs="Times New Roman"/>
                <w:b/>
                <w:color w:val="auto"/>
                <w:sz w:val="24"/>
                <w:szCs w:val="24"/>
              </w:rPr>
              <w:t xml:space="preserve">Total </w:t>
            </w:r>
          </w:p>
        </w:tc>
        <w:tc>
          <w:tcPr>
            <w:tcW w:w="4508" w:type="dxa"/>
            <w:tcBorders>
              <w:top w:val="nil"/>
              <w:bottom w:val="single" w:sz="4" w:space="0" w:color="auto"/>
            </w:tcBorders>
          </w:tcPr>
          <w:p w:rsidR="004873F3" w:rsidRPr="00476F3E" w:rsidRDefault="004873F3" w:rsidP="00073C53">
            <w:pPr>
              <w:jc w:val="center"/>
              <w:rPr>
                <w:rFonts w:ascii="Times New Roman" w:hAnsi="Times New Roman" w:cs="Times New Roman"/>
                <w:b/>
                <w:color w:val="auto"/>
                <w:sz w:val="24"/>
                <w:szCs w:val="24"/>
              </w:rPr>
            </w:pPr>
            <w:r>
              <w:rPr>
                <w:rFonts w:ascii="Times New Roman" w:hAnsi="Times New Roman" w:cs="Times New Roman"/>
                <w:b/>
                <w:color w:val="auto"/>
                <w:sz w:val="24"/>
                <w:szCs w:val="24"/>
              </w:rPr>
              <w:t>100</w:t>
            </w:r>
          </w:p>
        </w:tc>
      </w:tr>
      <w:tr w:rsidR="00FE0CC0" w:rsidTr="00073C53">
        <w:tc>
          <w:tcPr>
            <w:tcW w:w="4508" w:type="dxa"/>
            <w:tcBorders>
              <w:top w:val="single" w:sz="4" w:space="0" w:color="auto"/>
              <w:bottom w:val="single" w:sz="4" w:space="0" w:color="auto"/>
            </w:tcBorders>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Accessibility (Road Condition)</w:t>
            </w:r>
          </w:p>
        </w:tc>
        <w:tc>
          <w:tcPr>
            <w:tcW w:w="4508" w:type="dxa"/>
            <w:tcBorders>
              <w:top w:val="single" w:sz="4" w:space="0" w:color="auto"/>
              <w:bottom w:val="single" w:sz="4" w:space="0" w:color="auto"/>
            </w:tcBorders>
          </w:tcPr>
          <w:p w:rsidR="00FE0CC0" w:rsidRPr="00476F3E" w:rsidRDefault="00FE0CC0" w:rsidP="00073C53">
            <w:pPr>
              <w:jc w:val="center"/>
              <w:rPr>
                <w:rFonts w:ascii="Times New Roman" w:hAnsi="Times New Roman" w:cs="Times New Roman"/>
                <w:b/>
                <w:color w:val="auto"/>
                <w:sz w:val="24"/>
                <w:szCs w:val="24"/>
              </w:rPr>
            </w:pPr>
          </w:p>
        </w:tc>
      </w:tr>
      <w:tr w:rsidR="00FE0CC0" w:rsidTr="00073C53">
        <w:tc>
          <w:tcPr>
            <w:tcW w:w="4508" w:type="dxa"/>
            <w:tcBorders>
              <w:top w:val="single" w:sz="4" w:space="0" w:color="auto"/>
            </w:tcBorders>
          </w:tcPr>
          <w:p w:rsidR="00FE0CC0" w:rsidRDefault="00FE0CC0" w:rsidP="00073C53">
            <w:pPr>
              <w:rPr>
                <w:rFonts w:ascii="Times New Roman" w:hAnsi="Times New Roman" w:cs="Times New Roman"/>
                <w:color w:val="auto"/>
                <w:sz w:val="24"/>
                <w:szCs w:val="24"/>
              </w:rPr>
            </w:pPr>
            <w:r>
              <w:rPr>
                <w:rFonts w:ascii="Times New Roman" w:hAnsi="Times New Roman" w:cs="Times New Roman"/>
                <w:color w:val="auto"/>
                <w:sz w:val="24"/>
                <w:szCs w:val="24"/>
              </w:rPr>
              <w:t>Foot Path</w:t>
            </w:r>
          </w:p>
        </w:tc>
        <w:tc>
          <w:tcPr>
            <w:tcW w:w="4508" w:type="dxa"/>
            <w:tcBorders>
              <w:top w:val="single" w:sz="4" w:space="0" w:color="auto"/>
            </w:tcBorders>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82</w:t>
            </w:r>
          </w:p>
        </w:tc>
      </w:tr>
      <w:tr w:rsidR="00FE0CC0" w:rsidTr="00073C53">
        <w:tc>
          <w:tcPr>
            <w:tcW w:w="4508" w:type="dxa"/>
          </w:tcPr>
          <w:p w:rsidR="00FE0CC0" w:rsidRDefault="00FE0CC0" w:rsidP="00073C53">
            <w:pPr>
              <w:rPr>
                <w:rFonts w:ascii="Times New Roman" w:hAnsi="Times New Roman" w:cs="Times New Roman"/>
                <w:color w:val="auto"/>
                <w:sz w:val="24"/>
                <w:szCs w:val="24"/>
              </w:rPr>
            </w:pPr>
            <w:r>
              <w:rPr>
                <w:rFonts w:ascii="Times New Roman" w:hAnsi="Times New Roman" w:cs="Times New Roman"/>
                <w:color w:val="auto"/>
                <w:sz w:val="24"/>
                <w:szCs w:val="24"/>
              </w:rPr>
              <w:t>Tarred Road</w:t>
            </w:r>
          </w:p>
        </w:tc>
        <w:tc>
          <w:tcPr>
            <w:tcW w:w="4508" w:type="dxa"/>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9</w:t>
            </w:r>
          </w:p>
        </w:tc>
      </w:tr>
      <w:tr w:rsidR="00FE0CC0" w:rsidTr="00073C53">
        <w:tc>
          <w:tcPr>
            <w:tcW w:w="4508" w:type="dxa"/>
          </w:tcPr>
          <w:p w:rsidR="00FE0CC0" w:rsidRDefault="00FE0CC0" w:rsidP="00073C53">
            <w:pPr>
              <w:rPr>
                <w:rFonts w:ascii="Times New Roman" w:hAnsi="Times New Roman" w:cs="Times New Roman"/>
                <w:color w:val="auto"/>
                <w:sz w:val="24"/>
                <w:szCs w:val="24"/>
              </w:rPr>
            </w:pPr>
            <w:r>
              <w:rPr>
                <w:rFonts w:ascii="Times New Roman" w:hAnsi="Times New Roman" w:cs="Times New Roman"/>
                <w:color w:val="auto"/>
                <w:sz w:val="24"/>
                <w:szCs w:val="24"/>
              </w:rPr>
              <w:t>Untarred</w:t>
            </w:r>
          </w:p>
        </w:tc>
        <w:tc>
          <w:tcPr>
            <w:tcW w:w="4508" w:type="dxa"/>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9</w:t>
            </w:r>
          </w:p>
        </w:tc>
      </w:tr>
      <w:tr w:rsidR="00FE0CC0" w:rsidTr="00073C53">
        <w:tc>
          <w:tcPr>
            <w:tcW w:w="4508" w:type="dxa"/>
            <w:tcBorders>
              <w:bottom w:val="single" w:sz="4" w:space="0" w:color="auto"/>
            </w:tcBorders>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Total</w:t>
            </w:r>
          </w:p>
        </w:tc>
        <w:tc>
          <w:tcPr>
            <w:tcW w:w="4508" w:type="dxa"/>
            <w:tcBorders>
              <w:bottom w:val="single" w:sz="4" w:space="0" w:color="auto"/>
            </w:tcBorders>
          </w:tcPr>
          <w:p w:rsidR="00FE0CC0" w:rsidRPr="00476F3E" w:rsidRDefault="00FE0CC0" w:rsidP="00073C53">
            <w:pPr>
              <w:jc w:val="center"/>
              <w:rPr>
                <w:rFonts w:ascii="Times New Roman" w:hAnsi="Times New Roman" w:cs="Times New Roman"/>
                <w:b/>
                <w:color w:val="auto"/>
                <w:sz w:val="24"/>
                <w:szCs w:val="24"/>
              </w:rPr>
            </w:pPr>
            <w:r w:rsidRPr="00476F3E">
              <w:rPr>
                <w:rFonts w:ascii="Times New Roman" w:hAnsi="Times New Roman" w:cs="Times New Roman"/>
                <w:b/>
                <w:color w:val="auto"/>
                <w:sz w:val="24"/>
                <w:szCs w:val="24"/>
              </w:rPr>
              <w:t>100</w:t>
            </w:r>
          </w:p>
        </w:tc>
      </w:tr>
      <w:tr w:rsidR="00FE0CC0" w:rsidTr="00073C53">
        <w:tc>
          <w:tcPr>
            <w:tcW w:w="4508" w:type="dxa"/>
            <w:tcBorders>
              <w:top w:val="single" w:sz="4" w:space="0" w:color="auto"/>
              <w:bottom w:val="single" w:sz="4" w:space="0" w:color="auto"/>
            </w:tcBorders>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Availability of Open Space</w:t>
            </w:r>
          </w:p>
        </w:tc>
        <w:tc>
          <w:tcPr>
            <w:tcW w:w="4508" w:type="dxa"/>
            <w:tcBorders>
              <w:top w:val="single" w:sz="4" w:space="0" w:color="auto"/>
              <w:bottom w:val="single" w:sz="4" w:space="0" w:color="auto"/>
            </w:tcBorders>
          </w:tcPr>
          <w:p w:rsidR="00FE0CC0" w:rsidRPr="00476F3E" w:rsidRDefault="00FE0CC0" w:rsidP="00073C53">
            <w:pPr>
              <w:jc w:val="center"/>
              <w:rPr>
                <w:rFonts w:ascii="Times New Roman" w:hAnsi="Times New Roman" w:cs="Times New Roman"/>
                <w:b/>
                <w:color w:val="auto"/>
                <w:sz w:val="24"/>
                <w:szCs w:val="24"/>
              </w:rPr>
            </w:pPr>
          </w:p>
        </w:tc>
      </w:tr>
      <w:tr w:rsidR="00FE0CC0" w:rsidTr="00073C53">
        <w:tc>
          <w:tcPr>
            <w:tcW w:w="4508" w:type="dxa"/>
            <w:tcBorders>
              <w:top w:val="single" w:sz="4" w:space="0" w:color="auto"/>
            </w:tcBorders>
          </w:tcPr>
          <w:p w:rsidR="00FE0CC0" w:rsidRDefault="00FE0CC0" w:rsidP="00073C53">
            <w:pPr>
              <w:rPr>
                <w:rFonts w:ascii="Times New Roman" w:hAnsi="Times New Roman" w:cs="Times New Roman"/>
                <w:color w:val="auto"/>
                <w:sz w:val="24"/>
                <w:szCs w:val="24"/>
              </w:rPr>
            </w:pPr>
            <w:r>
              <w:rPr>
                <w:rFonts w:ascii="Times New Roman" w:hAnsi="Times New Roman" w:cs="Times New Roman"/>
                <w:color w:val="auto"/>
                <w:sz w:val="24"/>
                <w:szCs w:val="24"/>
              </w:rPr>
              <w:t>Yes</w:t>
            </w:r>
            <w:r w:rsidR="00CA2701">
              <w:rPr>
                <w:rFonts w:ascii="Times New Roman" w:hAnsi="Times New Roman" w:cs="Times New Roman"/>
                <w:color w:val="auto"/>
                <w:sz w:val="24"/>
                <w:szCs w:val="24"/>
              </w:rPr>
              <w:t xml:space="preserve"> (Available)</w:t>
            </w:r>
          </w:p>
        </w:tc>
        <w:tc>
          <w:tcPr>
            <w:tcW w:w="4508" w:type="dxa"/>
            <w:tcBorders>
              <w:top w:val="single" w:sz="4" w:space="0" w:color="auto"/>
            </w:tcBorders>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88.7</w:t>
            </w:r>
          </w:p>
        </w:tc>
      </w:tr>
      <w:tr w:rsidR="00FE0CC0" w:rsidTr="00073C53">
        <w:tc>
          <w:tcPr>
            <w:tcW w:w="4508" w:type="dxa"/>
          </w:tcPr>
          <w:p w:rsidR="00FE0CC0" w:rsidRDefault="00FE0CC0" w:rsidP="00073C53">
            <w:pPr>
              <w:rPr>
                <w:rFonts w:ascii="Times New Roman" w:hAnsi="Times New Roman" w:cs="Times New Roman"/>
                <w:color w:val="auto"/>
                <w:sz w:val="24"/>
                <w:szCs w:val="24"/>
              </w:rPr>
            </w:pPr>
            <w:r>
              <w:rPr>
                <w:rFonts w:ascii="Times New Roman" w:hAnsi="Times New Roman" w:cs="Times New Roman"/>
                <w:color w:val="auto"/>
                <w:sz w:val="24"/>
                <w:szCs w:val="24"/>
              </w:rPr>
              <w:t>No</w:t>
            </w:r>
            <w:r w:rsidR="00CA2701">
              <w:rPr>
                <w:rFonts w:ascii="Times New Roman" w:hAnsi="Times New Roman" w:cs="Times New Roman"/>
                <w:color w:val="auto"/>
                <w:sz w:val="24"/>
                <w:szCs w:val="24"/>
              </w:rPr>
              <w:t xml:space="preserve"> (Not Available)</w:t>
            </w:r>
          </w:p>
        </w:tc>
        <w:tc>
          <w:tcPr>
            <w:tcW w:w="4508" w:type="dxa"/>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11.3</w:t>
            </w:r>
          </w:p>
        </w:tc>
      </w:tr>
      <w:tr w:rsidR="00FE0CC0" w:rsidTr="00073C53">
        <w:tc>
          <w:tcPr>
            <w:tcW w:w="4508" w:type="dxa"/>
            <w:tcBorders>
              <w:bottom w:val="single" w:sz="4" w:space="0" w:color="auto"/>
            </w:tcBorders>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Total</w:t>
            </w:r>
          </w:p>
        </w:tc>
        <w:tc>
          <w:tcPr>
            <w:tcW w:w="4508" w:type="dxa"/>
            <w:tcBorders>
              <w:bottom w:val="single" w:sz="4" w:space="0" w:color="auto"/>
            </w:tcBorders>
          </w:tcPr>
          <w:p w:rsidR="00FE0CC0" w:rsidRPr="00476F3E" w:rsidRDefault="00FE0CC0" w:rsidP="00073C53">
            <w:pPr>
              <w:jc w:val="center"/>
              <w:rPr>
                <w:rFonts w:ascii="Times New Roman" w:hAnsi="Times New Roman" w:cs="Times New Roman"/>
                <w:b/>
                <w:color w:val="auto"/>
                <w:sz w:val="24"/>
                <w:szCs w:val="24"/>
              </w:rPr>
            </w:pPr>
            <w:r w:rsidRPr="00476F3E">
              <w:rPr>
                <w:rFonts w:ascii="Times New Roman" w:hAnsi="Times New Roman" w:cs="Times New Roman"/>
                <w:b/>
                <w:color w:val="auto"/>
                <w:sz w:val="24"/>
                <w:szCs w:val="24"/>
              </w:rPr>
              <w:t>100</w:t>
            </w:r>
          </w:p>
        </w:tc>
      </w:tr>
      <w:tr w:rsidR="00FE0CC0" w:rsidTr="00073C53">
        <w:tc>
          <w:tcPr>
            <w:tcW w:w="4508" w:type="dxa"/>
            <w:tcBorders>
              <w:top w:val="single" w:sz="4" w:space="0" w:color="auto"/>
              <w:bottom w:val="single" w:sz="4" w:space="0" w:color="auto"/>
            </w:tcBorders>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Assessment of the Environment</w:t>
            </w:r>
          </w:p>
        </w:tc>
        <w:tc>
          <w:tcPr>
            <w:tcW w:w="4508" w:type="dxa"/>
            <w:tcBorders>
              <w:top w:val="single" w:sz="4" w:space="0" w:color="auto"/>
              <w:bottom w:val="single" w:sz="4" w:space="0" w:color="auto"/>
            </w:tcBorders>
          </w:tcPr>
          <w:p w:rsidR="00FE0CC0" w:rsidRPr="00476F3E" w:rsidRDefault="00FE0CC0" w:rsidP="00073C53">
            <w:pPr>
              <w:jc w:val="center"/>
              <w:rPr>
                <w:rFonts w:ascii="Times New Roman" w:hAnsi="Times New Roman" w:cs="Times New Roman"/>
                <w:b/>
                <w:color w:val="auto"/>
                <w:sz w:val="24"/>
                <w:szCs w:val="24"/>
              </w:rPr>
            </w:pPr>
          </w:p>
        </w:tc>
      </w:tr>
      <w:tr w:rsidR="00FE0CC0" w:rsidTr="00073C53">
        <w:tc>
          <w:tcPr>
            <w:tcW w:w="4508" w:type="dxa"/>
            <w:tcBorders>
              <w:top w:val="single" w:sz="4" w:space="0" w:color="auto"/>
            </w:tcBorders>
          </w:tcPr>
          <w:p w:rsidR="00FE0CC0" w:rsidRDefault="00FE0CC0" w:rsidP="00073C53">
            <w:pPr>
              <w:rPr>
                <w:rFonts w:ascii="Times New Roman" w:hAnsi="Times New Roman" w:cs="Times New Roman"/>
                <w:color w:val="auto"/>
                <w:sz w:val="24"/>
                <w:szCs w:val="24"/>
              </w:rPr>
            </w:pPr>
            <w:r>
              <w:rPr>
                <w:rFonts w:ascii="Times New Roman" w:hAnsi="Times New Roman" w:cs="Times New Roman"/>
                <w:color w:val="auto"/>
                <w:sz w:val="24"/>
                <w:szCs w:val="24"/>
              </w:rPr>
              <w:t>Rowdy</w:t>
            </w:r>
          </w:p>
        </w:tc>
        <w:tc>
          <w:tcPr>
            <w:tcW w:w="4508" w:type="dxa"/>
            <w:tcBorders>
              <w:top w:val="single" w:sz="4" w:space="0" w:color="auto"/>
            </w:tcBorders>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21.1</w:t>
            </w:r>
          </w:p>
        </w:tc>
      </w:tr>
      <w:tr w:rsidR="00FE0CC0" w:rsidTr="00073C53">
        <w:tc>
          <w:tcPr>
            <w:tcW w:w="4508" w:type="dxa"/>
          </w:tcPr>
          <w:p w:rsidR="00FE0CC0" w:rsidRDefault="00FE0CC0" w:rsidP="00073C53">
            <w:pPr>
              <w:rPr>
                <w:rFonts w:ascii="Times New Roman" w:hAnsi="Times New Roman" w:cs="Times New Roman"/>
                <w:color w:val="auto"/>
                <w:sz w:val="24"/>
                <w:szCs w:val="24"/>
              </w:rPr>
            </w:pPr>
            <w:r>
              <w:rPr>
                <w:rFonts w:ascii="Times New Roman" w:hAnsi="Times New Roman" w:cs="Times New Roman"/>
                <w:color w:val="auto"/>
                <w:sz w:val="24"/>
                <w:szCs w:val="24"/>
              </w:rPr>
              <w:t>Dirty</w:t>
            </w:r>
          </w:p>
        </w:tc>
        <w:tc>
          <w:tcPr>
            <w:tcW w:w="4508" w:type="dxa"/>
          </w:tcPr>
          <w:p w:rsidR="00FE0CC0" w:rsidRDefault="00FE0CC0" w:rsidP="00073C53">
            <w:pPr>
              <w:jc w:val="center"/>
              <w:rPr>
                <w:rFonts w:ascii="Times New Roman" w:hAnsi="Times New Roman" w:cs="Times New Roman"/>
                <w:color w:val="auto"/>
                <w:sz w:val="24"/>
                <w:szCs w:val="24"/>
              </w:rPr>
            </w:pPr>
            <w:r>
              <w:rPr>
                <w:rFonts w:ascii="Times New Roman" w:hAnsi="Times New Roman" w:cs="Times New Roman"/>
                <w:color w:val="auto"/>
                <w:sz w:val="24"/>
                <w:szCs w:val="24"/>
              </w:rPr>
              <w:t>78.9</w:t>
            </w:r>
          </w:p>
        </w:tc>
      </w:tr>
      <w:tr w:rsidR="00FE0CC0" w:rsidTr="00073C53">
        <w:tc>
          <w:tcPr>
            <w:tcW w:w="4508" w:type="dxa"/>
          </w:tcPr>
          <w:p w:rsidR="00FE0CC0" w:rsidRPr="00476F3E" w:rsidRDefault="00FE0CC0" w:rsidP="00073C53">
            <w:pPr>
              <w:rPr>
                <w:rFonts w:ascii="Times New Roman" w:hAnsi="Times New Roman" w:cs="Times New Roman"/>
                <w:b/>
                <w:color w:val="auto"/>
                <w:sz w:val="24"/>
                <w:szCs w:val="24"/>
              </w:rPr>
            </w:pPr>
            <w:r w:rsidRPr="00476F3E">
              <w:rPr>
                <w:rFonts w:ascii="Times New Roman" w:hAnsi="Times New Roman" w:cs="Times New Roman"/>
                <w:b/>
                <w:color w:val="auto"/>
                <w:sz w:val="24"/>
                <w:szCs w:val="24"/>
              </w:rPr>
              <w:t>Total</w:t>
            </w:r>
          </w:p>
        </w:tc>
        <w:tc>
          <w:tcPr>
            <w:tcW w:w="4508" w:type="dxa"/>
          </w:tcPr>
          <w:p w:rsidR="00FE0CC0" w:rsidRPr="00476F3E" w:rsidRDefault="00FE0CC0" w:rsidP="00073C53">
            <w:pPr>
              <w:jc w:val="center"/>
              <w:rPr>
                <w:rFonts w:ascii="Times New Roman" w:hAnsi="Times New Roman" w:cs="Times New Roman"/>
                <w:b/>
                <w:color w:val="auto"/>
                <w:sz w:val="24"/>
                <w:szCs w:val="24"/>
              </w:rPr>
            </w:pPr>
            <w:r w:rsidRPr="00476F3E">
              <w:rPr>
                <w:rFonts w:ascii="Times New Roman" w:hAnsi="Times New Roman" w:cs="Times New Roman"/>
                <w:b/>
                <w:color w:val="auto"/>
                <w:sz w:val="24"/>
                <w:szCs w:val="24"/>
              </w:rPr>
              <w:t>100</w:t>
            </w:r>
          </w:p>
        </w:tc>
      </w:tr>
    </w:tbl>
    <w:p w:rsidR="00FE0CC0" w:rsidRDefault="00401DEF" w:rsidP="00401DEF">
      <w:pPr>
        <w:jc w:val="both"/>
        <w:rPr>
          <w:rFonts w:ascii="Times New Roman" w:hAnsi="Times New Roman" w:cs="Times New Roman"/>
          <w:sz w:val="24"/>
          <w:szCs w:val="24"/>
        </w:rPr>
      </w:pPr>
      <w:r>
        <w:rPr>
          <w:rFonts w:ascii="Times New Roman" w:hAnsi="Times New Roman" w:cs="Times New Roman"/>
          <w:sz w:val="24"/>
          <w:szCs w:val="24"/>
        </w:rPr>
        <w:t>Source: Field Survey, 2017</w:t>
      </w:r>
    </w:p>
    <w:p w:rsidR="00401DEF" w:rsidRDefault="00401DEF" w:rsidP="00401DEF">
      <w:pPr>
        <w:jc w:val="both"/>
        <w:rPr>
          <w:rFonts w:ascii="Times New Roman" w:hAnsi="Times New Roman" w:cs="Times New Roman"/>
          <w:sz w:val="24"/>
          <w:szCs w:val="24"/>
        </w:rPr>
      </w:pPr>
    </w:p>
    <w:p w:rsidR="00401DEF" w:rsidRPr="00401DEF" w:rsidRDefault="00775B6A" w:rsidP="006945EB">
      <w:pPr>
        <w:spacing w:line="276" w:lineRule="auto"/>
        <w:jc w:val="both"/>
        <w:rPr>
          <w:rFonts w:ascii="Times New Roman" w:hAnsi="Times New Roman" w:cs="Times New Roman"/>
          <w:sz w:val="24"/>
          <w:szCs w:val="24"/>
        </w:rPr>
      </w:pPr>
      <w:bookmarkStart w:id="1" w:name="_GoBack"/>
      <w:r>
        <w:rPr>
          <w:rFonts w:ascii="Times New Roman" w:hAnsi="Times New Roman" w:cs="Times New Roman"/>
          <w:sz w:val="24"/>
          <w:szCs w:val="24"/>
        </w:rPr>
        <w:t xml:space="preserve">However, </w:t>
      </w:r>
      <w:r w:rsidR="006A7368">
        <w:rPr>
          <w:rFonts w:ascii="Times New Roman" w:hAnsi="Times New Roman" w:cs="Times New Roman"/>
          <w:sz w:val="24"/>
          <w:szCs w:val="24"/>
        </w:rPr>
        <w:t>assessing</w:t>
      </w:r>
      <w:r>
        <w:rPr>
          <w:rFonts w:ascii="Times New Roman" w:hAnsi="Times New Roman" w:cs="Times New Roman"/>
          <w:sz w:val="24"/>
          <w:szCs w:val="24"/>
        </w:rPr>
        <w:t xml:space="preserve"> the</w:t>
      </w:r>
      <w:r w:rsidR="006A7368">
        <w:rPr>
          <w:rFonts w:ascii="Times New Roman" w:hAnsi="Times New Roman" w:cs="Times New Roman"/>
          <w:sz w:val="24"/>
          <w:szCs w:val="24"/>
        </w:rPr>
        <w:t xml:space="preserve"> open space facilities in the area, 88.7% agreed not to have open space site, while the remaining 11.3% agrees to use open </w:t>
      </w:r>
      <w:proofErr w:type="spellStart"/>
      <w:r w:rsidR="006A7368" w:rsidRPr="006A7368">
        <w:rPr>
          <w:rFonts w:ascii="Times New Roman" w:hAnsi="Times New Roman" w:cs="Times New Roman"/>
          <w:i/>
          <w:sz w:val="24"/>
          <w:szCs w:val="24"/>
        </w:rPr>
        <w:t>Agoole</w:t>
      </w:r>
      <w:proofErr w:type="spellEnd"/>
      <w:r w:rsidR="006A7368">
        <w:rPr>
          <w:rFonts w:ascii="Times New Roman" w:hAnsi="Times New Roman" w:cs="Times New Roman"/>
          <w:sz w:val="24"/>
          <w:szCs w:val="24"/>
        </w:rPr>
        <w:t xml:space="preserve"> compound as open space.</w:t>
      </w:r>
      <w:r w:rsidR="00C63B21" w:rsidRPr="00C63B21">
        <w:rPr>
          <w:rFonts w:ascii="Times New Roman" w:hAnsi="Times New Roman" w:cs="Times New Roman"/>
          <w:sz w:val="24"/>
          <w:szCs w:val="24"/>
        </w:rPr>
        <w:t>In the assessment of the gener</w:t>
      </w:r>
      <w:r w:rsidR="00C63B21">
        <w:rPr>
          <w:rFonts w:ascii="Times New Roman" w:hAnsi="Times New Roman" w:cs="Times New Roman"/>
          <w:sz w:val="24"/>
          <w:szCs w:val="24"/>
        </w:rPr>
        <w:t>al environment, not less than 21</w:t>
      </w:r>
      <w:r w:rsidR="001479CE">
        <w:rPr>
          <w:rFonts w:ascii="Times New Roman" w:hAnsi="Times New Roman" w:cs="Times New Roman"/>
          <w:sz w:val="24"/>
          <w:szCs w:val="24"/>
        </w:rPr>
        <w:t xml:space="preserve">.1% of the sampled </w:t>
      </w:r>
      <w:r w:rsidR="00C63B21" w:rsidRPr="00C63B21">
        <w:rPr>
          <w:rFonts w:ascii="Times New Roman" w:hAnsi="Times New Roman" w:cs="Times New Roman"/>
          <w:sz w:val="24"/>
          <w:szCs w:val="24"/>
        </w:rPr>
        <w:t>respondents agreed that their environment is rowdy, pr</w:t>
      </w:r>
      <w:r w:rsidR="00C63B21">
        <w:rPr>
          <w:rFonts w:ascii="Times New Roman" w:hAnsi="Times New Roman" w:cs="Times New Roman"/>
          <w:sz w:val="24"/>
          <w:szCs w:val="24"/>
        </w:rPr>
        <w:t xml:space="preserve">obably because of its closeness </w:t>
      </w:r>
      <w:r w:rsidR="00C63B21" w:rsidRPr="00C63B21">
        <w:rPr>
          <w:rFonts w:ascii="Times New Roman" w:hAnsi="Times New Roman" w:cs="Times New Roman"/>
          <w:sz w:val="24"/>
          <w:szCs w:val="24"/>
        </w:rPr>
        <w:t xml:space="preserve">to the CBD, particularly the </w:t>
      </w:r>
      <w:r w:rsidR="00C63B21">
        <w:rPr>
          <w:rFonts w:ascii="Times New Roman" w:hAnsi="Times New Roman" w:cs="Times New Roman"/>
          <w:sz w:val="24"/>
          <w:szCs w:val="24"/>
        </w:rPr>
        <w:t xml:space="preserve">Emir market. While this was followed by </w:t>
      </w:r>
      <w:r w:rsidR="00C63B21" w:rsidRPr="00C63B21">
        <w:rPr>
          <w:rFonts w:ascii="Times New Roman" w:hAnsi="Times New Roman" w:cs="Times New Roman"/>
          <w:sz w:val="24"/>
          <w:szCs w:val="24"/>
        </w:rPr>
        <w:t xml:space="preserve">the </w:t>
      </w:r>
      <w:r w:rsidR="00C63B21">
        <w:rPr>
          <w:rFonts w:ascii="Times New Roman" w:hAnsi="Times New Roman" w:cs="Times New Roman"/>
          <w:sz w:val="24"/>
          <w:szCs w:val="24"/>
        </w:rPr>
        <w:t>78.9</w:t>
      </w:r>
      <w:r w:rsidR="00C63B21" w:rsidRPr="00C63B21">
        <w:rPr>
          <w:rFonts w:ascii="Times New Roman" w:hAnsi="Times New Roman" w:cs="Times New Roman"/>
          <w:sz w:val="24"/>
          <w:szCs w:val="24"/>
        </w:rPr>
        <w:t xml:space="preserve">% who affirmed that the environment </w:t>
      </w:r>
      <w:r w:rsidR="00476F3E">
        <w:rPr>
          <w:rFonts w:ascii="Times New Roman" w:hAnsi="Times New Roman" w:cs="Times New Roman"/>
          <w:sz w:val="24"/>
          <w:szCs w:val="24"/>
        </w:rPr>
        <w:t>is</w:t>
      </w:r>
      <w:r w:rsidR="00C63B21" w:rsidRPr="00C63B21">
        <w:rPr>
          <w:rFonts w:ascii="Times New Roman" w:hAnsi="Times New Roman" w:cs="Times New Roman"/>
          <w:sz w:val="24"/>
          <w:szCs w:val="24"/>
        </w:rPr>
        <w:t xml:space="preserve"> dirty</w:t>
      </w:r>
      <w:r w:rsidR="001479CE">
        <w:rPr>
          <w:rFonts w:ascii="Times New Roman" w:hAnsi="Times New Roman" w:cs="Times New Roman"/>
          <w:sz w:val="24"/>
          <w:szCs w:val="24"/>
        </w:rPr>
        <w:t xml:space="preserve">. </w:t>
      </w:r>
      <w:r w:rsidR="001479CE" w:rsidRPr="00E97BC7">
        <w:rPr>
          <w:rFonts w:ascii="Times New Roman" w:hAnsi="Times New Roman" w:cs="Times New Roman"/>
          <w:sz w:val="24"/>
          <w:szCs w:val="24"/>
        </w:rPr>
        <w:t>but from observation the</w:t>
      </w:r>
      <w:r w:rsidR="00476F3E">
        <w:rPr>
          <w:rFonts w:ascii="Times New Roman" w:hAnsi="Times New Roman" w:cs="Times New Roman"/>
          <w:sz w:val="24"/>
          <w:szCs w:val="24"/>
        </w:rPr>
        <w:t>Okelele</w:t>
      </w:r>
      <w:r w:rsidR="001479CE">
        <w:rPr>
          <w:rFonts w:ascii="Times New Roman" w:hAnsi="Times New Roman" w:cs="Times New Roman"/>
          <w:sz w:val="24"/>
          <w:szCs w:val="24"/>
        </w:rPr>
        <w:t xml:space="preserve"> and Adangba communities</w:t>
      </w:r>
      <w:r w:rsidR="001479CE" w:rsidRPr="00E97BC7">
        <w:rPr>
          <w:rFonts w:ascii="Times New Roman" w:hAnsi="Times New Roman" w:cs="Times New Roman"/>
          <w:sz w:val="24"/>
          <w:szCs w:val="24"/>
        </w:rPr>
        <w:t xml:space="preserve"> have their neighbourhoods extremely filthy and </w:t>
      </w:r>
      <w:r w:rsidR="00476F3E">
        <w:rPr>
          <w:rFonts w:ascii="Times New Roman" w:hAnsi="Times New Roman" w:cs="Times New Roman"/>
          <w:sz w:val="24"/>
          <w:szCs w:val="24"/>
        </w:rPr>
        <w:t>raucous</w:t>
      </w:r>
      <w:r w:rsidR="001479CE" w:rsidRPr="00E97BC7">
        <w:rPr>
          <w:rFonts w:ascii="Times New Roman" w:hAnsi="Times New Roman" w:cs="Times New Roman"/>
          <w:sz w:val="24"/>
          <w:szCs w:val="24"/>
        </w:rPr>
        <w:t>. This was further buttressed by a discussant who anonymously confirmed the cleanliness of neighbourhood to be nothing to write</w:t>
      </w:r>
      <w:r w:rsidR="001479CE">
        <w:rPr>
          <w:rFonts w:ascii="Times New Roman" w:hAnsi="Times New Roman" w:cs="Times New Roman"/>
          <w:sz w:val="24"/>
          <w:szCs w:val="24"/>
        </w:rPr>
        <w:t xml:space="preserve"> home</w:t>
      </w:r>
      <w:r w:rsidR="001479CE" w:rsidRPr="00E97BC7">
        <w:rPr>
          <w:rFonts w:ascii="Times New Roman" w:hAnsi="Times New Roman" w:cs="Times New Roman"/>
          <w:sz w:val="24"/>
          <w:szCs w:val="24"/>
        </w:rPr>
        <w:t xml:space="preserve"> </w:t>
      </w:r>
      <w:r w:rsidR="001479CE" w:rsidRPr="00E97BC7">
        <w:rPr>
          <w:rFonts w:ascii="Times New Roman" w:hAnsi="Times New Roman" w:cs="Times New Roman"/>
          <w:sz w:val="24"/>
          <w:szCs w:val="24"/>
        </w:rPr>
        <w:lastRenderedPageBreak/>
        <w:t xml:space="preserve">about during the rainy </w:t>
      </w:r>
      <w:r w:rsidR="00476F3E">
        <w:rPr>
          <w:rFonts w:ascii="Times New Roman" w:hAnsi="Times New Roman" w:cs="Times New Roman"/>
          <w:sz w:val="24"/>
          <w:szCs w:val="24"/>
        </w:rPr>
        <w:t>season</w:t>
      </w:r>
      <w:r w:rsidR="001479CE" w:rsidRPr="00E97BC7">
        <w:rPr>
          <w:rFonts w:ascii="Times New Roman" w:hAnsi="Times New Roman" w:cs="Times New Roman"/>
          <w:sz w:val="24"/>
          <w:szCs w:val="24"/>
        </w:rPr>
        <w:t xml:space="preserve">, he said </w:t>
      </w:r>
      <w:r w:rsidR="001479CE" w:rsidRPr="00E97BC7">
        <w:rPr>
          <w:rFonts w:ascii="Times New Roman" w:hAnsi="Times New Roman" w:cs="Times New Roman"/>
          <w:i/>
          <w:sz w:val="24"/>
          <w:szCs w:val="24"/>
        </w:rPr>
        <w:t>“residents with no toilet has seen it as a routine to roll out stashed faeces, just to stuff it into drainages whenever it is raining, for running water to wash away”.</w:t>
      </w:r>
      <w:r w:rsidR="001479CE">
        <w:rPr>
          <w:rFonts w:ascii="Times New Roman" w:hAnsi="Times New Roman" w:cs="Times New Roman"/>
          <w:sz w:val="24"/>
          <w:szCs w:val="24"/>
        </w:rPr>
        <w:t xml:space="preserve"> The environment of Okelele and Adangba have spoken for itself already, as environmental resilience is fighting to gain its ground due to the persistent damages being done to the environment.</w:t>
      </w:r>
    </w:p>
    <w:p w:rsidR="0044618D" w:rsidRDefault="0044618D" w:rsidP="006945EB">
      <w:pPr>
        <w:spacing w:line="276" w:lineRule="auto"/>
        <w:rPr>
          <w:rFonts w:ascii="Times New Roman" w:hAnsi="Times New Roman" w:cs="Times New Roman"/>
          <w:b/>
          <w:color w:val="auto"/>
          <w:sz w:val="24"/>
          <w:szCs w:val="24"/>
        </w:rPr>
      </w:pPr>
      <w:r w:rsidRPr="0044618D">
        <w:rPr>
          <w:rFonts w:ascii="Times New Roman" w:hAnsi="Times New Roman" w:cs="Times New Roman"/>
          <w:b/>
          <w:color w:val="auto"/>
          <w:sz w:val="24"/>
          <w:szCs w:val="24"/>
        </w:rPr>
        <w:t>Recommendations and Conclusions</w:t>
      </w:r>
    </w:p>
    <w:p w:rsidR="00401DEF" w:rsidRDefault="00EA1C0B" w:rsidP="006945EB">
      <w:pPr>
        <w:spacing w:line="276" w:lineRule="auto"/>
        <w:jc w:val="both"/>
        <w:rPr>
          <w:rFonts w:ascii="Times New Roman" w:hAnsi="Times New Roman" w:cs="Times New Roman"/>
          <w:sz w:val="24"/>
          <w:szCs w:val="24"/>
        </w:rPr>
      </w:pPr>
      <w:r>
        <w:rPr>
          <w:rFonts w:ascii="Times New Roman" w:hAnsi="Times New Roman" w:cs="Times New Roman"/>
          <w:sz w:val="24"/>
          <w:szCs w:val="24"/>
        </w:rPr>
        <w:t>Housing is a numbers game,</w:t>
      </w:r>
      <w:r w:rsidRPr="0044618D">
        <w:rPr>
          <w:rFonts w:ascii="Times New Roman" w:hAnsi="Times New Roman" w:cs="Times New Roman"/>
          <w:sz w:val="24"/>
          <w:szCs w:val="24"/>
        </w:rPr>
        <w:t xml:space="preserve">the </w:t>
      </w:r>
      <w:r w:rsidR="0044618D" w:rsidRPr="0044618D">
        <w:rPr>
          <w:rFonts w:ascii="Times New Roman" w:hAnsi="Times New Roman" w:cs="Times New Roman"/>
          <w:sz w:val="24"/>
          <w:szCs w:val="24"/>
        </w:rPr>
        <w:t xml:space="preserve">more people in any city or town, the greater the need </w:t>
      </w:r>
      <w:r>
        <w:rPr>
          <w:rFonts w:ascii="Times New Roman" w:hAnsi="Times New Roman" w:cs="Times New Roman"/>
          <w:sz w:val="24"/>
          <w:szCs w:val="24"/>
        </w:rPr>
        <w:t>to improve</w:t>
      </w:r>
      <w:r w:rsidR="0044618D" w:rsidRPr="0044618D">
        <w:rPr>
          <w:rFonts w:ascii="Times New Roman" w:hAnsi="Times New Roman" w:cs="Times New Roman"/>
          <w:sz w:val="24"/>
          <w:szCs w:val="24"/>
        </w:rPr>
        <w:t xml:space="preserve"> housing</w:t>
      </w:r>
      <w:r w:rsidR="00A235A8">
        <w:rPr>
          <w:rFonts w:ascii="Times New Roman" w:hAnsi="Times New Roman" w:cs="Times New Roman"/>
          <w:sz w:val="24"/>
          <w:szCs w:val="24"/>
        </w:rPr>
        <w:t>environment</w:t>
      </w:r>
      <w:sdt>
        <w:sdtPr>
          <w:rPr>
            <w:rFonts w:ascii="Times New Roman" w:hAnsi="Times New Roman" w:cs="Times New Roman"/>
            <w:sz w:val="24"/>
            <w:szCs w:val="24"/>
          </w:rPr>
          <w:id w:val="65306287"/>
          <w:citation/>
        </w:sdtPr>
        <w:sdtContent>
          <w:r w:rsidR="00F7618A">
            <w:rPr>
              <w:rFonts w:ascii="Times New Roman" w:hAnsi="Times New Roman" w:cs="Times New Roman"/>
              <w:sz w:val="24"/>
              <w:szCs w:val="24"/>
            </w:rPr>
            <w:fldChar w:fldCharType="begin"/>
          </w:r>
          <w:r w:rsidR="00E31216">
            <w:rPr>
              <w:rFonts w:ascii="Times New Roman" w:hAnsi="Times New Roman" w:cs="Times New Roman"/>
              <w:sz w:val="24"/>
              <w:szCs w:val="24"/>
            </w:rPr>
            <w:instrText xml:space="preserve"> CITATION Riz16 \l 2057 </w:instrText>
          </w:r>
          <w:r w:rsidR="00F7618A">
            <w:rPr>
              <w:rFonts w:ascii="Times New Roman" w:hAnsi="Times New Roman" w:cs="Times New Roman"/>
              <w:sz w:val="24"/>
              <w:szCs w:val="24"/>
            </w:rPr>
            <w:fldChar w:fldCharType="separate"/>
          </w:r>
          <w:r w:rsidR="0023716A" w:rsidRPr="0023716A">
            <w:rPr>
              <w:rFonts w:ascii="Times New Roman" w:hAnsi="Times New Roman" w:cs="Times New Roman"/>
              <w:noProof/>
              <w:sz w:val="24"/>
              <w:szCs w:val="24"/>
            </w:rPr>
            <w:t>(Rizvi, 2016)</w:t>
          </w:r>
          <w:r w:rsidR="00F7618A">
            <w:rPr>
              <w:rFonts w:ascii="Times New Roman" w:hAnsi="Times New Roman" w:cs="Times New Roman"/>
              <w:sz w:val="24"/>
              <w:szCs w:val="24"/>
            </w:rPr>
            <w:fldChar w:fldCharType="end"/>
          </w:r>
        </w:sdtContent>
      </w:sdt>
      <w:r w:rsidR="0044618D" w:rsidRPr="0044618D">
        <w:rPr>
          <w:rFonts w:ascii="Times New Roman" w:hAnsi="Times New Roman" w:cs="Times New Roman"/>
          <w:sz w:val="24"/>
          <w:szCs w:val="24"/>
        </w:rPr>
        <w:t>.</w:t>
      </w:r>
      <w:r>
        <w:rPr>
          <w:rFonts w:ascii="Times New Roman" w:hAnsi="Times New Roman" w:cs="Times New Roman"/>
          <w:sz w:val="24"/>
          <w:szCs w:val="24"/>
        </w:rPr>
        <w:t xml:space="preserve"> To this effect</w:t>
      </w:r>
      <w:r w:rsidR="00697758">
        <w:rPr>
          <w:rFonts w:ascii="Times New Roman" w:hAnsi="Times New Roman" w:cs="Times New Roman"/>
          <w:sz w:val="24"/>
          <w:szCs w:val="24"/>
        </w:rPr>
        <w:t>,</w:t>
      </w:r>
      <w:r>
        <w:rPr>
          <w:rFonts w:ascii="Times New Roman" w:hAnsi="Times New Roman" w:cs="Times New Roman"/>
          <w:sz w:val="24"/>
          <w:szCs w:val="24"/>
        </w:rPr>
        <w:t xml:space="preserve"> the following recommendat</w:t>
      </w:r>
      <w:r w:rsidR="00A235A8">
        <w:rPr>
          <w:rFonts w:ascii="Times New Roman" w:hAnsi="Times New Roman" w:cs="Times New Roman"/>
          <w:sz w:val="24"/>
          <w:szCs w:val="24"/>
        </w:rPr>
        <w:t xml:space="preserve">ions </w:t>
      </w:r>
      <w:r w:rsidR="00410C10">
        <w:rPr>
          <w:rFonts w:ascii="Times New Roman" w:hAnsi="Times New Roman" w:cs="Times New Roman"/>
          <w:sz w:val="24"/>
          <w:szCs w:val="24"/>
        </w:rPr>
        <w:t xml:space="preserve">are put forward as policy </w:t>
      </w:r>
      <w:r w:rsidR="00697758">
        <w:rPr>
          <w:rFonts w:ascii="Times New Roman" w:hAnsi="Times New Roman" w:cs="Times New Roman"/>
          <w:sz w:val="24"/>
          <w:szCs w:val="24"/>
        </w:rPr>
        <w:t>guidelines.</w:t>
      </w:r>
    </w:p>
    <w:p w:rsidR="00073C53" w:rsidRPr="00403AF1" w:rsidRDefault="00403AF1" w:rsidP="006945EB">
      <w:pPr>
        <w:spacing w:line="276" w:lineRule="auto"/>
        <w:jc w:val="both"/>
        <w:rPr>
          <w:rFonts w:ascii="Times New Roman" w:hAnsi="Times New Roman" w:cs="Times New Roman"/>
          <w:b/>
          <w:sz w:val="24"/>
          <w:szCs w:val="24"/>
        </w:rPr>
      </w:pPr>
      <w:r w:rsidRPr="00E97BC7">
        <w:rPr>
          <w:rFonts w:ascii="Times New Roman" w:hAnsi="Times New Roman" w:cs="Times New Roman"/>
          <w:b/>
          <w:sz w:val="24"/>
          <w:szCs w:val="24"/>
        </w:rPr>
        <w:t>Slum Upgrading and Economic Rejuvenation</w:t>
      </w:r>
    </w:p>
    <w:p w:rsidR="00403AF1" w:rsidRDefault="008F1ADA" w:rsidP="006945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Slum </w:t>
      </w:r>
      <w:r w:rsidR="00083603">
        <w:rPr>
          <w:rFonts w:ascii="Times New Roman" w:hAnsi="Times New Roman" w:cs="Times New Roman"/>
          <w:sz w:val="24"/>
          <w:szCs w:val="24"/>
        </w:rPr>
        <w:t>upgrading should be appropriately instituted</w:t>
      </w:r>
      <w:r w:rsidR="00B17655">
        <w:rPr>
          <w:rFonts w:ascii="Times New Roman" w:hAnsi="Times New Roman" w:cs="Times New Roman"/>
          <w:sz w:val="24"/>
          <w:szCs w:val="24"/>
        </w:rPr>
        <w:t xml:space="preserve"> in Okelele-Adangba communities. This approach should be combinations of rehabilitation/Renovation and Economic rejuvenation, as </w:t>
      </w:r>
      <w:r w:rsidR="002E6E5F">
        <w:rPr>
          <w:rFonts w:ascii="Times New Roman" w:hAnsi="Times New Roman" w:cs="Times New Roman"/>
          <w:sz w:val="24"/>
          <w:szCs w:val="24"/>
        </w:rPr>
        <w:t xml:space="preserve">this will help in relieving overcrowded buildings invariably labelling this area as slum. Findings </w:t>
      </w:r>
      <w:r w:rsidR="00E971F4">
        <w:rPr>
          <w:rFonts w:ascii="Times New Roman" w:hAnsi="Times New Roman" w:cs="Times New Roman"/>
          <w:sz w:val="24"/>
          <w:szCs w:val="24"/>
        </w:rPr>
        <w:t xml:space="preserve">evidently </w:t>
      </w:r>
      <w:r w:rsidR="00B17655">
        <w:rPr>
          <w:rFonts w:ascii="Times New Roman" w:hAnsi="Times New Roman" w:cs="Times New Roman"/>
          <w:sz w:val="24"/>
          <w:szCs w:val="24"/>
        </w:rPr>
        <w:t>show that 70% of the buildings in the residential environment need repairs. However, more roads should be introduced to increase circulation from 6% in the study area and to further reduce the blighted houses</w:t>
      </w:r>
      <w:r w:rsidR="004D30CC">
        <w:rPr>
          <w:rFonts w:ascii="Times New Roman" w:hAnsi="Times New Roman" w:cs="Times New Roman"/>
          <w:sz w:val="24"/>
          <w:szCs w:val="24"/>
        </w:rPr>
        <w:t xml:space="preserve"> in the area.</w:t>
      </w:r>
      <w:r w:rsidR="002E6E5F">
        <w:rPr>
          <w:rFonts w:ascii="Times New Roman" w:hAnsi="Times New Roman" w:cs="Times New Roman"/>
          <w:sz w:val="24"/>
          <w:szCs w:val="24"/>
        </w:rPr>
        <w:t xml:space="preserve"> Furthermore, economic rejuvenation should be institutionalized in order to compliment the rehabilitation and renovation, as this will invariably help in solving the cause of decay, rather than just treating symptoms alone. </w:t>
      </w:r>
    </w:p>
    <w:p w:rsidR="00073C53" w:rsidRPr="00403AF1" w:rsidRDefault="00403AF1" w:rsidP="006945EB">
      <w:pPr>
        <w:pStyle w:val="NormalWeb"/>
        <w:shd w:val="clear" w:color="auto" w:fill="FFFFFF"/>
        <w:spacing w:before="0" w:beforeAutospacing="0" w:after="0" w:afterAutospacing="0" w:line="276" w:lineRule="auto"/>
        <w:jc w:val="both"/>
        <w:rPr>
          <w:rFonts w:eastAsiaTheme="minorHAnsi"/>
          <w:b/>
        </w:rPr>
      </w:pPr>
      <w:r w:rsidRPr="00E97BC7">
        <w:rPr>
          <w:rFonts w:eastAsiaTheme="minorHAnsi"/>
          <w:b/>
        </w:rPr>
        <w:t>Public Awareness</w:t>
      </w:r>
    </w:p>
    <w:p w:rsidR="008F1ADA" w:rsidRDefault="00403AF1" w:rsidP="006945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2E6E5F">
        <w:rPr>
          <w:rFonts w:ascii="Times New Roman" w:hAnsi="Times New Roman" w:cs="Times New Roman"/>
          <w:sz w:val="24"/>
          <w:szCs w:val="24"/>
        </w:rPr>
        <w:t xml:space="preserve">findings through regression analysis further shows that the satisfaction of residents of Okelele – Adangba community depends significantly on three (3) principal factors (pollution level, infrastructure and appearance of the urban scenes of Okelele – Adangba community). In defeating the pollution and appearance of the environment, </w:t>
      </w:r>
      <w:r w:rsidR="00073C53">
        <w:rPr>
          <w:rFonts w:ascii="Times New Roman" w:hAnsi="Times New Roman" w:cs="Times New Roman"/>
          <w:noProof/>
          <w:sz w:val="24"/>
          <w:szCs w:val="24"/>
        </w:rPr>
        <w:t>Bako, Aduloju and Abubakar-Kamar(</w:t>
      </w:r>
      <w:r w:rsidR="00073C53" w:rsidRPr="00073C53">
        <w:rPr>
          <w:rFonts w:ascii="Times New Roman" w:hAnsi="Times New Roman" w:cs="Times New Roman"/>
          <w:noProof/>
          <w:sz w:val="24"/>
          <w:szCs w:val="24"/>
        </w:rPr>
        <w:t>2017)</w:t>
      </w:r>
      <w:r w:rsidR="00073C53">
        <w:rPr>
          <w:rFonts w:ascii="Times New Roman" w:hAnsi="Times New Roman" w:cs="Times New Roman"/>
          <w:sz w:val="24"/>
          <w:szCs w:val="24"/>
        </w:rPr>
        <w:t xml:space="preserve"> believe </w:t>
      </w:r>
      <w:r w:rsidR="00073C53" w:rsidRPr="00073C53">
        <w:rPr>
          <w:rFonts w:ascii="Times New Roman" w:hAnsi="Times New Roman" w:cs="Times New Roman"/>
          <w:sz w:val="24"/>
          <w:szCs w:val="24"/>
        </w:rPr>
        <w:t>public understanding of science is a necessity and a veritable tool in stimulating the consciousness of individuals. As stakeholders like government and non-governmental organizations can organize programmes on the need to take care of one’s environment and further emphasize the slogan ‘health is wealth’.</w:t>
      </w:r>
      <w:r w:rsidR="00073C53">
        <w:rPr>
          <w:rFonts w:ascii="Times New Roman" w:hAnsi="Times New Roman" w:cs="Times New Roman"/>
          <w:sz w:val="24"/>
          <w:szCs w:val="24"/>
        </w:rPr>
        <w:t xml:space="preserve"> Jingles on radio and T.V sets help in connecting to the micro and macro level and invariably changing the </w:t>
      </w:r>
      <w:r w:rsidR="00E26D08">
        <w:rPr>
          <w:rFonts w:ascii="Times New Roman" w:hAnsi="Times New Roman" w:cs="Times New Roman"/>
          <w:sz w:val="24"/>
          <w:szCs w:val="24"/>
        </w:rPr>
        <w:t>mindset and</w:t>
      </w:r>
      <w:r w:rsidR="002E6E5F">
        <w:rPr>
          <w:rFonts w:ascii="Times New Roman" w:hAnsi="Times New Roman" w:cs="Times New Roman"/>
          <w:sz w:val="24"/>
          <w:szCs w:val="24"/>
        </w:rPr>
        <w:t xml:space="preserve"> mentality of people as regards </w:t>
      </w:r>
      <w:r w:rsidR="00E31216">
        <w:rPr>
          <w:rFonts w:ascii="Times New Roman" w:hAnsi="Times New Roman" w:cs="Times New Roman"/>
          <w:sz w:val="24"/>
          <w:szCs w:val="24"/>
        </w:rPr>
        <w:t xml:space="preserve">how </w:t>
      </w:r>
      <w:r w:rsidR="002E6E5F">
        <w:rPr>
          <w:rFonts w:ascii="Times New Roman" w:hAnsi="Times New Roman" w:cs="Times New Roman"/>
          <w:sz w:val="24"/>
          <w:szCs w:val="24"/>
        </w:rPr>
        <w:t>our precious environment</w:t>
      </w:r>
      <w:r w:rsidR="00E26D08">
        <w:rPr>
          <w:rFonts w:ascii="Times New Roman" w:hAnsi="Times New Roman" w:cs="Times New Roman"/>
          <w:sz w:val="24"/>
          <w:szCs w:val="24"/>
        </w:rPr>
        <w:t xml:space="preserve"> can be saved from degradation due to carelessness in use. In achieving this </w:t>
      </w:r>
      <w:r w:rsidR="00073C53">
        <w:rPr>
          <w:rFonts w:ascii="Times New Roman" w:hAnsi="Times New Roman" w:cs="Times New Roman"/>
          <w:sz w:val="24"/>
          <w:szCs w:val="24"/>
        </w:rPr>
        <w:t xml:space="preserve">feat, </w:t>
      </w:r>
      <w:r w:rsidR="00E26D08">
        <w:rPr>
          <w:rFonts w:ascii="Times New Roman" w:hAnsi="Times New Roman" w:cs="Times New Roman"/>
          <w:sz w:val="24"/>
          <w:szCs w:val="24"/>
        </w:rPr>
        <w:t xml:space="preserve">awareness through government organs, Corp members of National Youth Service Corps (NYSC) </w:t>
      </w:r>
      <w:r w:rsidR="00FE485A">
        <w:rPr>
          <w:rFonts w:ascii="Times New Roman" w:hAnsi="Times New Roman" w:cs="Times New Roman"/>
          <w:sz w:val="24"/>
          <w:szCs w:val="24"/>
        </w:rPr>
        <w:t>as vanguards</w:t>
      </w:r>
      <w:r w:rsidR="00073C53">
        <w:rPr>
          <w:rFonts w:ascii="Times New Roman" w:hAnsi="Times New Roman" w:cs="Times New Roman"/>
          <w:sz w:val="24"/>
          <w:szCs w:val="24"/>
        </w:rPr>
        <w:t>,</w:t>
      </w:r>
      <w:r w:rsidR="00E26D08">
        <w:rPr>
          <w:rFonts w:ascii="Times New Roman" w:hAnsi="Times New Roman" w:cs="Times New Roman"/>
          <w:sz w:val="24"/>
          <w:szCs w:val="24"/>
        </w:rPr>
        <w:t xml:space="preserve">could all be used to propagate the gospel of environmental sustainability. </w:t>
      </w:r>
    </w:p>
    <w:p w:rsidR="00403AF1" w:rsidRPr="00403AF1" w:rsidRDefault="00403AF1" w:rsidP="006945EB">
      <w:pPr>
        <w:spacing w:line="276" w:lineRule="auto"/>
        <w:jc w:val="both"/>
        <w:rPr>
          <w:rFonts w:ascii="Times New Roman" w:hAnsi="Times New Roman" w:cs="Times New Roman"/>
          <w:b/>
          <w:sz w:val="24"/>
          <w:szCs w:val="24"/>
        </w:rPr>
      </w:pPr>
      <w:r w:rsidRPr="00403AF1">
        <w:rPr>
          <w:rFonts w:ascii="Times New Roman" w:hAnsi="Times New Roman" w:cs="Times New Roman"/>
          <w:b/>
          <w:sz w:val="24"/>
          <w:szCs w:val="24"/>
        </w:rPr>
        <w:t>Rein</w:t>
      </w:r>
      <w:r>
        <w:rPr>
          <w:rFonts w:ascii="Times New Roman" w:hAnsi="Times New Roman" w:cs="Times New Roman"/>
          <w:b/>
          <w:sz w:val="24"/>
          <w:szCs w:val="24"/>
        </w:rPr>
        <w:t>troduction of Old Sanitary Inspectors</w:t>
      </w:r>
    </w:p>
    <w:p w:rsidR="00E26D08" w:rsidRDefault="00403AF1" w:rsidP="006945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E26D08">
        <w:rPr>
          <w:rFonts w:ascii="Times New Roman" w:hAnsi="Times New Roman" w:cs="Times New Roman"/>
          <w:sz w:val="24"/>
          <w:szCs w:val="24"/>
        </w:rPr>
        <w:t xml:space="preserve">case of fluvial flooding and poor sanitation gradually becoming a friendly disaster, can be a thing of the past, if the old sanitary inspectors </w:t>
      </w:r>
      <w:proofErr w:type="spellStart"/>
      <w:r w:rsidR="00E26D08" w:rsidRPr="00E26D08">
        <w:rPr>
          <w:rFonts w:ascii="Times New Roman" w:hAnsi="Times New Roman" w:cs="Times New Roman"/>
          <w:i/>
          <w:sz w:val="24"/>
          <w:szCs w:val="24"/>
        </w:rPr>
        <w:t>Wolewole</w:t>
      </w:r>
      <w:proofErr w:type="spellEnd"/>
      <w:r w:rsidR="00E26D08">
        <w:rPr>
          <w:rFonts w:ascii="Times New Roman" w:hAnsi="Times New Roman" w:cs="Times New Roman"/>
          <w:sz w:val="24"/>
          <w:szCs w:val="24"/>
        </w:rPr>
        <w:t xml:space="preserve"> are reintroduced to check the attitude </w:t>
      </w:r>
      <w:r w:rsidR="00E31216">
        <w:rPr>
          <w:rFonts w:ascii="Times New Roman" w:hAnsi="Times New Roman" w:cs="Times New Roman"/>
          <w:sz w:val="24"/>
          <w:szCs w:val="24"/>
        </w:rPr>
        <w:t xml:space="preserve">of </w:t>
      </w:r>
      <w:r w:rsidR="00E26D08">
        <w:rPr>
          <w:rFonts w:ascii="Times New Roman" w:hAnsi="Times New Roman" w:cs="Times New Roman"/>
          <w:sz w:val="24"/>
          <w:szCs w:val="24"/>
        </w:rPr>
        <w:t>dumping wastes in drains, houses without toilet facilities and inappropriate flushing of faeces in drainages under the umbrella of rainy season</w:t>
      </w:r>
      <w:r w:rsidR="00073C53">
        <w:rPr>
          <w:rFonts w:ascii="Times New Roman" w:hAnsi="Times New Roman" w:cs="Times New Roman"/>
          <w:sz w:val="24"/>
          <w:szCs w:val="24"/>
        </w:rPr>
        <w:t>.</w:t>
      </w:r>
    </w:p>
    <w:p w:rsidR="00403AF1" w:rsidRPr="00403AF1" w:rsidRDefault="00403AF1" w:rsidP="006945EB">
      <w:pPr>
        <w:pStyle w:val="Heading3"/>
        <w:spacing w:line="276" w:lineRule="auto"/>
        <w:rPr>
          <w:rFonts w:eastAsia="Times New Roman"/>
          <w:lang w:eastAsia="en-GB"/>
        </w:rPr>
      </w:pPr>
      <w:r w:rsidRPr="006B2FEB">
        <w:rPr>
          <w:rFonts w:eastAsia="Times New Roman"/>
          <w:lang w:eastAsia="en-GB"/>
        </w:rPr>
        <w:t>Joint Environmental Management Plan</w:t>
      </w:r>
    </w:p>
    <w:p w:rsidR="00073C53" w:rsidRDefault="00403AF1" w:rsidP="006945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This research is also </w:t>
      </w:r>
      <w:r w:rsidR="00073C53" w:rsidRPr="00073C53">
        <w:rPr>
          <w:rFonts w:ascii="Times New Roman" w:hAnsi="Times New Roman" w:cs="Times New Roman"/>
          <w:sz w:val="24"/>
          <w:szCs w:val="24"/>
        </w:rPr>
        <w:t xml:space="preserve">recommending a collaboration between state government and private companies in form of Public-Private Partnership (PPP) with a solid Memorandum of Understanding (MOU) as a way out of </w:t>
      </w:r>
      <w:r w:rsidR="00E31216">
        <w:rPr>
          <w:rFonts w:ascii="Times New Roman" w:hAnsi="Times New Roman" w:cs="Times New Roman"/>
          <w:sz w:val="24"/>
          <w:szCs w:val="24"/>
        </w:rPr>
        <w:t>improper solid waste and collection system</w:t>
      </w:r>
      <w:r w:rsidR="00073C53" w:rsidRPr="00073C53">
        <w:rPr>
          <w:rFonts w:ascii="Times New Roman" w:hAnsi="Times New Roman" w:cs="Times New Roman"/>
          <w:sz w:val="24"/>
          <w:szCs w:val="24"/>
        </w:rPr>
        <w:t xml:space="preserve">. Private sector in the municipal solid waste sector in developing countries are partly driven by more </w:t>
      </w:r>
      <w:r w:rsidR="00073C53" w:rsidRPr="00073C53">
        <w:rPr>
          <w:rFonts w:ascii="Times New Roman" w:hAnsi="Times New Roman" w:cs="Times New Roman"/>
          <w:sz w:val="24"/>
          <w:szCs w:val="24"/>
        </w:rPr>
        <w:lastRenderedPageBreak/>
        <w:t xml:space="preserve">stringent environmental standards and the recognition that the private sector can play a significant role in improving environmental and hygiene issues around solid waste collection and disposal.  So therefore, Public-Private Partnership (PPP) in many other states like Ondo State could be effective as regards solid wastes collection, disposal and administration of the laws surrounding the failure of the public </w:t>
      </w:r>
      <w:r>
        <w:rPr>
          <w:rFonts w:ascii="Times New Roman" w:hAnsi="Times New Roman" w:cs="Times New Roman"/>
          <w:sz w:val="24"/>
          <w:szCs w:val="24"/>
        </w:rPr>
        <w:t xml:space="preserve">especially in Okelele – Adangba community </w:t>
      </w:r>
      <w:r w:rsidR="00073C53" w:rsidRPr="00073C53">
        <w:rPr>
          <w:rFonts w:ascii="Times New Roman" w:hAnsi="Times New Roman" w:cs="Times New Roman"/>
          <w:sz w:val="24"/>
          <w:szCs w:val="24"/>
        </w:rPr>
        <w:t>to comply. If this is instituted in Kwara State, land/soil pollution and indiscriminate dumping will be a thing of the past.</w:t>
      </w:r>
    </w:p>
    <w:p w:rsidR="00403AF1" w:rsidRPr="00403AF1" w:rsidRDefault="00403AF1" w:rsidP="006945EB">
      <w:pPr>
        <w:shd w:val="clear" w:color="auto" w:fill="FFFFFF"/>
        <w:spacing w:before="120" w:after="120" w:line="276" w:lineRule="auto"/>
        <w:jc w:val="both"/>
        <w:rPr>
          <w:rFonts w:ascii="Times New Roman" w:hAnsi="Times New Roman" w:cs="Times New Roman"/>
          <w:b/>
          <w:sz w:val="24"/>
          <w:szCs w:val="24"/>
        </w:rPr>
      </w:pPr>
      <w:r w:rsidRPr="00E97BC7">
        <w:rPr>
          <w:rFonts w:ascii="Times New Roman" w:hAnsi="Times New Roman" w:cs="Times New Roman"/>
          <w:b/>
          <w:sz w:val="24"/>
          <w:szCs w:val="24"/>
        </w:rPr>
        <w:t>Provision of Infrastructure Master Plan (IMP)</w:t>
      </w:r>
    </w:p>
    <w:p w:rsidR="00403AF1" w:rsidRDefault="00403AF1" w:rsidP="006945EB">
      <w:pPr>
        <w:spacing w:line="276" w:lineRule="auto"/>
        <w:jc w:val="both"/>
        <w:rPr>
          <w:rFonts w:ascii="Times New Roman" w:hAnsi="Times New Roman" w:cs="Times New Roman"/>
          <w:sz w:val="24"/>
          <w:szCs w:val="24"/>
        </w:rPr>
      </w:pPr>
      <w:r w:rsidRPr="00403AF1">
        <w:rPr>
          <w:rFonts w:ascii="Times New Roman" w:hAnsi="Times New Roman" w:cs="Times New Roman"/>
          <w:sz w:val="24"/>
          <w:szCs w:val="24"/>
        </w:rPr>
        <w:t xml:space="preserve">Infrastructure is the backbone of any liveable city, as it encompasses all indicators of liveability. Therefore, this research is suggesting an infrastructure masterplan of 10 – 15 years for </w:t>
      </w:r>
      <w:r w:rsidR="00600E6C">
        <w:rPr>
          <w:rFonts w:ascii="Times New Roman" w:hAnsi="Times New Roman" w:cs="Times New Roman"/>
          <w:sz w:val="24"/>
          <w:szCs w:val="24"/>
        </w:rPr>
        <w:t xml:space="preserve">Okelele -Adangba community </w:t>
      </w:r>
      <w:r w:rsidRPr="00403AF1">
        <w:rPr>
          <w:rFonts w:ascii="Times New Roman" w:hAnsi="Times New Roman" w:cs="Times New Roman"/>
          <w:sz w:val="24"/>
          <w:szCs w:val="24"/>
        </w:rPr>
        <w:t xml:space="preserve">of study as this will help in complementing the existing land use masterplan. From the findings of this research most of the valuable infrastructure like good roads, </w:t>
      </w:r>
      <w:r w:rsidR="00600E6C">
        <w:rPr>
          <w:rFonts w:ascii="Times New Roman" w:hAnsi="Times New Roman" w:cs="Times New Roman"/>
          <w:sz w:val="24"/>
          <w:szCs w:val="24"/>
        </w:rPr>
        <w:t>potable water supply,</w:t>
      </w:r>
      <w:r w:rsidR="00304F43">
        <w:rPr>
          <w:rFonts w:ascii="Times New Roman" w:hAnsi="Times New Roman" w:cs="Times New Roman"/>
          <w:sz w:val="24"/>
          <w:szCs w:val="24"/>
        </w:rPr>
        <w:t xml:space="preserve"> sewage collection system,</w:t>
      </w:r>
      <w:r w:rsidRPr="00403AF1">
        <w:rPr>
          <w:rFonts w:ascii="Times New Roman" w:hAnsi="Times New Roman" w:cs="Times New Roman"/>
          <w:sz w:val="24"/>
          <w:szCs w:val="24"/>
        </w:rPr>
        <w:t>solid waste collection and management. Etc. are clearly missing. The IMP will support</w:t>
      </w:r>
      <w:r w:rsidR="001A7465">
        <w:rPr>
          <w:rFonts w:ascii="Times New Roman" w:hAnsi="Times New Roman" w:cs="Times New Roman"/>
          <w:sz w:val="24"/>
          <w:szCs w:val="24"/>
        </w:rPr>
        <w:t xml:space="preserve"> and ensure</w:t>
      </w:r>
      <w:r w:rsidRPr="00403AF1">
        <w:rPr>
          <w:rFonts w:ascii="Times New Roman" w:hAnsi="Times New Roman" w:cs="Times New Roman"/>
          <w:sz w:val="24"/>
          <w:szCs w:val="24"/>
        </w:rPr>
        <w:t xml:space="preserve"> there is enough infrastructure capacity in the right areas of the </w:t>
      </w:r>
      <w:r w:rsidR="00600E6C">
        <w:rPr>
          <w:rFonts w:ascii="Times New Roman" w:hAnsi="Times New Roman" w:cs="Times New Roman"/>
          <w:sz w:val="24"/>
          <w:szCs w:val="24"/>
        </w:rPr>
        <w:t xml:space="preserve">Okelele -Adangba </w:t>
      </w:r>
      <w:r w:rsidRPr="00403AF1">
        <w:rPr>
          <w:rFonts w:ascii="Times New Roman" w:hAnsi="Times New Roman" w:cs="Times New Roman"/>
          <w:sz w:val="24"/>
          <w:szCs w:val="24"/>
        </w:rPr>
        <w:t>community at the right service levels at the right time to accommodate development and redevelopment until 2032</w:t>
      </w:r>
      <w:r w:rsidR="00600E6C">
        <w:rPr>
          <w:rFonts w:ascii="Times New Roman" w:hAnsi="Times New Roman" w:cs="Times New Roman"/>
          <w:sz w:val="24"/>
          <w:szCs w:val="24"/>
        </w:rPr>
        <w:t>.</w:t>
      </w:r>
    </w:p>
    <w:p w:rsidR="00391AEB" w:rsidRDefault="00A67C8D" w:rsidP="006945EB">
      <w:pPr>
        <w:spacing w:line="276" w:lineRule="auto"/>
        <w:jc w:val="both"/>
        <w:rPr>
          <w:rFonts w:ascii="Times New Roman" w:hAnsi="Times New Roman" w:cs="Times New Roman"/>
          <w:b/>
          <w:sz w:val="24"/>
          <w:szCs w:val="24"/>
        </w:rPr>
      </w:pPr>
      <w:r w:rsidRPr="00A67C8D">
        <w:rPr>
          <w:rFonts w:ascii="Times New Roman" w:hAnsi="Times New Roman" w:cs="Times New Roman"/>
          <w:b/>
          <w:sz w:val="24"/>
          <w:szCs w:val="24"/>
        </w:rPr>
        <w:t>Conclusion</w:t>
      </w:r>
    </w:p>
    <w:p w:rsidR="00EE227B" w:rsidRPr="00391AEB" w:rsidRDefault="00052DD9" w:rsidP="006945EB">
      <w:pPr>
        <w:spacing w:line="276" w:lineRule="auto"/>
        <w:jc w:val="both"/>
        <w:rPr>
          <w:rFonts w:ascii="Times New Roman" w:hAnsi="Times New Roman" w:cs="Times New Roman"/>
          <w:b/>
          <w:sz w:val="24"/>
          <w:szCs w:val="24"/>
        </w:rPr>
      </w:pPr>
      <w:r w:rsidRPr="00052DD9">
        <w:rPr>
          <w:rFonts w:ascii="Times New Roman" w:hAnsi="Times New Roman" w:cs="Times New Roman"/>
          <w:sz w:val="24"/>
          <w:szCs w:val="24"/>
        </w:rPr>
        <w:t>Global environmental collapse is not inevitable</w:t>
      </w:r>
      <w:r>
        <w:rPr>
          <w:rFonts w:ascii="Times New Roman" w:hAnsi="Times New Roman" w:cs="Times New Roman"/>
          <w:sz w:val="24"/>
          <w:szCs w:val="24"/>
        </w:rPr>
        <w:t>.</w:t>
      </w:r>
      <w:r w:rsidR="000B27B1">
        <w:rPr>
          <w:rFonts w:ascii="Times New Roman" w:hAnsi="Times New Roman" w:cs="Times New Roman"/>
          <w:sz w:val="24"/>
          <w:szCs w:val="24"/>
        </w:rPr>
        <w:t>Thus, housing</w:t>
      </w:r>
      <w:r w:rsidR="008D0FC2" w:rsidRPr="009A5D69">
        <w:rPr>
          <w:rFonts w:ascii="Times New Roman" w:hAnsi="Times New Roman" w:cs="Times New Roman"/>
          <w:sz w:val="24"/>
          <w:szCs w:val="24"/>
        </w:rPr>
        <w:t xml:space="preserve"> is</w:t>
      </w:r>
      <w:r w:rsidR="008D0FC2">
        <w:rPr>
          <w:rFonts w:ascii="Times New Roman" w:hAnsi="Times New Roman" w:cs="Times New Roman"/>
          <w:sz w:val="24"/>
          <w:szCs w:val="24"/>
        </w:rPr>
        <w:t xml:space="preserve"> very</w:t>
      </w:r>
      <w:r w:rsidR="008D0FC2" w:rsidRPr="009A5D69">
        <w:rPr>
          <w:rFonts w:ascii="Times New Roman" w:hAnsi="Times New Roman" w:cs="Times New Roman"/>
          <w:sz w:val="24"/>
          <w:szCs w:val="24"/>
        </w:rPr>
        <w:t xml:space="preserve"> important for many aspects of</w:t>
      </w:r>
      <w:r w:rsidR="000B27B1">
        <w:rPr>
          <w:rFonts w:ascii="Times New Roman" w:hAnsi="Times New Roman" w:cs="Times New Roman"/>
          <w:sz w:val="24"/>
          <w:szCs w:val="24"/>
        </w:rPr>
        <w:t xml:space="preserve"> healthy living and well-being, as</w:t>
      </w:r>
      <w:r w:rsidR="008D0FC2" w:rsidRPr="009A5D69">
        <w:rPr>
          <w:rFonts w:ascii="Times New Roman" w:hAnsi="Times New Roman" w:cs="Times New Roman"/>
          <w:sz w:val="24"/>
          <w:szCs w:val="24"/>
        </w:rPr>
        <w:t xml:space="preserve"> number of people living on the planet is rising every second, as the </w:t>
      </w:r>
      <w:hyperlink r:id="rId20" w:history="1">
        <w:r w:rsidR="008D0FC2" w:rsidRPr="009A5D69">
          <w:rPr>
            <w:rFonts w:ascii="Times New Roman" w:hAnsi="Times New Roman" w:cs="Times New Roman"/>
            <w:sz w:val="24"/>
            <w:szCs w:val="24"/>
          </w:rPr>
          <w:t>World Population Clock</w:t>
        </w:r>
      </w:hyperlink>
      <w:r w:rsidR="008D0FC2" w:rsidRPr="009A5D69">
        <w:rPr>
          <w:rFonts w:ascii="Times New Roman" w:hAnsi="Times New Roman" w:cs="Times New Roman"/>
          <w:sz w:val="24"/>
          <w:szCs w:val="24"/>
        </w:rPr>
        <w:t> </w:t>
      </w:r>
      <w:r w:rsidR="00391AEB" w:rsidRPr="009A5D69">
        <w:rPr>
          <w:rFonts w:ascii="Times New Roman" w:hAnsi="Times New Roman" w:cs="Times New Roman"/>
          <w:sz w:val="24"/>
          <w:szCs w:val="24"/>
        </w:rPr>
        <w:t xml:space="preserve">shows, </w:t>
      </w:r>
      <w:r w:rsidR="003E6E6F" w:rsidRPr="00052DD9">
        <w:rPr>
          <w:rFonts w:ascii="Times New Roman" w:hAnsi="Times New Roman" w:cs="Times New Roman"/>
          <w:sz w:val="24"/>
          <w:szCs w:val="24"/>
        </w:rPr>
        <w:t>the</w:t>
      </w:r>
      <w:r w:rsidRPr="00052DD9">
        <w:rPr>
          <w:rFonts w:ascii="Times New Roman" w:hAnsi="Times New Roman" w:cs="Times New Roman"/>
          <w:sz w:val="24"/>
          <w:szCs w:val="24"/>
        </w:rPr>
        <w:t xml:space="preserve"> cultural characteristics of cities reflect both historical and contemporary ways of living. In assessing</w:t>
      </w:r>
      <w:r>
        <w:rPr>
          <w:rFonts w:ascii="Times New Roman" w:hAnsi="Times New Roman" w:cs="Times New Roman"/>
          <w:sz w:val="24"/>
          <w:szCs w:val="24"/>
        </w:rPr>
        <w:t xml:space="preserve"> the residential conditions of Okelele – Adangba communities relative to space and time</w:t>
      </w:r>
      <w:r w:rsidR="003152B5">
        <w:rPr>
          <w:rFonts w:ascii="Times New Roman" w:hAnsi="Times New Roman" w:cs="Times New Roman"/>
          <w:sz w:val="24"/>
          <w:szCs w:val="24"/>
        </w:rPr>
        <w:t xml:space="preserve"> however, </w:t>
      </w:r>
      <w:r>
        <w:rPr>
          <w:rFonts w:ascii="Times New Roman" w:hAnsi="Times New Roman" w:cs="Times New Roman"/>
          <w:sz w:val="24"/>
          <w:szCs w:val="24"/>
        </w:rPr>
        <w:t xml:space="preserve">is lamentable, as this </w:t>
      </w:r>
      <w:r w:rsidR="003152B5">
        <w:rPr>
          <w:rFonts w:ascii="Times New Roman" w:hAnsi="Times New Roman" w:cs="Times New Roman"/>
          <w:sz w:val="24"/>
          <w:szCs w:val="24"/>
        </w:rPr>
        <w:t>research</w:t>
      </w:r>
      <w:r>
        <w:rPr>
          <w:rFonts w:ascii="Times New Roman" w:hAnsi="Times New Roman" w:cs="Times New Roman"/>
          <w:sz w:val="24"/>
          <w:szCs w:val="24"/>
        </w:rPr>
        <w:t xml:space="preserve"> as pointed out that all infrast</w:t>
      </w:r>
      <w:r w:rsidR="001A7465">
        <w:rPr>
          <w:rFonts w:ascii="Times New Roman" w:hAnsi="Times New Roman" w:cs="Times New Roman"/>
          <w:sz w:val="24"/>
          <w:szCs w:val="24"/>
        </w:rPr>
        <w:t>ructure</w:t>
      </w:r>
      <w:r w:rsidR="003152B5">
        <w:rPr>
          <w:rFonts w:ascii="Times New Roman" w:hAnsi="Times New Roman" w:cs="Times New Roman"/>
          <w:sz w:val="24"/>
          <w:szCs w:val="24"/>
        </w:rPr>
        <w:t>s</w:t>
      </w:r>
      <w:r w:rsidR="001A7465">
        <w:rPr>
          <w:rFonts w:ascii="Times New Roman" w:hAnsi="Times New Roman" w:cs="Times New Roman"/>
          <w:sz w:val="24"/>
          <w:szCs w:val="24"/>
        </w:rPr>
        <w:t xml:space="preserve"> are</w:t>
      </w:r>
      <w:r>
        <w:rPr>
          <w:rFonts w:ascii="Times New Roman" w:hAnsi="Times New Roman" w:cs="Times New Roman"/>
          <w:sz w:val="24"/>
          <w:szCs w:val="24"/>
        </w:rPr>
        <w:t xml:space="preserve"> c</w:t>
      </w:r>
      <w:r w:rsidR="003152B5">
        <w:rPr>
          <w:rFonts w:ascii="Times New Roman" w:hAnsi="Times New Roman" w:cs="Times New Roman"/>
          <w:sz w:val="24"/>
          <w:szCs w:val="24"/>
        </w:rPr>
        <w:t>learly missing, occupancy ratio</w:t>
      </w:r>
      <w:r>
        <w:rPr>
          <w:rFonts w:ascii="Times New Roman" w:hAnsi="Times New Roman" w:cs="Times New Roman"/>
          <w:sz w:val="24"/>
          <w:szCs w:val="24"/>
        </w:rPr>
        <w:t xml:space="preserve"> well above minimum standard and income level cannot cater for </w:t>
      </w:r>
      <w:r w:rsidR="003152B5">
        <w:rPr>
          <w:rFonts w:ascii="Times New Roman" w:hAnsi="Times New Roman" w:cs="Times New Roman"/>
          <w:sz w:val="24"/>
          <w:szCs w:val="24"/>
        </w:rPr>
        <w:t>the residential</w:t>
      </w:r>
      <w:r>
        <w:rPr>
          <w:rFonts w:ascii="Times New Roman" w:hAnsi="Times New Roman" w:cs="Times New Roman"/>
          <w:sz w:val="24"/>
          <w:szCs w:val="24"/>
        </w:rPr>
        <w:t xml:space="preserve"> environment</w:t>
      </w:r>
    </w:p>
    <w:p w:rsidR="00FD4DFD" w:rsidRDefault="00052DD9" w:rsidP="006945EB">
      <w:pPr>
        <w:spacing w:line="276" w:lineRule="auto"/>
        <w:jc w:val="both"/>
        <w:rPr>
          <w:rFonts w:ascii="Times New Roman" w:hAnsi="Times New Roman" w:cs="Times New Roman"/>
          <w:sz w:val="24"/>
          <w:szCs w:val="24"/>
        </w:rPr>
      </w:pPr>
      <w:r w:rsidRPr="00052DD9">
        <w:rPr>
          <w:rFonts w:ascii="Times New Roman" w:hAnsi="Times New Roman" w:cs="Times New Roman"/>
          <w:sz w:val="24"/>
          <w:szCs w:val="24"/>
        </w:rPr>
        <w:t xml:space="preserve">The massive housing backlog in </w:t>
      </w:r>
      <w:r w:rsidR="003152B5">
        <w:rPr>
          <w:rFonts w:ascii="Times New Roman" w:hAnsi="Times New Roman" w:cs="Times New Roman"/>
          <w:sz w:val="24"/>
          <w:szCs w:val="24"/>
        </w:rPr>
        <w:t xml:space="preserve">Okelele – Adangba communities is </w:t>
      </w:r>
      <w:r w:rsidRPr="00052DD9">
        <w:rPr>
          <w:rFonts w:ascii="Times New Roman" w:hAnsi="Times New Roman" w:cs="Times New Roman"/>
          <w:sz w:val="24"/>
          <w:szCs w:val="24"/>
        </w:rPr>
        <w:t xml:space="preserve">made worse by the absence of adequate, </w:t>
      </w:r>
      <w:r w:rsidR="003152B5">
        <w:rPr>
          <w:rFonts w:ascii="Times New Roman" w:hAnsi="Times New Roman" w:cs="Times New Roman"/>
          <w:sz w:val="24"/>
          <w:szCs w:val="24"/>
        </w:rPr>
        <w:t>habitable</w:t>
      </w:r>
      <w:r w:rsidRPr="00052DD9">
        <w:rPr>
          <w:rFonts w:ascii="Times New Roman" w:hAnsi="Times New Roman" w:cs="Times New Roman"/>
          <w:sz w:val="24"/>
          <w:szCs w:val="24"/>
        </w:rPr>
        <w:t xml:space="preserve"> housing </w:t>
      </w:r>
      <w:r w:rsidR="003152B5">
        <w:rPr>
          <w:rFonts w:ascii="Times New Roman" w:hAnsi="Times New Roman" w:cs="Times New Roman"/>
          <w:sz w:val="24"/>
          <w:szCs w:val="24"/>
        </w:rPr>
        <w:t xml:space="preserve">environment </w:t>
      </w:r>
      <w:r w:rsidRPr="00052DD9">
        <w:rPr>
          <w:rFonts w:ascii="Times New Roman" w:hAnsi="Times New Roman" w:cs="Times New Roman"/>
          <w:sz w:val="24"/>
          <w:szCs w:val="24"/>
        </w:rPr>
        <w:t>and the apathy of stakeholders in addr</w:t>
      </w:r>
      <w:r w:rsidR="003152B5">
        <w:rPr>
          <w:rFonts w:ascii="Times New Roman" w:hAnsi="Times New Roman" w:cs="Times New Roman"/>
          <w:sz w:val="24"/>
          <w:szCs w:val="24"/>
        </w:rPr>
        <w:t>essing housing-related issues. However, the heartrending and quagmire situation of Okelele – Adangba communities require</w:t>
      </w:r>
      <w:r w:rsidRPr="00052DD9">
        <w:rPr>
          <w:rFonts w:ascii="Times New Roman" w:hAnsi="Times New Roman" w:cs="Times New Roman"/>
          <w:sz w:val="24"/>
          <w:szCs w:val="24"/>
        </w:rPr>
        <w:t xml:space="preserve"> an assertion of political leadership that goes far beyond political sloganeering.It is imperative that political leadership comes forward, in a determined manner to take on this challenge, by mobilizing urban planners, academic scholars, local governments and regulatory authorities. Equally important is the need for knowledge-sharing </w:t>
      </w:r>
      <w:r w:rsidR="003152B5">
        <w:rPr>
          <w:rFonts w:ascii="Times New Roman" w:hAnsi="Times New Roman" w:cs="Times New Roman"/>
          <w:sz w:val="24"/>
          <w:szCs w:val="24"/>
        </w:rPr>
        <w:t>in order</w:t>
      </w:r>
      <w:r w:rsidRPr="00052DD9">
        <w:rPr>
          <w:rFonts w:ascii="Times New Roman" w:hAnsi="Times New Roman" w:cs="Times New Roman"/>
          <w:sz w:val="24"/>
          <w:szCs w:val="24"/>
        </w:rPr>
        <w:t xml:space="preserve"> to apply best practices.</w:t>
      </w:r>
    </w:p>
    <w:p w:rsidR="001B5293" w:rsidRPr="00401DEF" w:rsidRDefault="000B27B1" w:rsidP="006945EB">
      <w:pPr>
        <w:spacing w:line="276" w:lineRule="auto"/>
        <w:jc w:val="both"/>
        <w:rPr>
          <w:rFonts w:eastAsia="Times New Roman" w:cs="Times New Roman"/>
          <w:szCs w:val="24"/>
          <w:lang w:eastAsia="en-GB"/>
        </w:rPr>
      </w:pPr>
      <w:r>
        <w:rPr>
          <w:rFonts w:ascii="Times New Roman" w:hAnsi="Times New Roman" w:cs="Times New Roman"/>
          <w:sz w:val="24"/>
          <w:szCs w:val="24"/>
        </w:rPr>
        <w:t xml:space="preserve">The era of strategic negligence and patience is over. </w:t>
      </w:r>
      <w:r w:rsidRPr="000B27B1">
        <w:rPr>
          <w:rFonts w:ascii="Times New Roman" w:hAnsi="Times New Roman" w:cs="Times New Roman"/>
          <w:sz w:val="24"/>
          <w:szCs w:val="24"/>
        </w:rPr>
        <w:t xml:space="preserve">This paper due to the </w:t>
      </w:r>
      <w:r>
        <w:rPr>
          <w:rFonts w:ascii="Times New Roman" w:hAnsi="Times New Roman" w:cs="Times New Roman"/>
          <w:sz w:val="24"/>
          <w:szCs w:val="24"/>
        </w:rPr>
        <w:t>deplorable sight of Okelele – Adangba community</w:t>
      </w:r>
      <w:r w:rsidRPr="000B27B1">
        <w:rPr>
          <w:rFonts w:ascii="Times New Roman" w:hAnsi="Times New Roman" w:cs="Times New Roman"/>
          <w:sz w:val="24"/>
          <w:szCs w:val="24"/>
        </w:rPr>
        <w:t>, therefore throws a clarion call and challenge to the Kwara State government both at the State and Local levels, all NGOS and Stakeholders, professionals, and individuals to rise up and</w:t>
      </w:r>
      <w:r>
        <w:rPr>
          <w:rFonts w:ascii="Times New Roman" w:hAnsi="Times New Roman" w:cs="Times New Roman"/>
          <w:sz w:val="24"/>
          <w:szCs w:val="24"/>
        </w:rPr>
        <w:t xml:space="preserve"> see to the situation </w:t>
      </w:r>
      <w:r w:rsidR="004271D8">
        <w:rPr>
          <w:rFonts w:ascii="Times New Roman" w:hAnsi="Times New Roman" w:cs="Times New Roman"/>
          <w:sz w:val="24"/>
          <w:szCs w:val="24"/>
        </w:rPr>
        <w:t xml:space="preserve">of </w:t>
      </w:r>
      <w:r w:rsidR="004271D8" w:rsidRPr="000B27B1">
        <w:rPr>
          <w:rFonts w:ascii="Times New Roman" w:hAnsi="Times New Roman" w:cs="Times New Roman"/>
          <w:sz w:val="24"/>
          <w:szCs w:val="24"/>
        </w:rPr>
        <w:t>Okelele</w:t>
      </w:r>
      <w:r>
        <w:rPr>
          <w:rFonts w:ascii="Times New Roman" w:hAnsi="Times New Roman" w:cs="Times New Roman"/>
          <w:sz w:val="24"/>
          <w:szCs w:val="24"/>
        </w:rPr>
        <w:t xml:space="preserve"> – Adangba community.</w:t>
      </w:r>
    </w:p>
    <w:bookmarkEnd w:id="1" w:displacedByCustomXml="next"/>
    <w:sdt>
      <w:sdtPr>
        <w:rPr>
          <w:rFonts w:ascii="Courier New" w:eastAsiaTheme="minorHAnsi" w:hAnsi="Courier New" w:cs="Courier New"/>
          <w:color w:val="000000"/>
          <w:sz w:val="20"/>
          <w:szCs w:val="20"/>
          <w:lang w:val="en-GB"/>
        </w:rPr>
        <w:id w:val="1928768651"/>
        <w:docPartObj>
          <w:docPartGallery w:val="Bibliographies"/>
          <w:docPartUnique/>
        </w:docPartObj>
      </w:sdtPr>
      <w:sdtEndPr>
        <w:rPr>
          <w:rFonts w:ascii="Times New Roman" w:hAnsi="Times New Roman" w:cs="Times New Roman"/>
          <w:sz w:val="24"/>
          <w:szCs w:val="24"/>
        </w:rPr>
      </w:sdtEndPr>
      <w:sdtContent>
        <w:p w:rsidR="003E6E6F" w:rsidRPr="00401DEF" w:rsidRDefault="003E6E6F">
          <w:pPr>
            <w:pStyle w:val="Heading1"/>
            <w:rPr>
              <w:rFonts w:ascii="Times New Roman" w:hAnsi="Times New Roman" w:cs="Times New Roman"/>
              <w:b/>
              <w:sz w:val="24"/>
              <w:szCs w:val="24"/>
            </w:rPr>
          </w:pPr>
          <w:r w:rsidRPr="00401DEF">
            <w:rPr>
              <w:rFonts w:ascii="Times New Roman" w:hAnsi="Times New Roman" w:cs="Times New Roman"/>
              <w:b/>
              <w:sz w:val="24"/>
              <w:szCs w:val="24"/>
            </w:rPr>
            <w:t>References</w:t>
          </w:r>
        </w:p>
        <w:sdt>
          <w:sdtPr>
            <w:id w:val="-573587230"/>
            <w:bibliography/>
          </w:sdtPr>
          <w:sdtEndPr>
            <w:rPr>
              <w:rFonts w:ascii="Times New Roman" w:hAnsi="Times New Roman" w:cs="Times New Roman"/>
              <w:sz w:val="24"/>
              <w:szCs w:val="24"/>
            </w:rPr>
          </w:sdtEndPr>
          <w:sdtContent>
            <w:p w:rsidR="0023716A" w:rsidRPr="0023716A" w:rsidRDefault="00F7618A" w:rsidP="0023716A">
              <w:pPr>
                <w:pStyle w:val="Bibliography"/>
                <w:ind w:left="720" w:hanging="720"/>
                <w:rPr>
                  <w:rFonts w:ascii="Times New Roman" w:hAnsi="Times New Roman" w:cs="Times New Roman"/>
                  <w:noProof/>
                  <w:sz w:val="24"/>
                  <w:szCs w:val="24"/>
                </w:rPr>
              </w:pPr>
              <w:r w:rsidRPr="00F7618A">
                <w:rPr>
                  <w:rFonts w:ascii="Times New Roman" w:hAnsi="Times New Roman" w:cs="Times New Roman"/>
                  <w:sz w:val="24"/>
                  <w:szCs w:val="24"/>
                </w:rPr>
                <w:fldChar w:fldCharType="begin"/>
              </w:r>
              <w:r w:rsidR="003E6E6F" w:rsidRPr="0023716A">
                <w:rPr>
                  <w:rFonts w:ascii="Times New Roman" w:hAnsi="Times New Roman" w:cs="Times New Roman"/>
                  <w:sz w:val="24"/>
                  <w:szCs w:val="24"/>
                </w:rPr>
                <w:instrText xml:space="preserve"> BIBLIOGRAPHY </w:instrText>
              </w:r>
              <w:r w:rsidRPr="00F7618A">
                <w:rPr>
                  <w:rFonts w:ascii="Times New Roman" w:hAnsi="Times New Roman" w:cs="Times New Roman"/>
                  <w:sz w:val="24"/>
                  <w:szCs w:val="24"/>
                </w:rPr>
                <w:fldChar w:fldCharType="separate"/>
              </w:r>
              <w:r w:rsidR="0023716A" w:rsidRPr="0023716A">
                <w:rPr>
                  <w:rFonts w:ascii="Times New Roman" w:hAnsi="Times New Roman" w:cs="Times New Roman"/>
                  <w:noProof/>
                  <w:sz w:val="24"/>
                  <w:szCs w:val="24"/>
                </w:rPr>
                <w:t xml:space="preserve">Abdullahi, A. A., Seedat-Khan, M., &amp; Abdulrahman, S. O. (2016). A Review of Youth Violence Theories: Developing Interventions to Promote Sustainable Peace in Ilorin, </w:t>
              </w:r>
              <w:r w:rsidR="0023716A" w:rsidRPr="0023716A">
                <w:rPr>
                  <w:rFonts w:ascii="Times New Roman" w:hAnsi="Times New Roman" w:cs="Times New Roman"/>
                  <w:noProof/>
                  <w:sz w:val="24"/>
                  <w:szCs w:val="24"/>
                </w:rPr>
                <w:lastRenderedPageBreak/>
                <w:t xml:space="preserve">Nigeria. </w:t>
              </w:r>
              <w:r w:rsidR="0023716A" w:rsidRPr="0023716A">
                <w:rPr>
                  <w:rFonts w:ascii="Times New Roman" w:hAnsi="Times New Roman" w:cs="Times New Roman"/>
                  <w:i/>
                  <w:iCs/>
                  <w:noProof/>
                  <w:sz w:val="24"/>
                  <w:szCs w:val="24"/>
                </w:rPr>
                <w:t>AFRICAN SOCIOLOGICAL REVIEW, 20</w:t>
              </w:r>
              <w:r w:rsidR="0023716A" w:rsidRPr="0023716A">
                <w:rPr>
                  <w:rFonts w:ascii="Times New Roman" w:hAnsi="Times New Roman" w:cs="Times New Roman"/>
                  <w:noProof/>
                  <w:sz w:val="24"/>
                  <w:szCs w:val="24"/>
                </w:rPr>
                <w:t>(2), 40-60. Retrieved from https://www.ajol.info/index.php/asr/article/viewFile/153938/143520</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Akinbode, T. (2015). </w:t>
              </w:r>
              <w:r w:rsidRPr="0023716A">
                <w:rPr>
                  <w:rFonts w:ascii="Times New Roman" w:hAnsi="Times New Roman" w:cs="Times New Roman"/>
                  <w:i/>
                  <w:iCs/>
                  <w:noProof/>
                  <w:sz w:val="24"/>
                  <w:szCs w:val="24"/>
                </w:rPr>
                <w:t>Housing Policy and Programmes.</w:t>
              </w:r>
              <w:r w:rsidRPr="0023716A">
                <w:rPr>
                  <w:rFonts w:ascii="Times New Roman" w:hAnsi="Times New Roman" w:cs="Times New Roman"/>
                  <w:noProof/>
                  <w:sz w:val="24"/>
                  <w:szCs w:val="24"/>
                </w:rPr>
                <w:t xml:space="preserve"> Akure.</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Akinyode, B. F. (2017). Determining Factors for Housing Affordability in Ibadan, Nigeria. (K. Singh, Ed.) </w:t>
              </w:r>
              <w:r w:rsidRPr="0023716A">
                <w:rPr>
                  <w:rFonts w:ascii="Times New Roman" w:hAnsi="Times New Roman" w:cs="Times New Roman"/>
                  <w:i/>
                  <w:iCs/>
                  <w:noProof/>
                  <w:sz w:val="24"/>
                  <w:szCs w:val="24"/>
                </w:rPr>
                <w:t>Ethopian Journal of Environmental Studies and Management, 10</w:t>
              </w:r>
              <w:r w:rsidRPr="0023716A">
                <w:rPr>
                  <w:rFonts w:ascii="Times New Roman" w:hAnsi="Times New Roman" w:cs="Times New Roman"/>
                  <w:noProof/>
                  <w:sz w:val="24"/>
                  <w:szCs w:val="24"/>
                </w:rPr>
                <w:t>(5), 642-653.</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Akogun, I. T., &amp; Ojo, O. (2013). Tenant Eviction in Property Management Practice in Ilorin Metropolis, Nigeria. </w:t>
              </w:r>
              <w:r w:rsidRPr="0023716A">
                <w:rPr>
                  <w:rFonts w:ascii="Times New Roman" w:hAnsi="Times New Roman" w:cs="Times New Roman"/>
                  <w:i/>
                  <w:iCs/>
                  <w:noProof/>
                  <w:sz w:val="24"/>
                  <w:szCs w:val="24"/>
                </w:rPr>
                <w:t>Journal of Economics and International Finance</w:t>
              </w:r>
              <w:r w:rsidRPr="0023716A">
                <w:rPr>
                  <w:rFonts w:ascii="Times New Roman" w:hAnsi="Times New Roman" w:cs="Times New Roman"/>
                  <w:noProof/>
                  <w:sz w:val="24"/>
                  <w:szCs w:val="24"/>
                </w:rPr>
                <w:t>, 139-145. Retrieved from https://www.researchgate.net/profile/Tajudeen_Akogun/publication/273761565_Aspects_of_tenant_eviction_in_property_management_practice_in_Ilorin_metrpolis_Nigeria/links/57ed2ca008ae26b51b395b40/Aspects-of-tenant-eviction-in-property-management-practice-in-</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Bako, A. I., Aduloju, O. T., &amp; Abubakar-Kamar, A. T. (2017). Liveability and Wellness of Residence of Oloje Community in Ilorin West Local Government Area, Ilorin Nigeria. </w:t>
              </w:r>
              <w:r w:rsidRPr="0023716A">
                <w:rPr>
                  <w:rFonts w:ascii="Times New Roman" w:hAnsi="Times New Roman" w:cs="Times New Roman"/>
                  <w:i/>
                  <w:iCs/>
                  <w:noProof/>
                  <w:sz w:val="24"/>
                  <w:szCs w:val="24"/>
                </w:rPr>
                <w:t>Journal of Social Sciences, 2</w:t>
              </w:r>
              <w:r w:rsidRPr="0023716A">
                <w:rPr>
                  <w:rFonts w:ascii="Times New Roman" w:hAnsi="Times New Roman" w:cs="Times New Roman"/>
                  <w:noProof/>
                  <w:sz w:val="24"/>
                  <w:szCs w:val="24"/>
                </w:rPr>
                <w:t>(3).</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Close, R., &amp; Crabbe, H. (2016). The health problems Associated with Poor Housing and Home Conditions, Flooding, Poor Sanitation and Water Pollution. United Kingdom. Retrieved from https://www.healthknowledge.org.uk/public-health-textbook/disease-causation-diagnostic/2f-environment/health-problems-poor-housing</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Dunn, J. R. (2002). Housing and Inequalities in Health: A Study of Socioeconomic Dimensions of Housing and Self Reported Health from a Survey of Vancouver Residents. </w:t>
              </w:r>
              <w:r w:rsidRPr="0023716A">
                <w:rPr>
                  <w:rFonts w:ascii="Times New Roman" w:hAnsi="Times New Roman" w:cs="Times New Roman"/>
                  <w:i/>
                  <w:iCs/>
                  <w:noProof/>
                  <w:sz w:val="24"/>
                  <w:szCs w:val="24"/>
                </w:rPr>
                <w:t>Journal of Epidemiol Community Health</w:t>
              </w:r>
              <w:r w:rsidRPr="0023716A">
                <w:rPr>
                  <w:rFonts w:ascii="Times New Roman" w:hAnsi="Times New Roman" w:cs="Times New Roman"/>
                  <w:noProof/>
                  <w:sz w:val="24"/>
                  <w:szCs w:val="24"/>
                </w:rPr>
                <w:t>, 671 - 681.</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Encarta Interactive World Atlas . (2008). </w:t>
              </w:r>
              <w:r w:rsidRPr="0023716A">
                <w:rPr>
                  <w:rFonts w:ascii="Times New Roman" w:hAnsi="Times New Roman" w:cs="Times New Roman"/>
                  <w:i/>
                  <w:iCs/>
                  <w:noProof/>
                  <w:sz w:val="24"/>
                  <w:szCs w:val="24"/>
                </w:rPr>
                <w:t>Human Habitation.</w:t>
              </w:r>
              <w:r w:rsidRPr="0023716A">
                <w:rPr>
                  <w:rFonts w:ascii="Times New Roman" w:hAnsi="Times New Roman" w:cs="Times New Roman"/>
                  <w:noProof/>
                  <w:sz w:val="24"/>
                  <w:szCs w:val="24"/>
                </w:rPr>
                <w:t xml:space="preserve"> Microsoft Encarta Premium.</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Fakomogbon, O. E. (2015). </w:t>
              </w:r>
              <w:r w:rsidRPr="0023716A">
                <w:rPr>
                  <w:rFonts w:ascii="Times New Roman" w:hAnsi="Times New Roman" w:cs="Times New Roman"/>
                  <w:i/>
                  <w:iCs/>
                  <w:noProof/>
                  <w:sz w:val="24"/>
                  <w:szCs w:val="24"/>
                </w:rPr>
                <w:t>Facilitating Employment Generation through Small and Medium Scale Industries in Iloin West Local Government Area, Kwara State.</w:t>
              </w:r>
              <w:r w:rsidRPr="0023716A">
                <w:rPr>
                  <w:rFonts w:ascii="Times New Roman" w:hAnsi="Times New Roman" w:cs="Times New Roman"/>
                  <w:noProof/>
                  <w:sz w:val="24"/>
                  <w:szCs w:val="24"/>
                </w:rPr>
                <w:t xml:space="preserve"> Ilorin.</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Fasakin, J. O. (2000). </w:t>
              </w:r>
              <w:r w:rsidRPr="0023716A">
                <w:rPr>
                  <w:rFonts w:ascii="Times New Roman" w:hAnsi="Times New Roman" w:cs="Times New Roman"/>
                  <w:i/>
                  <w:iCs/>
                  <w:noProof/>
                  <w:sz w:val="24"/>
                  <w:szCs w:val="24"/>
                </w:rPr>
                <w:t>A Landuse Analysis of the Operational Characteristics of Commercial Motorcycle in Akure.</w:t>
              </w:r>
              <w:r w:rsidRPr="0023716A">
                <w:rPr>
                  <w:rFonts w:ascii="Times New Roman" w:hAnsi="Times New Roman" w:cs="Times New Roman"/>
                  <w:noProof/>
                  <w:sz w:val="24"/>
                  <w:szCs w:val="24"/>
                </w:rPr>
                <w:t xml:space="preserve"> Ph.D Thesis, Federal University of Technology, Akure, Department of Urban and Rgional Planning, Akure.</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Johnstone, C., &amp; McWilliams, C. (2005). </w:t>
              </w:r>
              <w:r w:rsidRPr="0023716A">
                <w:rPr>
                  <w:rFonts w:ascii="Times New Roman" w:hAnsi="Times New Roman" w:cs="Times New Roman"/>
                  <w:i/>
                  <w:iCs/>
                  <w:noProof/>
                  <w:sz w:val="24"/>
                  <w:szCs w:val="24"/>
                </w:rPr>
                <w:t>Urban Policy in thr 'New' Scotland in Exploring Social Policy in the 'New' Scotland.</w:t>
              </w:r>
              <w:r w:rsidRPr="0023716A">
                <w:rPr>
                  <w:rFonts w:ascii="Times New Roman" w:hAnsi="Times New Roman" w:cs="Times New Roman"/>
                  <w:noProof/>
                  <w:sz w:val="24"/>
                  <w:szCs w:val="24"/>
                </w:rPr>
                <w:t xml:space="preserve"> Scotland: Policy Press.</w:t>
              </w:r>
            </w:p>
            <w:p w:rsid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Kennedy, D. (1987). The EEffects of the Warranty of Habitability on Low Income housing: "Milking" and Class Violence. </w:t>
              </w:r>
              <w:r w:rsidRPr="0023716A">
                <w:rPr>
                  <w:rFonts w:ascii="Times New Roman" w:hAnsi="Times New Roman" w:cs="Times New Roman"/>
                  <w:i/>
                  <w:iCs/>
                  <w:noProof/>
                  <w:sz w:val="24"/>
                  <w:szCs w:val="24"/>
                </w:rPr>
                <w:t>Florida State University Law Review, 15</w:t>
              </w:r>
              <w:r w:rsidRPr="0023716A">
                <w:rPr>
                  <w:rFonts w:ascii="Times New Roman" w:hAnsi="Times New Roman" w:cs="Times New Roman"/>
                  <w:noProof/>
                  <w:sz w:val="24"/>
                  <w:szCs w:val="24"/>
                </w:rPr>
                <w:t>, 484-519.</w:t>
              </w:r>
            </w:p>
            <w:p w:rsidR="0023716A" w:rsidRPr="0023716A" w:rsidRDefault="0023716A" w:rsidP="0023716A">
              <w:r>
                <w:rPr>
                  <w:rFonts w:ascii="Times New Roman" w:hAnsi="Times New Roman" w:cs="Times New Roman"/>
                  <w:sz w:val="24"/>
                  <w:szCs w:val="24"/>
                </w:rPr>
                <w:t>Listokin, D.</w:t>
              </w:r>
              <w:r w:rsidRPr="009A5D69">
                <w:rPr>
                  <w:rFonts w:ascii="Times New Roman" w:hAnsi="Times New Roman" w:cs="Times New Roman"/>
                  <w:sz w:val="24"/>
                  <w:szCs w:val="24"/>
                </w:rPr>
                <w:t>, and Burchell, R</w:t>
              </w:r>
              <w:r>
                <w:rPr>
                  <w:rFonts w:ascii="Times New Roman" w:hAnsi="Times New Roman" w:cs="Times New Roman"/>
                  <w:sz w:val="24"/>
                  <w:szCs w:val="24"/>
                </w:rPr>
                <w:t>.</w:t>
              </w:r>
              <w:r w:rsidRPr="009A5D69">
                <w:rPr>
                  <w:rFonts w:ascii="Times New Roman" w:hAnsi="Times New Roman" w:cs="Times New Roman"/>
                  <w:sz w:val="24"/>
                  <w:szCs w:val="24"/>
                </w:rPr>
                <w:t xml:space="preserve"> W. "Housing (shelter)." Microsoft® Encarta® 2009 [DVD]. </w:t>
              </w:r>
              <w:r>
                <w:rPr>
                  <w:rFonts w:ascii="Times New Roman" w:hAnsi="Times New Roman" w:cs="Times New Roman"/>
                  <w:sz w:val="24"/>
                  <w:szCs w:val="24"/>
                </w:rPr>
                <w:tab/>
              </w:r>
              <w:r w:rsidRPr="009A5D69">
                <w:rPr>
                  <w:rFonts w:ascii="Times New Roman" w:hAnsi="Times New Roman" w:cs="Times New Roman"/>
                  <w:sz w:val="24"/>
                  <w:szCs w:val="24"/>
                </w:rPr>
                <w:t>Redmond, WA: Microsoft Corporation, 2008.</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Mitchell, R. C., &amp; Carson, R. T. (1989). </w:t>
              </w:r>
              <w:r w:rsidRPr="0023716A">
                <w:rPr>
                  <w:rFonts w:ascii="Times New Roman" w:hAnsi="Times New Roman" w:cs="Times New Roman"/>
                  <w:i/>
                  <w:iCs/>
                  <w:noProof/>
                  <w:sz w:val="24"/>
                  <w:szCs w:val="24"/>
                </w:rPr>
                <w:t>Usinng Surveys to Value Goods: The contigent Valuation Method.</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National Ocean and Atmospheric Administration. (2016, July 22). "Ilorin Climate Normals 1961–1990". Ilorin, Nigeria.</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Nwilo, P. C. (2014). </w:t>
              </w:r>
              <w:r w:rsidRPr="0023716A">
                <w:rPr>
                  <w:rFonts w:ascii="Times New Roman" w:hAnsi="Times New Roman" w:cs="Times New Roman"/>
                  <w:i/>
                  <w:iCs/>
                  <w:noProof/>
                  <w:sz w:val="24"/>
                  <w:szCs w:val="24"/>
                </w:rPr>
                <w:t>Environmental and Management Issues in Nigeria Coastal and Inland Waters.</w:t>
              </w:r>
              <w:r w:rsidRPr="0023716A">
                <w:rPr>
                  <w:rFonts w:ascii="Times New Roman" w:hAnsi="Times New Roman" w:cs="Times New Roman"/>
                  <w:noProof/>
                  <w:sz w:val="24"/>
                  <w:szCs w:val="24"/>
                </w:rPr>
                <w:t xml:space="preserve"> Akure: FUTA BDC.</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OECD. (2007). Society at a Glance. In OECD, </w:t>
              </w:r>
              <w:r w:rsidRPr="0023716A">
                <w:rPr>
                  <w:rFonts w:ascii="Times New Roman" w:hAnsi="Times New Roman" w:cs="Times New Roman"/>
                  <w:i/>
                  <w:iCs/>
                  <w:noProof/>
                  <w:sz w:val="24"/>
                  <w:szCs w:val="24"/>
                </w:rPr>
                <w:t>Social Indicators.</w:t>
              </w:r>
              <w:r w:rsidRPr="0023716A">
                <w:rPr>
                  <w:rFonts w:ascii="Times New Roman" w:hAnsi="Times New Roman" w:cs="Times New Roman"/>
                  <w:noProof/>
                  <w:sz w:val="24"/>
                  <w:szCs w:val="24"/>
                </w:rPr>
                <w:t xml:space="preserve"> Paris: OECD Publishing.</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OECD. (2011). Housing Condition. In OECD, </w:t>
              </w:r>
              <w:r w:rsidRPr="0023716A">
                <w:rPr>
                  <w:rFonts w:ascii="Times New Roman" w:hAnsi="Times New Roman" w:cs="Times New Roman"/>
                  <w:i/>
                  <w:iCs/>
                  <w:noProof/>
                  <w:sz w:val="24"/>
                  <w:szCs w:val="24"/>
                </w:rPr>
                <w:t>How's Life?: Measuring Well-Being.</w:t>
              </w:r>
              <w:r w:rsidRPr="0023716A">
                <w:rPr>
                  <w:rFonts w:ascii="Times New Roman" w:hAnsi="Times New Roman" w:cs="Times New Roman"/>
                  <w:noProof/>
                  <w:sz w:val="24"/>
                  <w:szCs w:val="24"/>
                </w:rPr>
                <w:t xml:space="preserve"> OECD Publishing. Retrieved from http://dx.doi.org/10.1787/9789264121164-6-en</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Olawale, S. B., Lawal, A. A., &amp; Alabi, J. O. (2015). Nigeria Housing Policy: Any Hope for the Poor? </w:t>
              </w:r>
              <w:r w:rsidRPr="0023716A">
                <w:rPr>
                  <w:rFonts w:ascii="Times New Roman" w:hAnsi="Times New Roman" w:cs="Times New Roman"/>
                  <w:i/>
                  <w:iCs/>
                  <w:noProof/>
                  <w:sz w:val="24"/>
                  <w:szCs w:val="24"/>
                </w:rPr>
                <w:t>American Research Journal of Humanities and Social Sciences, I</w:t>
              </w:r>
              <w:r w:rsidRPr="0023716A">
                <w:rPr>
                  <w:rFonts w:ascii="Times New Roman" w:hAnsi="Times New Roman" w:cs="Times New Roman"/>
                  <w:noProof/>
                  <w:sz w:val="24"/>
                  <w:szCs w:val="24"/>
                </w:rPr>
                <w:t>(4), 29-35. Retrieved from https://www.arjonline.org/papers/arjhss/v1-i4/5.pdf</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Oloko-Oba, M. O., Ogunyemi, A. S., Alaga, A. T., Olatunji, S. B., Ibrahim, S. I., Isa, I., . . . Kolawole, M. H. (2015). A Geospatial Approach to Evaluation of Accessibility to </w:t>
              </w:r>
              <w:r w:rsidRPr="0023716A">
                <w:rPr>
                  <w:rFonts w:ascii="Times New Roman" w:hAnsi="Times New Roman" w:cs="Times New Roman"/>
                  <w:noProof/>
                  <w:sz w:val="24"/>
                  <w:szCs w:val="24"/>
                </w:rPr>
                <w:lastRenderedPageBreak/>
                <w:t xml:space="preserve">Government Primary Schools in Ilorin West Local Government Area, Kwara State, Nigeria. </w:t>
              </w:r>
              <w:r w:rsidRPr="0023716A">
                <w:rPr>
                  <w:rFonts w:ascii="Times New Roman" w:hAnsi="Times New Roman" w:cs="Times New Roman"/>
                  <w:i/>
                  <w:iCs/>
                  <w:noProof/>
                  <w:sz w:val="24"/>
                  <w:szCs w:val="24"/>
                </w:rPr>
                <w:t>European International Journal of Science and Technology, IV</w:t>
              </w:r>
              <w:r w:rsidRPr="0023716A">
                <w:rPr>
                  <w:rFonts w:ascii="Times New Roman" w:hAnsi="Times New Roman" w:cs="Times New Roman"/>
                  <w:noProof/>
                  <w:sz w:val="24"/>
                  <w:szCs w:val="24"/>
                </w:rPr>
                <w:t>(8), 96-107.</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Omole, F. K. (2010, December). An Assessment of Housing Condition and Socio-Economic Life Styles of Slum Dwellers in Akure, Nigeria. </w:t>
              </w:r>
              <w:r w:rsidRPr="0023716A">
                <w:rPr>
                  <w:rFonts w:ascii="Times New Roman" w:hAnsi="Times New Roman" w:cs="Times New Roman"/>
                  <w:i/>
                  <w:iCs/>
                  <w:noProof/>
                  <w:sz w:val="24"/>
                  <w:szCs w:val="24"/>
                </w:rPr>
                <w:t>Contemporary Management Research, 6</w:t>
              </w:r>
              <w:r w:rsidRPr="0023716A">
                <w:rPr>
                  <w:rFonts w:ascii="Times New Roman" w:hAnsi="Times New Roman" w:cs="Times New Roman"/>
                  <w:noProof/>
                  <w:sz w:val="24"/>
                  <w:szCs w:val="24"/>
                </w:rPr>
                <w:t>(4), 273-290.</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Panneerselvam, R. (2014). </w:t>
              </w:r>
              <w:r w:rsidRPr="0023716A">
                <w:rPr>
                  <w:rFonts w:ascii="Times New Roman" w:hAnsi="Times New Roman" w:cs="Times New Roman"/>
                  <w:i/>
                  <w:iCs/>
                  <w:noProof/>
                  <w:sz w:val="24"/>
                  <w:szCs w:val="24"/>
                </w:rPr>
                <w:t>Research Methodology</w:t>
              </w:r>
              <w:r w:rsidRPr="0023716A">
                <w:rPr>
                  <w:rFonts w:ascii="Times New Roman" w:hAnsi="Times New Roman" w:cs="Times New Roman"/>
                  <w:noProof/>
                  <w:sz w:val="24"/>
                  <w:szCs w:val="24"/>
                </w:rPr>
                <w:t xml:space="preserve"> (2nd ed.). Delhi: PHI Learning Private Limited.</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Rizvi, Z. M. (2016, August 09). The Challenge of Affordable Housing for Low-Income City-Dwellers. Retrieved October 04, 2017, from http://blogs.worldbank.org/psd/challenge-affordable-housing-low-income-city-dwellers</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Services, S. G., &amp; (SGCAS). (2010). </w:t>
              </w:r>
              <w:r w:rsidRPr="0023716A">
                <w:rPr>
                  <w:rFonts w:ascii="Times New Roman" w:hAnsi="Times New Roman" w:cs="Times New Roman"/>
                  <w:i/>
                  <w:iCs/>
                  <w:noProof/>
                  <w:sz w:val="24"/>
                  <w:szCs w:val="24"/>
                </w:rPr>
                <w:t>A Thematic Review of Literature on the Relationship Between Housing, Neighbourhoods and Schools.</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 xml:space="preserve">United Nations Children’s Fund (UNICEF). (2008). </w:t>
              </w:r>
              <w:r w:rsidRPr="0023716A">
                <w:rPr>
                  <w:rFonts w:ascii="Times New Roman" w:hAnsi="Times New Roman" w:cs="Times New Roman"/>
                  <w:i/>
                  <w:iCs/>
                  <w:noProof/>
                  <w:sz w:val="24"/>
                  <w:szCs w:val="24"/>
                </w:rPr>
                <w:t>Access to Sanitation, Total Population.</w:t>
              </w:r>
              <w:r w:rsidRPr="0023716A">
                <w:rPr>
                  <w:rFonts w:ascii="Times New Roman" w:hAnsi="Times New Roman" w:cs="Times New Roman"/>
                  <w:noProof/>
                  <w:sz w:val="24"/>
                  <w:szCs w:val="24"/>
                </w:rPr>
                <w:t xml:space="preserve"> Microsoft Encarta Premium.</w:t>
              </w:r>
            </w:p>
            <w:p w:rsidR="0023716A" w:rsidRPr="0023716A" w:rsidRDefault="0023716A" w:rsidP="0023716A">
              <w:pPr>
                <w:pStyle w:val="Bibliography"/>
                <w:ind w:left="720" w:hanging="720"/>
                <w:rPr>
                  <w:rFonts w:ascii="Times New Roman" w:hAnsi="Times New Roman" w:cs="Times New Roman"/>
                  <w:noProof/>
                  <w:sz w:val="24"/>
                  <w:szCs w:val="24"/>
                </w:rPr>
              </w:pPr>
              <w:r w:rsidRPr="0023716A">
                <w:rPr>
                  <w:rFonts w:ascii="Times New Roman" w:hAnsi="Times New Roman" w:cs="Times New Roman"/>
                  <w:noProof/>
                  <w:sz w:val="24"/>
                  <w:szCs w:val="24"/>
                </w:rPr>
                <w:t>World Health Organization. (2010). Developing Guidance for Health Protection in the Built Environment </w:t>
              </w:r>
              <w:r w:rsidRPr="0023716A">
                <w:rPr>
                  <w:rFonts w:ascii="Times New Roman" w:hAnsi="Times New Roman" w:cs="Times New Roman"/>
                  <w:noProof/>
                  <w:sz w:val="24"/>
                  <w:szCs w:val="24"/>
                </w:rPr>
                <w:softHyphen/>
                <w:t xml:space="preserve"> Mitigation and Adaptation Responses. </w:t>
              </w:r>
              <w:r w:rsidRPr="0023716A">
                <w:rPr>
                  <w:rFonts w:ascii="Times New Roman" w:hAnsi="Times New Roman" w:cs="Times New Roman"/>
                  <w:i/>
                  <w:iCs/>
                  <w:noProof/>
                  <w:sz w:val="24"/>
                  <w:szCs w:val="24"/>
                </w:rPr>
                <w:t>International Workshop on  Housing, Health and Climate Change: .</w:t>
              </w:r>
              <w:r w:rsidRPr="0023716A">
                <w:rPr>
                  <w:rFonts w:ascii="Times New Roman" w:hAnsi="Times New Roman" w:cs="Times New Roman"/>
                  <w:noProof/>
                  <w:sz w:val="24"/>
                  <w:szCs w:val="24"/>
                </w:rPr>
                <w:t xml:space="preserve"> Geneva: World Health Organization.</w:t>
              </w:r>
            </w:p>
            <w:p w:rsidR="003E6E6F" w:rsidRPr="00E836AB" w:rsidRDefault="00F7618A" w:rsidP="0023716A">
              <w:pPr>
                <w:rPr>
                  <w:rFonts w:ascii="Times New Roman" w:hAnsi="Times New Roman" w:cs="Times New Roman"/>
                  <w:sz w:val="24"/>
                  <w:szCs w:val="24"/>
                </w:rPr>
              </w:pPr>
              <w:r w:rsidRPr="0023716A">
                <w:rPr>
                  <w:rFonts w:ascii="Times New Roman" w:hAnsi="Times New Roman" w:cs="Times New Roman"/>
                  <w:b/>
                  <w:bCs/>
                  <w:noProof/>
                  <w:sz w:val="24"/>
                  <w:szCs w:val="24"/>
                </w:rPr>
                <w:fldChar w:fldCharType="end"/>
              </w:r>
            </w:p>
          </w:sdtContent>
        </w:sdt>
      </w:sdtContent>
    </w:sdt>
    <w:p w:rsidR="00EC33A4" w:rsidRPr="00EC33A4" w:rsidRDefault="00EC33A4" w:rsidP="004271D8">
      <w:pPr>
        <w:jc w:val="both"/>
        <w:rPr>
          <w:rFonts w:ascii="Times New Roman" w:eastAsia="Times New Roman" w:hAnsi="Times New Roman" w:cs="Times New Roman"/>
          <w:sz w:val="24"/>
          <w:szCs w:val="24"/>
        </w:rPr>
      </w:pPr>
    </w:p>
    <w:sectPr w:rsidR="00EC33A4" w:rsidRPr="00EC33A4" w:rsidSect="00F7618A">
      <w:pgSz w:w="11906" w:h="16838"/>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2C66F5"/>
    <w:multiLevelType w:val="hybridMultilevel"/>
    <w:tmpl w:val="EA08FD98"/>
    <w:lvl w:ilvl="0" w:tplc="CBB6B6A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704E2A"/>
    <w:rsid w:val="00000563"/>
    <w:rsid w:val="000027FD"/>
    <w:rsid w:val="0000734C"/>
    <w:rsid w:val="00011294"/>
    <w:rsid w:val="00021652"/>
    <w:rsid w:val="000413AC"/>
    <w:rsid w:val="00044178"/>
    <w:rsid w:val="00052DD9"/>
    <w:rsid w:val="00052DE4"/>
    <w:rsid w:val="0005666A"/>
    <w:rsid w:val="0006372D"/>
    <w:rsid w:val="000723BF"/>
    <w:rsid w:val="00073C53"/>
    <w:rsid w:val="00083603"/>
    <w:rsid w:val="000A1B60"/>
    <w:rsid w:val="000A791C"/>
    <w:rsid w:val="000B27B1"/>
    <w:rsid w:val="000F23D8"/>
    <w:rsid w:val="00101957"/>
    <w:rsid w:val="001031CA"/>
    <w:rsid w:val="00112035"/>
    <w:rsid w:val="001479CE"/>
    <w:rsid w:val="00170E27"/>
    <w:rsid w:val="001A1DC2"/>
    <w:rsid w:val="001A7465"/>
    <w:rsid w:val="001B5293"/>
    <w:rsid w:val="001C1B4E"/>
    <w:rsid w:val="001C651C"/>
    <w:rsid w:val="00206D18"/>
    <w:rsid w:val="002243A6"/>
    <w:rsid w:val="00230D2F"/>
    <w:rsid w:val="00231006"/>
    <w:rsid w:val="0023716A"/>
    <w:rsid w:val="002435D1"/>
    <w:rsid w:val="00244500"/>
    <w:rsid w:val="00257B18"/>
    <w:rsid w:val="00275A9A"/>
    <w:rsid w:val="002823D3"/>
    <w:rsid w:val="002A6C2E"/>
    <w:rsid w:val="002B1405"/>
    <w:rsid w:val="002B2C3F"/>
    <w:rsid w:val="002B62BB"/>
    <w:rsid w:val="002C770B"/>
    <w:rsid w:val="002D2770"/>
    <w:rsid w:val="002E5E92"/>
    <w:rsid w:val="002E6E5F"/>
    <w:rsid w:val="002F5EEE"/>
    <w:rsid w:val="00304F43"/>
    <w:rsid w:val="003102C5"/>
    <w:rsid w:val="003152B5"/>
    <w:rsid w:val="00315912"/>
    <w:rsid w:val="00316478"/>
    <w:rsid w:val="00317703"/>
    <w:rsid w:val="00322194"/>
    <w:rsid w:val="003477CA"/>
    <w:rsid w:val="00375224"/>
    <w:rsid w:val="00376F9D"/>
    <w:rsid w:val="00377264"/>
    <w:rsid w:val="00386B8A"/>
    <w:rsid w:val="00391AEB"/>
    <w:rsid w:val="003C0ED5"/>
    <w:rsid w:val="003D1379"/>
    <w:rsid w:val="003D4C1C"/>
    <w:rsid w:val="003D5723"/>
    <w:rsid w:val="003E6E6F"/>
    <w:rsid w:val="003F189D"/>
    <w:rsid w:val="003F2A5C"/>
    <w:rsid w:val="003F5192"/>
    <w:rsid w:val="003F7212"/>
    <w:rsid w:val="00401DEF"/>
    <w:rsid w:val="00403AF1"/>
    <w:rsid w:val="00410C10"/>
    <w:rsid w:val="004271D8"/>
    <w:rsid w:val="00444ED2"/>
    <w:rsid w:val="0044618D"/>
    <w:rsid w:val="00446A33"/>
    <w:rsid w:val="004478BB"/>
    <w:rsid w:val="004522DF"/>
    <w:rsid w:val="00476B77"/>
    <w:rsid w:val="00476F3E"/>
    <w:rsid w:val="004873F3"/>
    <w:rsid w:val="004B1380"/>
    <w:rsid w:val="004C04A7"/>
    <w:rsid w:val="004C2FEC"/>
    <w:rsid w:val="004D30CC"/>
    <w:rsid w:val="005021CF"/>
    <w:rsid w:val="00514010"/>
    <w:rsid w:val="00520F50"/>
    <w:rsid w:val="00533163"/>
    <w:rsid w:val="00537237"/>
    <w:rsid w:val="00543EF0"/>
    <w:rsid w:val="0058287A"/>
    <w:rsid w:val="005A3CFB"/>
    <w:rsid w:val="005A7420"/>
    <w:rsid w:val="005D4E51"/>
    <w:rsid w:val="005D5652"/>
    <w:rsid w:val="005E1CD1"/>
    <w:rsid w:val="005E2E84"/>
    <w:rsid w:val="005E64A3"/>
    <w:rsid w:val="005E6CCD"/>
    <w:rsid w:val="005F12BA"/>
    <w:rsid w:val="005F3A59"/>
    <w:rsid w:val="00600E6C"/>
    <w:rsid w:val="006379D8"/>
    <w:rsid w:val="00646D6A"/>
    <w:rsid w:val="00652D15"/>
    <w:rsid w:val="0065302E"/>
    <w:rsid w:val="0065352A"/>
    <w:rsid w:val="00657596"/>
    <w:rsid w:val="00675B89"/>
    <w:rsid w:val="006838D9"/>
    <w:rsid w:val="006945EB"/>
    <w:rsid w:val="00697758"/>
    <w:rsid w:val="006A115D"/>
    <w:rsid w:val="006A711D"/>
    <w:rsid w:val="006A7368"/>
    <w:rsid w:val="006B10CA"/>
    <w:rsid w:val="006B52F1"/>
    <w:rsid w:val="006D4163"/>
    <w:rsid w:val="006E0839"/>
    <w:rsid w:val="00704E2A"/>
    <w:rsid w:val="00707510"/>
    <w:rsid w:val="00710372"/>
    <w:rsid w:val="0071137B"/>
    <w:rsid w:val="007128B5"/>
    <w:rsid w:val="00714D0A"/>
    <w:rsid w:val="00721169"/>
    <w:rsid w:val="00741874"/>
    <w:rsid w:val="007700DE"/>
    <w:rsid w:val="0077412C"/>
    <w:rsid w:val="00775B6A"/>
    <w:rsid w:val="00775E8C"/>
    <w:rsid w:val="00776ADA"/>
    <w:rsid w:val="007860C5"/>
    <w:rsid w:val="00795F4E"/>
    <w:rsid w:val="007B0687"/>
    <w:rsid w:val="007C2CDC"/>
    <w:rsid w:val="007C3C36"/>
    <w:rsid w:val="007C5263"/>
    <w:rsid w:val="007C610D"/>
    <w:rsid w:val="007C722B"/>
    <w:rsid w:val="007D0570"/>
    <w:rsid w:val="007D3CBA"/>
    <w:rsid w:val="007E515C"/>
    <w:rsid w:val="007F674B"/>
    <w:rsid w:val="00805642"/>
    <w:rsid w:val="00816C79"/>
    <w:rsid w:val="0087492E"/>
    <w:rsid w:val="008861D4"/>
    <w:rsid w:val="00891506"/>
    <w:rsid w:val="0089725C"/>
    <w:rsid w:val="008A5B44"/>
    <w:rsid w:val="008A6AFF"/>
    <w:rsid w:val="008D0FC2"/>
    <w:rsid w:val="008D1588"/>
    <w:rsid w:val="008D5F23"/>
    <w:rsid w:val="008F1ADA"/>
    <w:rsid w:val="008F35E0"/>
    <w:rsid w:val="00916C2A"/>
    <w:rsid w:val="00917F1C"/>
    <w:rsid w:val="00932ABD"/>
    <w:rsid w:val="00955263"/>
    <w:rsid w:val="0097350D"/>
    <w:rsid w:val="009821EE"/>
    <w:rsid w:val="00990571"/>
    <w:rsid w:val="00996D19"/>
    <w:rsid w:val="009A5D69"/>
    <w:rsid w:val="009C7D23"/>
    <w:rsid w:val="009D27E7"/>
    <w:rsid w:val="009E1E94"/>
    <w:rsid w:val="009F16F6"/>
    <w:rsid w:val="00A10520"/>
    <w:rsid w:val="00A12E73"/>
    <w:rsid w:val="00A235A8"/>
    <w:rsid w:val="00A465C2"/>
    <w:rsid w:val="00A504B7"/>
    <w:rsid w:val="00A63B01"/>
    <w:rsid w:val="00A67C8D"/>
    <w:rsid w:val="00A9132C"/>
    <w:rsid w:val="00AB3B07"/>
    <w:rsid w:val="00AE00A7"/>
    <w:rsid w:val="00B01F8E"/>
    <w:rsid w:val="00B05EDF"/>
    <w:rsid w:val="00B10EBF"/>
    <w:rsid w:val="00B17655"/>
    <w:rsid w:val="00B31E1E"/>
    <w:rsid w:val="00B34905"/>
    <w:rsid w:val="00B364E1"/>
    <w:rsid w:val="00B5278F"/>
    <w:rsid w:val="00B62A7B"/>
    <w:rsid w:val="00B651E2"/>
    <w:rsid w:val="00B6739F"/>
    <w:rsid w:val="00B731D4"/>
    <w:rsid w:val="00B7393E"/>
    <w:rsid w:val="00B74482"/>
    <w:rsid w:val="00B744D1"/>
    <w:rsid w:val="00B9309C"/>
    <w:rsid w:val="00BB6EDC"/>
    <w:rsid w:val="00BB7BEE"/>
    <w:rsid w:val="00BD45C0"/>
    <w:rsid w:val="00BD5BB5"/>
    <w:rsid w:val="00BF0535"/>
    <w:rsid w:val="00BF11CE"/>
    <w:rsid w:val="00C0250D"/>
    <w:rsid w:val="00C149DD"/>
    <w:rsid w:val="00C21DB8"/>
    <w:rsid w:val="00C4749D"/>
    <w:rsid w:val="00C55D01"/>
    <w:rsid w:val="00C63B21"/>
    <w:rsid w:val="00C773B1"/>
    <w:rsid w:val="00C8002B"/>
    <w:rsid w:val="00C90EBD"/>
    <w:rsid w:val="00CA2701"/>
    <w:rsid w:val="00CB3F37"/>
    <w:rsid w:val="00CB5BDD"/>
    <w:rsid w:val="00CC215F"/>
    <w:rsid w:val="00CC4DDB"/>
    <w:rsid w:val="00CE1540"/>
    <w:rsid w:val="00CE7C21"/>
    <w:rsid w:val="00CF684C"/>
    <w:rsid w:val="00D15F0D"/>
    <w:rsid w:val="00D2612F"/>
    <w:rsid w:val="00D365AD"/>
    <w:rsid w:val="00D414DF"/>
    <w:rsid w:val="00D54BA0"/>
    <w:rsid w:val="00D563E5"/>
    <w:rsid w:val="00D56498"/>
    <w:rsid w:val="00D57EC6"/>
    <w:rsid w:val="00D635DD"/>
    <w:rsid w:val="00D72244"/>
    <w:rsid w:val="00D81C98"/>
    <w:rsid w:val="00D85659"/>
    <w:rsid w:val="00D96C0D"/>
    <w:rsid w:val="00DB6E67"/>
    <w:rsid w:val="00DC392C"/>
    <w:rsid w:val="00DD0C81"/>
    <w:rsid w:val="00DF48AE"/>
    <w:rsid w:val="00E10FF8"/>
    <w:rsid w:val="00E26D08"/>
    <w:rsid w:val="00E31216"/>
    <w:rsid w:val="00E44D14"/>
    <w:rsid w:val="00E541B7"/>
    <w:rsid w:val="00E7052B"/>
    <w:rsid w:val="00E836AB"/>
    <w:rsid w:val="00E87F1A"/>
    <w:rsid w:val="00E971F4"/>
    <w:rsid w:val="00EA1C0B"/>
    <w:rsid w:val="00EC33A4"/>
    <w:rsid w:val="00EE227B"/>
    <w:rsid w:val="00EE70E7"/>
    <w:rsid w:val="00EF7B29"/>
    <w:rsid w:val="00F14649"/>
    <w:rsid w:val="00F2700E"/>
    <w:rsid w:val="00F31D9B"/>
    <w:rsid w:val="00F40F8A"/>
    <w:rsid w:val="00F412E3"/>
    <w:rsid w:val="00F74099"/>
    <w:rsid w:val="00F7618A"/>
    <w:rsid w:val="00F96FBE"/>
    <w:rsid w:val="00FA5692"/>
    <w:rsid w:val="00FB1201"/>
    <w:rsid w:val="00FB514A"/>
    <w:rsid w:val="00FC0973"/>
    <w:rsid w:val="00FD025F"/>
    <w:rsid w:val="00FD4DFD"/>
    <w:rsid w:val="00FE0CC0"/>
    <w:rsid w:val="00FE485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rsid w:val="00317703"/>
    <w:pPr>
      <w:autoSpaceDE w:val="0"/>
      <w:autoSpaceDN w:val="0"/>
      <w:adjustRightInd w:val="0"/>
      <w:spacing w:after="0" w:line="240" w:lineRule="auto"/>
    </w:pPr>
    <w:rPr>
      <w:rFonts w:ascii="Courier New" w:hAnsi="Courier New" w:cs="Courier New"/>
      <w:color w:val="000000"/>
      <w:sz w:val="20"/>
      <w:szCs w:val="20"/>
      <w:lang w:val="en-GB"/>
    </w:rPr>
  </w:style>
  <w:style w:type="paragraph" w:styleId="Heading1">
    <w:name w:val="heading 1"/>
    <w:basedOn w:val="Normal"/>
    <w:next w:val="Normal"/>
    <w:link w:val="Heading1Char"/>
    <w:uiPriority w:val="9"/>
    <w:qFormat/>
    <w:rsid w:val="003E6E6F"/>
    <w:pPr>
      <w:keepNext/>
      <w:keepLines/>
      <w:autoSpaceDE/>
      <w:autoSpaceDN/>
      <w:adjustRightInd/>
      <w:spacing w:before="240" w:line="259" w:lineRule="auto"/>
      <w:outlineLvl w:val="0"/>
    </w:pPr>
    <w:rPr>
      <w:rFonts w:asciiTheme="majorHAnsi" w:eastAsiaTheme="majorEastAsia" w:hAnsiTheme="majorHAnsi" w:cstheme="majorBidi"/>
      <w:color w:val="2F5496" w:themeColor="accent1" w:themeShade="BF"/>
      <w:sz w:val="32"/>
      <w:szCs w:val="32"/>
      <w:lang w:val="en-US"/>
    </w:rPr>
  </w:style>
  <w:style w:type="paragraph" w:styleId="Heading3">
    <w:name w:val="heading 3"/>
    <w:basedOn w:val="Normal"/>
    <w:next w:val="Normal"/>
    <w:link w:val="Heading3Char"/>
    <w:uiPriority w:val="9"/>
    <w:unhideWhenUsed/>
    <w:qFormat/>
    <w:rsid w:val="00403AF1"/>
    <w:pPr>
      <w:keepNext/>
      <w:keepLines/>
      <w:autoSpaceDE/>
      <w:autoSpaceDN/>
      <w:adjustRightInd/>
      <w:spacing w:before="120" w:after="120" w:line="259" w:lineRule="auto"/>
      <w:outlineLvl w:val="2"/>
    </w:pPr>
    <w:rPr>
      <w:rFonts w:ascii="Times New Roman" w:eastAsiaTheme="majorEastAsia" w:hAnsi="Times New Roman" w:cstheme="majorBidi"/>
      <w:b/>
      <w:bCs/>
      <w:color w:val="auto"/>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860C5"/>
    <w:pPr>
      <w:spacing w:before="100" w:beforeAutospacing="1" w:after="100" w:afterAutospacing="1"/>
    </w:pPr>
    <w:rPr>
      <w:rFonts w:ascii="Times New Roman" w:eastAsia="Times New Roman" w:hAnsi="Times New Roman" w:cs="Times New Roman"/>
      <w:sz w:val="24"/>
      <w:szCs w:val="24"/>
    </w:rPr>
  </w:style>
  <w:style w:type="character" w:customStyle="1" w:styleId="howtociteproductname">
    <w:name w:val="howtociteproductname"/>
    <w:basedOn w:val="DefaultParagraphFont"/>
    <w:rsid w:val="00B74482"/>
  </w:style>
  <w:style w:type="character" w:styleId="Hyperlink">
    <w:name w:val="Hyperlink"/>
    <w:basedOn w:val="DefaultParagraphFont"/>
    <w:uiPriority w:val="99"/>
    <w:unhideWhenUsed/>
    <w:rsid w:val="00A12E73"/>
    <w:rPr>
      <w:color w:val="0000FF"/>
      <w:u w:val="single"/>
    </w:rPr>
  </w:style>
  <w:style w:type="character" w:customStyle="1" w:styleId="shareable-quote">
    <w:name w:val="shareable-quote"/>
    <w:basedOn w:val="DefaultParagraphFont"/>
    <w:rsid w:val="00A12E73"/>
  </w:style>
  <w:style w:type="character" w:styleId="Emphasis">
    <w:name w:val="Emphasis"/>
    <w:basedOn w:val="DefaultParagraphFont"/>
    <w:uiPriority w:val="20"/>
    <w:qFormat/>
    <w:rsid w:val="00A12E73"/>
    <w:rPr>
      <w:i/>
      <w:iCs/>
    </w:rPr>
  </w:style>
  <w:style w:type="paragraph" w:styleId="BalloonText">
    <w:name w:val="Balloon Text"/>
    <w:basedOn w:val="Normal"/>
    <w:link w:val="BalloonTextChar"/>
    <w:uiPriority w:val="99"/>
    <w:semiHidden/>
    <w:unhideWhenUsed/>
    <w:rsid w:val="003D137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1379"/>
    <w:rPr>
      <w:rFonts w:ascii="Segoe UI" w:hAnsi="Segoe UI" w:cs="Segoe UI"/>
      <w:sz w:val="18"/>
      <w:szCs w:val="18"/>
      <w:lang w:val="en-GB"/>
    </w:rPr>
  </w:style>
  <w:style w:type="table" w:styleId="TableGrid">
    <w:name w:val="Table Grid"/>
    <w:basedOn w:val="TableNormal"/>
    <w:uiPriority w:val="39"/>
    <w:rsid w:val="008F35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403AF1"/>
    <w:rPr>
      <w:rFonts w:ascii="Times New Roman" w:eastAsiaTheme="majorEastAsia" w:hAnsi="Times New Roman" w:cstheme="majorBidi"/>
      <w:b/>
      <w:bCs/>
      <w:sz w:val="24"/>
      <w:lang w:val="en-GB"/>
    </w:rPr>
  </w:style>
  <w:style w:type="paragraph" w:styleId="ListParagraph">
    <w:name w:val="List Paragraph"/>
    <w:basedOn w:val="Normal"/>
    <w:uiPriority w:val="34"/>
    <w:qFormat/>
    <w:rsid w:val="003E6E6F"/>
    <w:pPr>
      <w:autoSpaceDE/>
      <w:autoSpaceDN/>
      <w:adjustRightInd/>
      <w:spacing w:after="200" w:line="276" w:lineRule="auto"/>
      <w:ind w:left="720"/>
      <w:contextualSpacing/>
    </w:pPr>
    <w:rPr>
      <w:rFonts w:asciiTheme="minorHAnsi" w:hAnsiTheme="minorHAnsi" w:cstheme="minorBidi"/>
      <w:color w:val="auto"/>
      <w:sz w:val="22"/>
      <w:szCs w:val="22"/>
    </w:rPr>
  </w:style>
  <w:style w:type="character" w:customStyle="1" w:styleId="Heading1Char">
    <w:name w:val="Heading 1 Char"/>
    <w:basedOn w:val="DefaultParagraphFont"/>
    <w:link w:val="Heading1"/>
    <w:uiPriority w:val="9"/>
    <w:rsid w:val="003E6E6F"/>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3E6E6F"/>
  </w:style>
</w:styles>
</file>

<file path=word/webSettings.xml><?xml version="1.0" encoding="utf-8"?>
<w:webSettings xmlns:r="http://schemas.openxmlformats.org/officeDocument/2006/relationships" xmlns:w="http://schemas.openxmlformats.org/wordprocessingml/2006/main">
  <w:divs>
    <w:div w:id="115175537">
      <w:bodyDiv w:val="1"/>
      <w:marLeft w:val="0"/>
      <w:marRight w:val="0"/>
      <w:marTop w:val="0"/>
      <w:marBottom w:val="0"/>
      <w:divBdr>
        <w:top w:val="none" w:sz="0" w:space="0" w:color="auto"/>
        <w:left w:val="none" w:sz="0" w:space="0" w:color="auto"/>
        <w:bottom w:val="none" w:sz="0" w:space="0" w:color="auto"/>
        <w:right w:val="none" w:sz="0" w:space="0" w:color="auto"/>
      </w:divBdr>
    </w:div>
    <w:div w:id="174880677">
      <w:bodyDiv w:val="1"/>
      <w:marLeft w:val="0"/>
      <w:marRight w:val="0"/>
      <w:marTop w:val="0"/>
      <w:marBottom w:val="0"/>
      <w:divBdr>
        <w:top w:val="none" w:sz="0" w:space="0" w:color="auto"/>
        <w:left w:val="none" w:sz="0" w:space="0" w:color="auto"/>
        <w:bottom w:val="none" w:sz="0" w:space="0" w:color="auto"/>
        <w:right w:val="none" w:sz="0" w:space="0" w:color="auto"/>
      </w:divBdr>
    </w:div>
    <w:div w:id="222177509">
      <w:bodyDiv w:val="1"/>
      <w:marLeft w:val="0"/>
      <w:marRight w:val="0"/>
      <w:marTop w:val="0"/>
      <w:marBottom w:val="0"/>
      <w:divBdr>
        <w:top w:val="none" w:sz="0" w:space="0" w:color="auto"/>
        <w:left w:val="none" w:sz="0" w:space="0" w:color="auto"/>
        <w:bottom w:val="none" w:sz="0" w:space="0" w:color="auto"/>
        <w:right w:val="none" w:sz="0" w:space="0" w:color="auto"/>
      </w:divBdr>
    </w:div>
    <w:div w:id="277370277">
      <w:bodyDiv w:val="1"/>
      <w:marLeft w:val="0"/>
      <w:marRight w:val="0"/>
      <w:marTop w:val="0"/>
      <w:marBottom w:val="0"/>
      <w:divBdr>
        <w:top w:val="none" w:sz="0" w:space="0" w:color="auto"/>
        <w:left w:val="none" w:sz="0" w:space="0" w:color="auto"/>
        <w:bottom w:val="none" w:sz="0" w:space="0" w:color="auto"/>
        <w:right w:val="none" w:sz="0" w:space="0" w:color="auto"/>
      </w:divBdr>
    </w:div>
    <w:div w:id="289093577">
      <w:bodyDiv w:val="1"/>
      <w:marLeft w:val="0"/>
      <w:marRight w:val="0"/>
      <w:marTop w:val="0"/>
      <w:marBottom w:val="0"/>
      <w:divBdr>
        <w:top w:val="none" w:sz="0" w:space="0" w:color="auto"/>
        <w:left w:val="none" w:sz="0" w:space="0" w:color="auto"/>
        <w:bottom w:val="none" w:sz="0" w:space="0" w:color="auto"/>
        <w:right w:val="none" w:sz="0" w:space="0" w:color="auto"/>
      </w:divBdr>
    </w:div>
    <w:div w:id="374696519">
      <w:bodyDiv w:val="1"/>
      <w:marLeft w:val="0"/>
      <w:marRight w:val="0"/>
      <w:marTop w:val="0"/>
      <w:marBottom w:val="0"/>
      <w:divBdr>
        <w:top w:val="none" w:sz="0" w:space="0" w:color="auto"/>
        <w:left w:val="none" w:sz="0" w:space="0" w:color="auto"/>
        <w:bottom w:val="none" w:sz="0" w:space="0" w:color="auto"/>
        <w:right w:val="none" w:sz="0" w:space="0" w:color="auto"/>
      </w:divBdr>
    </w:div>
    <w:div w:id="518936011">
      <w:bodyDiv w:val="1"/>
      <w:marLeft w:val="0"/>
      <w:marRight w:val="0"/>
      <w:marTop w:val="0"/>
      <w:marBottom w:val="0"/>
      <w:divBdr>
        <w:top w:val="none" w:sz="0" w:space="0" w:color="auto"/>
        <w:left w:val="none" w:sz="0" w:space="0" w:color="auto"/>
        <w:bottom w:val="none" w:sz="0" w:space="0" w:color="auto"/>
        <w:right w:val="none" w:sz="0" w:space="0" w:color="auto"/>
      </w:divBdr>
    </w:div>
    <w:div w:id="519470295">
      <w:bodyDiv w:val="1"/>
      <w:marLeft w:val="0"/>
      <w:marRight w:val="0"/>
      <w:marTop w:val="0"/>
      <w:marBottom w:val="0"/>
      <w:divBdr>
        <w:top w:val="none" w:sz="0" w:space="0" w:color="auto"/>
        <w:left w:val="none" w:sz="0" w:space="0" w:color="auto"/>
        <w:bottom w:val="none" w:sz="0" w:space="0" w:color="auto"/>
        <w:right w:val="none" w:sz="0" w:space="0" w:color="auto"/>
      </w:divBdr>
    </w:div>
    <w:div w:id="523596827">
      <w:bodyDiv w:val="1"/>
      <w:marLeft w:val="0"/>
      <w:marRight w:val="0"/>
      <w:marTop w:val="0"/>
      <w:marBottom w:val="0"/>
      <w:divBdr>
        <w:top w:val="none" w:sz="0" w:space="0" w:color="auto"/>
        <w:left w:val="none" w:sz="0" w:space="0" w:color="auto"/>
        <w:bottom w:val="none" w:sz="0" w:space="0" w:color="auto"/>
        <w:right w:val="none" w:sz="0" w:space="0" w:color="auto"/>
      </w:divBdr>
    </w:div>
    <w:div w:id="571818224">
      <w:bodyDiv w:val="1"/>
      <w:marLeft w:val="0"/>
      <w:marRight w:val="0"/>
      <w:marTop w:val="0"/>
      <w:marBottom w:val="0"/>
      <w:divBdr>
        <w:top w:val="none" w:sz="0" w:space="0" w:color="auto"/>
        <w:left w:val="none" w:sz="0" w:space="0" w:color="auto"/>
        <w:bottom w:val="none" w:sz="0" w:space="0" w:color="auto"/>
        <w:right w:val="none" w:sz="0" w:space="0" w:color="auto"/>
      </w:divBdr>
    </w:div>
    <w:div w:id="572930965">
      <w:bodyDiv w:val="1"/>
      <w:marLeft w:val="0"/>
      <w:marRight w:val="0"/>
      <w:marTop w:val="0"/>
      <w:marBottom w:val="0"/>
      <w:divBdr>
        <w:top w:val="none" w:sz="0" w:space="0" w:color="auto"/>
        <w:left w:val="none" w:sz="0" w:space="0" w:color="auto"/>
        <w:bottom w:val="none" w:sz="0" w:space="0" w:color="auto"/>
        <w:right w:val="none" w:sz="0" w:space="0" w:color="auto"/>
      </w:divBdr>
    </w:div>
    <w:div w:id="573323568">
      <w:bodyDiv w:val="1"/>
      <w:marLeft w:val="0"/>
      <w:marRight w:val="0"/>
      <w:marTop w:val="0"/>
      <w:marBottom w:val="0"/>
      <w:divBdr>
        <w:top w:val="none" w:sz="0" w:space="0" w:color="auto"/>
        <w:left w:val="none" w:sz="0" w:space="0" w:color="auto"/>
        <w:bottom w:val="none" w:sz="0" w:space="0" w:color="auto"/>
        <w:right w:val="none" w:sz="0" w:space="0" w:color="auto"/>
      </w:divBdr>
    </w:div>
    <w:div w:id="576479181">
      <w:bodyDiv w:val="1"/>
      <w:marLeft w:val="0"/>
      <w:marRight w:val="0"/>
      <w:marTop w:val="0"/>
      <w:marBottom w:val="0"/>
      <w:divBdr>
        <w:top w:val="none" w:sz="0" w:space="0" w:color="auto"/>
        <w:left w:val="none" w:sz="0" w:space="0" w:color="auto"/>
        <w:bottom w:val="none" w:sz="0" w:space="0" w:color="auto"/>
        <w:right w:val="none" w:sz="0" w:space="0" w:color="auto"/>
      </w:divBdr>
      <w:divsChild>
        <w:div w:id="992560794">
          <w:marLeft w:val="0"/>
          <w:marRight w:val="0"/>
          <w:marTop w:val="0"/>
          <w:marBottom w:val="0"/>
          <w:divBdr>
            <w:top w:val="none" w:sz="0" w:space="0" w:color="auto"/>
            <w:left w:val="none" w:sz="0" w:space="0" w:color="auto"/>
            <w:bottom w:val="none" w:sz="0" w:space="0" w:color="auto"/>
            <w:right w:val="none" w:sz="0" w:space="0" w:color="auto"/>
          </w:divBdr>
        </w:div>
      </w:divsChild>
    </w:div>
    <w:div w:id="599066160">
      <w:bodyDiv w:val="1"/>
      <w:marLeft w:val="0"/>
      <w:marRight w:val="0"/>
      <w:marTop w:val="0"/>
      <w:marBottom w:val="0"/>
      <w:divBdr>
        <w:top w:val="none" w:sz="0" w:space="0" w:color="auto"/>
        <w:left w:val="none" w:sz="0" w:space="0" w:color="auto"/>
        <w:bottom w:val="none" w:sz="0" w:space="0" w:color="auto"/>
        <w:right w:val="none" w:sz="0" w:space="0" w:color="auto"/>
      </w:divBdr>
    </w:div>
    <w:div w:id="619578235">
      <w:bodyDiv w:val="1"/>
      <w:marLeft w:val="0"/>
      <w:marRight w:val="0"/>
      <w:marTop w:val="0"/>
      <w:marBottom w:val="0"/>
      <w:divBdr>
        <w:top w:val="none" w:sz="0" w:space="0" w:color="auto"/>
        <w:left w:val="none" w:sz="0" w:space="0" w:color="auto"/>
        <w:bottom w:val="none" w:sz="0" w:space="0" w:color="auto"/>
        <w:right w:val="none" w:sz="0" w:space="0" w:color="auto"/>
      </w:divBdr>
    </w:div>
    <w:div w:id="632449429">
      <w:bodyDiv w:val="1"/>
      <w:marLeft w:val="0"/>
      <w:marRight w:val="0"/>
      <w:marTop w:val="0"/>
      <w:marBottom w:val="0"/>
      <w:divBdr>
        <w:top w:val="none" w:sz="0" w:space="0" w:color="auto"/>
        <w:left w:val="none" w:sz="0" w:space="0" w:color="auto"/>
        <w:bottom w:val="none" w:sz="0" w:space="0" w:color="auto"/>
        <w:right w:val="none" w:sz="0" w:space="0" w:color="auto"/>
      </w:divBdr>
    </w:div>
    <w:div w:id="639581481">
      <w:bodyDiv w:val="1"/>
      <w:marLeft w:val="0"/>
      <w:marRight w:val="0"/>
      <w:marTop w:val="0"/>
      <w:marBottom w:val="0"/>
      <w:divBdr>
        <w:top w:val="none" w:sz="0" w:space="0" w:color="auto"/>
        <w:left w:val="none" w:sz="0" w:space="0" w:color="auto"/>
        <w:bottom w:val="none" w:sz="0" w:space="0" w:color="auto"/>
        <w:right w:val="none" w:sz="0" w:space="0" w:color="auto"/>
      </w:divBdr>
    </w:div>
    <w:div w:id="669216887">
      <w:bodyDiv w:val="1"/>
      <w:marLeft w:val="0"/>
      <w:marRight w:val="0"/>
      <w:marTop w:val="0"/>
      <w:marBottom w:val="0"/>
      <w:divBdr>
        <w:top w:val="none" w:sz="0" w:space="0" w:color="auto"/>
        <w:left w:val="none" w:sz="0" w:space="0" w:color="auto"/>
        <w:bottom w:val="none" w:sz="0" w:space="0" w:color="auto"/>
        <w:right w:val="none" w:sz="0" w:space="0" w:color="auto"/>
      </w:divBdr>
    </w:div>
    <w:div w:id="697198960">
      <w:bodyDiv w:val="1"/>
      <w:marLeft w:val="0"/>
      <w:marRight w:val="0"/>
      <w:marTop w:val="0"/>
      <w:marBottom w:val="0"/>
      <w:divBdr>
        <w:top w:val="none" w:sz="0" w:space="0" w:color="auto"/>
        <w:left w:val="none" w:sz="0" w:space="0" w:color="auto"/>
        <w:bottom w:val="none" w:sz="0" w:space="0" w:color="auto"/>
        <w:right w:val="none" w:sz="0" w:space="0" w:color="auto"/>
      </w:divBdr>
    </w:div>
    <w:div w:id="783311020">
      <w:bodyDiv w:val="1"/>
      <w:marLeft w:val="0"/>
      <w:marRight w:val="0"/>
      <w:marTop w:val="0"/>
      <w:marBottom w:val="0"/>
      <w:divBdr>
        <w:top w:val="none" w:sz="0" w:space="0" w:color="auto"/>
        <w:left w:val="none" w:sz="0" w:space="0" w:color="auto"/>
        <w:bottom w:val="none" w:sz="0" w:space="0" w:color="auto"/>
        <w:right w:val="none" w:sz="0" w:space="0" w:color="auto"/>
      </w:divBdr>
    </w:div>
    <w:div w:id="814032484">
      <w:bodyDiv w:val="1"/>
      <w:marLeft w:val="0"/>
      <w:marRight w:val="0"/>
      <w:marTop w:val="0"/>
      <w:marBottom w:val="0"/>
      <w:divBdr>
        <w:top w:val="none" w:sz="0" w:space="0" w:color="auto"/>
        <w:left w:val="none" w:sz="0" w:space="0" w:color="auto"/>
        <w:bottom w:val="none" w:sz="0" w:space="0" w:color="auto"/>
        <w:right w:val="none" w:sz="0" w:space="0" w:color="auto"/>
      </w:divBdr>
    </w:div>
    <w:div w:id="822936977">
      <w:bodyDiv w:val="1"/>
      <w:marLeft w:val="0"/>
      <w:marRight w:val="0"/>
      <w:marTop w:val="0"/>
      <w:marBottom w:val="0"/>
      <w:divBdr>
        <w:top w:val="none" w:sz="0" w:space="0" w:color="auto"/>
        <w:left w:val="none" w:sz="0" w:space="0" w:color="auto"/>
        <w:bottom w:val="none" w:sz="0" w:space="0" w:color="auto"/>
        <w:right w:val="none" w:sz="0" w:space="0" w:color="auto"/>
      </w:divBdr>
    </w:div>
    <w:div w:id="987435247">
      <w:bodyDiv w:val="1"/>
      <w:marLeft w:val="0"/>
      <w:marRight w:val="0"/>
      <w:marTop w:val="0"/>
      <w:marBottom w:val="0"/>
      <w:divBdr>
        <w:top w:val="none" w:sz="0" w:space="0" w:color="auto"/>
        <w:left w:val="none" w:sz="0" w:space="0" w:color="auto"/>
        <w:bottom w:val="none" w:sz="0" w:space="0" w:color="auto"/>
        <w:right w:val="none" w:sz="0" w:space="0" w:color="auto"/>
      </w:divBdr>
    </w:div>
    <w:div w:id="991056753">
      <w:bodyDiv w:val="1"/>
      <w:marLeft w:val="0"/>
      <w:marRight w:val="0"/>
      <w:marTop w:val="0"/>
      <w:marBottom w:val="0"/>
      <w:divBdr>
        <w:top w:val="none" w:sz="0" w:space="0" w:color="auto"/>
        <w:left w:val="none" w:sz="0" w:space="0" w:color="auto"/>
        <w:bottom w:val="none" w:sz="0" w:space="0" w:color="auto"/>
        <w:right w:val="none" w:sz="0" w:space="0" w:color="auto"/>
      </w:divBdr>
    </w:div>
    <w:div w:id="1037774607">
      <w:bodyDiv w:val="1"/>
      <w:marLeft w:val="0"/>
      <w:marRight w:val="0"/>
      <w:marTop w:val="0"/>
      <w:marBottom w:val="0"/>
      <w:divBdr>
        <w:top w:val="none" w:sz="0" w:space="0" w:color="auto"/>
        <w:left w:val="none" w:sz="0" w:space="0" w:color="auto"/>
        <w:bottom w:val="none" w:sz="0" w:space="0" w:color="auto"/>
        <w:right w:val="none" w:sz="0" w:space="0" w:color="auto"/>
      </w:divBdr>
    </w:div>
    <w:div w:id="1053314562">
      <w:bodyDiv w:val="1"/>
      <w:marLeft w:val="0"/>
      <w:marRight w:val="0"/>
      <w:marTop w:val="0"/>
      <w:marBottom w:val="0"/>
      <w:divBdr>
        <w:top w:val="none" w:sz="0" w:space="0" w:color="auto"/>
        <w:left w:val="none" w:sz="0" w:space="0" w:color="auto"/>
        <w:bottom w:val="none" w:sz="0" w:space="0" w:color="auto"/>
        <w:right w:val="none" w:sz="0" w:space="0" w:color="auto"/>
      </w:divBdr>
    </w:div>
    <w:div w:id="1104308013">
      <w:bodyDiv w:val="1"/>
      <w:marLeft w:val="0"/>
      <w:marRight w:val="0"/>
      <w:marTop w:val="0"/>
      <w:marBottom w:val="0"/>
      <w:divBdr>
        <w:top w:val="none" w:sz="0" w:space="0" w:color="auto"/>
        <w:left w:val="none" w:sz="0" w:space="0" w:color="auto"/>
        <w:bottom w:val="none" w:sz="0" w:space="0" w:color="auto"/>
        <w:right w:val="none" w:sz="0" w:space="0" w:color="auto"/>
      </w:divBdr>
    </w:div>
    <w:div w:id="1222133328">
      <w:bodyDiv w:val="1"/>
      <w:marLeft w:val="0"/>
      <w:marRight w:val="0"/>
      <w:marTop w:val="0"/>
      <w:marBottom w:val="0"/>
      <w:divBdr>
        <w:top w:val="none" w:sz="0" w:space="0" w:color="auto"/>
        <w:left w:val="none" w:sz="0" w:space="0" w:color="auto"/>
        <w:bottom w:val="none" w:sz="0" w:space="0" w:color="auto"/>
        <w:right w:val="none" w:sz="0" w:space="0" w:color="auto"/>
      </w:divBdr>
    </w:div>
    <w:div w:id="1331710395">
      <w:bodyDiv w:val="1"/>
      <w:marLeft w:val="0"/>
      <w:marRight w:val="0"/>
      <w:marTop w:val="0"/>
      <w:marBottom w:val="0"/>
      <w:divBdr>
        <w:top w:val="none" w:sz="0" w:space="0" w:color="auto"/>
        <w:left w:val="none" w:sz="0" w:space="0" w:color="auto"/>
        <w:bottom w:val="none" w:sz="0" w:space="0" w:color="auto"/>
        <w:right w:val="none" w:sz="0" w:space="0" w:color="auto"/>
      </w:divBdr>
    </w:div>
    <w:div w:id="1348600368">
      <w:bodyDiv w:val="1"/>
      <w:marLeft w:val="0"/>
      <w:marRight w:val="0"/>
      <w:marTop w:val="0"/>
      <w:marBottom w:val="0"/>
      <w:divBdr>
        <w:top w:val="none" w:sz="0" w:space="0" w:color="auto"/>
        <w:left w:val="none" w:sz="0" w:space="0" w:color="auto"/>
        <w:bottom w:val="none" w:sz="0" w:space="0" w:color="auto"/>
        <w:right w:val="none" w:sz="0" w:space="0" w:color="auto"/>
      </w:divBdr>
    </w:div>
    <w:div w:id="1395541727">
      <w:bodyDiv w:val="1"/>
      <w:marLeft w:val="0"/>
      <w:marRight w:val="0"/>
      <w:marTop w:val="0"/>
      <w:marBottom w:val="0"/>
      <w:divBdr>
        <w:top w:val="none" w:sz="0" w:space="0" w:color="auto"/>
        <w:left w:val="none" w:sz="0" w:space="0" w:color="auto"/>
        <w:bottom w:val="none" w:sz="0" w:space="0" w:color="auto"/>
        <w:right w:val="none" w:sz="0" w:space="0" w:color="auto"/>
      </w:divBdr>
    </w:div>
    <w:div w:id="1477339833">
      <w:bodyDiv w:val="1"/>
      <w:marLeft w:val="0"/>
      <w:marRight w:val="0"/>
      <w:marTop w:val="0"/>
      <w:marBottom w:val="0"/>
      <w:divBdr>
        <w:top w:val="none" w:sz="0" w:space="0" w:color="auto"/>
        <w:left w:val="none" w:sz="0" w:space="0" w:color="auto"/>
        <w:bottom w:val="none" w:sz="0" w:space="0" w:color="auto"/>
        <w:right w:val="none" w:sz="0" w:space="0" w:color="auto"/>
      </w:divBdr>
    </w:div>
    <w:div w:id="1528257604">
      <w:bodyDiv w:val="1"/>
      <w:marLeft w:val="0"/>
      <w:marRight w:val="0"/>
      <w:marTop w:val="0"/>
      <w:marBottom w:val="0"/>
      <w:divBdr>
        <w:top w:val="none" w:sz="0" w:space="0" w:color="auto"/>
        <w:left w:val="none" w:sz="0" w:space="0" w:color="auto"/>
        <w:bottom w:val="none" w:sz="0" w:space="0" w:color="auto"/>
        <w:right w:val="none" w:sz="0" w:space="0" w:color="auto"/>
      </w:divBdr>
    </w:div>
    <w:div w:id="1530878014">
      <w:bodyDiv w:val="1"/>
      <w:marLeft w:val="0"/>
      <w:marRight w:val="0"/>
      <w:marTop w:val="0"/>
      <w:marBottom w:val="0"/>
      <w:divBdr>
        <w:top w:val="none" w:sz="0" w:space="0" w:color="auto"/>
        <w:left w:val="none" w:sz="0" w:space="0" w:color="auto"/>
        <w:bottom w:val="none" w:sz="0" w:space="0" w:color="auto"/>
        <w:right w:val="none" w:sz="0" w:space="0" w:color="auto"/>
      </w:divBdr>
    </w:div>
    <w:div w:id="1532377334">
      <w:bodyDiv w:val="1"/>
      <w:marLeft w:val="0"/>
      <w:marRight w:val="0"/>
      <w:marTop w:val="0"/>
      <w:marBottom w:val="0"/>
      <w:divBdr>
        <w:top w:val="none" w:sz="0" w:space="0" w:color="auto"/>
        <w:left w:val="none" w:sz="0" w:space="0" w:color="auto"/>
        <w:bottom w:val="none" w:sz="0" w:space="0" w:color="auto"/>
        <w:right w:val="none" w:sz="0" w:space="0" w:color="auto"/>
      </w:divBdr>
    </w:div>
    <w:div w:id="1584293178">
      <w:bodyDiv w:val="1"/>
      <w:marLeft w:val="0"/>
      <w:marRight w:val="0"/>
      <w:marTop w:val="0"/>
      <w:marBottom w:val="0"/>
      <w:divBdr>
        <w:top w:val="none" w:sz="0" w:space="0" w:color="auto"/>
        <w:left w:val="none" w:sz="0" w:space="0" w:color="auto"/>
        <w:bottom w:val="none" w:sz="0" w:space="0" w:color="auto"/>
        <w:right w:val="none" w:sz="0" w:space="0" w:color="auto"/>
      </w:divBdr>
    </w:div>
    <w:div w:id="1605267189">
      <w:bodyDiv w:val="1"/>
      <w:marLeft w:val="0"/>
      <w:marRight w:val="0"/>
      <w:marTop w:val="0"/>
      <w:marBottom w:val="0"/>
      <w:divBdr>
        <w:top w:val="none" w:sz="0" w:space="0" w:color="auto"/>
        <w:left w:val="none" w:sz="0" w:space="0" w:color="auto"/>
        <w:bottom w:val="none" w:sz="0" w:space="0" w:color="auto"/>
        <w:right w:val="none" w:sz="0" w:space="0" w:color="auto"/>
      </w:divBdr>
    </w:div>
    <w:div w:id="1664818025">
      <w:bodyDiv w:val="1"/>
      <w:marLeft w:val="0"/>
      <w:marRight w:val="0"/>
      <w:marTop w:val="0"/>
      <w:marBottom w:val="0"/>
      <w:divBdr>
        <w:top w:val="none" w:sz="0" w:space="0" w:color="auto"/>
        <w:left w:val="none" w:sz="0" w:space="0" w:color="auto"/>
        <w:bottom w:val="none" w:sz="0" w:space="0" w:color="auto"/>
        <w:right w:val="none" w:sz="0" w:space="0" w:color="auto"/>
      </w:divBdr>
    </w:div>
    <w:div w:id="1742748275">
      <w:bodyDiv w:val="1"/>
      <w:marLeft w:val="0"/>
      <w:marRight w:val="0"/>
      <w:marTop w:val="0"/>
      <w:marBottom w:val="0"/>
      <w:divBdr>
        <w:top w:val="none" w:sz="0" w:space="0" w:color="auto"/>
        <w:left w:val="none" w:sz="0" w:space="0" w:color="auto"/>
        <w:bottom w:val="none" w:sz="0" w:space="0" w:color="auto"/>
        <w:right w:val="none" w:sz="0" w:space="0" w:color="auto"/>
      </w:divBdr>
    </w:div>
    <w:div w:id="1743136223">
      <w:bodyDiv w:val="1"/>
      <w:marLeft w:val="0"/>
      <w:marRight w:val="0"/>
      <w:marTop w:val="0"/>
      <w:marBottom w:val="0"/>
      <w:divBdr>
        <w:top w:val="none" w:sz="0" w:space="0" w:color="auto"/>
        <w:left w:val="none" w:sz="0" w:space="0" w:color="auto"/>
        <w:bottom w:val="none" w:sz="0" w:space="0" w:color="auto"/>
        <w:right w:val="none" w:sz="0" w:space="0" w:color="auto"/>
      </w:divBdr>
    </w:div>
    <w:div w:id="1880821204">
      <w:bodyDiv w:val="1"/>
      <w:marLeft w:val="0"/>
      <w:marRight w:val="0"/>
      <w:marTop w:val="0"/>
      <w:marBottom w:val="0"/>
      <w:divBdr>
        <w:top w:val="none" w:sz="0" w:space="0" w:color="auto"/>
        <w:left w:val="none" w:sz="0" w:space="0" w:color="auto"/>
        <w:bottom w:val="none" w:sz="0" w:space="0" w:color="auto"/>
        <w:right w:val="none" w:sz="0" w:space="0" w:color="auto"/>
      </w:divBdr>
    </w:div>
    <w:div w:id="1926455340">
      <w:bodyDiv w:val="1"/>
      <w:marLeft w:val="0"/>
      <w:marRight w:val="0"/>
      <w:marTop w:val="0"/>
      <w:marBottom w:val="0"/>
      <w:divBdr>
        <w:top w:val="none" w:sz="0" w:space="0" w:color="auto"/>
        <w:left w:val="none" w:sz="0" w:space="0" w:color="auto"/>
        <w:bottom w:val="none" w:sz="0" w:space="0" w:color="auto"/>
        <w:right w:val="none" w:sz="0" w:space="0" w:color="auto"/>
      </w:divBdr>
    </w:div>
    <w:div w:id="1955483245">
      <w:bodyDiv w:val="1"/>
      <w:marLeft w:val="0"/>
      <w:marRight w:val="0"/>
      <w:marTop w:val="0"/>
      <w:marBottom w:val="0"/>
      <w:divBdr>
        <w:top w:val="none" w:sz="0" w:space="0" w:color="auto"/>
        <w:left w:val="none" w:sz="0" w:space="0" w:color="auto"/>
        <w:bottom w:val="none" w:sz="0" w:space="0" w:color="auto"/>
        <w:right w:val="none" w:sz="0" w:space="0" w:color="auto"/>
      </w:divBdr>
    </w:div>
    <w:div w:id="2013945397">
      <w:bodyDiv w:val="1"/>
      <w:marLeft w:val="0"/>
      <w:marRight w:val="0"/>
      <w:marTop w:val="0"/>
      <w:marBottom w:val="0"/>
      <w:divBdr>
        <w:top w:val="none" w:sz="0" w:space="0" w:color="auto"/>
        <w:left w:val="none" w:sz="0" w:space="0" w:color="auto"/>
        <w:bottom w:val="none" w:sz="0" w:space="0" w:color="auto"/>
        <w:right w:val="none" w:sz="0" w:space="0" w:color="auto"/>
      </w:divBdr>
    </w:div>
    <w:div w:id="2055543921">
      <w:bodyDiv w:val="1"/>
      <w:marLeft w:val="0"/>
      <w:marRight w:val="0"/>
      <w:marTop w:val="0"/>
      <w:marBottom w:val="0"/>
      <w:divBdr>
        <w:top w:val="none" w:sz="0" w:space="0" w:color="auto"/>
        <w:left w:val="none" w:sz="0" w:space="0" w:color="auto"/>
        <w:bottom w:val="none" w:sz="0" w:space="0" w:color="auto"/>
        <w:right w:val="none" w:sz="0" w:space="0" w:color="auto"/>
      </w:divBdr>
    </w:div>
    <w:div w:id="2064716795">
      <w:bodyDiv w:val="1"/>
      <w:marLeft w:val="0"/>
      <w:marRight w:val="0"/>
      <w:marTop w:val="0"/>
      <w:marBottom w:val="0"/>
      <w:divBdr>
        <w:top w:val="none" w:sz="0" w:space="0" w:color="auto"/>
        <w:left w:val="none" w:sz="0" w:space="0" w:color="auto"/>
        <w:bottom w:val="none" w:sz="0" w:space="0" w:color="auto"/>
        <w:right w:val="none" w:sz="0" w:space="0" w:color="auto"/>
      </w:divBdr>
    </w:div>
    <w:div w:id="2092847063">
      <w:bodyDiv w:val="1"/>
      <w:marLeft w:val="0"/>
      <w:marRight w:val="0"/>
      <w:marTop w:val="0"/>
      <w:marBottom w:val="0"/>
      <w:divBdr>
        <w:top w:val="none" w:sz="0" w:space="0" w:color="auto"/>
        <w:left w:val="none" w:sz="0" w:space="0" w:color="auto"/>
        <w:bottom w:val="none" w:sz="0" w:space="0" w:color="auto"/>
        <w:right w:val="none" w:sz="0" w:space="0" w:color="auto"/>
      </w:divBdr>
    </w:div>
    <w:div w:id="2138720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Kwara_State" TargetMode="External"/><Relationship Id="rId13" Type="http://schemas.openxmlformats.org/officeDocument/2006/relationships/image" Target="media/image2.jpeg"/><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s://en.wikipedia.org/wiki/Local_Government_Areas_of_Nigeria" TargetMode="External"/><Relationship Id="rId12" Type="http://schemas.openxmlformats.org/officeDocument/2006/relationships/image" Target="media/image1.jpeg"/><Relationship Id="rId17"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www.worldometers.info/" TargetMode="External"/><Relationship Id="rId1" Type="http://schemas.openxmlformats.org/officeDocument/2006/relationships/customXml" Target="../customXml/item1.xml"/><Relationship Id="rId6" Type="http://schemas.openxmlformats.org/officeDocument/2006/relationships/hyperlink" Target="mailto:alibbako@yahoo.com" TargetMode="Externa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chart" Target="charts/chart1.xm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yperlink" Target="https://en.wikipedia.org/wiki/Nigeria" TargetMode="External"/><Relationship Id="rId14" Type="http://schemas.openxmlformats.org/officeDocument/2006/relationships/image" Target="media/image3.jpe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Sheet1!$F$2</c:f>
              <c:strCache>
                <c:ptCount val="1"/>
                <c:pt idx="0">
                  <c:v>Frequency</c:v>
                </c:pt>
              </c:strCache>
            </c:strRef>
          </c:tx>
          <c:spPr>
            <a:solidFill>
              <a:schemeClr val="accent1"/>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Sheet1!$E$3:$E$12</c:f>
              <c:strCache>
                <c:ptCount val="10"/>
                <c:pt idx="0">
                  <c:v>Unemployed</c:v>
                </c:pt>
                <c:pt idx="1">
                  <c:v>Trading</c:v>
                </c:pt>
                <c:pt idx="2">
                  <c:v>Self Employed</c:v>
                </c:pt>
                <c:pt idx="3">
                  <c:v>Student</c:v>
                </c:pt>
                <c:pt idx="6">
                  <c:v>Below 5,000 Naira </c:v>
                </c:pt>
                <c:pt idx="7">
                  <c:v>5,000 - 10,000 Naira</c:v>
                </c:pt>
                <c:pt idx="8">
                  <c:v>10,000 - 20,000 Naira</c:v>
                </c:pt>
                <c:pt idx="9">
                  <c:v>Above 20,000 Naira</c:v>
                </c:pt>
              </c:strCache>
            </c:strRef>
          </c:cat>
          <c:val>
            <c:numRef>
              <c:f>Sheet1!$F$3:$F$12</c:f>
              <c:numCache>
                <c:formatCode>General</c:formatCode>
                <c:ptCount val="10"/>
                <c:pt idx="0">
                  <c:v>5</c:v>
                </c:pt>
                <c:pt idx="1">
                  <c:v>55</c:v>
                </c:pt>
                <c:pt idx="2">
                  <c:v>35</c:v>
                </c:pt>
                <c:pt idx="3">
                  <c:v>5</c:v>
                </c:pt>
                <c:pt idx="6">
                  <c:v>35</c:v>
                </c:pt>
                <c:pt idx="7">
                  <c:v>30</c:v>
                </c:pt>
                <c:pt idx="8">
                  <c:v>25</c:v>
                </c:pt>
                <c:pt idx="9">
                  <c:v>10</c:v>
                </c:pt>
              </c:numCache>
            </c:numRef>
          </c:val>
          <c:extLst xmlns:c16r2="http://schemas.microsoft.com/office/drawing/2015/06/chart">
            <c:ext xmlns:c16="http://schemas.microsoft.com/office/drawing/2014/chart" uri="{C3380CC4-5D6E-409C-BE32-E72D297353CC}">
              <c16:uniqueId val="{00000000-F375-4AE9-9BDF-24D707136472}"/>
            </c:ext>
          </c:extLst>
        </c:ser>
        <c:ser>
          <c:idx val="1"/>
          <c:order val="1"/>
          <c:tx>
            <c:strRef>
              <c:f>Sheet1!$G$2</c:f>
              <c:strCache>
                <c:ptCount val="1"/>
                <c:pt idx="0">
                  <c:v>Percent</c:v>
                </c:pt>
              </c:strCache>
            </c:strRef>
          </c:tx>
          <c:spPr>
            <a:solidFill>
              <a:schemeClr val="accent2"/>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Sheet1!$E$3:$E$12</c:f>
              <c:strCache>
                <c:ptCount val="10"/>
                <c:pt idx="0">
                  <c:v>Unemployed</c:v>
                </c:pt>
                <c:pt idx="1">
                  <c:v>Trading</c:v>
                </c:pt>
                <c:pt idx="2">
                  <c:v>Self Employed</c:v>
                </c:pt>
                <c:pt idx="3">
                  <c:v>Student</c:v>
                </c:pt>
                <c:pt idx="6">
                  <c:v>Below 5,000 Naira </c:v>
                </c:pt>
                <c:pt idx="7">
                  <c:v>5,000 - 10,000 Naira</c:v>
                </c:pt>
                <c:pt idx="8">
                  <c:v>10,000 - 20,000 Naira</c:v>
                </c:pt>
                <c:pt idx="9">
                  <c:v>Above 20,000 Naira</c:v>
                </c:pt>
              </c:strCache>
            </c:strRef>
          </c:cat>
          <c:val>
            <c:numRef>
              <c:f>Sheet1!$G$3:$G$12</c:f>
              <c:numCache>
                <c:formatCode>General</c:formatCode>
                <c:ptCount val="10"/>
                <c:pt idx="0">
                  <c:v>5</c:v>
                </c:pt>
                <c:pt idx="1">
                  <c:v>55</c:v>
                </c:pt>
                <c:pt idx="2">
                  <c:v>35</c:v>
                </c:pt>
                <c:pt idx="3">
                  <c:v>5</c:v>
                </c:pt>
                <c:pt idx="6">
                  <c:v>35</c:v>
                </c:pt>
                <c:pt idx="7">
                  <c:v>30</c:v>
                </c:pt>
                <c:pt idx="8">
                  <c:v>25</c:v>
                </c:pt>
                <c:pt idx="9">
                  <c:v>10</c:v>
                </c:pt>
              </c:numCache>
            </c:numRef>
          </c:val>
          <c:extLst xmlns:c16r2="http://schemas.microsoft.com/office/drawing/2015/06/chart">
            <c:ext xmlns:c16="http://schemas.microsoft.com/office/drawing/2014/chart" uri="{C3380CC4-5D6E-409C-BE32-E72D297353CC}">
              <c16:uniqueId val="{00000001-F375-4AE9-9BDF-24D707136472}"/>
            </c:ext>
          </c:extLst>
        </c:ser>
        <c:dLbls>
          <c:showVal val="1"/>
        </c:dLbls>
        <c:gapWidth val="444"/>
        <c:overlap val="-90"/>
        <c:axId val="75357568"/>
        <c:axId val="81345920"/>
      </c:barChart>
      <c:catAx>
        <c:axId val="75357568"/>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81345920"/>
        <c:crosses val="autoZero"/>
        <c:auto val="1"/>
        <c:lblAlgn val="ctr"/>
        <c:lblOffset val="100"/>
      </c:catAx>
      <c:valAx>
        <c:axId val="81345920"/>
        <c:scaling>
          <c:orientation val="minMax"/>
        </c:scaling>
        <c:delete val="1"/>
        <c:axPos val="l"/>
        <c:numFmt formatCode="General" sourceLinked="1"/>
        <c:majorTickMark val="none"/>
        <c:tickLblPos val="nextTo"/>
        <c:crossAx val="75357568"/>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10"/>
      <c:rotY val="0"/>
      <c:depthPercent val="100"/>
      <c:perspective val="30"/>
    </c:view3D>
    <c:floor>
      <c:spPr>
        <a:solidFill>
          <a:schemeClr val="lt1"/>
        </a:solidFill>
        <a:ln>
          <a:noFill/>
        </a:ln>
        <a:effectLst/>
        <a:sp3d/>
      </c:spPr>
    </c:floor>
    <c:sideWall>
      <c:spPr>
        <a:noFill/>
        <a:ln>
          <a:noFill/>
        </a:ln>
        <a:effectLst/>
        <a:sp3d/>
      </c:spPr>
    </c:sideWall>
    <c:backWall>
      <c:spPr>
        <a:noFill/>
        <a:ln>
          <a:noFill/>
        </a:ln>
        <a:effectLst/>
        <a:sp3d/>
      </c:spPr>
    </c:backWall>
    <c:plotArea>
      <c:layout/>
      <c:bar3DChart>
        <c:barDir val="bar"/>
        <c:grouping val="clustered"/>
        <c:ser>
          <c:idx val="0"/>
          <c:order val="0"/>
          <c:tx>
            <c:strRef>
              <c:f>Sheet1!$L$37</c:f>
              <c:strCache>
                <c:ptCount val="1"/>
                <c:pt idx="0">
                  <c:v>Frequency</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cat>
            <c:strRef>
              <c:f>Sheet1!$K$38:$K$47</c:f>
              <c:strCache>
                <c:ptCount val="10"/>
                <c:pt idx="0">
                  <c:v>Brazillian</c:v>
                </c:pt>
                <c:pt idx="1">
                  <c:v>Flat</c:v>
                </c:pt>
                <c:pt idx="2">
                  <c:v>Duplex</c:v>
                </c:pt>
                <c:pt idx="4">
                  <c:v>water closet</c:v>
                </c:pt>
                <c:pt idx="5">
                  <c:v>Pit Latrine</c:v>
                </c:pt>
                <c:pt idx="6">
                  <c:v>Water Assisted Pit Latrine</c:v>
                </c:pt>
                <c:pt idx="8">
                  <c:v>Need Major Repairs</c:v>
                </c:pt>
                <c:pt idx="9">
                  <c:v>Total Clearance</c:v>
                </c:pt>
              </c:strCache>
            </c:strRef>
          </c:cat>
          <c:val>
            <c:numRef>
              <c:f>Sheet1!$L$38:$L$47</c:f>
              <c:numCache>
                <c:formatCode>General</c:formatCode>
                <c:ptCount val="10"/>
                <c:pt idx="0">
                  <c:v>90</c:v>
                </c:pt>
                <c:pt idx="1">
                  <c:v>6</c:v>
                </c:pt>
                <c:pt idx="2">
                  <c:v>4</c:v>
                </c:pt>
                <c:pt idx="4" formatCode="###0">
                  <c:v>25</c:v>
                </c:pt>
                <c:pt idx="5" formatCode="###0">
                  <c:v>45</c:v>
                </c:pt>
                <c:pt idx="6" formatCode="###0">
                  <c:v>30</c:v>
                </c:pt>
                <c:pt idx="8" formatCode="###0">
                  <c:v>70</c:v>
                </c:pt>
                <c:pt idx="9" formatCode="###0">
                  <c:v>30</c:v>
                </c:pt>
              </c:numCache>
            </c:numRef>
          </c:val>
          <c:extLst xmlns:c16r2="http://schemas.microsoft.com/office/drawing/2015/06/chart">
            <c:ext xmlns:c16="http://schemas.microsoft.com/office/drawing/2014/chart" uri="{C3380CC4-5D6E-409C-BE32-E72D297353CC}">
              <c16:uniqueId val="{00000000-D0D0-4067-8AE4-FE3C6C021D5D}"/>
            </c:ext>
          </c:extLst>
        </c:ser>
        <c:ser>
          <c:idx val="1"/>
          <c:order val="1"/>
          <c:tx>
            <c:strRef>
              <c:f>Sheet1!$M$37</c:f>
              <c:strCache>
                <c:ptCount val="1"/>
                <c:pt idx="0">
                  <c:v>Percent</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cat>
            <c:strRef>
              <c:f>Sheet1!$K$38:$K$47</c:f>
              <c:strCache>
                <c:ptCount val="10"/>
                <c:pt idx="0">
                  <c:v>Brazillian</c:v>
                </c:pt>
                <c:pt idx="1">
                  <c:v>Flat</c:v>
                </c:pt>
                <c:pt idx="2">
                  <c:v>Duplex</c:v>
                </c:pt>
                <c:pt idx="4">
                  <c:v>water closet</c:v>
                </c:pt>
                <c:pt idx="5">
                  <c:v>Pit Latrine</c:v>
                </c:pt>
                <c:pt idx="6">
                  <c:v>Water Assisted Pit Latrine</c:v>
                </c:pt>
                <c:pt idx="8">
                  <c:v>Need Major Repairs</c:v>
                </c:pt>
                <c:pt idx="9">
                  <c:v>Total Clearance</c:v>
                </c:pt>
              </c:strCache>
            </c:strRef>
          </c:cat>
          <c:val>
            <c:numRef>
              <c:f>Sheet1!$M$38:$M$47</c:f>
              <c:numCache>
                <c:formatCode>General</c:formatCode>
                <c:ptCount val="10"/>
                <c:pt idx="0">
                  <c:v>90</c:v>
                </c:pt>
                <c:pt idx="1">
                  <c:v>6</c:v>
                </c:pt>
                <c:pt idx="2">
                  <c:v>4</c:v>
                </c:pt>
                <c:pt idx="4" formatCode="####.0">
                  <c:v>25</c:v>
                </c:pt>
                <c:pt idx="5" formatCode="####.0">
                  <c:v>45</c:v>
                </c:pt>
                <c:pt idx="6" formatCode="####.0">
                  <c:v>30</c:v>
                </c:pt>
                <c:pt idx="8" formatCode="####.0">
                  <c:v>70</c:v>
                </c:pt>
                <c:pt idx="9" formatCode="####.0">
                  <c:v>30</c:v>
                </c:pt>
              </c:numCache>
            </c:numRef>
          </c:val>
          <c:extLst xmlns:c16r2="http://schemas.microsoft.com/office/drawing/2015/06/chart">
            <c:ext xmlns:c16="http://schemas.microsoft.com/office/drawing/2014/chart" uri="{C3380CC4-5D6E-409C-BE32-E72D297353CC}">
              <c16:uniqueId val="{00000001-D0D0-4067-8AE4-FE3C6C021D5D}"/>
            </c:ext>
          </c:extLst>
        </c:ser>
        <c:gapWidth val="160"/>
        <c:gapDepth val="0"/>
        <c:shape val="box"/>
        <c:axId val="90976256"/>
        <c:axId val="90977792"/>
        <c:axId val="0"/>
      </c:bar3DChart>
      <c:catAx>
        <c:axId val="90976256"/>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977792"/>
        <c:crosses val="autoZero"/>
        <c:auto val="1"/>
        <c:lblAlgn val="ctr"/>
        <c:lblOffset val="100"/>
      </c:catAx>
      <c:valAx>
        <c:axId val="90977792"/>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976256"/>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Sheet1!$F$62</c:f>
              <c:strCache>
                <c:ptCount val="1"/>
                <c:pt idx="0">
                  <c:v>Frequency</c:v>
                </c:pt>
              </c:strCache>
            </c:strRef>
          </c:tx>
          <c:spPr>
            <a:solidFill>
              <a:schemeClr val="accent1"/>
            </a:solidFill>
            <a:ln>
              <a:noFill/>
            </a:ln>
            <a:effectLst/>
            <a:sp3d/>
          </c:spPr>
          <c:cat>
            <c:strRef>
              <c:f>Sheet1!$E$63:$E$74</c:f>
              <c:strCache>
                <c:ptCount val="12"/>
                <c:pt idx="0">
                  <c:v>Access to Potable Water Supply</c:v>
                </c:pt>
                <c:pt idx="1">
                  <c:v>Effective Solid Waste Collection System</c:v>
                </c:pt>
                <c:pt idx="2">
                  <c:v>Power Supply</c:v>
                </c:pt>
                <c:pt idx="3">
                  <c:v>Others</c:v>
                </c:pt>
                <c:pt idx="6">
                  <c:v>Typhoid Fever</c:v>
                </c:pt>
                <c:pt idx="7">
                  <c:v>Malaria Fever</c:v>
                </c:pt>
                <c:pt idx="10">
                  <c:v>Storm</c:v>
                </c:pt>
                <c:pt idx="11">
                  <c:v>Flooding</c:v>
                </c:pt>
              </c:strCache>
            </c:strRef>
          </c:cat>
          <c:val>
            <c:numRef>
              <c:f>Sheet1!$F$63:$F$74</c:f>
              <c:numCache>
                <c:formatCode>General</c:formatCode>
                <c:ptCount val="12"/>
                <c:pt idx="0">
                  <c:v>20</c:v>
                </c:pt>
                <c:pt idx="1">
                  <c:v>40</c:v>
                </c:pt>
                <c:pt idx="2">
                  <c:v>30</c:v>
                </c:pt>
                <c:pt idx="3">
                  <c:v>10</c:v>
                </c:pt>
                <c:pt idx="5">
                  <c:v>0</c:v>
                </c:pt>
                <c:pt idx="6">
                  <c:v>10</c:v>
                </c:pt>
                <c:pt idx="7">
                  <c:v>90</c:v>
                </c:pt>
                <c:pt idx="9">
                  <c:v>0</c:v>
                </c:pt>
                <c:pt idx="10">
                  <c:v>40</c:v>
                </c:pt>
                <c:pt idx="11">
                  <c:v>60</c:v>
                </c:pt>
              </c:numCache>
            </c:numRef>
          </c:val>
          <c:extLst xmlns:c16r2="http://schemas.microsoft.com/office/drawing/2015/06/chart">
            <c:ext xmlns:c16="http://schemas.microsoft.com/office/drawing/2014/chart" uri="{C3380CC4-5D6E-409C-BE32-E72D297353CC}">
              <c16:uniqueId val="{00000000-3518-43D5-94BC-8E65ABC8FE1F}"/>
            </c:ext>
          </c:extLst>
        </c:ser>
        <c:ser>
          <c:idx val="1"/>
          <c:order val="1"/>
          <c:tx>
            <c:strRef>
              <c:f>Sheet1!$G$62</c:f>
              <c:strCache>
                <c:ptCount val="1"/>
                <c:pt idx="0">
                  <c:v>Percent</c:v>
                </c:pt>
              </c:strCache>
            </c:strRef>
          </c:tx>
          <c:spPr>
            <a:solidFill>
              <a:schemeClr val="accent2"/>
            </a:solidFill>
            <a:ln>
              <a:noFill/>
            </a:ln>
            <a:effectLst/>
            <a:sp3d/>
          </c:spPr>
          <c:cat>
            <c:strRef>
              <c:f>Sheet1!$E$63:$E$74</c:f>
              <c:strCache>
                <c:ptCount val="12"/>
                <c:pt idx="0">
                  <c:v>Access to Potable Water Supply</c:v>
                </c:pt>
                <c:pt idx="1">
                  <c:v>Effective Solid Waste Collection System</c:v>
                </c:pt>
                <c:pt idx="2">
                  <c:v>Power Supply</c:v>
                </c:pt>
                <c:pt idx="3">
                  <c:v>Others</c:v>
                </c:pt>
                <c:pt idx="6">
                  <c:v>Typhoid Fever</c:v>
                </c:pt>
                <c:pt idx="7">
                  <c:v>Malaria Fever</c:v>
                </c:pt>
                <c:pt idx="10">
                  <c:v>Storm</c:v>
                </c:pt>
                <c:pt idx="11">
                  <c:v>Flooding</c:v>
                </c:pt>
              </c:strCache>
            </c:strRef>
          </c:cat>
          <c:val>
            <c:numRef>
              <c:f>Sheet1!$G$63:$G$74</c:f>
              <c:numCache>
                <c:formatCode>General</c:formatCode>
                <c:ptCount val="12"/>
                <c:pt idx="0">
                  <c:v>20</c:v>
                </c:pt>
                <c:pt idx="1">
                  <c:v>40</c:v>
                </c:pt>
                <c:pt idx="2">
                  <c:v>30</c:v>
                </c:pt>
                <c:pt idx="3">
                  <c:v>10</c:v>
                </c:pt>
                <c:pt idx="5">
                  <c:v>0</c:v>
                </c:pt>
                <c:pt idx="6">
                  <c:v>10</c:v>
                </c:pt>
                <c:pt idx="7">
                  <c:v>90</c:v>
                </c:pt>
                <c:pt idx="9">
                  <c:v>0</c:v>
                </c:pt>
                <c:pt idx="10">
                  <c:v>40</c:v>
                </c:pt>
                <c:pt idx="11">
                  <c:v>60</c:v>
                </c:pt>
              </c:numCache>
            </c:numRef>
          </c:val>
          <c:extLst xmlns:c16r2="http://schemas.microsoft.com/office/drawing/2015/06/chart">
            <c:ext xmlns:c16="http://schemas.microsoft.com/office/drawing/2014/chart" uri="{C3380CC4-5D6E-409C-BE32-E72D297353CC}">
              <c16:uniqueId val="{00000001-3518-43D5-94BC-8E65ABC8FE1F}"/>
            </c:ext>
          </c:extLst>
        </c:ser>
        <c:shape val="box"/>
        <c:axId val="32814208"/>
        <c:axId val="32815744"/>
        <c:axId val="0"/>
      </c:bar3DChart>
      <c:catAx>
        <c:axId val="32814208"/>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815744"/>
        <c:crosses val="autoZero"/>
        <c:auto val="1"/>
        <c:lblAlgn val="ctr"/>
        <c:lblOffset val="100"/>
      </c:catAx>
      <c:valAx>
        <c:axId val="328157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81420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0.03896</cdr:x>
      <cdr:y>0.88312</cdr:y>
    </cdr:from>
    <cdr:to>
      <cdr:x>0.39221</cdr:x>
      <cdr:y>0.98268</cdr:y>
    </cdr:to>
    <cdr:sp macro="" textlink="">
      <cdr:nvSpPr>
        <cdr:cNvPr id="2" name="Text Box 1"/>
        <cdr:cNvSpPr txBox="1"/>
      </cdr:nvSpPr>
      <cdr:spPr>
        <a:xfrm xmlns:a="http://schemas.openxmlformats.org/drawingml/2006/main">
          <a:off x="178130" y="2422566"/>
          <a:ext cx="1615044" cy="2731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a:latin typeface="Times New Roman" panose="02020603050405020304" pitchFamily="18" charset="0"/>
              <a:cs typeface="Times New Roman" panose="02020603050405020304" pitchFamily="18" charset="0"/>
            </a:rPr>
            <a:t>Occupation</a:t>
          </a:r>
          <a:endParaRPr lang="en-US"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0.81818</cdr:x>
      <cdr:y>0.91342</cdr:y>
    </cdr:from>
    <cdr:to>
      <cdr:x>1</cdr:x>
      <cdr:y>0.99567</cdr:y>
    </cdr:to>
    <cdr:sp macro="" textlink="">
      <cdr:nvSpPr>
        <cdr:cNvPr id="3" name="Text Box 2"/>
        <cdr:cNvSpPr txBox="1"/>
      </cdr:nvSpPr>
      <cdr:spPr>
        <a:xfrm xmlns:a="http://schemas.openxmlformats.org/drawingml/2006/main">
          <a:off x="3740727" y="2505693"/>
          <a:ext cx="831273" cy="22563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a:latin typeface="Times New Roman" panose="02020603050405020304" pitchFamily="18" charset="0"/>
              <a:cs typeface="Times New Roman" panose="02020603050405020304" pitchFamily="18" charset="0"/>
            </a:rPr>
            <a:t>Income </a:t>
          </a:r>
          <a:endParaRPr lang="en-US" sz="1100">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0.05701</cdr:x>
      <cdr:y>0.85006</cdr:y>
    </cdr:from>
    <cdr:to>
      <cdr:x>0.35631</cdr:x>
      <cdr:y>0.97785</cdr:y>
    </cdr:to>
    <cdr:sp macro="" textlink="">
      <cdr:nvSpPr>
        <cdr:cNvPr id="2" name="Text Box 1"/>
        <cdr:cNvSpPr txBox="1"/>
      </cdr:nvSpPr>
      <cdr:spPr>
        <a:xfrm xmlns:a="http://schemas.openxmlformats.org/drawingml/2006/main">
          <a:off x="285008" y="1816924"/>
          <a:ext cx="1496291" cy="2731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Missing Infrastructure</a:t>
          </a:r>
        </a:p>
      </cdr:txBody>
    </cdr:sp>
  </cdr:relSizeAnchor>
  <cdr:relSizeAnchor xmlns:cdr="http://schemas.openxmlformats.org/drawingml/2006/chartDrawing">
    <cdr:from>
      <cdr:x>0.42757</cdr:x>
      <cdr:y>0.7945</cdr:y>
    </cdr:from>
    <cdr:to>
      <cdr:x>0.73874</cdr:x>
      <cdr:y>0.91673</cdr:y>
    </cdr:to>
    <cdr:sp macro="" textlink="">
      <cdr:nvSpPr>
        <cdr:cNvPr id="3" name="Text Box 2"/>
        <cdr:cNvSpPr txBox="1"/>
      </cdr:nvSpPr>
      <cdr:spPr>
        <a:xfrm xmlns:a="http://schemas.openxmlformats.org/drawingml/2006/main">
          <a:off x="2137558" y="1698171"/>
          <a:ext cx="1555668" cy="2612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Prevalent</a:t>
          </a:r>
          <a:r>
            <a:rPr lang="en-US" sz="1100" baseline="0"/>
            <a:t> Disease</a:t>
          </a:r>
          <a:endParaRPr lang="en-US" sz="1100"/>
        </a:p>
      </cdr:txBody>
    </cdr:sp>
  </cdr:relSizeAnchor>
  <cdr:relSizeAnchor xmlns:cdr="http://schemas.openxmlformats.org/drawingml/2006/chartDrawing">
    <cdr:from>
      <cdr:x>0.71736</cdr:x>
      <cdr:y>0.76116</cdr:y>
    </cdr:from>
    <cdr:to>
      <cdr:x>1</cdr:x>
      <cdr:y>0.92784</cdr:y>
    </cdr:to>
    <cdr:sp macro="" textlink="">
      <cdr:nvSpPr>
        <cdr:cNvPr id="4" name="Text Box 3"/>
        <cdr:cNvSpPr txBox="1"/>
      </cdr:nvSpPr>
      <cdr:spPr>
        <a:xfrm xmlns:a="http://schemas.openxmlformats.org/drawingml/2006/main">
          <a:off x="3586348" y="1626919"/>
          <a:ext cx="1413007" cy="3562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Prevalent Hazards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Riz16</b:Tag>
    <b:SourceType>ElectronicSource</b:SourceType>
    <b:Guid>{C3455C6B-4B14-43CF-B802-96886C8737F9}</b:Guid>
    <b:Title>The Challenge of Affordable Housing for Low-Income City-Dwellers</b:Title>
    <b:Year>2016</b:Year>
    <b:Month>August</b:Month>
    <b:Day>09</b:Day>
    <b:URL>http://blogs.worldbank.org/psd/challenge-affordable-housing-low-income-city-dwellers</b:URL>
    <b:Author>
      <b:Author>
        <b:NameList>
          <b:Person>
            <b:Last>Rizvi</b:Last>
            <b:Middle>M</b:Middle>
            <b:First>Z</b:First>
          </b:Person>
        </b:NameList>
      </b:Author>
    </b:Author>
    <b:ProductionCompany>World Bank</b:ProductionCompany>
    <b:YearAccessed>2017</b:YearAccessed>
    <b:MonthAccessed>October</b:MonthAccessed>
    <b:DayAccessed>04</b:DayAccessed>
    <b:RefOrder>1</b:RefOrder>
  </b:Source>
  <b:Source>
    <b:Tag>Clo16</b:Tag>
    <b:SourceType>ElectronicSource</b:SourceType>
    <b:Guid>{C730B49D-FED4-424D-800C-168248C49092}</b:Guid>
    <b:Title>The health problems Associated with Poor Housing and Home Conditions, Flooding, Poor Sanitation and Water Pollution.</b:Title>
    <b:CountryRegion>United Kingdom</b:CountryRegion>
    <b:Year>2016</b:Year>
    <b:Author>
      <b:Author>
        <b:NameList>
          <b:Person>
            <b:Last>Close</b:Last>
            <b:First>Rebecca</b:First>
          </b:Person>
          <b:Person>
            <b:Last>Crabbe</b:Last>
            <b:First>Helen</b:First>
          </b:Person>
        </b:NameList>
      </b:Author>
    </b:Author>
    <b:URL>https://www.healthknowledge.org.uk/public-health-textbook/disease-causation-diagnostic/2f-environment/health-problems-poor-housing</b:URL>
    <b:RefOrder>6</b:RefOrder>
  </b:Source>
  <b:Source>
    <b:Tag>Omo10</b:Tag>
    <b:SourceType>JournalArticle</b:SourceType>
    <b:Guid>{0D584BAC-DABE-4FD1-903C-0107FA5D0FF5}</b:Guid>
    <b:Title>An Assessment of Housing Condition and Socio-Economic Life Styles of Slum Dwellers in Akure, Nigeria</b:Title>
    <b:Year>2010</b:Year>
    <b:JournalName>Contemporary Management Research</b:JournalName>
    <b:Pages>273-290</b:Pages>
    <b:Author>
      <b:Author>
        <b:NameList>
          <b:Person>
            <b:Last>Omole</b:Last>
            <b:Middle>Kayode</b:Middle>
            <b:First>Felix</b:First>
          </b:Person>
        </b:NameList>
      </b:Author>
    </b:Author>
    <b:Month>December</b:Month>
    <b:Volume>6</b:Volume>
    <b:Issue>4</b:Issue>
    <b:RefOrder>7</b:RefOrder>
  </b:Source>
  <b:Source>
    <b:Tag>Enc08</b:Tag>
    <b:SourceType>Report</b:SourceType>
    <b:Guid>{04317CE1-AFDE-490A-B84C-91BAA4ECC7E6}</b:Guid>
    <b:Title>Human Habitation</b:Title>
    <b:Year>2008</b:Year>
    <b:Publisher>Microsoft Encarta Premium</b:Publisher>
    <b:Author>
      <b:Author>
        <b:NameList>
          <b:Person>
            <b:Last>Encarta Interactive World Atlas </b:Last>
          </b:Person>
        </b:NameList>
      </b:Author>
    </b:Author>
    <b:RefOrder>8</b:RefOrder>
  </b:Source>
  <b:Source>
    <b:Tag>Wor10</b:Tag>
    <b:SourceType>ConferenceProceedings</b:SourceType>
    <b:Guid>{F6B04C09-3A9C-4592-A68A-5A15B179FA44}</b:Guid>
    <b:Title>Developing Guidance for Health Protection in the Built Environment ­ Mitigation and Adaptation Responses</b:Title>
    <b:City>Geneva</b:City>
    <b:Year>2010</b:Year>
    <b:ConferenceName>International Workshop on  Housing, Health and Climate Change: </b:ConferenceName>
    <b:Publisher>Whorl Health Organization</b:Publisher>
    <b:Author>
      <b:Author>
        <b:Corporate>World Health Organization</b:Corporate>
      </b:Author>
    </b:Author>
    <b:RefOrder>9</b:RefOrder>
  </b:Source>
  <b:Source>
    <b:Tag>Ola151</b:Tag>
    <b:SourceType>JournalArticle</b:SourceType>
    <b:Guid>{DC059EA9-B6C0-4721-8150-A78D489CC962}</b:Guid>
    <b:Title>Nigeria Housing Policy: Any Hope for the Poor?</b:Title>
    <b:Pages>29-35</b:Pages>
    <b:Year>2015</b:Year>
    <b:City>Yaba, Lagos</b:City>
    <b:JournalName>American Research Journal of Humanities and Social Sciences</b:JournalName>
    <b:Author>
      <b:Author>
        <b:NameList>
          <b:Person>
            <b:Last>Olawale</b:Last>
            <b:Middle>B</b:Middle>
            <b:First>S.</b:First>
          </b:Person>
          <b:Person>
            <b:Last>Lawal</b:Last>
            <b:Middle>A</b:Middle>
            <b:First>A</b:First>
          </b:Person>
          <b:Person>
            <b:Last>Alabi</b:Last>
            <b:Middle>O</b:Middle>
            <b:First>J</b:First>
          </b:Person>
        </b:NameList>
      </b:Author>
    </b:Author>
    <b:Volume>I</b:Volume>
    <b:Issue>4</b:Issue>
    <b:URL>https://www.arjonline.org/papers/arjhss/v1-i4/5.pdf</b:URL>
    <b:RefOrder>10</b:RefOrder>
  </b:Source>
  <b:Source>
    <b:Tag>Ken87</b:Tag>
    <b:SourceType>JournalArticle</b:SourceType>
    <b:Guid>{283FE337-CBB4-4B57-93C9-7F4CAE37DDCE}</b:Guid>
    <b:Title>The EEffects of the Warranty of Habitability on Low Income housing: "Milking" and Class Violence</b:Title>
    <b:Pages>484-519</b:Pages>
    <b:Year>1987</b:Year>
    <b:Author>
      <b:Author>
        <b:NameList>
          <b:Person>
            <b:Last>Kennedy</b:Last>
            <b:First>Duncan</b:First>
          </b:Person>
        </b:NameList>
      </b:Author>
    </b:Author>
    <b:JournalName>Florida State University Law Review</b:JournalName>
    <b:Volume>15</b:Volume>
    <b:RefOrder>11</b:RefOrder>
  </b:Source>
  <b:Source>
    <b:Tag>OEC11</b:Tag>
    <b:SourceType>BookSection</b:SourceType>
    <b:Guid>{8A983891-C3CB-4F7F-9FC4-0E96A0FF0A65}</b:Guid>
    <b:Title>Housing Condition</b:Title>
    <b:Year>2011</b:Year>
    <b:BookTitle>How's Life?: Measuring Well-Being</b:BookTitle>
    <b:Publisher>OECD Publishing</b:Publisher>
    <b:Author>
      <b:Author>
        <b:NameList>
          <b:Person>
            <b:Last>OECD</b:Last>
          </b:Person>
        </b:NameList>
      </b:Author>
      <b:BookAuthor>
        <b:NameList>
          <b:Person>
            <b:Last>OECD</b:Last>
          </b:Person>
        </b:NameList>
      </b:BookAuthor>
    </b:Author>
    <b:URL>http://dx.doi.org/10.1787/9789264121164-6-en</b:URL>
    <b:RefOrder>2</b:RefOrder>
  </b:Source>
  <b:Source>
    <b:Tag>OEC07</b:Tag>
    <b:SourceType>BookSection</b:SourceType>
    <b:Guid>{9134FD0D-AD72-4D6A-A965-18B17148F7B2}</b:Guid>
    <b:Title>Society at a Glance</b:Title>
    <b:BookTitle>Social Indicators</b:BookTitle>
    <b:Year>2007</b:Year>
    <b:City>Paris</b:City>
    <b:Publisher>OECD Publishing</b:Publisher>
    <b:Author>
      <b:Author>
        <b:NameList>
          <b:Person>
            <b:Last>OECD</b:Last>
          </b:Person>
        </b:NameList>
      </b:Author>
      <b:BookAuthor>
        <b:NameList>
          <b:Person>
            <b:Last>OECD</b:Last>
          </b:Person>
        </b:NameList>
      </b:BookAuthor>
    </b:Author>
    <b:RefOrder>12</b:RefOrder>
  </b:Source>
  <b:Source>
    <b:Tag>Ako13</b:Tag>
    <b:SourceType>JournalArticle</b:SourceType>
    <b:Guid>{66EEB9BE-3FFF-48C9-807C-0FD7738F2DB3}</b:Guid>
    <b:Title>Tenant Eviction in Property Management Practice in Ilorin Metropolis, Nigeria</b:Title>
    <b:Year>2013</b:Year>
    <b:JournalName>Journal of Economics and International Finance</b:JournalName>
    <b:Pages>139-145</b:Pages>
    <b:Author>
      <b:Author>
        <b:NameList>
          <b:Person>
            <b:Last>Akogun</b:Last>
            <b:Middle>T</b:Middle>
            <b:First>I</b:First>
          </b:Person>
          <b:Person>
            <b:Last>Ojo</b:Last>
            <b:First>O</b:First>
          </b:Person>
        </b:NameList>
      </b:Author>
    </b:Author>
    <b:StandardNumber>ISSN 2006-9812 </b:StandardNumber>
    <b:URL>https://www.researchgate.net/profile/Tajudeen_Akogun/publication/273761565_Aspects_of_tenant_eviction_in_property_management_practice_in_Ilorin_metrpolis_Nigeria/links/57ed2ca008ae26b51b395b40/Aspects-of-tenant-eviction-in-property-management-practice-in-</b:URL>
    <b:RefOrder>4</b:RefOrder>
  </b:Source>
  <b:Source>
    <b:Tag>Abd16</b:Tag>
    <b:SourceType>JournalArticle</b:SourceType>
    <b:Guid>{BA0F299F-7620-4DDE-9A12-79BB801E754B}</b:Guid>
    <b:Title>A Review of Youth Violence Theories: Developing Interventions to Promote Sustainable Peace in Ilorin, Nigeria</b:Title>
    <b:JournalName>AFRICAN SOCIOLOGICAL REVIEW</b:JournalName>
    <b:Year>2016</b:Year>
    <b:Pages>40-60</b:Pages>
    <b:Author>
      <b:Author>
        <b:NameList>
          <b:Person>
            <b:Last>Abdullahi</b:Last>
            <b:Middle>A</b:Middle>
            <b:First>A</b:First>
          </b:Person>
          <b:Person>
            <b:Last>Seedat-Khan</b:Last>
            <b:First>M</b:First>
          </b:Person>
          <b:Person>
            <b:Last>Abdulrahman</b:Last>
            <b:Middle>O</b:Middle>
            <b:First>S</b:First>
          </b:Person>
        </b:NameList>
      </b:Author>
    </b:Author>
    <b:City>Ilorin</b:City>
    <b:Volume>20</b:Volume>
    <b:Issue>2</b:Issue>
    <b:URL>https://www.ajol.info/index.php/asr/article/viewFile/153938/143520</b:URL>
    <b:RefOrder>13</b:RefOrder>
  </b:Source>
  <b:Source>
    <b:Tag>Olo15</b:Tag>
    <b:SourceType>JournalArticle</b:SourceType>
    <b:Guid>{44C39B6A-1366-440D-85AC-89294D623AB4}</b:Guid>
    <b:Title>A Geospatial Approach to Evaluation of Accessibility to Government Primary Schools in Ilorin West Local Government Area, Kwara State, Nigeria</b:Title>
    <b:Year>2015</b:Year>
    <b:JournalName>European International Journal of Science and Technology</b:JournalName>
    <b:Pages>96-107</b:Pages>
    <b:Author>
      <b:Author>
        <b:NameList>
          <b:Person>
            <b:Last>Oloko-Oba</b:Last>
            <b:Middle>O</b:Middle>
            <b:First>Mustafa</b:First>
          </b:Person>
          <b:Person>
            <b:Last>Ogunyemi</b:Last>
            <b:Middle>S</b:Middle>
            <b:First>Akintunde</b:First>
          </b:Person>
          <b:Person>
            <b:Last>Alaga</b:Last>
            <b:Middle>T</b:Middle>
            <b:First>A</b:First>
          </b:Person>
          <b:Person>
            <b:Last>Olatunji</b:Last>
            <b:Middle>B</b:Middle>
            <b:First>Sharafdeen</b:First>
          </b:Person>
          <b:Person>
            <b:Last>Ibrahim</b:Last>
            <b:Middle>I</b:Middle>
            <b:First>Sunday</b:First>
          </b:Person>
          <b:Person>
            <b:Last>Isa</b:Last>
            <b:First>Ibrahim</b:First>
          </b:Person>
          <b:Person>
            <b:Last>Sedanu</b:Last>
            <b:Middle>A</b:Middle>
            <b:First>Hafeez</b:First>
          </b:Person>
          <b:Person>
            <b:Last>Kolawole</b:Last>
            <b:Middle>H</b:Middle>
            <b:First>Muibi</b:First>
          </b:Person>
        </b:NameList>
      </b:Author>
    </b:Author>
    <b:Volume>IV</b:Volume>
    <b:Issue>8</b:Issue>
    <b:RefOrder>3</b:RefOrder>
  </b:Source>
  <b:Source>
    <b:Tag>Nat16</b:Tag>
    <b:SourceType>ElectronicSource</b:SourceType>
    <b:Guid>{1A08D164-9FD0-4C6B-9DEA-B2E5C8E35701}</b:Guid>
    <b:Title>"Ilorin Climate Normals 1961–1990"</b:Title>
    <b:City>Ilorin</b:City>
    <b:CountryRegion>Nigeria</b:CountryRegion>
    <b:Year>2016</b:Year>
    <b:Month>July</b:Month>
    <b:Day>22</b:Day>
    <b:Author>
      <b:Author>
        <b:NameList>
          <b:Person>
            <b:Last>National Ocean and Atmospheric Administration</b:Last>
          </b:Person>
        </b:NameList>
      </b:Author>
    </b:Author>
    <b:RefOrder>14</b:RefOrder>
  </b:Source>
  <b:Source>
    <b:Tag>Fak15</b:Tag>
    <b:SourceType>Report</b:SourceType>
    <b:Guid>{70540346-15DF-4523-AA52-6D1D0F106D13}</b:Guid>
    <b:Title>Facilitating Employment Generation through Small and Medium Scale Industries in Iloin West Local Government Area, Kwara State</b:Title>
    <b:Year>2015</b:Year>
    <b:Author>
      <b:Author>
        <b:NameList>
          <b:Person>
            <b:Last>Fakomogbon</b:Last>
            <b:Middle>Elizabeth</b:Middle>
            <b:First>Oluwatosin</b:First>
          </b:Person>
        </b:NameList>
      </b:Author>
    </b:Author>
    <b:City>Ilorin</b:City>
    <b:RefOrder>5</b:RefOrder>
  </b:Source>
  <b:Source>
    <b:Tag>Fas001</b:Tag>
    <b:SourceType>Report</b:SourceType>
    <b:Guid>{8D03C137-7D87-43D0-A113-A6F9AA817FE2}</b:Guid>
    <b:Title>A Landuse Analysis of the Operational Characteristics of Commercial Motorcycle in Akure</b:Title>
    <b:Year>2000</b:Year>
    <b:City>Akure</b:City>
    <b:Author>
      <b:Author>
        <b:NameList>
          <b:Person>
            <b:Last>Fasakin</b:Last>
            <b:Middle>Olubunmi</b:Middle>
            <b:First>Julius</b:First>
          </b:Person>
        </b:NameList>
      </b:Author>
    </b:Author>
    <b:Department>Department of Urban and Rgional Planning</b:Department>
    <b:Institution>Federal University of Technology, Akure</b:Institution>
    <b:ThesisType>Ph.D Thesis</b:ThesisType>
    <b:RefOrder>15</b:RefOrder>
  </b:Source>
  <b:Source>
    <b:Tag>Joh05</b:Tag>
    <b:SourceType>Book</b:SourceType>
    <b:Guid>{2D311CEF-2EE1-4223-84E1-D03B1BAA0111}</b:Guid>
    <b:Title>Urban Policy in thr 'New' Scotland in Exploring Social Policy in the 'New' Scotland</b:Title>
    <b:Year>2005</b:Year>
    <b:Publisher>Policy Press</b:Publisher>
    <b:City>Scotland</b:City>
    <b:Author>
      <b:Author>
        <b:NameList>
          <b:Person>
            <b:Last>Johnstone</b:Last>
            <b:First>C</b:First>
          </b:Person>
          <b:Person>
            <b:Last>McWilliams</b:Last>
            <b:First>C</b:First>
          </b:Person>
        </b:NameList>
      </b:Author>
    </b:Author>
    <b:RefOrder>16</b:RefOrder>
  </b:Source>
  <b:Source>
    <b:Tag>Sco10</b:Tag>
    <b:SourceType>Report</b:SourceType>
    <b:Guid>{8F3E766B-C616-4FF4-B963-8C87A535D13D}</b:Guid>
    <b:Title>A Thematic Review of Literature on the Relationship Between Housing, Neighbourhoods and Schools</b:Title>
    <b:Year>2010</b:Year>
    <b:Author>
      <b:Author>
        <b:NameList>
          <b:Person>
            <b:Last>Services</b:Last>
            <b:First>Scottish</b:First>
            <b:Middle>Government Communities Analytical</b:Middle>
          </b:Person>
          <b:Person>
            <b:Last>(SGCAS)</b:Last>
          </b:Person>
        </b:NameList>
      </b:Author>
    </b:Author>
    <b:RefOrder>17</b:RefOrder>
  </b:Source>
  <b:Source>
    <b:Tag>Bak1711</b:Tag>
    <b:SourceType>JournalArticle</b:SourceType>
    <b:Guid>{B294617C-2287-4E0F-A0BA-E6B5748FAF1C}</b:Guid>
    <b:Title>Liveability and Wellness of Residence of Oloje Community in Ilorin West Local Government Area, Ilorin Nigeria</b:Title>
    <b:Year>2017</b:Year>
    <b:JournalName>Journal of Social Sciences</b:JournalName>
    <b:Author>
      <b:Author>
        <b:NameList>
          <b:Person>
            <b:Last>Bako</b:Last>
            <b:Middle>I</b:Middle>
            <b:First>A</b:First>
          </b:Person>
          <b:Person>
            <b:Last>Aduloju</b:Last>
            <b:Middle>T</b:Middle>
            <b:First>O</b:First>
          </b:Person>
          <b:Person>
            <b:Last>Abubakar-Kamar</b:Last>
            <b:Middle>T</b:Middle>
            <b:First>A</b:First>
          </b:Person>
        </b:NameList>
      </b:Author>
    </b:Author>
    <b:Volume>2</b:Volume>
    <b:Issue>3</b:Issue>
    <b:RefOrder>18</b:RefOrder>
  </b:Source>
  <b:Source>
    <b:Tag>Uni081</b:Tag>
    <b:SourceType>Report</b:SourceType>
    <b:Guid>{A7C5A1F3-6CB3-42EF-BD93-16B04C6FE402}</b:Guid>
    <b:Title>Access to Sanitation, Total Population</b:Title>
    <b:Year>2008</b:Year>
    <b:Publisher>Microsoft Encarta Premium</b:Publisher>
    <b:Author>
      <b:Author>
        <b:NameList>
          <b:Person>
            <b:Last>United Nations Children’s Fund (UNICEF)</b:Last>
          </b:Person>
        </b:NameList>
      </b:Author>
    </b:Author>
    <b:RefOrder>19</b:RefOrder>
  </b:Source>
  <b:Source>
    <b:Tag>Aki15</b:Tag>
    <b:SourceType>Report</b:SourceType>
    <b:Guid>{8C4EB685-25E3-4882-849D-5EB3C89B5869}</b:Guid>
    <b:Title>Housing Policy and Programmes</b:Title>
    <b:Year>2015</b:Year>
    <b:City>Akure</b:City>
    <b:Author>
      <b:Author>
        <b:NameList>
          <b:Person>
            <b:Last>Akinbode</b:Last>
            <b:First>T</b:First>
          </b:Person>
        </b:NameList>
      </b:Author>
    </b:Author>
    <b:RefOrder>20</b:RefOrder>
  </b:Source>
  <b:Source>
    <b:Tag>Mit89</b:Tag>
    <b:SourceType>Book</b:SourceType>
    <b:Guid>{E65D39CA-D773-4A86-90C8-C770B47BFDD2}</b:Guid>
    <b:Title>Usinng Surveys to Value Goods: The contigent Valuation Method</b:Title>
    <b:Year>1989</b:Year>
    <b:Author>
      <b:Author>
        <b:NameList>
          <b:Person>
            <b:Last>Mitchell</b:Last>
            <b:Middle>C</b:Middle>
            <b:First>R</b:First>
          </b:Person>
          <b:Person>
            <b:Last>Carson</b:Last>
            <b:Middle>T</b:Middle>
            <b:First>R</b:First>
          </b:Person>
        </b:NameList>
      </b:Author>
    </b:Author>
    <b:RefOrder>21</b:RefOrder>
  </b:Source>
  <b:Source>
    <b:Tag>Dun02</b:Tag>
    <b:SourceType>JournalArticle</b:SourceType>
    <b:Guid>{68B0F078-B4D4-4587-BDE7-7C089094270C}</b:Guid>
    <b:Title>Housing and Inequalities in Health: A Study of Socioeconomic Dimensions of Housing and Self Reported Health from a Survey of Vancouver Residents</b:Title>
    <b:Year>2002</b:Year>
    <b:JournalName>Journal of Epidemiol Community Health</b:JournalName>
    <b:Pages>671 - 681</b:Pages>
    <b:Author>
      <b:Author>
        <b:NameList>
          <b:Person>
            <b:Last>Dunn</b:Last>
            <b:Middle>R</b:Middle>
            <b:First>J</b:First>
          </b:Person>
        </b:NameList>
      </b:Author>
    </b:Author>
    <b:RefOrder>22</b:RefOrder>
  </b:Source>
  <b:Source>
    <b:Tag>Aki17</b:Tag>
    <b:SourceType>JournalArticle</b:SourceType>
    <b:Guid>{DE624A34-3899-4736-9D40-7922AABFB36E}</b:Guid>
    <b:Title>Determining Factors for Housing Affordability in Ibadan, Nigeria</b:Title>
    <b:Year>2017</b:Year>
    <b:City>Ibadan</b:City>
    <b:JournalName>Ethopian Journal of Environmental Studies and Management</b:JournalName>
    <b:Pages>642-653</b:Pages>
    <b:Author>
      <b:Author>
        <b:NameList>
          <b:Person>
            <b:Last>Akinyode</b:Last>
            <b:Middle>F</b:Middle>
            <b:First>B</b:First>
          </b:Person>
        </b:NameList>
      </b:Author>
      <b:Editor>
        <b:NameList>
          <b:Person>
            <b:Last>Singh</b:Last>
            <b:First>Kanchan</b:First>
          </b:Person>
        </b:NameList>
      </b:Editor>
    </b:Author>
    <b:Volume>10</b:Volume>
    <b:Issue>5</b:Issue>
    <b:StandardNumber>ISSN: 1998-0507</b:StandardNumber>
    <b:RefOrder>23</b:RefOrder>
  </b:Source>
  <b:Source>
    <b:Tag>Nwi14</b:Tag>
    <b:SourceType>Report</b:SourceType>
    <b:Guid>{36494ED8-0050-47E5-B129-A0472D1D9D05}</b:Guid>
    <b:Title>Environmental and Management Issues in Nigeria Coastal and Inland Waters</b:Title>
    <b:Year>2014</b:Year>
    <b:Publisher>FUTA BDC</b:Publisher>
    <b:City>Akure</b:City>
    <b:Author>
      <b:Author>
        <b:NameList>
          <b:Person>
            <b:Last>Nwilo</b:Last>
            <b:Middle>Chigozie</b:Middle>
            <b:First>Peter</b:First>
          </b:Person>
        </b:NameList>
      </b:Author>
    </b:Author>
    <b:RefOrder>24</b:RefOrder>
  </b:Source>
  <b:Source>
    <b:Tag>Pan14</b:Tag>
    <b:SourceType>Book</b:SourceType>
    <b:Guid>{3D599EEA-C5C1-4CE5-88BC-230F3E88D5F7}</b:Guid>
    <b:Title>Research Methodology</b:Title>
    <b:Year>2014</b:Year>
    <b:City>Delhi</b:City>
    <b:Publisher>PHI Learning Private Limited</b:Publisher>
    <b:Author>
      <b:Author>
        <b:NameList>
          <b:Person>
            <b:Last>Panneerselvam</b:Last>
            <b:First>R</b:First>
          </b:Person>
        </b:NameList>
      </b:Author>
    </b:Author>
    <b:Edition>2nd</b:Edition>
    <b:RefOrder>25</b:RefOrder>
  </b:Source>
</b:Sources>
</file>

<file path=customXml/itemProps1.xml><?xml version="1.0" encoding="utf-8"?>
<ds:datastoreItem xmlns:ds="http://schemas.openxmlformats.org/officeDocument/2006/customXml" ds:itemID="{D0F22208-ABE0-4BBD-93C4-7AB561CFDC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6175</Words>
  <Characters>35201</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olalekan Aduloju</dc:creator>
  <cp:lastModifiedBy>DR. BAKO</cp:lastModifiedBy>
  <cp:revision>2</cp:revision>
  <cp:lastPrinted>2017-10-04T11:50:00Z</cp:lastPrinted>
  <dcterms:created xsi:type="dcterms:W3CDTF">2017-10-24T15:20:00Z</dcterms:created>
  <dcterms:modified xsi:type="dcterms:W3CDTF">2017-10-24T15:20:00Z</dcterms:modified>
</cp:coreProperties>
</file>