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00A0" w:rsidRDefault="007A3046" w:rsidP="00DB7E45">
      <w:pPr>
        <w:spacing w:line="360" w:lineRule="auto"/>
        <w:jc w:val="center"/>
        <w:rPr>
          <w:rFonts w:ascii="Times New Roman" w:hAnsi="Times New Roman" w:cs="Times New Roman"/>
          <w:b/>
          <w:sz w:val="28"/>
          <w:szCs w:val="24"/>
          <w:lang w:eastAsia="en-GB"/>
        </w:rPr>
      </w:pPr>
      <w:r>
        <w:rPr>
          <w:rFonts w:ascii="Times New Roman" w:hAnsi="Times New Roman" w:cs="Times New Roman"/>
          <w:b/>
          <w:sz w:val="28"/>
          <w:szCs w:val="24"/>
          <w:lang w:eastAsia="en-GB"/>
        </w:rPr>
        <w:t xml:space="preserve">THE </w:t>
      </w:r>
      <w:r w:rsidR="00DB7E45" w:rsidRPr="00DB7E45">
        <w:rPr>
          <w:rFonts w:ascii="Times New Roman" w:hAnsi="Times New Roman" w:cs="Times New Roman"/>
          <w:b/>
          <w:sz w:val="28"/>
          <w:szCs w:val="24"/>
          <w:lang w:eastAsia="en-GB"/>
        </w:rPr>
        <w:t>NIGERIA COURT OF APPEAL AND CRIMINAL LITIGATION</w:t>
      </w:r>
    </w:p>
    <w:p w:rsidR="0062746E" w:rsidRDefault="0062746E" w:rsidP="0062746E">
      <w:pPr>
        <w:pStyle w:val="FootnoteText"/>
        <w:jc w:val="center"/>
        <w:rPr>
          <w:rFonts w:ascii="Times New Roman" w:hAnsi="Times New Roman" w:cs="Times New Roman"/>
          <w:sz w:val="24"/>
          <w:szCs w:val="24"/>
        </w:rPr>
      </w:pPr>
      <w:r w:rsidRPr="002D5A73">
        <w:rPr>
          <w:rFonts w:ascii="Times New Roman" w:hAnsi="Times New Roman" w:cs="Times New Roman"/>
          <w:b/>
          <w:sz w:val="24"/>
          <w:szCs w:val="24"/>
        </w:rPr>
        <w:t>Oladele Olumuyiwa. A</w:t>
      </w:r>
    </w:p>
    <w:p w:rsidR="0062746E" w:rsidRDefault="0062746E" w:rsidP="0062746E">
      <w:pPr>
        <w:pStyle w:val="FootnoteText"/>
        <w:jc w:val="center"/>
        <w:rPr>
          <w:rFonts w:ascii="Times New Roman" w:hAnsi="Times New Roman" w:cs="Times New Roman"/>
          <w:sz w:val="24"/>
          <w:szCs w:val="24"/>
        </w:rPr>
      </w:pPr>
      <w:r w:rsidRPr="002D5A73">
        <w:rPr>
          <w:rFonts w:ascii="Times New Roman" w:hAnsi="Times New Roman" w:cs="Times New Roman"/>
          <w:sz w:val="24"/>
          <w:szCs w:val="24"/>
        </w:rPr>
        <w:t xml:space="preserve">Department of Jurisprudence and International Law, Faculty of law, University of Ilorin Nigeria E-mail: </w:t>
      </w:r>
      <w:hyperlink r:id="rId8" w:history="1">
        <w:r w:rsidRPr="002D5A73">
          <w:rPr>
            <w:rStyle w:val="Hyperlink"/>
            <w:rFonts w:ascii="Times New Roman" w:hAnsi="Times New Roman" w:cs="Times New Roman"/>
            <w:sz w:val="24"/>
            <w:szCs w:val="24"/>
          </w:rPr>
          <w:t>muyiwadele2002@yahoo.com</w:t>
        </w:r>
      </w:hyperlink>
      <w:r w:rsidRPr="002D5A73">
        <w:rPr>
          <w:rFonts w:ascii="Times New Roman" w:hAnsi="Times New Roman" w:cs="Times New Roman"/>
          <w:sz w:val="24"/>
          <w:szCs w:val="24"/>
        </w:rPr>
        <w:t>; +2348186192325;</w:t>
      </w:r>
    </w:p>
    <w:p w:rsidR="0062746E" w:rsidRDefault="0062746E" w:rsidP="00624D2B">
      <w:pPr>
        <w:pStyle w:val="FootnoteText"/>
        <w:jc w:val="center"/>
        <w:rPr>
          <w:rFonts w:ascii="Times New Roman" w:hAnsi="Times New Roman" w:cs="Times New Roman"/>
          <w:sz w:val="24"/>
          <w:szCs w:val="24"/>
        </w:rPr>
      </w:pPr>
      <w:r>
        <w:rPr>
          <w:rFonts w:ascii="Times New Roman" w:hAnsi="Times New Roman" w:cs="Times New Roman"/>
          <w:b/>
          <w:sz w:val="24"/>
          <w:szCs w:val="24"/>
        </w:rPr>
        <w:t xml:space="preserve"> </w:t>
      </w:r>
      <w:bookmarkStart w:id="0" w:name="_GoBack"/>
      <w:bookmarkEnd w:id="0"/>
    </w:p>
    <w:p w:rsidR="0062746E" w:rsidRDefault="0062746E" w:rsidP="0062746E">
      <w:pPr>
        <w:pStyle w:val="FootnoteText"/>
        <w:jc w:val="center"/>
        <w:rPr>
          <w:rFonts w:ascii="Times New Roman" w:hAnsi="Times New Roman" w:cs="Times New Roman"/>
          <w:sz w:val="24"/>
          <w:szCs w:val="24"/>
        </w:rPr>
      </w:pPr>
    </w:p>
    <w:p w:rsidR="0062746E" w:rsidRDefault="0062746E" w:rsidP="0062746E">
      <w:pPr>
        <w:pStyle w:val="FootnoteText"/>
        <w:jc w:val="center"/>
        <w:rPr>
          <w:rFonts w:ascii="Times New Roman" w:hAnsi="Times New Roman" w:cs="Times New Roman"/>
          <w:sz w:val="24"/>
          <w:szCs w:val="24"/>
        </w:rPr>
      </w:pPr>
    </w:p>
    <w:p w:rsidR="00DB7E45" w:rsidRDefault="00B47495" w:rsidP="00DB7E45">
      <w:pPr>
        <w:spacing w:after="0" w:line="360" w:lineRule="auto"/>
        <w:jc w:val="both"/>
        <w:rPr>
          <w:rFonts w:ascii="Times New Roman" w:hAnsi="Times New Roman" w:cs="Times New Roman"/>
          <w:b/>
          <w:sz w:val="24"/>
          <w:szCs w:val="24"/>
          <w:lang w:eastAsia="en-GB"/>
        </w:rPr>
      </w:pPr>
      <w:r w:rsidRPr="00DB7E45">
        <w:rPr>
          <w:rFonts w:ascii="Times New Roman" w:hAnsi="Times New Roman" w:cs="Times New Roman"/>
          <w:b/>
          <w:sz w:val="24"/>
          <w:szCs w:val="24"/>
          <w:lang w:eastAsia="en-GB"/>
        </w:rPr>
        <w:t>ABSTRACT</w:t>
      </w:r>
    </w:p>
    <w:p w:rsidR="00E400A0" w:rsidRPr="00DB7E45" w:rsidRDefault="008714CA" w:rsidP="00DB7E45">
      <w:pPr>
        <w:spacing w:line="360" w:lineRule="auto"/>
        <w:jc w:val="both"/>
        <w:rPr>
          <w:rFonts w:ascii="Times New Roman" w:hAnsi="Times New Roman" w:cs="Times New Roman"/>
          <w:sz w:val="24"/>
          <w:szCs w:val="24"/>
          <w:lang w:eastAsia="en-GB"/>
        </w:rPr>
      </w:pPr>
      <w:r>
        <w:rPr>
          <w:rFonts w:ascii="Times New Roman" w:hAnsi="Times New Roman" w:cs="Times New Roman"/>
          <w:sz w:val="24"/>
          <w:szCs w:val="24"/>
          <w:lang w:eastAsia="en-GB"/>
        </w:rPr>
        <w:t xml:space="preserve">Criminal </w:t>
      </w:r>
      <w:r w:rsidR="00E400A0" w:rsidRPr="00DB7E45">
        <w:rPr>
          <w:rFonts w:ascii="Times New Roman" w:hAnsi="Times New Roman" w:cs="Times New Roman"/>
          <w:sz w:val="24"/>
          <w:szCs w:val="24"/>
          <w:lang w:eastAsia="en-GB"/>
        </w:rPr>
        <w:t>litigation i</w:t>
      </w:r>
      <w:r>
        <w:rPr>
          <w:rFonts w:ascii="Times New Roman" w:hAnsi="Times New Roman" w:cs="Times New Roman"/>
          <w:sz w:val="24"/>
          <w:szCs w:val="24"/>
          <w:lang w:eastAsia="en-GB"/>
        </w:rPr>
        <w:t xml:space="preserve">s the process via which a state </w:t>
      </w:r>
      <w:r w:rsidR="00E400A0" w:rsidRPr="00DB7E45">
        <w:rPr>
          <w:rFonts w:ascii="Times New Roman" w:hAnsi="Times New Roman" w:cs="Times New Roman"/>
          <w:sz w:val="24"/>
          <w:szCs w:val="24"/>
          <w:lang w:eastAsia="en-GB"/>
        </w:rPr>
        <w:t>brings to justice persons who have violated laid down rules and procedures within its territory. Primar</w:t>
      </w:r>
      <w:r w:rsidR="00563FB9" w:rsidRPr="00DB7E45">
        <w:rPr>
          <w:rFonts w:ascii="Times New Roman" w:hAnsi="Times New Roman" w:cs="Times New Roman"/>
          <w:sz w:val="24"/>
          <w:szCs w:val="24"/>
          <w:lang w:eastAsia="en-GB"/>
        </w:rPr>
        <w:t>ily</w:t>
      </w:r>
      <w:r w:rsidR="00E400A0" w:rsidRPr="00DB7E45">
        <w:rPr>
          <w:rFonts w:ascii="Times New Roman" w:hAnsi="Times New Roman" w:cs="Times New Roman"/>
          <w:sz w:val="24"/>
          <w:szCs w:val="24"/>
          <w:lang w:eastAsia="en-GB"/>
        </w:rPr>
        <w:t xml:space="preserve">, crime is committed against a State even when individuals are direct victims. To be able to provide a means of checks and balances and ensure that no errors occur in the attempt to mete out justice to any offender; an individual is assumed to be innocent until when proved guilty. </w:t>
      </w:r>
      <w:r w:rsidR="00732B77" w:rsidRPr="00DB7E45">
        <w:rPr>
          <w:rFonts w:ascii="Times New Roman" w:hAnsi="Times New Roman" w:cs="Times New Roman"/>
          <w:sz w:val="24"/>
          <w:szCs w:val="24"/>
          <w:lang w:eastAsia="en-GB"/>
        </w:rPr>
        <w:t xml:space="preserve">Nigeria judicial system put in place several courts with criminal justice system, while some are creation of the Constitution some are not. </w:t>
      </w:r>
      <w:r w:rsidR="00E400A0" w:rsidRPr="00DB7E45">
        <w:rPr>
          <w:rFonts w:ascii="Times New Roman" w:hAnsi="Times New Roman" w:cs="Times New Roman"/>
          <w:sz w:val="24"/>
          <w:szCs w:val="24"/>
          <w:lang w:eastAsia="en-GB"/>
        </w:rPr>
        <w:t>The Court of Appeal being a creation of the Constitution is a superior court in Nigeria and exercises both appellate and original jurisdiction in criminal matters in Nigeria. This paper therefore, x-rays the creation of the Court of Appeal</w:t>
      </w:r>
      <w:r w:rsidR="00732B77" w:rsidRPr="00DB7E45">
        <w:rPr>
          <w:rFonts w:ascii="Times New Roman" w:hAnsi="Times New Roman" w:cs="Times New Roman"/>
          <w:sz w:val="24"/>
          <w:szCs w:val="24"/>
          <w:lang w:eastAsia="en-GB"/>
        </w:rPr>
        <w:t>; its composition</w:t>
      </w:r>
      <w:r w:rsidR="00E400A0" w:rsidRPr="00DB7E45">
        <w:rPr>
          <w:rFonts w:ascii="Times New Roman" w:hAnsi="Times New Roman" w:cs="Times New Roman"/>
          <w:sz w:val="24"/>
          <w:szCs w:val="24"/>
          <w:lang w:eastAsia="en-GB"/>
        </w:rPr>
        <w:t xml:space="preserve"> and jurisdiction.</w:t>
      </w:r>
      <w:r w:rsidR="00732B77" w:rsidRPr="00DB7E45">
        <w:rPr>
          <w:rFonts w:ascii="Times New Roman" w:hAnsi="Times New Roman" w:cs="Times New Roman"/>
          <w:sz w:val="24"/>
          <w:szCs w:val="24"/>
          <w:lang w:eastAsia="en-GB"/>
        </w:rPr>
        <w:t xml:space="preserve"> This is done with a view of examining the role the Court of Appeal </w:t>
      </w:r>
      <w:r w:rsidR="00E20132" w:rsidRPr="00DB7E45">
        <w:rPr>
          <w:rFonts w:ascii="Times New Roman" w:hAnsi="Times New Roman" w:cs="Times New Roman"/>
          <w:sz w:val="24"/>
          <w:szCs w:val="24"/>
          <w:lang w:eastAsia="en-GB"/>
        </w:rPr>
        <w:t>has</w:t>
      </w:r>
      <w:r w:rsidR="00732B77" w:rsidRPr="00DB7E45">
        <w:rPr>
          <w:rFonts w:ascii="Times New Roman" w:hAnsi="Times New Roman" w:cs="Times New Roman"/>
          <w:sz w:val="24"/>
          <w:szCs w:val="24"/>
          <w:lang w:eastAsia="en-GB"/>
        </w:rPr>
        <w:t xml:space="preserve"> played in the administration of criminal justice in Nigeria.</w:t>
      </w:r>
    </w:p>
    <w:p w:rsidR="00C6788A" w:rsidRPr="00DB7E45" w:rsidRDefault="00E400A0" w:rsidP="00DB7E45">
      <w:pPr>
        <w:spacing w:after="0" w:line="360" w:lineRule="auto"/>
        <w:jc w:val="both"/>
        <w:rPr>
          <w:rFonts w:ascii="Times New Roman" w:hAnsi="Times New Roman" w:cs="Times New Roman"/>
          <w:b/>
          <w:sz w:val="24"/>
          <w:szCs w:val="24"/>
          <w:lang w:eastAsia="en-GB"/>
        </w:rPr>
      </w:pPr>
      <w:r w:rsidRPr="00DB7E45">
        <w:rPr>
          <w:rFonts w:ascii="Times New Roman" w:hAnsi="Times New Roman" w:cs="Times New Roman"/>
          <w:b/>
          <w:sz w:val="24"/>
          <w:szCs w:val="24"/>
          <w:lang w:eastAsia="en-GB"/>
        </w:rPr>
        <w:t>1.1</w:t>
      </w:r>
      <w:r w:rsidRPr="00DB7E45">
        <w:rPr>
          <w:rFonts w:ascii="Times New Roman" w:hAnsi="Times New Roman" w:cs="Times New Roman"/>
          <w:b/>
          <w:sz w:val="24"/>
          <w:szCs w:val="24"/>
          <w:lang w:eastAsia="en-GB"/>
        </w:rPr>
        <w:tab/>
        <w:t>Introduction</w:t>
      </w:r>
    </w:p>
    <w:p w:rsidR="00B44A47" w:rsidRPr="00DB7E45" w:rsidRDefault="005661C2" w:rsidP="00DB7E45">
      <w:pPr>
        <w:spacing w:line="360" w:lineRule="auto"/>
        <w:jc w:val="both"/>
        <w:rPr>
          <w:rFonts w:ascii="Times New Roman" w:hAnsi="Times New Roman" w:cs="Times New Roman"/>
          <w:sz w:val="24"/>
          <w:szCs w:val="24"/>
          <w:lang w:eastAsia="en-GB"/>
        </w:rPr>
      </w:pPr>
      <w:r w:rsidRPr="00DB7E45">
        <w:rPr>
          <w:rFonts w:ascii="Times New Roman" w:hAnsi="Times New Roman" w:cs="Times New Roman"/>
          <w:sz w:val="24"/>
          <w:szCs w:val="24"/>
          <w:lang w:eastAsia="en-GB"/>
        </w:rPr>
        <w:t>Nigeria became a</w:t>
      </w:r>
      <w:r w:rsidR="00E400A0" w:rsidRPr="00DB7E45">
        <w:rPr>
          <w:rFonts w:ascii="Times New Roman" w:hAnsi="Times New Roman" w:cs="Times New Roman"/>
          <w:sz w:val="24"/>
          <w:szCs w:val="24"/>
          <w:lang w:eastAsia="en-GB"/>
        </w:rPr>
        <w:t xml:space="preserve"> nation in 1914 after the amalgamation of the various regions of the country by the colonial government under the governorship of Sir Federick Lord Lugard. In its pre-colonial history </w:t>
      </w:r>
      <w:r w:rsidR="002D4084" w:rsidRPr="00DB7E45">
        <w:rPr>
          <w:rFonts w:ascii="Times New Roman" w:hAnsi="Times New Roman" w:cs="Times New Roman"/>
          <w:sz w:val="24"/>
          <w:szCs w:val="24"/>
          <w:lang w:eastAsia="en-GB"/>
        </w:rPr>
        <w:t xml:space="preserve">various societies </w:t>
      </w:r>
      <w:r w:rsidR="00E400A0" w:rsidRPr="00DB7E45">
        <w:rPr>
          <w:rFonts w:ascii="Times New Roman" w:hAnsi="Times New Roman" w:cs="Times New Roman"/>
          <w:sz w:val="24"/>
          <w:szCs w:val="24"/>
          <w:lang w:eastAsia="en-GB"/>
        </w:rPr>
        <w:t>had their means of adjudicating criminal offences.</w:t>
      </w:r>
      <w:r w:rsidR="002D4084" w:rsidRPr="00DB7E45">
        <w:rPr>
          <w:rFonts w:ascii="Times New Roman" w:hAnsi="Times New Roman" w:cs="Times New Roman"/>
          <w:sz w:val="24"/>
          <w:szCs w:val="24"/>
          <w:lang w:eastAsia="en-GB"/>
        </w:rPr>
        <w:t xml:space="preserve"> Among the Igbos and Yoruba in the east and west of Nigeria, the traditional means of oath taking and reliance of the powers of the fetish priest where the major means of </w:t>
      </w:r>
      <w:r w:rsidR="00297F82" w:rsidRPr="00DB7E45">
        <w:rPr>
          <w:rFonts w:ascii="Times New Roman" w:hAnsi="Times New Roman" w:cs="Times New Roman"/>
          <w:sz w:val="24"/>
          <w:szCs w:val="24"/>
          <w:lang w:eastAsia="en-GB"/>
        </w:rPr>
        <w:t>establishing</w:t>
      </w:r>
      <w:r w:rsidR="002D4084" w:rsidRPr="00DB7E45">
        <w:rPr>
          <w:rFonts w:ascii="Times New Roman" w:hAnsi="Times New Roman" w:cs="Times New Roman"/>
          <w:sz w:val="24"/>
          <w:szCs w:val="24"/>
          <w:lang w:eastAsia="en-GB"/>
        </w:rPr>
        <w:t xml:space="preserve"> guilt. However, this approach has </w:t>
      </w:r>
      <w:r w:rsidR="002717AE" w:rsidRPr="00DB7E45">
        <w:rPr>
          <w:rFonts w:ascii="Times New Roman" w:hAnsi="Times New Roman" w:cs="Times New Roman"/>
          <w:sz w:val="24"/>
          <w:szCs w:val="24"/>
          <w:lang w:eastAsia="en-GB"/>
        </w:rPr>
        <w:t xml:space="preserve">been </w:t>
      </w:r>
      <w:r w:rsidR="002D4084" w:rsidRPr="00DB7E45">
        <w:rPr>
          <w:rFonts w:ascii="Times New Roman" w:hAnsi="Times New Roman" w:cs="Times New Roman"/>
          <w:sz w:val="24"/>
          <w:szCs w:val="24"/>
          <w:lang w:eastAsia="en-GB"/>
        </w:rPr>
        <w:t>criticised for not having any means of control and verification.</w:t>
      </w:r>
      <w:r w:rsidR="002D4084" w:rsidRPr="00DB7E45">
        <w:rPr>
          <w:rStyle w:val="FootnoteReference"/>
          <w:rFonts w:ascii="Times New Roman" w:eastAsia="Times New Roman" w:hAnsi="Times New Roman" w:cs="Times New Roman"/>
          <w:sz w:val="24"/>
          <w:szCs w:val="24"/>
          <w:lang w:eastAsia="en-GB"/>
        </w:rPr>
        <w:footnoteReference w:id="1"/>
      </w:r>
      <w:r w:rsidR="00297F82" w:rsidRPr="00DB7E45">
        <w:rPr>
          <w:rFonts w:ascii="Times New Roman" w:hAnsi="Times New Roman" w:cs="Times New Roman"/>
          <w:sz w:val="24"/>
          <w:szCs w:val="24"/>
          <w:lang w:eastAsia="en-GB"/>
        </w:rPr>
        <w:t xml:space="preserve"> In the North</w:t>
      </w:r>
      <w:r w:rsidR="008714CA">
        <w:rPr>
          <w:rFonts w:ascii="Times New Roman" w:hAnsi="Times New Roman" w:cs="Times New Roman"/>
          <w:sz w:val="24"/>
          <w:szCs w:val="24"/>
          <w:lang w:eastAsia="en-GB"/>
        </w:rPr>
        <w:t xml:space="preserve">ern part </w:t>
      </w:r>
      <w:r w:rsidR="00297F82" w:rsidRPr="00DB7E45">
        <w:rPr>
          <w:rFonts w:ascii="Times New Roman" w:hAnsi="Times New Roman" w:cs="Times New Roman"/>
          <w:sz w:val="24"/>
          <w:szCs w:val="24"/>
          <w:lang w:eastAsia="en-GB"/>
        </w:rPr>
        <w:t xml:space="preserve">of Nigeria, the Islamic law of Shariah was the main means of determining disputes. </w:t>
      </w:r>
      <w:r w:rsidRPr="00DB7E45">
        <w:rPr>
          <w:rFonts w:ascii="Times New Roman" w:hAnsi="Times New Roman" w:cs="Times New Roman"/>
          <w:sz w:val="24"/>
          <w:szCs w:val="24"/>
          <w:lang w:eastAsia="en-GB"/>
        </w:rPr>
        <w:t xml:space="preserve">With the </w:t>
      </w:r>
      <w:r w:rsidR="00B44A47" w:rsidRPr="00DB7E45">
        <w:rPr>
          <w:rFonts w:ascii="Times New Roman" w:hAnsi="Times New Roman" w:cs="Times New Roman"/>
          <w:sz w:val="24"/>
          <w:szCs w:val="24"/>
          <w:lang w:eastAsia="en-GB"/>
        </w:rPr>
        <w:t>advent of the British, colonial laws were put in place to administer the various regions of the entity later called Nigeria.</w:t>
      </w:r>
    </w:p>
    <w:p w:rsidR="00B604AA" w:rsidRPr="00DB7E45" w:rsidRDefault="00B44A47" w:rsidP="00DB7E45">
      <w:pPr>
        <w:spacing w:line="360" w:lineRule="auto"/>
        <w:jc w:val="both"/>
        <w:rPr>
          <w:rFonts w:ascii="Times New Roman" w:hAnsi="Times New Roman" w:cs="Times New Roman"/>
          <w:sz w:val="24"/>
          <w:szCs w:val="24"/>
          <w:lang w:eastAsia="en-GB"/>
        </w:rPr>
      </w:pPr>
      <w:r w:rsidRPr="00DB7E45">
        <w:rPr>
          <w:rFonts w:ascii="Times New Roman" w:hAnsi="Times New Roman" w:cs="Times New Roman"/>
          <w:sz w:val="24"/>
          <w:szCs w:val="24"/>
          <w:lang w:eastAsia="en-GB"/>
        </w:rPr>
        <w:t>It is noted that it was</w:t>
      </w:r>
      <w:r w:rsidR="00297F82" w:rsidRPr="00DB7E45">
        <w:rPr>
          <w:rFonts w:ascii="Times New Roman" w:hAnsi="Times New Roman" w:cs="Times New Roman"/>
          <w:sz w:val="24"/>
          <w:szCs w:val="24"/>
          <w:lang w:eastAsia="en-GB"/>
        </w:rPr>
        <w:t xml:space="preserve"> for the convenience of the British colonial masters</w:t>
      </w:r>
      <w:r w:rsidRPr="00DB7E45">
        <w:rPr>
          <w:rFonts w:ascii="Times New Roman" w:hAnsi="Times New Roman" w:cs="Times New Roman"/>
          <w:sz w:val="24"/>
          <w:szCs w:val="24"/>
          <w:lang w:eastAsia="en-GB"/>
        </w:rPr>
        <w:t xml:space="preserve"> that</w:t>
      </w:r>
      <w:r w:rsidR="00297F82" w:rsidRPr="00DB7E45">
        <w:rPr>
          <w:rFonts w:ascii="Times New Roman" w:hAnsi="Times New Roman" w:cs="Times New Roman"/>
          <w:sz w:val="24"/>
          <w:szCs w:val="24"/>
          <w:lang w:eastAsia="en-GB"/>
        </w:rPr>
        <w:t xml:space="preserve"> Nigeria was unified </w:t>
      </w:r>
      <w:r w:rsidRPr="00DB7E45">
        <w:rPr>
          <w:rFonts w:ascii="Times New Roman" w:hAnsi="Times New Roman" w:cs="Times New Roman"/>
          <w:sz w:val="24"/>
          <w:szCs w:val="24"/>
          <w:lang w:eastAsia="en-GB"/>
        </w:rPr>
        <w:t xml:space="preserve">for the purpose of easy governance and administration. This brought about several </w:t>
      </w:r>
      <w:r w:rsidR="006D612B" w:rsidRPr="00DB7E45">
        <w:rPr>
          <w:rFonts w:ascii="Times New Roman" w:hAnsi="Times New Roman" w:cs="Times New Roman"/>
          <w:sz w:val="24"/>
          <w:szCs w:val="24"/>
          <w:lang w:eastAsia="en-GB"/>
        </w:rPr>
        <w:lastRenderedPageBreak/>
        <w:t>codes in the administration of criminal justice.</w:t>
      </w:r>
      <w:r w:rsidR="006D612B" w:rsidRPr="00DB7E45">
        <w:rPr>
          <w:rStyle w:val="FootnoteReference"/>
          <w:rFonts w:ascii="Times New Roman" w:eastAsia="Times New Roman" w:hAnsi="Times New Roman" w:cs="Times New Roman"/>
          <w:sz w:val="24"/>
          <w:szCs w:val="24"/>
          <w:lang w:eastAsia="en-GB"/>
        </w:rPr>
        <w:footnoteReference w:id="2"/>
      </w:r>
      <w:r w:rsidR="00297F82" w:rsidRPr="00DB7E45">
        <w:rPr>
          <w:rFonts w:ascii="Times New Roman" w:hAnsi="Times New Roman" w:cs="Times New Roman"/>
          <w:sz w:val="24"/>
          <w:szCs w:val="24"/>
          <w:lang w:eastAsia="en-GB"/>
        </w:rPr>
        <w:t xml:space="preserve"> </w:t>
      </w:r>
      <w:r w:rsidR="006D612B" w:rsidRPr="00DB7E45">
        <w:rPr>
          <w:rFonts w:ascii="Times New Roman" w:hAnsi="Times New Roman" w:cs="Times New Roman"/>
          <w:sz w:val="24"/>
          <w:szCs w:val="24"/>
          <w:lang w:eastAsia="en-GB"/>
        </w:rPr>
        <w:t xml:space="preserve">It is during this phase that </w:t>
      </w:r>
      <w:r w:rsidR="00297F82" w:rsidRPr="00DB7E45">
        <w:rPr>
          <w:rFonts w:ascii="Times New Roman" w:hAnsi="Times New Roman" w:cs="Times New Roman"/>
          <w:sz w:val="24"/>
          <w:szCs w:val="24"/>
          <w:lang w:eastAsia="en-GB"/>
        </w:rPr>
        <w:t>in a wave of</w:t>
      </w:r>
      <w:r w:rsidR="006D612B" w:rsidRPr="00DB7E45">
        <w:rPr>
          <w:rFonts w:ascii="Times New Roman" w:hAnsi="Times New Roman" w:cs="Times New Roman"/>
          <w:sz w:val="24"/>
          <w:szCs w:val="24"/>
          <w:lang w:eastAsia="en-GB"/>
        </w:rPr>
        <w:t xml:space="preserve"> several </w:t>
      </w:r>
      <w:r w:rsidR="008714CA">
        <w:rPr>
          <w:rFonts w:ascii="Times New Roman" w:hAnsi="Times New Roman" w:cs="Times New Roman"/>
          <w:sz w:val="24"/>
          <w:szCs w:val="24"/>
          <w:lang w:eastAsia="en-GB"/>
        </w:rPr>
        <w:t>c</w:t>
      </w:r>
      <w:r w:rsidR="00297F82" w:rsidRPr="00DB7E45">
        <w:rPr>
          <w:rFonts w:ascii="Times New Roman" w:hAnsi="Times New Roman" w:cs="Times New Roman"/>
          <w:sz w:val="24"/>
          <w:szCs w:val="24"/>
          <w:lang w:eastAsia="en-GB"/>
        </w:rPr>
        <w:t xml:space="preserve">onstitutional making </w:t>
      </w:r>
      <w:r w:rsidR="006D612B" w:rsidRPr="00DB7E45">
        <w:rPr>
          <w:rFonts w:ascii="Times New Roman" w:hAnsi="Times New Roman" w:cs="Times New Roman"/>
          <w:sz w:val="24"/>
          <w:szCs w:val="24"/>
          <w:lang w:eastAsia="en-GB"/>
        </w:rPr>
        <w:t xml:space="preserve">attempts </w:t>
      </w:r>
      <w:r w:rsidR="00297F82" w:rsidRPr="00DB7E45">
        <w:rPr>
          <w:rFonts w:ascii="Times New Roman" w:hAnsi="Times New Roman" w:cs="Times New Roman"/>
          <w:sz w:val="24"/>
          <w:szCs w:val="24"/>
          <w:lang w:eastAsia="en-GB"/>
        </w:rPr>
        <w:t>in the pattern of the history of the colonial masters the creation of courts emerged.</w:t>
      </w:r>
      <w:r w:rsidR="00B95448" w:rsidRPr="00DB7E45">
        <w:rPr>
          <w:rStyle w:val="FootnoteReference"/>
          <w:rFonts w:ascii="Times New Roman" w:eastAsia="Times New Roman" w:hAnsi="Times New Roman" w:cs="Times New Roman"/>
          <w:sz w:val="24"/>
          <w:szCs w:val="24"/>
          <w:lang w:eastAsia="en-GB"/>
        </w:rPr>
        <w:footnoteReference w:id="3"/>
      </w:r>
      <w:r w:rsidR="00B95448" w:rsidRPr="00DB7E45">
        <w:rPr>
          <w:rFonts w:ascii="Times New Roman" w:hAnsi="Times New Roman" w:cs="Times New Roman"/>
          <w:sz w:val="24"/>
          <w:szCs w:val="24"/>
          <w:lang w:eastAsia="en-GB"/>
        </w:rPr>
        <w:t xml:space="preserve"> The various Constitutions of Nigeria made provisions for the entrenchment of constitutional democracy.</w:t>
      </w:r>
      <w:r w:rsidR="00B534BB" w:rsidRPr="00DB7E45">
        <w:rPr>
          <w:rStyle w:val="FootnoteReference"/>
          <w:rFonts w:ascii="Times New Roman" w:eastAsia="Times New Roman" w:hAnsi="Times New Roman" w:cs="Times New Roman"/>
          <w:sz w:val="24"/>
          <w:szCs w:val="24"/>
          <w:lang w:eastAsia="en-GB"/>
        </w:rPr>
        <w:footnoteReference w:id="4"/>
      </w:r>
      <w:r w:rsidR="00B95448" w:rsidRPr="00DB7E45">
        <w:rPr>
          <w:rFonts w:ascii="Times New Roman" w:hAnsi="Times New Roman" w:cs="Times New Roman"/>
          <w:sz w:val="24"/>
          <w:szCs w:val="24"/>
          <w:lang w:eastAsia="en-GB"/>
        </w:rPr>
        <w:t xml:space="preserve"> </w:t>
      </w:r>
      <w:r w:rsidR="00B534BB" w:rsidRPr="00DB7E45">
        <w:rPr>
          <w:rFonts w:ascii="Times New Roman" w:hAnsi="Times New Roman" w:cs="Times New Roman"/>
          <w:sz w:val="24"/>
          <w:szCs w:val="24"/>
          <w:lang w:eastAsia="en-GB"/>
        </w:rPr>
        <w:t>Thus, in line with development of law, the criminal law jurisprudence in Nigeria also developed with the aim of bringing to justice offenders and also providing a means of their seeking redress in terms of appeal when not satisfied with the decisions of courts.</w:t>
      </w:r>
      <w:r w:rsidR="00B534BB" w:rsidRPr="00DB7E45">
        <w:rPr>
          <w:rStyle w:val="FootnoteReference"/>
          <w:rFonts w:ascii="Times New Roman" w:eastAsia="Times New Roman" w:hAnsi="Times New Roman" w:cs="Times New Roman"/>
          <w:sz w:val="24"/>
          <w:szCs w:val="24"/>
          <w:lang w:eastAsia="en-GB"/>
        </w:rPr>
        <w:footnoteReference w:id="5"/>
      </w:r>
      <w:r w:rsidR="00B534BB" w:rsidRPr="00DB7E45">
        <w:rPr>
          <w:rFonts w:ascii="Times New Roman" w:hAnsi="Times New Roman" w:cs="Times New Roman"/>
          <w:sz w:val="24"/>
          <w:szCs w:val="24"/>
          <w:lang w:eastAsia="en-GB"/>
        </w:rPr>
        <w:t xml:space="preserve"> </w:t>
      </w:r>
    </w:p>
    <w:p w:rsidR="00A97F90" w:rsidRDefault="00B534BB" w:rsidP="00DB7E45">
      <w:pPr>
        <w:spacing w:line="360" w:lineRule="auto"/>
        <w:jc w:val="both"/>
        <w:rPr>
          <w:rFonts w:ascii="Times New Roman" w:hAnsi="Times New Roman" w:cs="Times New Roman"/>
          <w:sz w:val="24"/>
          <w:szCs w:val="24"/>
          <w:lang w:eastAsia="en-GB"/>
        </w:rPr>
      </w:pPr>
      <w:r w:rsidRPr="00DB7E45">
        <w:rPr>
          <w:rFonts w:ascii="Times New Roman" w:hAnsi="Times New Roman" w:cs="Times New Roman"/>
          <w:sz w:val="24"/>
          <w:szCs w:val="24"/>
          <w:lang w:eastAsia="en-GB"/>
        </w:rPr>
        <w:t xml:space="preserve">The Constitution of the Federal Republic of Nigeria (CFRN 1999) makes provision for </w:t>
      </w:r>
      <w:r w:rsidR="00C6788A" w:rsidRPr="00DB7E45">
        <w:rPr>
          <w:rFonts w:ascii="Times New Roman" w:hAnsi="Times New Roman" w:cs="Times New Roman"/>
          <w:sz w:val="24"/>
          <w:szCs w:val="24"/>
          <w:lang w:eastAsia="en-GB"/>
        </w:rPr>
        <w:t xml:space="preserve">36 states </w:t>
      </w:r>
      <w:r w:rsidRPr="00DB7E45">
        <w:rPr>
          <w:rFonts w:ascii="Times New Roman" w:hAnsi="Times New Roman" w:cs="Times New Roman"/>
          <w:sz w:val="24"/>
          <w:szCs w:val="24"/>
          <w:lang w:eastAsia="en-GB"/>
        </w:rPr>
        <w:t xml:space="preserve">and empowers each state </w:t>
      </w:r>
      <w:r w:rsidR="00C6788A" w:rsidRPr="00DB7E45">
        <w:rPr>
          <w:rFonts w:ascii="Times New Roman" w:hAnsi="Times New Roman" w:cs="Times New Roman"/>
          <w:sz w:val="24"/>
          <w:szCs w:val="24"/>
          <w:lang w:eastAsia="en-GB"/>
        </w:rPr>
        <w:t xml:space="preserve">to establish and maintain a </w:t>
      </w:r>
      <w:r w:rsidR="00FE68D4" w:rsidRPr="00DB7E45">
        <w:rPr>
          <w:rFonts w:ascii="Times New Roman" w:hAnsi="Times New Roman" w:cs="Times New Roman"/>
          <w:sz w:val="24"/>
          <w:szCs w:val="24"/>
          <w:lang w:eastAsia="en-GB"/>
        </w:rPr>
        <w:t>judicial</w:t>
      </w:r>
      <w:r w:rsidR="00C6788A" w:rsidRPr="00DB7E45">
        <w:rPr>
          <w:rFonts w:ascii="Times New Roman" w:hAnsi="Times New Roman" w:cs="Times New Roman"/>
          <w:sz w:val="24"/>
          <w:szCs w:val="24"/>
          <w:lang w:eastAsia="en-GB"/>
        </w:rPr>
        <w:t xml:space="preserve"> system that would assure justice within the assigned territory so as to enable every citizen and other persons resident in it carry on their </w:t>
      </w:r>
      <w:r w:rsidR="00387A12" w:rsidRPr="00DB7E45">
        <w:rPr>
          <w:rFonts w:ascii="Times New Roman" w:hAnsi="Times New Roman" w:cs="Times New Roman"/>
          <w:sz w:val="24"/>
          <w:szCs w:val="24"/>
          <w:lang w:eastAsia="en-GB"/>
        </w:rPr>
        <w:t xml:space="preserve">legitimate everyday pursuits. </w:t>
      </w:r>
      <w:r w:rsidR="00FE68D4" w:rsidRPr="00DB7E45">
        <w:rPr>
          <w:rFonts w:ascii="Times New Roman" w:hAnsi="Times New Roman" w:cs="Times New Roman"/>
          <w:sz w:val="24"/>
          <w:szCs w:val="24"/>
          <w:lang w:eastAsia="en-GB"/>
        </w:rPr>
        <w:t>The main responsibility of the Judiciary is that of interpreting laws made. Subsequently, their exist courts known as inferior courts and superior courts in the Nigerian legal system.</w:t>
      </w:r>
      <w:r w:rsidR="00A76452" w:rsidRPr="00DB7E45">
        <w:rPr>
          <w:rStyle w:val="FootnoteReference"/>
          <w:rFonts w:ascii="Times New Roman" w:eastAsia="Times New Roman" w:hAnsi="Times New Roman" w:cs="Times New Roman"/>
          <w:sz w:val="24"/>
          <w:szCs w:val="24"/>
          <w:lang w:eastAsia="en-GB"/>
        </w:rPr>
        <w:footnoteReference w:id="6"/>
      </w:r>
      <w:r w:rsidR="00FE68D4" w:rsidRPr="00DB7E45">
        <w:rPr>
          <w:rFonts w:ascii="Times New Roman" w:hAnsi="Times New Roman" w:cs="Times New Roman"/>
          <w:sz w:val="24"/>
          <w:szCs w:val="24"/>
          <w:lang w:eastAsia="en-GB"/>
        </w:rPr>
        <w:t xml:space="preserve"> The Court of Appeal</w:t>
      </w:r>
      <w:r w:rsidR="00B604AA" w:rsidRPr="00DB7E45">
        <w:rPr>
          <w:rFonts w:ascii="Times New Roman" w:hAnsi="Times New Roman" w:cs="Times New Roman"/>
          <w:sz w:val="24"/>
          <w:szCs w:val="24"/>
          <w:lang w:eastAsia="en-GB"/>
        </w:rPr>
        <w:t xml:space="preserve"> which is the main focus of this paper</w:t>
      </w:r>
      <w:r w:rsidR="00FE68D4" w:rsidRPr="00DB7E45">
        <w:rPr>
          <w:rFonts w:ascii="Times New Roman" w:hAnsi="Times New Roman" w:cs="Times New Roman"/>
          <w:sz w:val="24"/>
          <w:szCs w:val="24"/>
          <w:lang w:eastAsia="en-GB"/>
        </w:rPr>
        <w:t xml:space="preserve"> is the second in order of superiority in Nigeria and exercises jurisdiction on several matters both civil and criminal. It has both original and appellate jurisdiction. Premised on this therefore, this paper discusses the Nigeria Appeal Court and criminal litigation in Nigeria. </w:t>
      </w:r>
      <w:r w:rsidR="00B604AA" w:rsidRPr="00DB7E45">
        <w:rPr>
          <w:rFonts w:ascii="Times New Roman" w:hAnsi="Times New Roman" w:cs="Times New Roman"/>
          <w:sz w:val="24"/>
          <w:szCs w:val="24"/>
          <w:lang w:eastAsia="en-GB"/>
        </w:rPr>
        <w:t>The paper is structured into six parts. Part 1 deals with the introduction; part 2 examines the Nigeria Judiciary with particular focus on the Court of Appeal; part three examines the concept of jurisdiction and the Court of Appeal; path four discu</w:t>
      </w:r>
      <w:r w:rsidR="008714CA">
        <w:rPr>
          <w:rFonts w:ascii="Times New Roman" w:hAnsi="Times New Roman" w:cs="Times New Roman"/>
          <w:sz w:val="24"/>
          <w:szCs w:val="24"/>
          <w:lang w:eastAsia="en-GB"/>
        </w:rPr>
        <w:t>s</w:t>
      </w:r>
      <w:r w:rsidR="00B604AA" w:rsidRPr="00DB7E45">
        <w:rPr>
          <w:rFonts w:ascii="Times New Roman" w:hAnsi="Times New Roman" w:cs="Times New Roman"/>
          <w:sz w:val="24"/>
          <w:szCs w:val="24"/>
          <w:lang w:eastAsia="en-GB"/>
        </w:rPr>
        <w:t>ses some land mark criminal litigation of the court and path five looks at challenges facing the efficiency of the Court of Appeal. Part 6 makes conclusions.</w:t>
      </w:r>
    </w:p>
    <w:p w:rsidR="00B47495" w:rsidRPr="00DB7E45" w:rsidRDefault="00B47495" w:rsidP="00DB7E45">
      <w:pPr>
        <w:spacing w:line="360" w:lineRule="auto"/>
        <w:jc w:val="both"/>
        <w:rPr>
          <w:rFonts w:ascii="Times New Roman" w:hAnsi="Times New Roman" w:cs="Times New Roman"/>
          <w:sz w:val="24"/>
          <w:szCs w:val="24"/>
          <w:lang w:eastAsia="en-GB"/>
        </w:rPr>
      </w:pPr>
    </w:p>
    <w:p w:rsidR="009F1262" w:rsidRPr="00DB7E45" w:rsidRDefault="002717AE" w:rsidP="008714CA">
      <w:pPr>
        <w:spacing w:after="0" w:line="360" w:lineRule="auto"/>
        <w:jc w:val="both"/>
        <w:rPr>
          <w:rFonts w:ascii="Times New Roman" w:hAnsi="Times New Roman" w:cs="Times New Roman"/>
          <w:b/>
          <w:sz w:val="24"/>
          <w:szCs w:val="24"/>
        </w:rPr>
      </w:pPr>
      <w:r w:rsidRPr="00DB7E45">
        <w:rPr>
          <w:rFonts w:ascii="Times New Roman" w:hAnsi="Times New Roman" w:cs="Times New Roman"/>
          <w:b/>
          <w:sz w:val="24"/>
          <w:szCs w:val="24"/>
          <w:lang w:eastAsia="en-GB"/>
        </w:rPr>
        <w:t>2.1</w:t>
      </w:r>
      <w:r w:rsidRPr="00DB7E45">
        <w:rPr>
          <w:rFonts w:ascii="Times New Roman" w:hAnsi="Times New Roman" w:cs="Times New Roman"/>
          <w:b/>
          <w:sz w:val="24"/>
          <w:szCs w:val="24"/>
          <w:lang w:eastAsia="en-GB"/>
        </w:rPr>
        <w:tab/>
        <w:t>Judiciary in Nigeria</w:t>
      </w:r>
      <w:r w:rsidR="00171238" w:rsidRPr="00DB7E45">
        <w:rPr>
          <w:rFonts w:ascii="Times New Roman" w:hAnsi="Times New Roman" w:cs="Times New Roman"/>
          <w:b/>
          <w:sz w:val="24"/>
          <w:szCs w:val="24"/>
          <w:lang w:eastAsia="en-GB"/>
        </w:rPr>
        <w:t xml:space="preserve">- </w:t>
      </w:r>
      <w:r w:rsidR="00D40059" w:rsidRPr="00DB7E45">
        <w:rPr>
          <w:rFonts w:ascii="Times New Roman" w:hAnsi="Times New Roman" w:cs="Times New Roman"/>
          <w:b/>
          <w:sz w:val="24"/>
          <w:szCs w:val="24"/>
          <w:lang w:eastAsia="en-GB"/>
        </w:rPr>
        <w:t xml:space="preserve">Historical Perspective </w:t>
      </w:r>
      <w:r w:rsidR="00171238" w:rsidRPr="00DB7E45">
        <w:rPr>
          <w:rFonts w:ascii="Times New Roman" w:hAnsi="Times New Roman" w:cs="Times New Roman"/>
          <w:b/>
          <w:sz w:val="24"/>
          <w:szCs w:val="24"/>
        </w:rPr>
        <w:t>of the Court of Appeal</w:t>
      </w:r>
    </w:p>
    <w:p w:rsidR="002D0BDD" w:rsidRPr="00DB7E45" w:rsidRDefault="002D0BDD"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lastRenderedPageBreak/>
        <w:t>Historically, the British established the West African Court of Appeal (WACA) which served as an Appeal Court for the entire colony with its headquarters in Sierra Leone. The mode of trials before WACA was primarily by the use of the Jury system and subsequent appeal from WACA lay to the Privy Council in London. Upon creation of a Supreme Court in Lagos in 1876 and the subsequent abolition of appeals to the Privy Council in 1963, the Court of Appeals Act established a Nigerian Court of Appeals.</w:t>
      </w:r>
      <w:r w:rsidRPr="00DB7E45">
        <w:rPr>
          <w:rStyle w:val="FootnoteReference"/>
          <w:rFonts w:ascii="Times New Roman" w:hAnsi="Times New Roman" w:cs="Times New Roman"/>
          <w:sz w:val="24"/>
          <w:szCs w:val="24"/>
        </w:rPr>
        <w:footnoteReference w:id="7"/>
      </w:r>
      <w:r w:rsidRPr="00DB7E45">
        <w:rPr>
          <w:rFonts w:ascii="Times New Roman" w:hAnsi="Times New Roman" w:cs="Times New Roman"/>
          <w:sz w:val="24"/>
          <w:szCs w:val="24"/>
        </w:rPr>
        <w:t xml:space="preserve">  </w:t>
      </w:r>
    </w:p>
    <w:p w:rsidR="002D0BDD" w:rsidRPr="00DB7E45" w:rsidRDefault="002D0BDD" w:rsidP="00DB7E45">
      <w:pPr>
        <w:spacing w:line="360" w:lineRule="auto"/>
        <w:jc w:val="both"/>
        <w:rPr>
          <w:rFonts w:ascii="Times New Roman" w:hAnsi="Times New Roman" w:cs="Times New Roman"/>
        </w:rPr>
      </w:pPr>
      <w:r w:rsidRPr="00DB7E45">
        <w:rPr>
          <w:rFonts w:ascii="Times New Roman" w:hAnsi="Times New Roman" w:cs="Times New Roman"/>
          <w:sz w:val="24"/>
          <w:szCs w:val="24"/>
        </w:rPr>
        <w:t xml:space="preserve">Under the current judicial dispensation in Nigeria, </w:t>
      </w:r>
      <w:r w:rsidR="008714CA">
        <w:rPr>
          <w:rFonts w:ascii="Times New Roman" w:hAnsi="Times New Roman" w:cs="Times New Roman"/>
          <w:sz w:val="24"/>
          <w:szCs w:val="24"/>
        </w:rPr>
        <w:t xml:space="preserve">the </w:t>
      </w:r>
      <w:r w:rsidRPr="00DB7E45">
        <w:rPr>
          <w:rFonts w:ascii="Times New Roman" w:hAnsi="Times New Roman" w:cs="Times New Roman"/>
          <w:sz w:val="24"/>
          <w:szCs w:val="24"/>
        </w:rPr>
        <w:t>Court of Appeal (CA) is next to the Supreme Court in the hierarchy of Nigeria Court System.</w:t>
      </w:r>
      <w:r w:rsidRPr="00DB7E45">
        <w:rPr>
          <w:rStyle w:val="FootnoteReference"/>
          <w:rFonts w:ascii="Times New Roman" w:hAnsi="Times New Roman" w:cs="Times New Roman"/>
          <w:sz w:val="24"/>
          <w:szCs w:val="24"/>
        </w:rPr>
        <w:footnoteReference w:id="8"/>
      </w:r>
      <w:r w:rsidR="00EC39D4" w:rsidRPr="00DB7E45">
        <w:rPr>
          <w:rFonts w:ascii="Times New Roman" w:hAnsi="Times New Roman" w:cs="Times New Roman"/>
          <w:sz w:val="24"/>
          <w:szCs w:val="24"/>
        </w:rPr>
        <w:t xml:space="preserve"> All other courts are bound by the decisions of the Court of Appeal in both Civil and Criminal matters. Divided into several divisions, the Court of Appeal has its main seat at the Federal Capital Territory Abuja with the President of the Court of Appeal presiding over matters in the Abuja </w:t>
      </w:r>
      <w:r w:rsidR="00463D6C" w:rsidRPr="00DB7E45">
        <w:rPr>
          <w:rFonts w:ascii="Times New Roman" w:hAnsi="Times New Roman" w:cs="Times New Roman"/>
          <w:sz w:val="24"/>
          <w:szCs w:val="24"/>
        </w:rPr>
        <w:t>division</w:t>
      </w:r>
      <w:r w:rsidR="00EC39D4" w:rsidRPr="00DB7E45">
        <w:rPr>
          <w:rFonts w:ascii="Times New Roman" w:hAnsi="Times New Roman" w:cs="Times New Roman"/>
          <w:sz w:val="24"/>
          <w:szCs w:val="24"/>
        </w:rPr>
        <w:t>. It is imperative to note that all the divisions of the court are of equal and coordinate jurisdiction.</w:t>
      </w:r>
    </w:p>
    <w:p w:rsidR="00141E82" w:rsidRPr="00DB7E45" w:rsidRDefault="00EC39D4"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The CFRN 1999 as amended being the </w:t>
      </w:r>
      <w:r w:rsidRPr="00DB7E45">
        <w:rPr>
          <w:rFonts w:ascii="Times New Roman" w:hAnsi="Times New Roman" w:cs="Times New Roman"/>
          <w:i/>
          <w:sz w:val="24"/>
          <w:szCs w:val="24"/>
        </w:rPr>
        <w:t>grundnorm</w:t>
      </w:r>
      <w:r w:rsidRPr="00DB7E45">
        <w:rPr>
          <w:rFonts w:ascii="Times New Roman" w:hAnsi="Times New Roman" w:cs="Times New Roman"/>
          <w:sz w:val="24"/>
          <w:szCs w:val="24"/>
        </w:rPr>
        <w:t xml:space="preserve"> of laws in Nigeria primarily creates the Court of Appeal, however, the Court of Appeal is directed in its operations by o</w:t>
      </w:r>
      <w:r w:rsidR="002E4B49" w:rsidRPr="00DB7E45">
        <w:rPr>
          <w:rFonts w:ascii="Times New Roman" w:hAnsi="Times New Roman" w:cs="Times New Roman"/>
          <w:sz w:val="24"/>
          <w:szCs w:val="24"/>
        </w:rPr>
        <w:t xml:space="preserve">ther </w:t>
      </w:r>
      <w:r w:rsidR="00617EB1" w:rsidRPr="00DB7E45">
        <w:rPr>
          <w:rFonts w:ascii="Times New Roman" w:hAnsi="Times New Roman" w:cs="Times New Roman"/>
          <w:sz w:val="24"/>
          <w:szCs w:val="24"/>
        </w:rPr>
        <w:t xml:space="preserve">subsidiary </w:t>
      </w:r>
      <w:r w:rsidR="002E4B49" w:rsidRPr="00DB7E45">
        <w:rPr>
          <w:rFonts w:ascii="Times New Roman" w:hAnsi="Times New Roman" w:cs="Times New Roman"/>
          <w:sz w:val="24"/>
          <w:szCs w:val="24"/>
        </w:rPr>
        <w:t>laws</w:t>
      </w:r>
      <w:r w:rsidRPr="00DB7E45">
        <w:rPr>
          <w:rFonts w:ascii="Times New Roman" w:hAnsi="Times New Roman" w:cs="Times New Roman"/>
          <w:sz w:val="24"/>
          <w:szCs w:val="24"/>
        </w:rPr>
        <w:t>, an example of such laws</w:t>
      </w:r>
      <w:r w:rsidR="002E4B49" w:rsidRPr="00DB7E45">
        <w:rPr>
          <w:rFonts w:ascii="Times New Roman" w:hAnsi="Times New Roman" w:cs="Times New Roman"/>
          <w:sz w:val="24"/>
          <w:szCs w:val="24"/>
        </w:rPr>
        <w:t xml:space="preserve"> </w:t>
      </w:r>
      <w:r w:rsidR="00617EB1" w:rsidRPr="00DB7E45">
        <w:rPr>
          <w:rFonts w:ascii="Times New Roman" w:hAnsi="Times New Roman" w:cs="Times New Roman"/>
          <w:sz w:val="24"/>
          <w:szCs w:val="24"/>
        </w:rPr>
        <w:t xml:space="preserve">that regulate the powers of the Court of Appeal </w:t>
      </w:r>
      <w:r w:rsidR="002E4B49" w:rsidRPr="00DB7E45">
        <w:rPr>
          <w:rFonts w:ascii="Times New Roman" w:hAnsi="Times New Roman" w:cs="Times New Roman"/>
          <w:sz w:val="24"/>
          <w:szCs w:val="24"/>
        </w:rPr>
        <w:t>are the Court of Appeal Act</w:t>
      </w:r>
      <w:r w:rsidR="00B33CA6" w:rsidRPr="00DB7E45">
        <w:rPr>
          <w:rStyle w:val="FootnoteReference"/>
          <w:rFonts w:ascii="Times New Roman" w:hAnsi="Times New Roman" w:cs="Times New Roman"/>
          <w:sz w:val="24"/>
          <w:szCs w:val="24"/>
        </w:rPr>
        <w:footnoteReference w:id="9"/>
      </w:r>
      <w:r w:rsidR="002E4B49" w:rsidRPr="00DB7E45">
        <w:rPr>
          <w:rFonts w:ascii="Times New Roman" w:hAnsi="Times New Roman" w:cs="Times New Roman"/>
          <w:sz w:val="24"/>
          <w:szCs w:val="24"/>
        </w:rPr>
        <w:t xml:space="preserve"> and Court of Appeal Rules.</w:t>
      </w:r>
      <w:r w:rsidR="000D2C09" w:rsidRPr="00DB7E45">
        <w:rPr>
          <w:rStyle w:val="FootnoteReference"/>
          <w:rFonts w:ascii="Times New Roman" w:hAnsi="Times New Roman" w:cs="Times New Roman"/>
          <w:sz w:val="24"/>
          <w:szCs w:val="24"/>
        </w:rPr>
        <w:footnoteReference w:id="10"/>
      </w:r>
      <w:r w:rsidR="002E4B49" w:rsidRPr="00DB7E45">
        <w:rPr>
          <w:rFonts w:ascii="Times New Roman" w:hAnsi="Times New Roman" w:cs="Times New Roman"/>
          <w:sz w:val="24"/>
          <w:szCs w:val="24"/>
        </w:rPr>
        <w:t xml:space="preserve"> </w:t>
      </w:r>
      <w:r w:rsidR="009F1262" w:rsidRPr="00DB7E45">
        <w:rPr>
          <w:rFonts w:ascii="Times New Roman" w:hAnsi="Times New Roman" w:cs="Times New Roman"/>
          <w:sz w:val="24"/>
          <w:szCs w:val="24"/>
        </w:rPr>
        <w:t xml:space="preserve">The Court of Appeal is a very important Court in the </w:t>
      </w:r>
      <w:r w:rsidR="00FA4431" w:rsidRPr="00DB7E45">
        <w:rPr>
          <w:rFonts w:ascii="Times New Roman" w:hAnsi="Times New Roman" w:cs="Times New Roman"/>
          <w:sz w:val="24"/>
          <w:szCs w:val="24"/>
        </w:rPr>
        <w:t>machinery of justice in Nigeria</w:t>
      </w:r>
      <w:r w:rsidR="006E07AF" w:rsidRPr="00DB7E45">
        <w:rPr>
          <w:rFonts w:ascii="Times New Roman" w:hAnsi="Times New Roman" w:cs="Times New Roman"/>
          <w:sz w:val="24"/>
          <w:szCs w:val="24"/>
        </w:rPr>
        <w:t xml:space="preserve"> as it has enormous responsibilities to ensure that justice is manifestly done to an aggrieved party that decides to approach the court for redress</w:t>
      </w:r>
      <w:r w:rsidR="00FA4431" w:rsidRPr="00DB7E45">
        <w:rPr>
          <w:rFonts w:ascii="Times New Roman" w:hAnsi="Times New Roman" w:cs="Times New Roman"/>
          <w:sz w:val="24"/>
          <w:szCs w:val="24"/>
        </w:rPr>
        <w:t>.</w:t>
      </w:r>
      <w:r w:rsidR="009F1262" w:rsidRPr="00DB7E45">
        <w:rPr>
          <w:rFonts w:ascii="Times New Roman" w:hAnsi="Times New Roman" w:cs="Times New Roman"/>
          <w:sz w:val="24"/>
          <w:szCs w:val="24"/>
        </w:rPr>
        <w:t xml:space="preserve"> </w:t>
      </w:r>
      <w:r w:rsidR="00FA4431" w:rsidRPr="00DB7E45">
        <w:rPr>
          <w:rFonts w:ascii="Times New Roman" w:hAnsi="Times New Roman" w:cs="Times New Roman"/>
          <w:sz w:val="24"/>
          <w:szCs w:val="24"/>
        </w:rPr>
        <w:t xml:space="preserve">The </w:t>
      </w:r>
      <w:r w:rsidR="009F1262" w:rsidRPr="00DB7E45">
        <w:rPr>
          <w:rFonts w:ascii="Times New Roman" w:hAnsi="Times New Roman" w:cs="Times New Roman"/>
          <w:sz w:val="24"/>
          <w:szCs w:val="24"/>
        </w:rPr>
        <w:t xml:space="preserve">Court of Appeal has its divisions closer to the states and thus affords more citizens the opportunity to appeal when aggrieved against any decision of the High Courts. </w:t>
      </w:r>
      <w:r w:rsidR="00940DAC" w:rsidRPr="00DB7E45">
        <w:rPr>
          <w:rFonts w:ascii="Times New Roman" w:hAnsi="Times New Roman" w:cs="Times New Roman"/>
          <w:sz w:val="24"/>
          <w:szCs w:val="24"/>
        </w:rPr>
        <w:t xml:space="preserve"> </w:t>
      </w:r>
      <w:r w:rsidR="009F1262" w:rsidRPr="00DB7E45">
        <w:rPr>
          <w:rFonts w:ascii="Times New Roman" w:hAnsi="Times New Roman" w:cs="Times New Roman"/>
          <w:sz w:val="24"/>
          <w:szCs w:val="24"/>
        </w:rPr>
        <w:t xml:space="preserve">It also helps to limit the number of cases going to the Supreme Court, as majority of the cases terminate at the Court of Appeal.  </w:t>
      </w:r>
    </w:p>
    <w:p w:rsidR="006C4B72" w:rsidRPr="00DB7E45" w:rsidRDefault="006C4B72" w:rsidP="00293030">
      <w:pPr>
        <w:spacing w:after="0" w:line="360" w:lineRule="auto"/>
        <w:jc w:val="both"/>
        <w:rPr>
          <w:rFonts w:ascii="Times New Roman" w:hAnsi="Times New Roman" w:cs="Times New Roman"/>
          <w:b/>
          <w:color w:val="222222"/>
          <w:sz w:val="24"/>
          <w:szCs w:val="24"/>
          <w:shd w:val="clear" w:color="auto" w:fill="FFFFFF"/>
        </w:rPr>
      </w:pPr>
      <w:r w:rsidRPr="00DB7E45">
        <w:rPr>
          <w:rFonts w:ascii="Times New Roman" w:hAnsi="Times New Roman" w:cs="Times New Roman"/>
          <w:b/>
          <w:color w:val="222222"/>
          <w:sz w:val="24"/>
          <w:szCs w:val="24"/>
          <w:shd w:val="clear" w:color="auto" w:fill="FFFFFF"/>
        </w:rPr>
        <w:t>2.2</w:t>
      </w:r>
      <w:r w:rsidRPr="00DB7E45">
        <w:rPr>
          <w:rFonts w:ascii="Times New Roman" w:hAnsi="Times New Roman" w:cs="Times New Roman"/>
          <w:b/>
          <w:color w:val="222222"/>
          <w:sz w:val="24"/>
          <w:szCs w:val="24"/>
          <w:shd w:val="clear" w:color="auto" w:fill="FFFFFF"/>
        </w:rPr>
        <w:tab/>
        <w:t>Cri</w:t>
      </w:r>
      <w:r w:rsidR="00293030">
        <w:rPr>
          <w:rFonts w:ascii="Times New Roman" w:hAnsi="Times New Roman" w:cs="Times New Roman"/>
          <w:b/>
          <w:color w:val="222222"/>
          <w:sz w:val="24"/>
          <w:szCs w:val="24"/>
          <w:shd w:val="clear" w:color="auto" w:fill="FFFFFF"/>
        </w:rPr>
        <w:t>minal Litigation in Nigeria: A B</w:t>
      </w:r>
      <w:r w:rsidRPr="00DB7E45">
        <w:rPr>
          <w:rFonts w:ascii="Times New Roman" w:hAnsi="Times New Roman" w:cs="Times New Roman"/>
          <w:b/>
          <w:color w:val="222222"/>
          <w:sz w:val="24"/>
          <w:szCs w:val="24"/>
          <w:shd w:val="clear" w:color="auto" w:fill="FFFFFF"/>
        </w:rPr>
        <w:t>rief overview</w:t>
      </w:r>
    </w:p>
    <w:p w:rsidR="006C4B72" w:rsidRPr="00DB7E45" w:rsidRDefault="006C4B72" w:rsidP="00DB7E45">
      <w:pPr>
        <w:spacing w:line="360" w:lineRule="auto"/>
        <w:jc w:val="both"/>
        <w:rPr>
          <w:rFonts w:ascii="Times New Roman" w:hAnsi="Times New Roman" w:cs="Times New Roman"/>
          <w:color w:val="000000"/>
        </w:rPr>
      </w:pPr>
      <w:r w:rsidRPr="00DB7E45">
        <w:rPr>
          <w:rFonts w:ascii="Times New Roman" w:hAnsi="Times New Roman" w:cs="Times New Roman"/>
          <w:color w:val="222222"/>
          <w:sz w:val="24"/>
          <w:szCs w:val="24"/>
          <w:shd w:val="clear" w:color="auto" w:fill="FFFFFF"/>
        </w:rPr>
        <w:t>Criminal litigation in Nigeria is primarily the responsibility of the State and must be conducted in the interest of the public. The office of the Attorney General (AG) at both the Federal</w:t>
      </w:r>
      <w:r w:rsidRPr="00DB7E45">
        <w:rPr>
          <w:rStyle w:val="FootnoteReference"/>
          <w:rFonts w:ascii="Times New Roman" w:hAnsi="Times New Roman" w:cs="Times New Roman"/>
          <w:color w:val="222222"/>
          <w:sz w:val="24"/>
          <w:szCs w:val="24"/>
          <w:shd w:val="clear" w:color="auto" w:fill="FFFFFF"/>
        </w:rPr>
        <w:footnoteReference w:id="11"/>
      </w:r>
      <w:r w:rsidRPr="00DB7E45">
        <w:rPr>
          <w:rFonts w:ascii="Times New Roman" w:hAnsi="Times New Roman" w:cs="Times New Roman"/>
          <w:color w:val="222222"/>
          <w:sz w:val="24"/>
          <w:szCs w:val="24"/>
          <w:shd w:val="clear" w:color="auto" w:fill="FFFFFF"/>
        </w:rPr>
        <w:t xml:space="preserve"> and State</w:t>
      </w:r>
      <w:r w:rsidRPr="00DB7E45">
        <w:rPr>
          <w:rStyle w:val="FootnoteReference"/>
          <w:rFonts w:ascii="Times New Roman" w:hAnsi="Times New Roman" w:cs="Times New Roman"/>
          <w:color w:val="222222"/>
          <w:sz w:val="24"/>
          <w:szCs w:val="24"/>
          <w:shd w:val="clear" w:color="auto" w:fill="FFFFFF"/>
        </w:rPr>
        <w:footnoteReference w:id="12"/>
      </w:r>
      <w:r w:rsidRPr="00DB7E45">
        <w:rPr>
          <w:rFonts w:ascii="Times New Roman" w:hAnsi="Times New Roman" w:cs="Times New Roman"/>
          <w:color w:val="222222"/>
          <w:sz w:val="24"/>
          <w:szCs w:val="24"/>
          <w:shd w:val="clear" w:color="auto" w:fill="FFFFFF"/>
        </w:rPr>
        <w:t xml:space="preserve"> levels are constitutionally empowered to prosecute offenders.</w:t>
      </w:r>
      <w:r w:rsidRPr="00DB7E45">
        <w:rPr>
          <w:rStyle w:val="FootnoteReference"/>
          <w:rFonts w:ascii="Times New Roman" w:hAnsi="Times New Roman" w:cs="Times New Roman"/>
          <w:color w:val="222222"/>
          <w:sz w:val="24"/>
          <w:szCs w:val="24"/>
          <w:shd w:val="clear" w:color="auto" w:fill="FFFFFF"/>
        </w:rPr>
        <w:footnoteReference w:id="13"/>
      </w:r>
      <w:r w:rsidRPr="00DB7E45">
        <w:rPr>
          <w:rFonts w:ascii="Times New Roman" w:hAnsi="Times New Roman" w:cs="Times New Roman"/>
          <w:color w:val="222222"/>
          <w:sz w:val="24"/>
          <w:szCs w:val="24"/>
          <w:shd w:val="clear" w:color="auto" w:fill="FFFFFF"/>
        </w:rPr>
        <w:t xml:space="preserve"> </w:t>
      </w:r>
    </w:p>
    <w:p w:rsidR="006C4B72" w:rsidRPr="00DB7E45" w:rsidRDefault="006C4B72" w:rsidP="00DB7E45">
      <w:pPr>
        <w:spacing w:line="360" w:lineRule="auto"/>
        <w:jc w:val="both"/>
        <w:rPr>
          <w:rFonts w:ascii="Times New Roman" w:hAnsi="Times New Roman" w:cs="Times New Roman"/>
          <w:color w:val="222222"/>
          <w:sz w:val="24"/>
          <w:szCs w:val="24"/>
          <w:shd w:val="clear" w:color="auto" w:fill="FFFFFF"/>
        </w:rPr>
      </w:pPr>
      <w:r w:rsidRPr="00DB7E45">
        <w:rPr>
          <w:rFonts w:ascii="Times New Roman" w:hAnsi="Times New Roman" w:cs="Times New Roman"/>
          <w:color w:val="222222"/>
          <w:sz w:val="24"/>
          <w:szCs w:val="24"/>
          <w:shd w:val="clear" w:color="auto" w:fill="FFFFFF"/>
        </w:rPr>
        <w:lastRenderedPageBreak/>
        <w:t>In the South and Northern parts of Nigeria, the Penal Code (PC) and the Criminal Code (CC)</w:t>
      </w:r>
      <w:r w:rsidRPr="00DB7E45">
        <w:rPr>
          <w:rStyle w:val="FootnoteReference"/>
          <w:rFonts w:ascii="Times New Roman" w:hAnsi="Times New Roman" w:cs="Times New Roman"/>
          <w:color w:val="222222"/>
          <w:sz w:val="24"/>
          <w:szCs w:val="24"/>
          <w:shd w:val="clear" w:color="auto" w:fill="FFFFFF"/>
        </w:rPr>
        <w:footnoteReference w:id="14"/>
      </w:r>
      <w:r w:rsidRPr="00DB7E45">
        <w:rPr>
          <w:rFonts w:ascii="Times New Roman" w:hAnsi="Times New Roman" w:cs="Times New Roman"/>
          <w:color w:val="222222"/>
          <w:sz w:val="24"/>
          <w:szCs w:val="24"/>
          <w:shd w:val="clear" w:color="auto" w:fill="FFFFFF"/>
        </w:rPr>
        <w:t xml:space="preserve"> provides for different types of crime that an individual can be held liable for. In the same vein, the procedures for the prosecution of crimes</w:t>
      </w:r>
      <w:r w:rsidRPr="00DB7E45">
        <w:rPr>
          <w:rStyle w:val="FootnoteReference"/>
          <w:rFonts w:ascii="Times New Roman" w:hAnsi="Times New Roman" w:cs="Times New Roman"/>
          <w:color w:val="222222"/>
          <w:sz w:val="24"/>
          <w:szCs w:val="24"/>
          <w:shd w:val="clear" w:color="auto" w:fill="FFFFFF"/>
        </w:rPr>
        <w:footnoteReference w:id="15"/>
      </w:r>
      <w:r w:rsidRPr="00DB7E45">
        <w:rPr>
          <w:rFonts w:ascii="Times New Roman" w:hAnsi="Times New Roman" w:cs="Times New Roman"/>
          <w:color w:val="222222"/>
          <w:sz w:val="24"/>
          <w:szCs w:val="24"/>
          <w:shd w:val="clear" w:color="auto" w:fill="FFFFFF"/>
        </w:rPr>
        <w:t xml:space="preserve"> and punishments attached thereto are provided in the Criminal Procedure Act (CPA)</w:t>
      </w:r>
      <w:r w:rsidRPr="00DB7E45">
        <w:rPr>
          <w:rStyle w:val="FootnoteReference"/>
          <w:rFonts w:ascii="Times New Roman" w:hAnsi="Times New Roman" w:cs="Times New Roman"/>
          <w:color w:val="222222"/>
          <w:sz w:val="24"/>
          <w:szCs w:val="24"/>
          <w:shd w:val="clear" w:color="auto" w:fill="FFFFFF"/>
        </w:rPr>
        <w:footnoteReference w:id="16"/>
      </w:r>
      <w:r w:rsidRPr="00DB7E45">
        <w:rPr>
          <w:rFonts w:ascii="Times New Roman" w:hAnsi="Times New Roman" w:cs="Times New Roman"/>
          <w:color w:val="222222"/>
          <w:sz w:val="24"/>
          <w:szCs w:val="24"/>
          <w:shd w:val="clear" w:color="auto" w:fill="FFFFFF"/>
        </w:rPr>
        <w:t xml:space="preserve"> and the Criminal Procedure Code (CPC). Prosecution of crimes in Nigeria in some circumstances can also be carried out by individual after meeting the laid down requirements and obtaining the necessary </w:t>
      </w:r>
      <w:r w:rsidRPr="00DB7E45">
        <w:rPr>
          <w:rFonts w:ascii="Times New Roman" w:hAnsi="Times New Roman" w:cs="Times New Roman"/>
          <w:i/>
          <w:color w:val="222222"/>
          <w:sz w:val="24"/>
          <w:szCs w:val="24"/>
          <w:shd w:val="clear" w:color="auto" w:fill="FFFFFF"/>
        </w:rPr>
        <w:t>fiat</w:t>
      </w:r>
      <w:r w:rsidRPr="00DB7E45">
        <w:rPr>
          <w:rFonts w:ascii="Times New Roman" w:hAnsi="Times New Roman" w:cs="Times New Roman"/>
          <w:color w:val="222222"/>
          <w:sz w:val="24"/>
          <w:szCs w:val="24"/>
          <w:shd w:val="clear" w:color="auto" w:fill="FFFFFF"/>
        </w:rPr>
        <w:t xml:space="preserve"> to embark on such prosecution. Importantly it must be noted that crimes in the north and south of Nigeria are regulated by the PC and CC respectively.</w:t>
      </w:r>
      <w:r w:rsidRPr="00DB7E45">
        <w:rPr>
          <w:rStyle w:val="FootnoteReference"/>
          <w:rFonts w:ascii="Times New Roman" w:hAnsi="Times New Roman" w:cs="Times New Roman"/>
          <w:color w:val="222222"/>
          <w:sz w:val="24"/>
          <w:szCs w:val="24"/>
          <w:shd w:val="clear" w:color="auto" w:fill="FFFFFF"/>
        </w:rPr>
        <w:footnoteReference w:id="17"/>
      </w:r>
    </w:p>
    <w:p w:rsidR="006C4B72" w:rsidRPr="00DB7E45" w:rsidRDefault="006C4B72" w:rsidP="00DB7E45">
      <w:pPr>
        <w:spacing w:line="360" w:lineRule="auto"/>
        <w:jc w:val="both"/>
        <w:rPr>
          <w:rFonts w:ascii="Times New Roman" w:hAnsi="Times New Roman" w:cs="Times New Roman"/>
          <w:color w:val="222222"/>
          <w:sz w:val="24"/>
          <w:szCs w:val="24"/>
          <w:shd w:val="clear" w:color="auto" w:fill="FFFFFF"/>
        </w:rPr>
      </w:pPr>
      <w:r w:rsidRPr="00DB7E45">
        <w:rPr>
          <w:rFonts w:ascii="Times New Roman" w:hAnsi="Times New Roman" w:cs="Times New Roman"/>
          <w:color w:val="222222"/>
          <w:sz w:val="24"/>
          <w:szCs w:val="24"/>
          <w:shd w:val="clear" w:color="auto" w:fill="FFFFFF"/>
        </w:rPr>
        <w:t>The commencement of criminal prosecution in Nigeria commences from the time of arrest</w:t>
      </w:r>
      <w:r w:rsidRPr="00DB7E45">
        <w:rPr>
          <w:rStyle w:val="FootnoteReference"/>
          <w:rFonts w:ascii="Times New Roman" w:hAnsi="Times New Roman" w:cs="Times New Roman"/>
          <w:color w:val="222222"/>
          <w:sz w:val="24"/>
          <w:szCs w:val="24"/>
          <w:shd w:val="clear" w:color="auto" w:fill="FFFFFF"/>
        </w:rPr>
        <w:footnoteReference w:id="18"/>
      </w:r>
      <w:r w:rsidRPr="00DB7E45">
        <w:rPr>
          <w:rFonts w:ascii="Times New Roman" w:hAnsi="Times New Roman" w:cs="Times New Roman"/>
          <w:color w:val="222222"/>
          <w:sz w:val="24"/>
          <w:szCs w:val="24"/>
          <w:shd w:val="clear" w:color="auto" w:fill="FFFFFF"/>
        </w:rPr>
        <w:t xml:space="preserve"> through the process of trial leading to either conviction or acquittal.</w:t>
      </w:r>
      <w:r w:rsidRPr="00DB7E45">
        <w:rPr>
          <w:rStyle w:val="FootnoteReference"/>
          <w:rFonts w:ascii="Times New Roman" w:hAnsi="Times New Roman" w:cs="Times New Roman"/>
          <w:color w:val="222222"/>
          <w:sz w:val="24"/>
          <w:szCs w:val="24"/>
          <w:shd w:val="clear" w:color="auto" w:fill="FFFFFF"/>
        </w:rPr>
        <w:footnoteReference w:id="19"/>
      </w:r>
      <w:r w:rsidRPr="00DB7E45">
        <w:rPr>
          <w:rFonts w:ascii="Times New Roman" w:hAnsi="Times New Roman" w:cs="Times New Roman"/>
          <w:color w:val="222222"/>
          <w:sz w:val="24"/>
          <w:szCs w:val="24"/>
          <w:shd w:val="clear" w:color="auto" w:fill="FFFFFF"/>
        </w:rPr>
        <w:t xml:space="preserve"> Various courts in Nigeria are saddled with the responsibility of adjudicating on offences in Nigeria. Factors that determine the jurisdiction of a court in Nigeria range from the type of offence to the minimum sentence that is stipulated for the offence.</w:t>
      </w:r>
      <w:r w:rsidRPr="00DB7E45">
        <w:rPr>
          <w:rStyle w:val="FootnoteReference"/>
          <w:rFonts w:ascii="Times New Roman" w:hAnsi="Times New Roman" w:cs="Times New Roman"/>
          <w:color w:val="222222"/>
          <w:sz w:val="24"/>
          <w:szCs w:val="24"/>
          <w:shd w:val="clear" w:color="auto" w:fill="FFFFFF"/>
        </w:rPr>
        <w:footnoteReference w:id="20"/>
      </w:r>
      <w:r w:rsidRPr="00DB7E45">
        <w:rPr>
          <w:rFonts w:ascii="Times New Roman" w:hAnsi="Times New Roman" w:cs="Times New Roman"/>
          <w:color w:val="222222"/>
          <w:sz w:val="24"/>
          <w:szCs w:val="24"/>
          <w:shd w:val="clear" w:color="auto" w:fill="FFFFFF"/>
        </w:rPr>
        <w:t xml:space="preserve"> Lesser offences or minor misdemeanours are exclusive preserve of lower courts. According to the hierarchy of courts in Nigeria, a criminal trial commences at the level of the Magistrate court or Area court to the High Court of a State. The Federal High Court exercises its criminal jurisdiction in line with the provisions of section 251 of the CFRN on matters that are within the exclusive legislative list. Appeals from the State High Court or the Federal High Court lie to the Court of Appeal.</w:t>
      </w:r>
    </w:p>
    <w:p w:rsidR="004029C5" w:rsidRPr="00DB7E45" w:rsidRDefault="006C4B72" w:rsidP="00DB7E45">
      <w:pPr>
        <w:spacing w:line="360" w:lineRule="auto"/>
        <w:jc w:val="both"/>
        <w:rPr>
          <w:rFonts w:ascii="Times New Roman" w:hAnsi="Times New Roman" w:cs="Times New Roman"/>
          <w:bCs/>
          <w:sz w:val="24"/>
          <w:szCs w:val="24"/>
        </w:rPr>
      </w:pPr>
      <w:r w:rsidRPr="00DB7E45">
        <w:rPr>
          <w:rFonts w:ascii="Times New Roman" w:hAnsi="Times New Roman" w:cs="Times New Roman"/>
          <w:bCs/>
          <w:sz w:val="24"/>
          <w:szCs w:val="24"/>
        </w:rPr>
        <w:lastRenderedPageBreak/>
        <w:t>The role of the Court of Appeal as an interface between the lower courts and the Suprem</w:t>
      </w:r>
      <w:r w:rsidR="008B7E24" w:rsidRPr="00DB7E45">
        <w:rPr>
          <w:rFonts w:ascii="Times New Roman" w:hAnsi="Times New Roman" w:cs="Times New Roman"/>
          <w:bCs/>
          <w:sz w:val="24"/>
          <w:szCs w:val="24"/>
        </w:rPr>
        <w:t xml:space="preserve">e Court is a very important one and a major focus of this paper. However, before investigating the criminal jurisdiction of the Court of Appeal it is important that we examine the composition </w:t>
      </w:r>
      <w:r w:rsidR="00C95460" w:rsidRPr="00DB7E45">
        <w:rPr>
          <w:rFonts w:ascii="Times New Roman" w:hAnsi="Times New Roman" w:cs="Times New Roman"/>
          <w:bCs/>
          <w:sz w:val="24"/>
          <w:szCs w:val="24"/>
        </w:rPr>
        <w:t>and appointment</w:t>
      </w:r>
      <w:r w:rsidR="00463D6C" w:rsidRPr="00DB7E45">
        <w:rPr>
          <w:rFonts w:ascii="Times New Roman" w:hAnsi="Times New Roman" w:cs="Times New Roman"/>
          <w:bCs/>
          <w:sz w:val="24"/>
          <w:szCs w:val="24"/>
        </w:rPr>
        <w:t xml:space="preserve"> of officers </w:t>
      </w:r>
      <w:r w:rsidR="00C95460" w:rsidRPr="00DB7E45">
        <w:rPr>
          <w:rFonts w:ascii="Times New Roman" w:hAnsi="Times New Roman" w:cs="Times New Roman"/>
          <w:bCs/>
          <w:sz w:val="24"/>
          <w:szCs w:val="24"/>
        </w:rPr>
        <w:t>of</w:t>
      </w:r>
      <w:r w:rsidR="008B7E24" w:rsidRPr="00DB7E45">
        <w:rPr>
          <w:rFonts w:ascii="Times New Roman" w:hAnsi="Times New Roman" w:cs="Times New Roman"/>
          <w:bCs/>
          <w:sz w:val="24"/>
          <w:szCs w:val="24"/>
        </w:rPr>
        <w:t xml:space="preserve"> the Court of Appeal.</w:t>
      </w:r>
      <w:r w:rsidRPr="00DB7E45">
        <w:rPr>
          <w:rFonts w:ascii="Times New Roman" w:hAnsi="Times New Roman" w:cs="Times New Roman"/>
          <w:bCs/>
          <w:sz w:val="24"/>
          <w:szCs w:val="24"/>
        </w:rPr>
        <w:t xml:space="preserve"> </w:t>
      </w:r>
    </w:p>
    <w:p w:rsidR="001A4FB4" w:rsidRPr="00DB7E45" w:rsidRDefault="008B7E24" w:rsidP="00A401A8">
      <w:pPr>
        <w:spacing w:after="0" w:line="360" w:lineRule="auto"/>
        <w:jc w:val="both"/>
        <w:rPr>
          <w:rFonts w:ascii="Times New Roman" w:hAnsi="Times New Roman" w:cs="Times New Roman"/>
          <w:b/>
          <w:sz w:val="24"/>
          <w:szCs w:val="24"/>
        </w:rPr>
      </w:pPr>
      <w:r w:rsidRPr="00DB7E45">
        <w:rPr>
          <w:rFonts w:ascii="Times New Roman" w:hAnsi="Times New Roman" w:cs="Times New Roman"/>
          <w:b/>
          <w:bCs/>
          <w:sz w:val="24"/>
          <w:szCs w:val="24"/>
        </w:rPr>
        <w:t>3</w:t>
      </w:r>
      <w:r w:rsidR="00C95460" w:rsidRPr="00DB7E45">
        <w:rPr>
          <w:rFonts w:ascii="Times New Roman" w:hAnsi="Times New Roman" w:cs="Times New Roman"/>
          <w:b/>
          <w:bCs/>
          <w:sz w:val="24"/>
          <w:szCs w:val="24"/>
        </w:rPr>
        <w:t>.1</w:t>
      </w:r>
      <w:r w:rsidR="00940DAC" w:rsidRPr="00DB7E45">
        <w:rPr>
          <w:rFonts w:ascii="Times New Roman" w:hAnsi="Times New Roman" w:cs="Times New Roman"/>
          <w:b/>
          <w:bCs/>
          <w:sz w:val="24"/>
          <w:szCs w:val="24"/>
        </w:rPr>
        <w:tab/>
        <w:t>Composition of the Court of Appeal</w:t>
      </w:r>
      <w:r w:rsidR="00940DAC" w:rsidRPr="00DB7E45">
        <w:rPr>
          <w:rStyle w:val="FootnoteReference"/>
          <w:rFonts w:ascii="Times New Roman" w:hAnsi="Times New Roman" w:cs="Times New Roman"/>
          <w:b/>
          <w:bCs/>
          <w:sz w:val="24"/>
          <w:szCs w:val="24"/>
        </w:rPr>
        <w:footnoteReference w:id="21"/>
      </w:r>
    </w:p>
    <w:p w:rsidR="002E4B49" w:rsidRPr="00DB7E45" w:rsidRDefault="00F37C91" w:rsidP="00DB7E45">
      <w:pPr>
        <w:spacing w:line="360" w:lineRule="auto"/>
        <w:jc w:val="both"/>
        <w:rPr>
          <w:rFonts w:ascii="Times New Roman" w:hAnsi="Times New Roman" w:cs="Times New Roman"/>
          <w:color w:val="0000FF"/>
          <w:sz w:val="24"/>
          <w:szCs w:val="24"/>
        </w:rPr>
      </w:pPr>
      <w:r w:rsidRPr="00DB7E45">
        <w:rPr>
          <w:rFonts w:ascii="Times New Roman" w:hAnsi="Times New Roman" w:cs="Times New Roman"/>
          <w:color w:val="000000"/>
          <w:sz w:val="24"/>
          <w:szCs w:val="24"/>
        </w:rPr>
        <w:t>It is provided in the CFRN that t</w:t>
      </w:r>
      <w:r w:rsidR="002E4B49" w:rsidRPr="00DB7E45">
        <w:rPr>
          <w:rFonts w:ascii="Times New Roman" w:hAnsi="Times New Roman" w:cs="Times New Roman"/>
          <w:color w:val="000000"/>
          <w:sz w:val="24"/>
          <w:szCs w:val="24"/>
        </w:rPr>
        <w:t xml:space="preserve">he Court of Appeal shall consist of - </w:t>
      </w:r>
    </w:p>
    <w:p w:rsidR="002E4B49" w:rsidRPr="00DB7E45" w:rsidRDefault="002E4B49" w:rsidP="00DB7E45">
      <w:pPr>
        <w:spacing w:line="360" w:lineRule="auto"/>
        <w:ind w:left="720" w:firstLine="720"/>
        <w:jc w:val="both"/>
        <w:rPr>
          <w:rFonts w:ascii="Times New Roman" w:hAnsi="Times New Roman" w:cs="Times New Roman"/>
          <w:sz w:val="24"/>
          <w:szCs w:val="24"/>
        </w:rPr>
      </w:pPr>
      <w:r w:rsidRPr="00DB7E45">
        <w:rPr>
          <w:rFonts w:ascii="Times New Roman" w:hAnsi="Times New Roman" w:cs="Times New Roman"/>
          <w:sz w:val="24"/>
          <w:szCs w:val="24"/>
        </w:rPr>
        <w:t>(a)</w:t>
      </w:r>
      <w:r w:rsidRPr="00DB7E45">
        <w:rPr>
          <w:rFonts w:ascii="Times New Roman" w:hAnsi="Times New Roman" w:cs="Times New Roman"/>
          <w:color w:val="000000"/>
          <w:sz w:val="24"/>
          <w:szCs w:val="24"/>
        </w:rPr>
        <w:t xml:space="preserve"> a President of the Court of Appeal; and</w:t>
      </w:r>
    </w:p>
    <w:p w:rsidR="00F37C91" w:rsidRPr="00DB7E45" w:rsidRDefault="002E4B49" w:rsidP="00DA5E05">
      <w:pPr>
        <w:spacing w:line="360" w:lineRule="auto"/>
        <w:ind w:left="1440"/>
        <w:jc w:val="both"/>
        <w:rPr>
          <w:rFonts w:ascii="Times New Roman" w:hAnsi="Times New Roman" w:cs="Times New Roman"/>
          <w:sz w:val="24"/>
          <w:szCs w:val="24"/>
        </w:rPr>
      </w:pPr>
      <w:r w:rsidRPr="00DB7E45">
        <w:rPr>
          <w:rFonts w:ascii="Times New Roman" w:hAnsi="Times New Roman" w:cs="Times New Roman"/>
          <w:sz w:val="24"/>
          <w:szCs w:val="24"/>
        </w:rPr>
        <w:t>(b)</w:t>
      </w:r>
      <w:r w:rsidRPr="00DB7E45">
        <w:rPr>
          <w:rFonts w:ascii="Times New Roman" w:hAnsi="Times New Roman" w:cs="Times New Roman"/>
          <w:color w:val="000000"/>
          <w:sz w:val="24"/>
          <w:szCs w:val="24"/>
        </w:rPr>
        <w:t xml:space="preserve"> such number of Justices of the Court of Appeal, not less than forty-nine of which not l</w:t>
      </w:r>
      <w:r w:rsidR="001A4E3F" w:rsidRPr="00DB7E45">
        <w:rPr>
          <w:rFonts w:ascii="Times New Roman" w:hAnsi="Times New Roman" w:cs="Times New Roman"/>
          <w:color w:val="000000"/>
          <w:sz w:val="24"/>
          <w:szCs w:val="24"/>
        </w:rPr>
        <w:t>ess than three shall be learned in</w:t>
      </w:r>
      <w:r w:rsidRPr="00DB7E45">
        <w:rPr>
          <w:rFonts w:ascii="Times New Roman" w:hAnsi="Times New Roman" w:cs="Times New Roman"/>
          <w:color w:val="000000"/>
          <w:sz w:val="24"/>
          <w:szCs w:val="24"/>
        </w:rPr>
        <w:t xml:space="preserve"> Islamic personal law, and not less than three shall be learned in Customary law, as may be prescribed by an Act of the National Assembly.</w:t>
      </w:r>
    </w:p>
    <w:p w:rsidR="00500431" w:rsidRPr="00DB7E45" w:rsidRDefault="00F37C91"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In addition, the CFRN goes further </w:t>
      </w:r>
      <w:r w:rsidR="006E07AF" w:rsidRPr="00DB7E45">
        <w:rPr>
          <w:rFonts w:ascii="Times New Roman" w:hAnsi="Times New Roman" w:cs="Times New Roman"/>
          <w:sz w:val="24"/>
          <w:szCs w:val="24"/>
        </w:rPr>
        <w:t>to set out</w:t>
      </w:r>
      <w:r w:rsidRPr="00DB7E45">
        <w:rPr>
          <w:rFonts w:ascii="Times New Roman" w:hAnsi="Times New Roman" w:cs="Times New Roman"/>
          <w:sz w:val="24"/>
          <w:szCs w:val="24"/>
        </w:rPr>
        <w:t xml:space="preserve"> the composition of the CA. It provides that </w:t>
      </w:r>
      <w:r w:rsidR="00D74C51" w:rsidRPr="00DB7E45">
        <w:rPr>
          <w:rFonts w:ascii="Times New Roman" w:hAnsi="Times New Roman" w:cs="Times New Roman"/>
          <w:sz w:val="24"/>
          <w:szCs w:val="24"/>
        </w:rPr>
        <w:t>for the co</w:t>
      </w:r>
      <w:r w:rsidRPr="00DB7E45">
        <w:rPr>
          <w:rFonts w:ascii="Times New Roman" w:hAnsi="Times New Roman" w:cs="Times New Roman"/>
          <w:sz w:val="24"/>
          <w:szCs w:val="24"/>
        </w:rPr>
        <w:t>mposit</w:t>
      </w:r>
      <w:r w:rsidR="00D74C51" w:rsidRPr="00DB7E45">
        <w:rPr>
          <w:rFonts w:ascii="Times New Roman" w:hAnsi="Times New Roman" w:cs="Times New Roman"/>
          <w:sz w:val="24"/>
          <w:szCs w:val="24"/>
        </w:rPr>
        <w:t>ion of the C</w:t>
      </w:r>
      <w:r w:rsidR="00500431" w:rsidRPr="00DB7E45">
        <w:rPr>
          <w:rFonts w:ascii="Times New Roman" w:hAnsi="Times New Roman" w:cs="Times New Roman"/>
          <w:sz w:val="24"/>
          <w:szCs w:val="24"/>
        </w:rPr>
        <w:t>ourt of Appeal</w:t>
      </w:r>
      <w:r w:rsidR="00D74C51" w:rsidRPr="00DB7E45">
        <w:rPr>
          <w:rFonts w:ascii="Times New Roman" w:hAnsi="Times New Roman" w:cs="Times New Roman"/>
          <w:sz w:val="24"/>
          <w:szCs w:val="24"/>
        </w:rPr>
        <w:t xml:space="preserve"> as</w:t>
      </w:r>
      <w:r w:rsidRPr="00DB7E45">
        <w:rPr>
          <w:rFonts w:ascii="Times New Roman" w:hAnsi="Times New Roman" w:cs="Times New Roman"/>
          <w:sz w:val="24"/>
          <w:szCs w:val="24"/>
        </w:rPr>
        <w:t>:</w:t>
      </w:r>
      <w:r w:rsidRPr="00DB7E45">
        <w:rPr>
          <w:rStyle w:val="FootnoteReference"/>
          <w:rFonts w:ascii="Times New Roman" w:hAnsi="Times New Roman" w:cs="Times New Roman"/>
          <w:sz w:val="24"/>
          <w:szCs w:val="24"/>
        </w:rPr>
        <w:footnoteReference w:id="22"/>
      </w:r>
    </w:p>
    <w:p w:rsidR="00D74C51" w:rsidRPr="00DB7E45" w:rsidRDefault="00D74C51" w:rsidP="00DB7E45">
      <w:pPr>
        <w:spacing w:line="360" w:lineRule="auto"/>
        <w:ind w:left="1440" w:firstLine="60"/>
        <w:jc w:val="both"/>
        <w:rPr>
          <w:rFonts w:ascii="Times New Roman" w:hAnsi="Times New Roman" w:cs="Times New Roman"/>
          <w:sz w:val="24"/>
          <w:szCs w:val="24"/>
        </w:rPr>
      </w:pPr>
      <w:r w:rsidRPr="00DB7E45">
        <w:rPr>
          <w:rFonts w:ascii="Times New Roman" w:hAnsi="Times New Roman" w:cs="Times New Roman"/>
          <w:sz w:val="24"/>
          <w:szCs w:val="24"/>
        </w:rPr>
        <w:t>(1)</w:t>
      </w:r>
      <w:r w:rsidR="005D7D15" w:rsidRPr="00DB7E45">
        <w:rPr>
          <w:rFonts w:ascii="Times New Roman" w:hAnsi="Times New Roman" w:cs="Times New Roman"/>
          <w:color w:val="000000"/>
          <w:sz w:val="24"/>
          <w:szCs w:val="24"/>
        </w:rPr>
        <w:t xml:space="preserve"> f</w:t>
      </w:r>
      <w:r w:rsidRPr="00DB7E45">
        <w:rPr>
          <w:rFonts w:ascii="Times New Roman" w:hAnsi="Times New Roman" w:cs="Times New Roman"/>
          <w:color w:val="000000"/>
          <w:sz w:val="24"/>
          <w:szCs w:val="24"/>
        </w:rPr>
        <w:t xml:space="preserve">or the purpose of exercising any jurisdiction conferred upon it by this Constitution or any other law, the Court of Appeal shall be duly constituted if it consists of not less than three Justices of the Court of Appeal and in the case of appeals from - </w:t>
      </w:r>
    </w:p>
    <w:p w:rsidR="00D74C51" w:rsidRPr="00DB7E45" w:rsidRDefault="00D74C51" w:rsidP="00DB7E45">
      <w:pPr>
        <w:spacing w:line="360" w:lineRule="auto"/>
        <w:ind w:left="1440"/>
        <w:jc w:val="both"/>
        <w:rPr>
          <w:rFonts w:ascii="Times New Roman" w:hAnsi="Times New Roman" w:cs="Times New Roman"/>
          <w:sz w:val="24"/>
          <w:szCs w:val="24"/>
        </w:rPr>
      </w:pPr>
      <w:r w:rsidRPr="00DB7E45">
        <w:rPr>
          <w:rFonts w:ascii="Times New Roman" w:hAnsi="Times New Roman" w:cs="Times New Roman"/>
          <w:sz w:val="24"/>
          <w:szCs w:val="24"/>
        </w:rPr>
        <w:t>(a)</w:t>
      </w:r>
      <w:r w:rsidRPr="00DB7E45">
        <w:rPr>
          <w:rFonts w:ascii="Times New Roman" w:hAnsi="Times New Roman" w:cs="Times New Roman"/>
          <w:color w:val="000000"/>
          <w:sz w:val="24"/>
          <w:szCs w:val="24"/>
        </w:rPr>
        <w:t xml:space="preserve"> a sharia Court of Appeal if it consists of not less than three Justices of the Court of Appeal learned in Islamic personal law; and </w:t>
      </w:r>
    </w:p>
    <w:p w:rsidR="006E07AF" w:rsidRPr="00DB7E45" w:rsidRDefault="00D74C51" w:rsidP="00A401A8">
      <w:pPr>
        <w:spacing w:line="360" w:lineRule="auto"/>
        <w:ind w:left="1440"/>
        <w:jc w:val="both"/>
        <w:rPr>
          <w:rFonts w:ascii="Times New Roman" w:hAnsi="Times New Roman" w:cs="Times New Roman"/>
          <w:bCs/>
          <w:color w:val="000000"/>
          <w:sz w:val="24"/>
          <w:szCs w:val="24"/>
        </w:rPr>
      </w:pPr>
      <w:r w:rsidRPr="00DB7E45">
        <w:rPr>
          <w:rFonts w:ascii="Times New Roman" w:hAnsi="Times New Roman" w:cs="Times New Roman"/>
          <w:sz w:val="24"/>
          <w:szCs w:val="24"/>
        </w:rPr>
        <w:t>(b)</w:t>
      </w:r>
      <w:r w:rsidRPr="00DB7E45">
        <w:rPr>
          <w:rFonts w:ascii="Times New Roman" w:hAnsi="Times New Roman" w:cs="Times New Roman"/>
          <w:color w:val="000000"/>
          <w:sz w:val="24"/>
          <w:szCs w:val="24"/>
        </w:rPr>
        <w:t xml:space="preserve"> a Customary Court of Appeal, if it consists of not less than three Justices of Court of Appeal learned in Customary law.      </w:t>
      </w:r>
    </w:p>
    <w:p w:rsidR="00A401A8" w:rsidRDefault="00A401A8" w:rsidP="00DB7E45">
      <w:pPr>
        <w:spacing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The composition of the court of Appeal</w:t>
      </w:r>
      <w:r w:rsidR="004D48F0" w:rsidRPr="00DB7E45">
        <w:rPr>
          <w:rFonts w:ascii="Times New Roman" w:hAnsi="Times New Roman" w:cs="Times New Roman"/>
          <w:bCs/>
          <w:color w:val="000000"/>
          <w:sz w:val="24"/>
          <w:szCs w:val="24"/>
        </w:rPr>
        <w:t xml:space="preserve"> as stated above is with the purport of ensuring that the interests of any party appearing before it are well protected. This </w:t>
      </w:r>
      <w:r w:rsidR="006E07AF" w:rsidRPr="00DB7E45">
        <w:rPr>
          <w:rFonts w:ascii="Times New Roman" w:hAnsi="Times New Roman" w:cs="Times New Roman"/>
          <w:bCs/>
          <w:color w:val="000000"/>
          <w:sz w:val="24"/>
          <w:szCs w:val="24"/>
        </w:rPr>
        <w:t xml:space="preserve">is </w:t>
      </w:r>
      <w:r>
        <w:rPr>
          <w:rFonts w:ascii="Times New Roman" w:hAnsi="Times New Roman" w:cs="Times New Roman"/>
          <w:bCs/>
          <w:color w:val="000000"/>
          <w:sz w:val="24"/>
          <w:szCs w:val="24"/>
        </w:rPr>
        <w:t>based on the fact that the Court of Appeal</w:t>
      </w:r>
      <w:r w:rsidR="004D48F0" w:rsidRPr="00DB7E45">
        <w:rPr>
          <w:rFonts w:ascii="Times New Roman" w:hAnsi="Times New Roman" w:cs="Times New Roman"/>
          <w:bCs/>
          <w:color w:val="000000"/>
          <w:sz w:val="24"/>
          <w:szCs w:val="24"/>
        </w:rPr>
        <w:t xml:space="preserve"> acts as an appellate court in a range of matter</w:t>
      </w:r>
      <w:r>
        <w:rPr>
          <w:rFonts w:ascii="Times New Roman" w:hAnsi="Times New Roman" w:cs="Times New Roman"/>
          <w:bCs/>
          <w:color w:val="000000"/>
          <w:sz w:val="24"/>
          <w:szCs w:val="24"/>
        </w:rPr>
        <w:t>s</w:t>
      </w:r>
      <w:r w:rsidR="004D48F0" w:rsidRPr="00DB7E45">
        <w:rPr>
          <w:rFonts w:ascii="Times New Roman" w:hAnsi="Times New Roman" w:cs="Times New Roman"/>
          <w:bCs/>
          <w:color w:val="000000"/>
          <w:sz w:val="24"/>
          <w:szCs w:val="24"/>
        </w:rPr>
        <w:t xml:space="preserve"> ranging from customary to Sharia. </w:t>
      </w:r>
    </w:p>
    <w:p w:rsidR="00A40EDD" w:rsidRDefault="00A40EDD" w:rsidP="00DB7E45">
      <w:pPr>
        <w:spacing w:line="360" w:lineRule="auto"/>
        <w:jc w:val="both"/>
        <w:rPr>
          <w:rFonts w:ascii="Times New Roman" w:hAnsi="Times New Roman" w:cs="Times New Roman"/>
          <w:bCs/>
          <w:color w:val="000000"/>
          <w:sz w:val="24"/>
          <w:szCs w:val="24"/>
        </w:rPr>
      </w:pPr>
    </w:p>
    <w:p w:rsidR="00A40EDD" w:rsidRDefault="00A40EDD" w:rsidP="00DB7E45">
      <w:pPr>
        <w:spacing w:line="360" w:lineRule="auto"/>
        <w:jc w:val="both"/>
        <w:rPr>
          <w:rFonts w:ascii="Times New Roman" w:hAnsi="Times New Roman" w:cs="Times New Roman"/>
          <w:bCs/>
          <w:color w:val="000000"/>
          <w:sz w:val="24"/>
          <w:szCs w:val="24"/>
        </w:rPr>
      </w:pPr>
    </w:p>
    <w:p w:rsidR="001E1119" w:rsidRPr="00DB7E45" w:rsidRDefault="00882228" w:rsidP="00A401A8">
      <w:pPr>
        <w:spacing w:after="0" w:line="360" w:lineRule="auto"/>
        <w:jc w:val="both"/>
        <w:rPr>
          <w:rFonts w:ascii="Times New Roman" w:hAnsi="Times New Roman" w:cs="Times New Roman"/>
          <w:bCs/>
          <w:color w:val="000000"/>
          <w:sz w:val="24"/>
          <w:szCs w:val="24"/>
        </w:rPr>
      </w:pPr>
      <w:r w:rsidRPr="00DB7E45">
        <w:rPr>
          <w:rFonts w:ascii="Times New Roman" w:hAnsi="Times New Roman" w:cs="Times New Roman"/>
          <w:b/>
          <w:bCs/>
          <w:color w:val="000000"/>
          <w:sz w:val="24"/>
          <w:szCs w:val="24"/>
        </w:rPr>
        <w:lastRenderedPageBreak/>
        <w:t>3.</w:t>
      </w:r>
      <w:r w:rsidR="00C95460" w:rsidRPr="00DB7E45">
        <w:rPr>
          <w:rFonts w:ascii="Times New Roman" w:hAnsi="Times New Roman" w:cs="Times New Roman"/>
          <w:b/>
          <w:bCs/>
          <w:color w:val="000000"/>
          <w:sz w:val="24"/>
          <w:szCs w:val="24"/>
        </w:rPr>
        <w:t>2</w:t>
      </w:r>
      <w:r w:rsidR="004D48F0" w:rsidRPr="00DB7E45">
        <w:rPr>
          <w:rFonts w:ascii="Times New Roman" w:hAnsi="Times New Roman" w:cs="Times New Roman"/>
          <w:b/>
          <w:bCs/>
          <w:color w:val="000000"/>
          <w:sz w:val="24"/>
          <w:szCs w:val="24"/>
        </w:rPr>
        <w:tab/>
        <w:t>Qualification and Appointment of Court of Appeal Justices</w:t>
      </w:r>
    </w:p>
    <w:p w:rsidR="007D07B0" w:rsidRPr="00DB7E45" w:rsidRDefault="004D48F0" w:rsidP="00DB7E45">
      <w:pPr>
        <w:spacing w:line="360" w:lineRule="auto"/>
        <w:jc w:val="both"/>
        <w:rPr>
          <w:rFonts w:ascii="Times New Roman" w:hAnsi="Times New Roman" w:cs="Times New Roman"/>
          <w:bCs/>
          <w:sz w:val="24"/>
          <w:szCs w:val="24"/>
        </w:rPr>
      </w:pPr>
      <w:r w:rsidRPr="00DB7E45">
        <w:rPr>
          <w:rFonts w:ascii="Times New Roman" w:hAnsi="Times New Roman" w:cs="Times New Roman"/>
          <w:bCs/>
          <w:color w:val="000000"/>
          <w:sz w:val="24"/>
          <w:szCs w:val="24"/>
        </w:rPr>
        <w:t xml:space="preserve">The CFRN further </w:t>
      </w:r>
      <w:r w:rsidR="00366576" w:rsidRPr="00DB7E45">
        <w:rPr>
          <w:rFonts w:ascii="Times New Roman" w:hAnsi="Times New Roman" w:cs="Times New Roman"/>
          <w:bCs/>
          <w:color w:val="000000"/>
          <w:sz w:val="24"/>
          <w:szCs w:val="24"/>
        </w:rPr>
        <w:t>makes provisions for the qualification and appointment of the Court of Appeal Justices.</w:t>
      </w:r>
      <w:r w:rsidRPr="00DB7E45">
        <w:rPr>
          <w:rStyle w:val="FootnoteReference"/>
          <w:rFonts w:ascii="Times New Roman" w:hAnsi="Times New Roman" w:cs="Times New Roman"/>
          <w:bCs/>
          <w:color w:val="000000"/>
          <w:sz w:val="24"/>
          <w:szCs w:val="24"/>
        </w:rPr>
        <w:footnoteReference w:id="23"/>
      </w:r>
      <w:r w:rsidR="001E1119" w:rsidRPr="00DB7E45">
        <w:rPr>
          <w:rFonts w:ascii="Times New Roman" w:hAnsi="Times New Roman" w:cs="Times New Roman"/>
          <w:bCs/>
          <w:color w:val="000000"/>
          <w:sz w:val="24"/>
          <w:szCs w:val="24"/>
        </w:rPr>
        <w:t xml:space="preserve"> Notably,</w:t>
      </w:r>
      <w:r w:rsidR="000E352B" w:rsidRPr="00DB7E45">
        <w:rPr>
          <w:rFonts w:ascii="Times New Roman" w:hAnsi="Times New Roman" w:cs="Times New Roman"/>
          <w:sz w:val="24"/>
          <w:szCs w:val="24"/>
        </w:rPr>
        <w:t xml:space="preserve"> </w:t>
      </w:r>
      <w:r w:rsidR="001E1119" w:rsidRPr="00DB7E45">
        <w:rPr>
          <w:rFonts w:ascii="Times New Roman" w:hAnsi="Times New Roman" w:cs="Times New Roman"/>
          <w:sz w:val="24"/>
          <w:szCs w:val="24"/>
        </w:rPr>
        <w:t>t</w:t>
      </w:r>
      <w:r w:rsidR="00A401A8">
        <w:rPr>
          <w:rFonts w:ascii="Times New Roman" w:hAnsi="Times New Roman" w:cs="Times New Roman"/>
          <w:sz w:val="24"/>
          <w:szCs w:val="24"/>
        </w:rPr>
        <w:t>he President of the Court of Appeal</w:t>
      </w:r>
      <w:r w:rsidR="000E352B" w:rsidRPr="00DB7E45">
        <w:rPr>
          <w:rFonts w:ascii="Times New Roman" w:hAnsi="Times New Roman" w:cs="Times New Roman"/>
          <w:sz w:val="24"/>
          <w:szCs w:val="24"/>
        </w:rPr>
        <w:t xml:space="preserve"> is appointed by the President of Nigeria on the recommendation of the National Judicial Council subject to the confirmation of such appointment by the Senate while appointmen</w:t>
      </w:r>
      <w:r w:rsidR="001E1119" w:rsidRPr="00DB7E45">
        <w:rPr>
          <w:rFonts w:ascii="Times New Roman" w:hAnsi="Times New Roman" w:cs="Times New Roman"/>
          <w:sz w:val="24"/>
          <w:szCs w:val="24"/>
        </w:rPr>
        <w:t>t of the Justice of the C</w:t>
      </w:r>
      <w:r w:rsidR="00A401A8">
        <w:rPr>
          <w:rFonts w:ascii="Times New Roman" w:hAnsi="Times New Roman" w:cs="Times New Roman"/>
          <w:sz w:val="24"/>
          <w:szCs w:val="24"/>
        </w:rPr>
        <w:t>ourt of Appeal</w:t>
      </w:r>
      <w:r w:rsidR="000E352B" w:rsidRPr="00DB7E45">
        <w:rPr>
          <w:rFonts w:ascii="Times New Roman" w:hAnsi="Times New Roman" w:cs="Times New Roman"/>
          <w:sz w:val="24"/>
          <w:szCs w:val="24"/>
        </w:rPr>
        <w:t xml:space="preserve"> is made by the President on the recommendation of the National Judicial Council. The constitutionally recognized qualification for a Justice of the Court of Appeal is </w:t>
      </w:r>
      <w:r w:rsidR="00A401A8">
        <w:rPr>
          <w:rFonts w:ascii="Times New Roman" w:hAnsi="Times New Roman" w:cs="Times New Roman"/>
          <w:sz w:val="24"/>
          <w:szCs w:val="24"/>
        </w:rPr>
        <w:t xml:space="preserve">(12) </w:t>
      </w:r>
      <w:r w:rsidR="000E352B" w:rsidRPr="00DB7E45">
        <w:rPr>
          <w:rFonts w:ascii="Times New Roman" w:hAnsi="Times New Roman" w:cs="Times New Roman"/>
          <w:sz w:val="24"/>
          <w:szCs w:val="24"/>
        </w:rPr>
        <w:t>twelve</w:t>
      </w:r>
      <w:r w:rsidR="007D07B0" w:rsidRPr="00DB7E45">
        <w:rPr>
          <w:rFonts w:ascii="Times New Roman" w:hAnsi="Times New Roman" w:cs="Times New Roman"/>
          <w:sz w:val="24"/>
          <w:szCs w:val="24"/>
        </w:rPr>
        <w:t xml:space="preserve"> </w:t>
      </w:r>
      <w:r w:rsidR="000E352B" w:rsidRPr="00DB7E45">
        <w:rPr>
          <w:rFonts w:ascii="Times New Roman" w:hAnsi="Times New Roman" w:cs="Times New Roman"/>
          <w:sz w:val="24"/>
          <w:szCs w:val="24"/>
        </w:rPr>
        <w:t>year</w:t>
      </w:r>
      <w:r w:rsidR="007D07B0" w:rsidRPr="00DB7E45">
        <w:rPr>
          <w:rFonts w:ascii="Times New Roman" w:hAnsi="Times New Roman" w:cs="Times New Roman"/>
          <w:sz w:val="24"/>
          <w:szCs w:val="24"/>
        </w:rPr>
        <w:t>s</w:t>
      </w:r>
      <w:r w:rsidR="000E352B" w:rsidRPr="00DB7E45">
        <w:rPr>
          <w:rFonts w:ascii="Times New Roman" w:hAnsi="Times New Roman" w:cs="Times New Roman"/>
          <w:sz w:val="24"/>
          <w:szCs w:val="24"/>
        </w:rPr>
        <w:t xml:space="preserve"> post qualification as a legal practitioner. The qualification of the President of the Court is not </w:t>
      </w:r>
      <w:r w:rsidR="007D07B0" w:rsidRPr="00DB7E45">
        <w:rPr>
          <w:rFonts w:ascii="Times New Roman" w:hAnsi="Times New Roman" w:cs="Times New Roman"/>
          <w:sz w:val="24"/>
          <w:szCs w:val="24"/>
        </w:rPr>
        <w:t>sta</w:t>
      </w:r>
      <w:r w:rsidR="000E352B" w:rsidRPr="00DB7E45">
        <w:rPr>
          <w:rFonts w:ascii="Times New Roman" w:hAnsi="Times New Roman" w:cs="Times New Roman"/>
          <w:sz w:val="24"/>
          <w:szCs w:val="24"/>
        </w:rPr>
        <w:t>ted in the Constitution though it may be argued that the same qualification as applies to the Justice of the Supreme Court should apply to the P</w:t>
      </w:r>
      <w:r w:rsidR="007D07B0" w:rsidRPr="00DB7E45">
        <w:rPr>
          <w:rFonts w:ascii="Times New Roman" w:hAnsi="Times New Roman" w:cs="Times New Roman"/>
          <w:sz w:val="24"/>
          <w:szCs w:val="24"/>
        </w:rPr>
        <w:t>resident of the Court of Appeal.</w:t>
      </w:r>
      <w:r w:rsidR="000E352B" w:rsidRPr="00DB7E45">
        <w:rPr>
          <w:rFonts w:ascii="Times New Roman" w:hAnsi="Times New Roman" w:cs="Times New Roman"/>
          <w:sz w:val="24"/>
          <w:szCs w:val="24"/>
        </w:rPr>
        <w:t xml:space="preserve"> </w:t>
      </w:r>
    </w:p>
    <w:p w:rsidR="00F502B8" w:rsidRPr="00DB7E45" w:rsidRDefault="001E1119" w:rsidP="00A401A8">
      <w:pPr>
        <w:spacing w:after="0" w:line="360" w:lineRule="auto"/>
        <w:jc w:val="both"/>
        <w:rPr>
          <w:rFonts w:ascii="Times New Roman" w:hAnsi="Times New Roman" w:cs="Times New Roman"/>
          <w:b/>
          <w:sz w:val="24"/>
          <w:szCs w:val="24"/>
        </w:rPr>
      </w:pPr>
      <w:r w:rsidRPr="00DB7E45">
        <w:rPr>
          <w:rFonts w:ascii="Times New Roman" w:hAnsi="Times New Roman" w:cs="Times New Roman"/>
          <w:b/>
          <w:bCs/>
          <w:sz w:val="24"/>
          <w:szCs w:val="24"/>
        </w:rPr>
        <w:t>3.</w:t>
      </w:r>
      <w:r w:rsidR="00944214" w:rsidRPr="00DB7E45">
        <w:rPr>
          <w:rFonts w:ascii="Times New Roman" w:hAnsi="Times New Roman" w:cs="Times New Roman"/>
          <w:b/>
          <w:bCs/>
          <w:sz w:val="24"/>
          <w:szCs w:val="24"/>
        </w:rPr>
        <w:t>3</w:t>
      </w:r>
      <w:r w:rsidRPr="00DB7E45">
        <w:rPr>
          <w:rFonts w:ascii="Times New Roman" w:hAnsi="Times New Roman" w:cs="Times New Roman"/>
          <w:b/>
          <w:bCs/>
          <w:sz w:val="24"/>
          <w:szCs w:val="24"/>
        </w:rPr>
        <w:tab/>
        <w:t xml:space="preserve">Jurisdiction </w:t>
      </w:r>
      <w:r w:rsidRPr="00DB7E45">
        <w:rPr>
          <w:rFonts w:ascii="Times New Roman" w:hAnsi="Times New Roman" w:cs="Times New Roman"/>
          <w:b/>
          <w:sz w:val="24"/>
          <w:szCs w:val="24"/>
        </w:rPr>
        <w:t>of the Court of Appeal</w:t>
      </w:r>
    </w:p>
    <w:p w:rsidR="00501234" w:rsidRPr="00DB7E45" w:rsidRDefault="001E1119"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The basis of any court is jurisdiction</w:t>
      </w:r>
      <w:r w:rsidR="00E30F78" w:rsidRPr="00DB7E45">
        <w:rPr>
          <w:rFonts w:ascii="Times New Roman" w:hAnsi="Times New Roman" w:cs="Times New Roman"/>
          <w:sz w:val="24"/>
          <w:szCs w:val="24"/>
        </w:rPr>
        <w:t>.</w:t>
      </w:r>
      <w:r w:rsidR="00EB4270" w:rsidRPr="00DB7E45">
        <w:rPr>
          <w:rStyle w:val="FootnoteReference"/>
          <w:rFonts w:ascii="Times New Roman" w:hAnsi="Times New Roman" w:cs="Times New Roman"/>
          <w:sz w:val="24"/>
          <w:szCs w:val="24"/>
        </w:rPr>
        <w:footnoteReference w:id="24"/>
      </w:r>
      <w:r w:rsidRPr="00DB7E45">
        <w:rPr>
          <w:rFonts w:ascii="Times New Roman" w:hAnsi="Times New Roman" w:cs="Times New Roman"/>
          <w:sz w:val="24"/>
          <w:szCs w:val="24"/>
        </w:rPr>
        <w:t xml:space="preserve"> </w:t>
      </w:r>
      <w:r w:rsidR="006E07AF" w:rsidRPr="00DB7E45">
        <w:rPr>
          <w:rFonts w:ascii="Times New Roman" w:hAnsi="Times New Roman" w:cs="Times New Roman"/>
          <w:sz w:val="24"/>
          <w:szCs w:val="24"/>
        </w:rPr>
        <w:t>T</w:t>
      </w:r>
      <w:r w:rsidRPr="00DB7E45">
        <w:rPr>
          <w:rFonts w:ascii="Times New Roman" w:hAnsi="Times New Roman" w:cs="Times New Roman"/>
          <w:sz w:val="24"/>
          <w:szCs w:val="24"/>
        </w:rPr>
        <w:t>his has been restated in a number of cases in Nigeria.</w:t>
      </w:r>
      <w:r w:rsidR="00745F0E" w:rsidRPr="00DB7E45">
        <w:rPr>
          <w:rStyle w:val="FootnoteReference"/>
          <w:rFonts w:ascii="Times New Roman" w:hAnsi="Times New Roman" w:cs="Times New Roman"/>
          <w:sz w:val="24"/>
          <w:szCs w:val="24"/>
        </w:rPr>
        <w:footnoteReference w:id="25"/>
      </w:r>
      <w:r w:rsidR="00501234" w:rsidRPr="00DB7E45">
        <w:rPr>
          <w:rFonts w:ascii="Times New Roman" w:hAnsi="Times New Roman" w:cs="Times New Roman"/>
          <w:sz w:val="24"/>
          <w:szCs w:val="24"/>
        </w:rPr>
        <w:t xml:space="preserve"> In addition, the term jurisdiction is further defined as: ‘the right, power, or authority to administer </w:t>
      </w:r>
      <w:hyperlink r:id="rId9" w:history="1">
        <w:r w:rsidR="00501234" w:rsidRPr="00DB7E45">
          <w:rPr>
            <w:rFonts w:ascii="Times New Roman" w:hAnsi="Times New Roman" w:cs="Times New Roman"/>
            <w:sz w:val="24"/>
            <w:szCs w:val="24"/>
          </w:rPr>
          <w:t>justice</w:t>
        </w:r>
      </w:hyperlink>
      <w:r w:rsidR="00501234" w:rsidRPr="00DB7E45">
        <w:rPr>
          <w:rFonts w:ascii="Times New Roman" w:hAnsi="Times New Roman" w:cs="Times New Roman"/>
          <w:sz w:val="24"/>
          <w:szCs w:val="24"/>
        </w:rPr>
        <w:t> by hearing determining controversies’</w:t>
      </w:r>
      <w:r w:rsidR="00501234" w:rsidRPr="00DB7E45">
        <w:rPr>
          <w:rFonts w:ascii="Times New Roman" w:hAnsi="Times New Roman" w:cs="Times New Roman"/>
          <w:color w:val="333333"/>
          <w:sz w:val="24"/>
          <w:szCs w:val="24"/>
          <w:shd w:val="clear" w:color="auto" w:fill="FFFFFF"/>
        </w:rPr>
        <w:t>.</w:t>
      </w:r>
      <w:r w:rsidR="00501234" w:rsidRPr="00DB7E45">
        <w:rPr>
          <w:rStyle w:val="FootnoteReference"/>
          <w:rFonts w:ascii="Times New Roman" w:hAnsi="Times New Roman" w:cs="Times New Roman"/>
          <w:color w:val="333333"/>
          <w:sz w:val="24"/>
          <w:szCs w:val="24"/>
          <w:shd w:val="clear" w:color="auto" w:fill="FFFFFF"/>
        </w:rPr>
        <w:footnoteReference w:id="26"/>
      </w:r>
      <w:r w:rsidR="00E30F78" w:rsidRPr="00DB7E45">
        <w:rPr>
          <w:rFonts w:ascii="Times New Roman" w:hAnsi="Times New Roman" w:cs="Times New Roman"/>
          <w:color w:val="333333"/>
          <w:sz w:val="24"/>
          <w:szCs w:val="24"/>
          <w:shd w:val="clear" w:color="auto" w:fill="FFFFFF"/>
        </w:rPr>
        <w:t xml:space="preserve"> </w:t>
      </w:r>
      <w:r w:rsidR="00375061" w:rsidRPr="00DB7E45">
        <w:rPr>
          <w:rFonts w:ascii="Times New Roman" w:hAnsi="Times New Roman" w:cs="Times New Roman"/>
          <w:sz w:val="24"/>
          <w:szCs w:val="24"/>
        </w:rPr>
        <w:t>Summarily, ‘jurisdiction may be defined as the authority of a court of law to exercise judicial power in a matter brought by litigants and pronounce judgement on the matter or issues raised’.</w:t>
      </w:r>
      <w:r w:rsidR="00375061" w:rsidRPr="00DB7E45">
        <w:rPr>
          <w:rStyle w:val="FootnoteReference"/>
          <w:rFonts w:ascii="Times New Roman" w:hAnsi="Times New Roman" w:cs="Times New Roman"/>
          <w:sz w:val="24"/>
          <w:szCs w:val="24"/>
        </w:rPr>
        <w:footnoteReference w:id="27"/>
      </w:r>
    </w:p>
    <w:p w:rsidR="00B604AA" w:rsidRPr="00DB7E45" w:rsidRDefault="00F502B8" w:rsidP="00DB7E45">
      <w:pPr>
        <w:spacing w:line="360" w:lineRule="auto"/>
        <w:jc w:val="both"/>
        <w:rPr>
          <w:rFonts w:ascii="Times New Roman" w:hAnsi="Times New Roman" w:cs="Times New Roman"/>
          <w:bCs/>
          <w:color w:val="000000"/>
          <w:sz w:val="24"/>
          <w:szCs w:val="24"/>
        </w:rPr>
      </w:pPr>
      <w:r w:rsidRPr="00DB7E45">
        <w:rPr>
          <w:rFonts w:ascii="Times New Roman" w:hAnsi="Times New Roman" w:cs="Times New Roman"/>
          <w:sz w:val="24"/>
          <w:szCs w:val="24"/>
        </w:rPr>
        <w:t>The Court of Appeal is principally an Appellate Court and exercise</w:t>
      </w:r>
      <w:r w:rsidR="007D07B0" w:rsidRPr="00DB7E45">
        <w:rPr>
          <w:rFonts w:ascii="Times New Roman" w:hAnsi="Times New Roman" w:cs="Times New Roman"/>
          <w:sz w:val="24"/>
          <w:szCs w:val="24"/>
        </w:rPr>
        <w:t>s</w:t>
      </w:r>
      <w:r w:rsidRPr="00DB7E45">
        <w:rPr>
          <w:rFonts w:ascii="Times New Roman" w:hAnsi="Times New Roman" w:cs="Times New Roman"/>
          <w:sz w:val="24"/>
          <w:szCs w:val="24"/>
        </w:rPr>
        <w:t xml:space="preserve"> Jurisdiction over appeals from the Sharia Court of Appeal, Federal High Court and High Court of a State. The </w:t>
      </w:r>
      <w:r w:rsidR="00765E31" w:rsidRPr="00DB7E45">
        <w:rPr>
          <w:rFonts w:ascii="Times New Roman" w:hAnsi="Times New Roman" w:cs="Times New Roman"/>
          <w:sz w:val="24"/>
          <w:szCs w:val="24"/>
        </w:rPr>
        <w:t xml:space="preserve">Court of </w:t>
      </w:r>
      <w:r w:rsidR="00765E31" w:rsidRPr="00DB7E45">
        <w:rPr>
          <w:rFonts w:ascii="Times New Roman" w:hAnsi="Times New Roman" w:cs="Times New Roman"/>
          <w:sz w:val="24"/>
          <w:szCs w:val="24"/>
        </w:rPr>
        <w:lastRenderedPageBreak/>
        <w:t>Appeal however exercise</w:t>
      </w:r>
      <w:r w:rsidR="007D07B0" w:rsidRPr="00DB7E45">
        <w:rPr>
          <w:rFonts w:ascii="Times New Roman" w:hAnsi="Times New Roman" w:cs="Times New Roman"/>
          <w:sz w:val="24"/>
          <w:szCs w:val="24"/>
        </w:rPr>
        <w:t>s</w:t>
      </w:r>
      <w:r w:rsidRPr="00DB7E45">
        <w:rPr>
          <w:rFonts w:ascii="Times New Roman" w:hAnsi="Times New Roman" w:cs="Times New Roman"/>
          <w:sz w:val="24"/>
          <w:szCs w:val="24"/>
        </w:rPr>
        <w:t xml:space="preserve"> both original and appellant </w:t>
      </w:r>
      <w:r w:rsidR="00765E31" w:rsidRPr="00DB7E45">
        <w:rPr>
          <w:rFonts w:ascii="Times New Roman" w:hAnsi="Times New Roman" w:cs="Times New Roman"/>
          <w:sz w:val="24"/>
          <w:szCs w:val="24"/>
        </w:rPr>
        <w:t>jurisdiction as conferred on it by the constitution.</w:t>
      </w:r>
      <w:r w:rsidR="00501234" w:rsidRPr="00DB7E45">
        <w:rPr>
          <w:rStyle w:val="FootnoteReference"/>
          <w:rFonts w:ascii="Times New Roman" w:hAnsi="Times New Roman" w:cs="Times New Roman"/>
          <w:sz w:val="24"/>
          <w:szCs w:val="24"/>
        </w:rPr>
        <w:footnoteReference w:id="28"/>
      </w:r>
      <w:r w:rsidR="00765E31" w:rsidRPr="00DB7E45">
        <w:rPr>
          <w:rFonts w:ascii="Times New Roman" w:hAnsi="Times New Roman" w:cs="Times New Roman"/>
          <w:sz w:val="24"/>
          <w:szCs w:val="24"/>
        </w:rPr>
        <w:t xml:space="preserve"> </w:t>
      </w:r>
    </w:p>
    <w:p w:rsidR="002B5A6A" w:rsidRPr="00DB7E45" w:rsidRDefault="00DD1CCB" w:rsidP="00DB7E45">
      <w:pPr>
        <w:spacing w:line="360" w:lineRule="auto"/>
        <w:jc w:val="both"/>
        <w:rPr>
          <w:rFonts w:ascii="Times New Roman" w:hAnsi="Times New Roman" w:cs="Times New Roman"/>
          <w:sz w:val="24"/>
          <w:szCs w:val="24"/>
        </w:rPr>
      </w:pPr>
      <w:r w:rsidRPr="00DB7E45">
        <w:rPr>
          <w:rFonts w:ascii="Times New Roman" w:hAnsi="Times New Roman" w:cs="Times New Roman"/>
          <w:bCs/>
          <w:color w:val="000000"/>
          <w:sz w:val="24"/>
          <w:szCs w:val="24"/>
        </w:rPr>
        <w:t xml:space="preserve">An </w:t>
      </w:r>
      <w:r w:rsidR="00AD06D7" w:rsidRPr="00DB7E45">
        <w:rPr>
          <w:rFonts w:ascii="Times New Roman" w:hAnsi="Times New Roman" w:cs="Times New Roman"/>
          <w:bCs/>
          <w:color w:val="000000"/>
          <w:sz w:val="24"/>
          <w:szCs w:val="24"/>
        </w:rPr>
        <w:t>appeal</w:t>
      </w:r>
      <w:r w:rsidR="006D68A6" w:rsidRPr="00DB7E45">
        <w:rPr>
          <w:rFonts w:ascii="Times New Roman" w:hAnsi="Times New Roman" w:cs="Times New Roman"/>
          <w:bCs/>
          <w:color w:val="000000"/>
          <w:sz w:val="24"/>
          <w:szCs w:val="24"/>
        </w:rPr>
        <w:t xml:space="preserve"> </w:t>
      </w:r>
      <w:r w:rsidR="00AD06D7" w:rsidRPr="00DB7E45">
        <w:rPr>
          <w:rFonts w:ascii="Times New Roman" w:hAnsi="Times New Roman" w:cs="Times New Roman"/>
          <w:bCs/>
          <w:color w:val="000000"/>
          <w:sz w:val="24"/>
          <w:szCs w:val="24"/>
        </w:rPr>
        <w:t xml:space="preserve">can </w:t>
      </w:r>
      <w:r w:rsidR="0008265F" w:rsidRPr="00DB7E45">
        <w:rPr>
          <w:rFonts w:ascii="Times New Roman" w:hAnsi="Times New Roman" w:cs="Times New Roman"/>
          <w:bCs/>
          <w:color w:val="000000"/>
          <w:sz w:val="24"/>
          <w:szCs w:val="24"/>
        </w:rPr>
        <w:t xml:space="preserve">lie to the Court of </w:t>
      </w:r>
      <w:r w:rsidR="006D68A6" w:rsidRPr="00DB7E45">
        <w:rPr>
          <w:rFonts w:ascii="Times New Roman" w:hAnsi="Times New Roman" w:cs="Times New Roman"/>
          <w:bCs/>
          <w:color w:val="000000"/>
          <w:sz w:val="24"/>
          <w:szCs w:val="24"/>
        </w:rPr>
        <w:t>Appeal in two instances, namely, appeal as of right</w:t>
      </w:r>
      <w:r w:rsidR="00DC0813" w:rsidRPr="00DB7E45">
        <w:rPr>
          <w:rStyle w:val="FootnoteReference"/>
          <w:rFonts w:ascii="Times New Roman" w:hAnsi="Times New Roman" w:cs="Times New Roman"/>
          <w:bCs/>
          <w:color w:val="000000"/>
          <w:sz w:val="24"/>
          <w:szCs w:val="24"/>
        </w:rPr>
        <w:footnoteReference w:id="29"/>
      </w:r>
      <w:r w:rsidR="006D68A6" w:rsidRPr="00DB7E45">
        <w:rPr>
          <w:rFonts w:ascii="Times New Roman" w:hAnsi="Times New Roman" w:cs="Times New Roman"/>
          <w:bCs/>
          <w:color w:val="000000"/>
          <w:sz w:val="24"/>
          <w:szCs w:val="24"/>
        </w:rPr>
        <w:t xml:space="preserve"> and appeal as of leave of court.</w:t>
      </w:r>
      <w:r w:rsidRPr="00DB7E45">
        <w:rPr>
          <w:rStyle w:val="FootnoteReference"/>
          <w:rFonts w:ascii="Times New Roman" w:hAnsi="Times New Roman" w:cs="Times New Roman"/>
          <w:bCs/>
          <w:color w:val="000000"/>
          <w:sz w:val="24"/>
          <w:szCs w:val="24"/>
        </w:rPr>
        <w:footnoteReference w:id="30"/>
      </w:r>
      <w:r w:rsidR="006D68A6" w:rsidRPr="00DB7E45">
        <w:rPr>
          <w:rFonts w:ascii="Times New Roman" w:hAnsi="Times New Roman" w:cs="Times New Roman"/>
          <w:bCs/>
          <w:color w:val="000000"/>
          <w:sz w:val="24"/>
          <w:szCs w:val="24"/>
        </w:rPr>
        <w:t xml:space="preserve"> </w:t>
      </w:r>
      <w:r w:rsidR="00893806" w:rsidRPr="00DB7E45">
        <w:rPr>
          <w:rFonts w:ascii="Times New Roman" w:hAnsi="Times New Roman" w:cs="Times New Roman"/>
          <w:sz w:val="24"/>
          <w:szCs w:val="24"/>
        </w:rPr>
        <w:t>On the other hand, section 241(2) make</w:t>
      </w:r>
      <w:r w:rsidR="00B52ED5" w:rsidRPr="00DB7E45">
        <w:rPr>
          <w:rFonts w:ascii="Times New Roman" w:hAnsi="Times New Roman" w:cs="Times New Roman"/>
          <w:sz w:val="24"/>
          <w:szCs w:val="24"/>
        </w:rPr>
        <w:t>s</w:t>
      </w:r>
      <w:r w:rsidR="00893806" w:rsidRPr="00DB7E45">
        <w:rPr>
          <w:rFonts w:ascii="Times New Roman" w:hAnsi="Times New Roman" w:cs="Times New Roman"/>
          <w:sz w:val="24"/>
          <w:szCs w:val="24"/>
        </w:rPr>
        <w:t xml:space="preserve"> provisions </w:t>
      </w:r>
      <w:r w:rsidR="00B52ED5" w:rsidRPr="00DB7E45">
        <w:rPr>
          <w:rFonts w:ascii="Times New Roman" w:hAnsi="Times New Roman" w:cs="Times New Roman"/>
          <w:sz w:val="24"/>
          <w:szCs w:val="24"/>
        </w:rPr>
        <w:t>for cases where an appeal can lie</w:t>
      </w:r>
      <w:r w:rsidR="009777D2" w:rsidRPr="00DB7E45">
        <w:rPr>
          <w:rFonts w:ascii="Times New Roman" w:hAnsi="Times New Roman" w:cs="Times New Roman"/>
          <w:sz w:val="24"/>
          <w:szCs w:val="24"/>
        </w:rPr>
        <w:t xml:space="preserve"> by the leave of court</w:t>
      </w:r>
      <w:r w:rsidR="00944214" w:rsidRPr="00DB7E45">
        <w:rPr>
          <w:rFonts w:ascii="Times New Roman" w:hAnsi="Times New Roman" w:cs="Times New Roman"/>
          <w:sz w:val="24"/>
          <w:szCs w:val="24"/>
        </w:rPr>
        <w:t>.</w:t>
      </w:r>
      <w:r w:rsidR="009777D2" w:rsidRPr="00DB7E45">
        <w:rPr>
          <w:rStyle w:val="FootnoteReference"/>
          <w:rFonts w:ascii="Times New Roman" w:hAnsi="Times New Roman" w:cs="Times New Roman"/>
          <w:sz w:val="24"/>
          <w:szCs w:val="24"/>
        </w:rPr>
        <w:footnoteReference w:id="31"/>
      </w:r>
      <w:r w:rsidR="00893806" w:rsidRPr="00DB7E45">
        <w:rPr>
          <w:rFonts w:ascii="Times New Roman" w:hAnsi="Times New Roman" w:cs="Times New Roman"/>
          <w:sz w:val="24"/>
          <w:szCs w:val="24"/>
        </w:rPr>
        <w:t xml:space="preserve"> </w:t>
      </w:r>
      <w:r w:rsidR="00C846C3" w:rsidRPr="00DB7E45">
        <w:rPr>
          <w:rFonts w:ascii="Times New Roman" w:hAnsi="Times New Roman" w:cs="Times New Roman"/>
          <w:sz w:val="24"/>
          <w:szCs w:val="24"/>
        </w:rPr>
        <w:t>In Criminal matters interlocutory appeals can also be initiated to determine certain issues of controversies during a criminal trial. The use of interlocutory appeals in most situations slow down the process of criminal litigation and in most circumstances elongate trial ordeals of persons standing trials.</w:t>
      </w:r>
      <w:r w:rsidR="002B5A6A" w:rsidRPr="00DB7E45">
        <w:rPr>
          <w:rFonts w:ascii="Times New Roman" w:hAnsi="Times New Roman" w:cs="Times New Roman"/>
          <w:sz w:val="24"/>
          <w:szCs w:val="24"/>
        </w:rPr>
        <w:t xml:space="preserve"> To a large extent this affects the quality of access to justice within the Nigeria criminal justice sector. Okogbule opines that:</w:t>
      </w:r>
      <w:r w:rsidR="00353ECB">
        <w:rPr>
          <w:rStyle w:val="FootnoteReference"/>
          <w:rFonts w:ascii="Times New Roman" w:hAnsi="Times New Roman" w:cs="Times New Roman"/>
          <w:sz w:val="24"/>
          <w:szCs w:val="24"/>
        </w:rPr>
        <w:footnoteReference w:id="32"/>
      </w:r>
    </w:p>
    <w:p w:rsidR="00F63939" w:rsidRPr="00DB7E45" w:rsidRDefault="00353ECB" w:rsidP="00DB7E45">
      <w:pPr>
        <w:spacing w:line="360" w:lineRule="auto"/>
        <w:ind w:left="720" w:hanging="11"/>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w:t>
      </w:r>
      <w:r w:rsidR="00C846C3" w:rsidRPr="00DB7E45">
        <w:rPr>
          <w:rFonts w:ascii="Times New Roman" w:hAnsi="Times New Roman" w:cs="Times New Roman"/>
          <w:color w:val="000000"/>
          <w:sz w:val="24"/>
          <w:szCs w:val="24"/>
          <w:shd w:val="clear" w:color="auto" w:fill="FFFFFF"/>
        </w:rPr>
        <w:t xml:space="preserve">Bearing this in mind, one may therefore say that access to justice simply refers to the substantive and procedural mechanisms existing in any particular society designed to </w:t>
      </w:r>
      <w:r w:rsidR="00C846C3" w:rsidRPr="00DB7E45">
        <w:rPr>
          <w:rFonts w:ascii="Times New Roman" w:hAnsi="Times New Roman" w:cs="Times New Roman"/>
          <w:color w:val="000000"/>
          <w:sz w:val="24"/>
          <w:szCs w:val="24"/>
          <w:shd w:val="clear" w:color="auto" w:fill="FFFFFF"/>
        </w:rPr>
        <w:lastRenderedPageBreak/>
        <w:t xml:space="preserve">ensure that citizens have the opportunity of seeking redress for the violation of their legal </w:t>
      </w:r>
      <w:r>
        <w:rPr>
          <w:rFonts w:ascii="Times New Roman" w:hAnsi="Times New Roman" w:cs="Times New Roman"/>
          <w:color w:val="000000"/>
          <w:sz w:val="24"/>
          <w:szCs w:val="24"/>
          <w:shd w:val="clear" w:color="auto" w:fill="FFFFFF"/>
        </w:rPr>
        <w:t>rights within that legal system’</w:t>
      </w:r>
    </w:p>
    <w:p w:rsidR="002B5A6A" w:rsidRPr="00DB7E45" w:rsidRDefault="002B5A6A"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Consequently, hinged on Okogbule views, the cost of moving within interlocutory appeals in most circumstances are prohibitive of accused persons being able to access justice in terms of eliminating delays occasioned by this.</w:t>
      </w:r>
    </w:p>
    <w:p w:rsidR="006537D4" w:rsidRPr="00DB7E45" w:rsidRDefault="000665B4"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sz w:val="24"/>
          <w:szCs w:val="24"/>
        </w:rPr>
        <w:t>The Court of Appeal has both general and specific powers. By general powers, it means the discretionary power</w:t>
      </w:r>
      <w:r w:rsidR="009E1ED6" w:rsidRPr="00DB7E45">
        <w:rPr>
          <w:rFonts w:ascii="Times New Roman" w:hAnsi="Times New Roman" w:cs="Times New Roman"/>
          <w:sz w:val="24"/>
          <w:szCs w:val="24"/>
        </w:rPr>
        <w:t>s</w:t>
      </w:r>
      <w:r w:rsidRPr="00DB7E45">
        <w:rPr>
          <w:rFonts w:ascii="Times New Roman" w:hAnsi="Times New Roman" w:cs="Times New Roman"/>
          <w:sz w:val="24"/>
          <w:szCs w:val="24"/>
        </w:rPr>
        <w:t xml:space="preserve"> of the Court o</w:t>
      </w:r>
      <w:r w:rsidR="00667FAB" w:rsidRPr="00DB7E45">
        <w:rPr>
          <w:rFonts w:ascii="Times New Roman" w:hAnsi="Times New Roman" w:cs="Times New Roman"/>
          <w:sz w:val="24"/>
          <w:szCs w:val="24"/>
        </w:rPr>
        <w:t xml:space="preserve">f Appeal conferred on it by the enabling Act, that is, the Court of Appeal Act and the Court of Appeal Rules, 2011. </w:t>
      </w:r>
      <w:r w:rsidR="009E1ED6" w:rsidRPr="00DB7E45">
        <w:rPr>
          <w:rFonts w:ascii="Times New Roman" w:hAnsi="Times New Roman" w:cs="Times New Roman"/>
          <w:sz w:val="24"/>
          <w:szCs w:val="24"/>
        </w:rPr>
        <w:t>On the other hand, specific powers refer to the powers the Court exercise</w:t>
      </w:r>
      <w:r w:rsidR="00432E4E" w:rsidRPr="00DB7E45">
        <w:rPr>
          <w:rFonts w:ascii="Times New Roman" w:hAnsi="Times New Roman" w:cs="Times New Roman"/>
          <w:sz w:val="24"/>
          <w:szCs w:val="24"/>
        </w:rPr>
        <w:t>s</w:t>
      </w:r>
      <w:r w:rsidR="009E1ED6" w:rsidRPr="00DB7E45">
        <w:rPr>
          <w:rFonts w:ascii="Times New Roman" w:hAnsi="Times New Roman" w:cs="Times New Roman"/>
          <w:sz w:val="24"/>
          <w:szCs w:val="24"/>
        </w:rPr>
        <w:t xml:space="preserve"> in special circumstances</w:t>
      </w:r>
      <w:r w:rsidR="006537D4" w:rsidRPr="00DB7E45">
        <w:rPr>
          <w:rFonts w:ascii="Times New Roman" w:hAnsi="Times New Roman" w:cs="Times New Roman"/>
          <w:sz w:val="24"/>
          <w:szCs w:val="24"/>
        </w:rPr>
        <w:t xml:space="preserve"> as contained in the Rules of the Court and its enabling statute. </w:t>
      </w:r>
      <w:r w:rsidR="00667FAB" w:rsidRPr="00DB7E45">
        <w:rPr>
          <w:rFonts w:ascii="Times New Roman" w:hAnsi="Times New Roman" w:cs="Times New Roman"/>
          <w:sz w:val="24"/>
          <w:szCs w:val="24"/>
        </w:rPr>
        <w:t>The general powers exercisable by the Court as provided under section 16 of the Act</w:t>
      </w:r>
      <w:r w:rsidR="00EB4A78" w:rsidRPr="00DB7E45">
        <w:rPr>
          <w:rFonts w:ascii="Times New Roman" w:hAnsi="Times New Roman" w:cs="Times New Roman"/>
          <w:sz w:val="24"/>
          <w:szCs w:val="24"/>
        </w:rPr>
        <w:t xml:space="preserve"> </w:t>
      </w:r>
      <w:r w:rsidR="002B79C5" w:rsidRPr="00DB7E45">
        <w:rPr>
          <w:rFonts w:ascii="Times New Roman" w:hAnsi="Times New Roman" w:cs="Times New Roman"/>
          <w:sz w:val="24"/>
          <w:szCs w:val="24"/>
        </w:rPr>
        <w:t xml:space="preserve">empowers the Court to make necessary order to ensure the proper determination of disputes were material issues were not taken into consideration. It is also allowed to hear matters </w:t>
      </w:r>
      <w:r w:rsidR="002B79C5" w:rsidRPr="00DB7E45">
        <w:rPr>
          <w:rFonts w:ascii="Times New Roman" w:hAnsi="Times New Roman" w:cs="Times New Roman"/>
          <w:i/>
          <w:sz w:val="24"/>
          <w:szCs w:val="24"/>
        </w:rPr>
        <w:t xml:space="preserve">de novo </w:t>
      </w:r>
      <w:r w:rsidR="002B79C5" w:rsidRPr="00DB7E45">
        <w:rPr>
          <w:rFonts w:ascii="Times New Roman" w:hAnsi="Times New Roman" w:cs="Times New Roman"/>
          <w:sz w:val="24"/>
          <w:szCs w:val="24"/>
        </w:rPr>
        <w:t>as a court of first instance or appellate as it may determine. It also has the powers to order that a case be re</w:t>
      </w:r>
      <w:r w:rsidR="00666466">
        <w:rPr>
          <w:rFonts w:ascii="Times New Roman" w:hAnsi="Times New Roman" w:cs="Times New Roman"/>
          <w:sz w:val="24"/>
          <w:szCs w:val="24"/>
        </w:rPr>
        <w:t>-</w:t>
      </w:r>
      <w:r w:rsidR="002B79C5" w:rsidRPr="00DB7E45">
        <w:rPr>
          <w:rFonts w:ascii="Times New Roman" w:hAnsi="Times New Roman" w:cs="Times New Roman"/>
          <w:sz w:val="24"/>
          <w:szCs w:val="24"/>
        </w:rPr>
        <w:t>heard where it assumes that there is substantial injustice done in the proceeding at the lower court.</w:t>
      </w:r>
      <w:r w:rsidRPr="00DB7E45">
        <w:rPr>
          <w:rFonts w:ascii="Times New Roman" w:hAnsi="Times New Roman" w:cs="Times New Roman"/>
          <w:sz w:val="24"/>
          <w:szCs w:val="24"/>
          <w:lang w:val="en-US"/>
        </w:rPr>
        <w:t xml:space="preserve"> </w:t>
      </w:r>
    </w:p>
    <w:p w:rsidR="009A366F" w:rsidRPr="00DB7E45" w:rsidRDefault="009A366F"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sz w:val="24"/>
          <w:szCs w:val="24"/>
          <w:lang w:val="en-US"/>
        </w:rPr>
        <w:t>The Criminal jurisdiction of the Court of Appeal is grounded in the provision of section 20 of the enabling statute empowering it to set aside any decision by a court of first instance when:</w:t>
      </w:r>
      <w:r w:rsidRPr="00DB7E45">
        <w:rPr>
          <w:rStyle w:val="FootnoteReference"/>
          <w:rFonts w:ascii="Times New Roman" w:hAnsi="Times New Roman" w:cs="Times New Roman"/>
          <w:sz w:val="24"/>
          <w:szCs w:val="24"/>
          <w:lang w:val="en-US"/>
        </w:rPr>
        <w:footnoteReference w:id="33"/>
      </w:r>
    </w:p>
    <w:p w:rsidR="009A366F" w:rsidRPr="00DB7E45" w:rsidRDefault="00353ECB" w:rsidP="00DB7E45">
      <w:pPr>
        <w:spacing w:line="360" w:lineRule="auto"/>
        <w:ind w:left="144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w:t>
      </w:r>
      <w:r w:rsidR="009A366F" w:rsidRPr="00DB7E45">
        <w:rPr>
          <w:rFonts w:ascii="Times New Roman" w:hAnsi="Times New Roman" w:cs="Times New Roman"/>
          <w:color w:val="000000"/>
          <w:sz w:val="24"/>
          <w:szCs w:val="24"/>
          <w:lang w:val="en-US"/>
        </w:rPr>
        <w:t>…thinks that the verdict should be set aside on the ground that it is unreasonable or cannot be supported having regard to the evidence, or that the judgment of the court below should be set aside on the ground of a wrong decision on any question of law or that on any ground there was a miscarriage of justice…</w:t>
      </w:r>
      <w:r>
        <w:rPr>
          <w:rFonts w:ascii="Times New Roman" w:hAnsi="Times New Roman" w:cs="Times New Roman"/>
          <w:color w:val="000000"/>
          <w:sz w:val="24"/>
          <w:szCs w:val="24"/>
          <w:lang w:val="en-US"/>
        </w:rPr>
        <w:t>’</w:t>
      </w:r>
    </w:p>
    <w:p w:rsidR="009F5029" w:rsidRPr="009F5029" w:rsidRDefault="0026459D" w:rsidP="009F5029">
      <w:pPr>
        <w:spacing w:line="360" w:lineRule="auto"/>
        <w:jc w:val="both"/>
        <w:rPr>
          <w:rFonts w:ascii="Times New Roman" w:hAnsi="Times New Roman" w:cs="Times New Roman"/>
          <w:color w:val="000000"/>
          <w:sz w:val="24"/>
          <w:szCs w:val="24"/>
          <w:lang w:val="en-US"/>
        </w:rPr>
      </w:pPr>
      <w:r w:rsidRPr="00DB7E45">
        <w:rPr>
          <w:rFonts w:ascii="Times New Roman" w:hAnsi="Times New Roman" w:cs="Times New Roman"/>
          <w:color w:val="000000"/>
          <w:sz w:val="24"/>
          <w:szCs w:val="24"/>
          <w:lang w:val="en-US"/>
        </w:rPr>
        <w:t>As with the case of interlocutory appeals, t</w:t>
      </w:r>
      <w:r w:rsidR="0028587F" w:rsidRPr="00DB7E45">
        <w:rPr>
          <w:rFonts w:ascii="Times New Roman" w:hAnsi="Times New Roman" w:cs="Times New Roman"/>
          <w:color w:val="000000"/>
          <w:sz w:val="24"/>
          <w:szCs w:val="24"/>
          <w:lang w:val="en-US"/>
        </w:rPr>
        <w:t>he above provision it is opined has twin purposes; it could elongate criminal proceedings as either parties are prone to use the machinery of the Court of Appeal to cause undue delay in the determination of a case;</w:t>
      </w:r>
      <w:r w:rsidR="002F2B66" w:rsidRPr="00DB7E45">
        <w:rPr>
          <w:rStyle w:val="FootnoteReference"/>
          <w:rFonts w:ascii="Times New Roman" w:hAnsi="Times New Roman" w:cs="Times New Roman"/>
          <w:color w:val="000000"/>
          <w:sz w:val="24"/>
          <w:szCs w:val="24"/>
          <w:lang w:val="en-US"/>
        </w:rPr>
        <w:footnoteReference w:id="34"/>
      </w:r>
      <w:r w:rsidR="0028587F" w:rsidRPr="00DB7E45">
        <w:rPr>
          <w:rFonts w:ascii="Times New Roman" w:hAnsi="Times New Roman" w:cs="Times New Roman"/>
          <w:color w:val="000000"/>
          <w:sz w:val="24"/>
          <w:szCs w:val="24"/>
          <w:lang w:val="en-US"/>
        </w:rPr>
        <w:t xml:space="preserve"> it could also serve as a necessary yard stick to ensuring the protection of the right of the accused. </w:t>
      </w:r>
      <w:r w:rsidR="00DF0FDC" w:rsidRPr="00DB7E45">
        <w:rPr>
          <w:rFonts w:ascii="Times New Roman" w:hAnsi="Times New Roman" w:cs="Times New Roman"/>
          <w:color w:val="000000"/>
          <w:sz w:val="24"/>
          <w:szCs w:val="24"/>
          <w:lang w:val="en-US"/>
        </w:rPr>
        <w:t xml:space="preserve"> </w:t>
      </w:r>
      <w:r w:rsidR="00353ECB">
        <w:rPr>
          <w:rFonts w:ascii="Times New Roman" w:hAnsi="Times New Roman" w:cs="Times New Roman"/>
          <w:color w:val="000000"/>
          <w:sz w:val="24"/>
          <w:szCs w:val="24"/>
          <w:lang w:val="en-US"/>
        </w:rPr>
        <w:t xml:space="preserve">An example where the </w:t>
      </w:r>
      <w:r w:rsidR="00DF0FDC" w:rsidRPr="00DB7E45">
        <w:rPr>
          <w:rFonts w:ascii="Times New Roman" w:hAnsi="Times New Roman" w:cs="Times New Roman"/>
          <w:color w:val="000000"/>
          <w:sz w:val="24"/>
          <w:szCs w:val="24"/>
          <w:lang w:val="en-US"/>
        </w:rPr>
        <w:t>Court of Appeal</w:t>
      </w:r>
      <w:r w:rsidR="00353ECB">
        <w:rPr>
          <w:rFonts w:ascii="Times New Roman" w:hAnsi="Times New Roman" w:cs="Times New Roman"/>
          <w:color w:val="000000"/>
          <w:sz w:val="24"/>
          <w:szCs w:val="24"/>
          <w:lang w:val="en-US"/>
        </w:rPr>
        <w:t xml:space="preserve"> was used </w:t>
      </w:r>
      <w:r w:rsidR="00DF0FDC" w:rsidRPr="00DB7E45">
        <w:rPr>
          <w:rFonts w:ascii="Times New Roman" w:hAnsi="Times New Roman" w:cs="Times New Roman"/>
          <w:color w:val="000000"/>
          <w:sz w:val="24"/>
          <w:szCs w:val="24"/>
          <w:lang w:val="en-US"/>
        </w:rPr>
        <w:t>as a machinery for undue delays</w:t>
      </w:r>
      <w:r w:rsidR="00353ECB">
        <w:rPr>
          <w:rFonts w:ascii="Times New Roman" w:hAnsi="Times New Roman" w:cs="Times New Roman"/>
          <w:color w:val="000000"/>
          <w:sz w:val="24"/>
          <w:szCs w:val="24"/>
          <w:lang w:val="en-US"/>
        </w:rPr>
        <w:t xml:space="preserve"> has been pointed in the</w:t>
      </w:r>
      <w:r w:rsidR="00DF0FDC" w:rsidRPr="00DB7E45">
        <w:rPr>
          <w:rFonts w:ascii="Times New Roman" w:hAnsi="Times New Roman" w:cs="Times New Roman"/>
          <w:color w:val="000000"/>
          <w:sz w:val="24"/>
          <w:szCs w:val="24"/>
          <w:lang w:val="en-US"/>
        </w:rPr>
        <w:t xml:space="preserve"> </w:t>
      </w:r>
      <w:r w:rsidR="009F5029">
        <w:rPr>
          <w:rFonts w:ascii="Times New Roman" w:hAnsi="Times New Roman" w:cs="Times New Roman"/>
          <w:color w:val="000000"/>
          <w:sz w:val="24"/>
          <w:szCs w:val="24"/>
          <w:lang w:val="en-US"/>
        </w:rPr>
        <w:t xml:space="preserve">case of </w:t>
      </w:r>
      <w:r w:rsidR="009F5029" w:rsidRPr="009F5029">
        <w:rPr>
          <w:rFonts w:ascii="Times New Roman" w:hAnsi="Times New Roman" w:cs="Times New Roman"/>
          <w:color w:val="000000"/>
          <w:sz w:val="24"/>
          <w:szCs w:val="24"/>
          <w:lang w:val="en-US"/>
        </w:rPr>
        <w:t xml:space="preserve">IKECHUKWU v FEDERAL REPUBLIC OF NIGERIA &amp; 2 ORS (2015) 7 NWLR (Pt 1457) </w:t>
      </w:r>
      <w:r w:rsidR="009F5029" w:rsidRPr="009F5029">
        <w:rPr>
          <w:rFonts w:ascii="Times New Roman" w:hAnsi="Times New Roman" w:cs="Times New Roman"/>
          <w:color w:val="000000"/>
          <w:sz w:val="24"/>
          <w:szCs w:val="24"/>
          <w:lang w:val="en-US"/>
        </w:rPr>
        <w:lastRenderedPageBreak/>
        <w:t xml:space="preserve">which </w:t>
      </w:r>
      <w:r w:rsidR="009F5029">
        <w:rPr>
          <w:rFonts w:ascii="Times New Roman" w:hAnsi="Times New Roman" w:cs="Times New Roman"/>
          <w:color w:val="000000"/>
          <w:sz w:val="24"/>
          <w:szCs w:val="24"/>
          <w:lang w:val="en-US"/>
        </w:rPr>
        <w:t>commenced in 2011. T</w:t>
      </w:r>
      <w:r w:rsidR="009F5029" w:rsidRPr="009F5029">
        <w:rPr>
          <w:rFonts w:ascii="Times New Roman" w:hAnsi="Times New Roman" w:cs="Times New Roman"/>
          <w:color w:val="000000"/>
          <w:sz w:val="24"/>
          <w:szCs w:val="24"/>
          <w:lang w:val="en-US"/>
        </w:rPr>
        <w:t>he FCT High Court granted leave to the Independent Corrupt Practices and Other Related Crimes Commission (ICPC) to prefer charges against the appellant and the 2nd and 3rd respondents. On arraignment, the appellant raised a preliminary objection seeking an order of court to set aside the said leave and to quash the order and arraignment. The objection was based on the ground that the ICPC, being a delegate of prosecutorial powers from the Federal Government could not sub-delegate same to a private prosecutor. The trial court heard and dismissed the application, prompting the appellants to file an appeal. The appellant’s appeal was opposed by the first respondent on the ground that the notice of appeal was not personally signed by the appellant as required by the rules of court. This objection was upheld by the Court of Appeal. The appellants appealed to the Supreme Court. The Supreme Court was clearly unimpressed by the seeming ploy by appellant’s counsel to stall proceedings. While delivering the lead Judgement at 14E-G, Nweze JSC noted thus:</w:t>
      </w:r>
      <w:r w:rsidR="00530982">
        <w:rPr>
          <w:rStyle w:val="FootnoteReference"/>
          <w:rFonts w:ascii="Times New Roman" w:hAnsi="Times New Roman" w:cs="Times New Roman"/>
          <w:color w:val="000000"/>
          <w:sz w:val="24"/>
          <w:szCs w:val="24"/>
          <w:lang w:val="en-US"/>
        </w:rPr>
        <w:footnoteReference w:id="35"/>
      </w:r>
    </w:p>
    <w:p w:rsidR="009F5029" w:rsidRPr="009F5029" w:rsidRDefault="009F5029" w:rsidP="009F5029">
      <w:pPr>
        <w:spacing w:line="360" w:lineRule="auto"/>
        <w:jc w:val="both"/>
        <w:rPr>
          <w:rFonts w:ascii="Times New Roman" w:hAnsi="Times New Roman" w:cs="Times New Roman"/>
          <w:color w:val="000000"/>
          <w:sz w:val="24"/>
          <w:szCs w:val="24"/>
          <w:lang w:val="en-US"/>
        </w:rPr>
      </w:pPr>
      <w:r w:rsidRPr="009F5029">
        <w:rPr>
          <w:rFonts w:ascii="Times New Roman" w:hAnsi="Times New Roman" w:cs="Times New Roman"/>
          <w:color w:val="000000"/>
          <w:sz w:val="24"/>
          <w:szCs w:val="24"/>
          <w:lang w:val="en-US"/>
        </w:rPr>
        <w:t>“So, since 2011, that is for four whole years now, the appellant, through the disingenuous ploy of his counsel, has held up proceedings at the trial court relating to his alleged offences under the Corrupt Practices and Other Related Offences Act.”</w:t>
      </w:r>
    </w:p>
    <w:p w:rsidR="009F5029" w:rsidRPr="009F5029" w:rsidRDefault="009F5029" w:rsidP="009F5029">
      <w:pPr>
        <w:spacing w:line="360" w:lineRule="auto"/>
        <w:jc w:val="both"/>
        <w:rPr>
          <w:rFonts w:ascii="Times New Roman" w:hAnsi="Times New Roman" w:cs="Times New Roman"/>
          <w:color w:val="000000"/>
          <w:sz w:val="24"/>
          <w:szCs w:val="24"/>
          <w:lang w:val="en-US"/>
        </w:rPr>
      </w:pPr>
      <w:r w:rsidRPr="009F5029">
        <w:rPr>
          <w:rFonts w:ascii="Times New Roman" w:hAnsi="Times New Roman" w:cs="Times New Roman"/>
          <w:color w:val="000000"/>
          <w:sz w:val="24"/>
          <w:szCs w:val="24"/>
          <w:lang w:val="en-US"/>
        </w:rPr>
        <w:t>This view was echoed by Aka’ahs JSC at 24E-B where His Lordship noted that:</w:t>
      </w:r>
    </w:p>
    <w:p w:rsidR="009F5029" w:rsidRDefault="009F5029" w:rsidP="00DB7E45">
      <w:pPr>
        <w:spacing w:line="360" w:lineRule="auto"/>
        <w:jc w:val="both"/>
        <w:rPr>
          <w:rFonts w:ascii="Times New Roman" w:hAnsi="Times New Roman" w:cs="Times New Roman"/>
          <w:color w:val="000000"/>
          <w:sz w:val="24"/>
          <w:szCs w:val="24"/>
          <w:lang w:val="en-US"/>
        </w:rPr>
      </w:pPr>
      <w:r w:rsidRPr="009F5029">
        <w:rPr>
          <w:rFonts w:ascii="Times New Roman" w:hAnsi="Times New Roman" w:cs="Times New Roman"/>
          <w:color w:val="000000"/>
          <w:sz w:val="24"/>
          <w:szCs w:val="24"/>
          <w:lang w:val="en-US"/>
        </w:rPr>
        <w:t xml:space="preserve">“It is to be noted that the trial of the appellant is yet to commence. It should become abundantly clear even to the layman that the sole aim of this appeal is to stall and eventually frustrate the actual trial of the appellant. It is in the interest of both appellant and the wider society that his innocence of guilt is established as public confidence in the administration of criminal justice is eroded where those with means or the powerful </w:t>
      </w:r>
      <w:r w:rsidR="00FD082B">
        <w:rPr>
          <w:rFonts w:ascii="Times New Roman" w:hAnsi="Times New Roman" w:cs="Times New Roman"/>
          <w:color w:val="000000"/>
          <w:sz w:val="24"/>
          <w:szCs w:val="24"/>
          <w:lang w:val="en-US"/>
        </w:rPr>
        <w:t xml:space="preserve">who </w:t>
      </w:r>
      <w:r w:rsidRPr="009F5029">
        <w:rPr>
          <w:rFonts w:ascii="Times New Roman" w:hAnsi="Times New Roman" w:cs="Times New Roman"/>
          <w:color w:val="000000"/>
          <w:sz w:val="24"/>
          <w:szCs w:val="24"/>
          <w:lang w:val="en-US"/>
        </w:rPr>
        <w:t>erect legal bumps in the judicial process to delay justice.”</w:t>
      </w:r>
      <w:r w:rsidR="00FD082B">
        <w:rPr>
          <w:rStyle w:val="FootnoteReference"/>
          <w:rFonts w:ascii="Times New Roman" w:hAnsi="Times New Roman" w:cs="Times New Roman"/>
          <w:color w:val="000000"/>
          <w:sz w:val="24"/>
          <w:szCs w:val="24"/>
          <w:lang w:val="en-US"/>
        </w:rPr>
        <w:footnoteReference w:id="36"/>
      </w:r>
    </w:p>
    <w:p w:rsidR="000454BD" w:rsidRPr="00DB7E45" w:rsidRDefault="0000220D"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color w:val="000000"/>
          <w:sz w:val="24"/>
          <w:szCs w:val="24"/>
          <w:lang w:val="en-US"/>
        </w:rPr>
        <w:t>In addition,</w:t>
      </w:r>
      <w:r w:rsidR="00E24FA5" w:rsidRPr="00DB7E45">
        <w:rPr>
          <w:rFonts w:ascii="Times New Roman" w:hAnsi="Times New Roman" w:cs="Times New Roman"/>
          <w:sz w:val="24"/>
          <w:szCs w:val="24"/>
          <w:lang w:val="en-US"/>
        </w:rPr>
        <w:t xml:space="preserve"> section 21 of the Court of</w:t>
      </w:r>
      <w:r w:rsidR="00BC7A7A" w:rsidRPr="00DB7E45">
        <w:rPr>
          <w:rFonts w:ascii="Times New Roman" w:hAnsi="Times New Roman" w:cs="Times New Roman"/>
          <w:sz w:val="24"/>
          <w:szCs w:val="24"/>
          <w:lang w:val="en-US"/>
        </w:rPr>
        <w:t xml:space="preserve"> Appeal Act makes provisions for special powers of the Court of Appeal. The section expressly provides that;</w:t>
      </w:r>
    </w:p>
    <w:p w:rsidR="00BC7A7A" w:rsidRPr="00DB7E45" w:rsidRDefault="00BC7A7A" w:rsidP="00DB7E45">
      <w:pPr>
        <w:spacing w:line="360" w:lineRule="auto"/>
        <w:ind w:left="1440" w:firstLine="180"/>
        <w:jc w:val="both"/>
        <w:rPr>
          <w:rFonts w:ascii="Times New Roman" w:hAnsi="Times New Roman" w:cs="Times New Roman"/>
          <w:sz w:val="24"/>
          <w:szCs w:val="24"/>
        </w:rPr>
      </w:pPr>
      <w:r w:rsidRPr="00DB7E45">
        <w:rPr>
          <w:rFonts w:ascii="Times New Roman" w:hAnsi="Times New Roman" w:cs="Times New Roman"/>
          <w:sz w:val="24"/>
          <w:szCs w:val="24"/>
          <w:lang w:val="en-US"/>
        </w:rPr>
        <w:t>(1)</w:t>
      </w:r>
      <w:r w:rsidR="00E24FA5" w:rsidRPr="00DB7E45">
        <w:rPr>
          <w:rFonts w:ascii="Times New Roman" w:hAnsi="Times New Roman" w:cs="Times New Roman"/>
          <w:sz w:val="24"/>
          <w:szCs w:val="24"/>
          <w:lang w:val="en-US"/>
        </w:rPr>
        <w:t xml:space="preserve">    </w:t>
      </w:r>
      <w:r w:rsidRPr="00DB7E45">
        <w:rPr>
          <w:rFonts w:ascii="Times New Roman" w:hAnsi="Times New Roman" w:cs="Times New Roman"/>
          <w:sz w:val="24"/>
          <w:szCs w:val="24"/>
          <w:lang w:val="en-US"/>
        </w:rPr>
        <w:t>If it appears to the Court of Appeal that an appellant, though not properly convicted on some count or part of the information or charge, has been properly convicted on some other count or part of the information or charge, the Court of Appeal may either affirm the sentence passed</w:t>
      </w:r>
      <w:r w:rsidR="00FD082B">
        <w:rPr>
          <w:rFonts w:ascii="Times New Roman" w:hAnsi="Times New Roman" w:cs="Times New Roman"/>
          <w:sz w:val="24"/>
          <w:szCs w:val="24"/>
          <w:lang w:val="en-US"/>
        </w:rPr>
        <w:t xml:space="preserve"> to the</w:t>
      </w:r>
      <w:r w:rsidRPr="00DB7E45">
        <w:rPr>
          <w:rFonts w:ascii="Times New Roman" w:hAnsi="Times New Roman" w:cs="Times New Roman"/>
          <w:sz w:val="24"/>
          <w:szCs w:val="24"/>
          <w:lang w:val="en-US"/>
        </w:rPr>
        <w:t xml:space="preserve"> </w:t>
      </w:r>
      <w:r w:rsidRPr="00DB7E45">
        <w:rPr>
          <w:rFonts w:ascii="Times New Roman" w:hAnsi="Times New Roman" w:cs="Times New Roman"/>
          <w:sz w:val="24"/>
          <w:szCs w:val="24"/>
          <w:lang w:val="en-US"/>
        </w:rPr>
        <w:lastRenderedPageBreak/>
        <w:t xml:space="preserve">appellant at the trial, or pass such sentence in substitution therefore as it thinks proper, and as may be warranted in law by the verdict on the count or part of the information or charge on which the Court of Appeal considers that the appellant has been properly convicted. </w:t>
      </w:r>
      <w:r w:rsidRPr="00DB7E45">
        <w:rPr>
          <w:rFonts w:ascii="Times New Roman" w:hAnsi="Times New Roman" w:cs="Times New Roman"/>
          <w:sz w:val="24"/>
          <w:szCs w:val="24"/>
        </w:rPr>
        <w:t> </w:t>
      </w:r>
    </w:p>
    <w:p w:rsidR="00BC7A7A" w:rsidRPr="00DB7E45" w:rsidRDefault="00BC7A7A" w:rsidP="00DB7E45">
      <w:pPr>
        <w:spacing w:line="360" w:lineRule="auto"/>
        <w:ind w:left="1440" w:firstLine="60"/>
        <w:jc w:val="both"/>
        <w:rPr>
          <w:rFonts w:ascii="Times New Roman" w:hAnsi="Times New Roman" w:cs="Times New Roman"/>
          <w:sz w:val="24"/>
          <w:szCs w:val="24"/>
        </w:rPr>
      </w:pPr>
      <w:r w:rsidRPr="00DB7E45">
        <w:rPr>
          <w:rFonts w:ascii="Times New Roman" w:hAnsi="Times New Roman" w:cs="Times New Roman"/>
          <w:sz w:val="24"/>
          <w:szCs w:val="24"/>
          <w:lang w:val="en-US"/>
        </w:rPr>
        <w:t>(2</w:t>
      </w:r>
      <w:r w:rsidR="007C348D" w:rsidRPr="00DB7E45">
        <w:rPr>
          <w:rFonts w:ascii="Times New Roman" w:hAnsi="Times New Roman" w:cs="Times New Roman"/>
          <w:sz w:val="24"/>
          <w:szCs w:val="24"/>
          <w:lang w:val="en-US"/>
        </w:rPr>
        <w:t>)</w:t>
      </w:r>
      <w:r w:rsidRPr="00DB7E45">
        <w:rPr>
          <w:rFonts w:ascii="Times New Roman" w:hAnsi="Times New Roman" w:cs="Times New Roman"/>
          <w:sz w:val="24"/>
          <w:szCs w:val="24"/>
          <w:lang w:val="en-US"/>
        </w:rPr>
        <w:t>   Where an appellant has been convicted of and the court which tried him could on the information or charge have found him guilty of some other offence, and on the finding of the trial court, it appears to the Court of Appeal that that court must have been satisfied of facts which proved him guilty of that other offence, the Court of A</w:t>
      </w:r>
      <w:r w:rsidR="007E4DAB">
        <w:rPr>
          <w:rFonts w:ascii="Times New Roman" w:hAnsi="Times New Roman" w:cs="Times New Roman"/>
          <w:sz w:val="24"/>
          <w:szCs w:val="24"/>
          <w:lang w:val="en-US"/>
        </w:rPr>
        <w:t>ppeal</w:t>
      </w:r>
      <w:r w:rsidRPr="00DB7E45">
        <w:rPr>
          <w:rFonts w:ascii="Times New Roman" w:hAnsi="Times New Roman" w:cs="Times New Roman"/>
          <w:sz w:val="24"/>
          <w:szCs w:val="24"/>
          <w:lang w:val="en-US"/>
        </w:rPr>
        <w:t xml:space="preserve"> instead of allowing or dismissing the appeal, substitute for the verdict found by such court, a verdict of guilty of that offence and pass such sentence in substitution for the sentence passed at the trial as may be warranted in law for that other offence, not being a sentence of greater severity. </w:t>
      </w:r>
    </w:p>
    <w:p w:rsidR="00BC7A7A" w:rsidRPr="00DB7E45" w:rsidRDefault="00BC7A7A" w:rsidP="007E4DAB">
      <w:pPr>
        <w:spacing w:line="360" w:lineRule="auto"/>
        <w:ind w:left="1440"/>
        <w:jc w:val="both"/>
        <w:rPr>
          <w:rFonts w:ascii="Times New Roman" w:hAnsi="Times New Roman" w:cs="Times New Roman"/>
          <w:sz w:val="24"/>
          <w:szCs w:val="24"/>
          <w:lang w:val="en-US"/>
        </w:rPr>
      </w:pPr>
      <w:r w:rsidRPr="00DB7E45">
        <w:rPr>
          <w:rFonts w:ascii="Times New Roman" w:hAnsi="Times New Roman" w:cs="Times New Roman"/>
          <w:sz w:val="24"/>
          <w:szCs w:val="24"/>
          <w:lang w:val="en-US"/>
        </w:rPr>
        <w:t>(3)</w:t>
      </w:r>
      <w:r w:rsidR="003F5173" w:rsidRPr="00DB7E45">
        <w:rPr>
          <w:rFonts w:ascii="Times New Roman" w:hAnsi="Times New Roman" w:cs="Times New Roman"/>
          <w:sz w:val="24"/>
          <w:szCs w:val="24"/>
          <w:lang w:val="en-US"/>
        </w:rPr>
        <w:t xml:space="preserve">     </w:t>
      </w:r>
      <w:r w:rsidRPr="00DB7E45">
        <w:rPr>
          <w:rFonts w:ascii="Times New Roman" w:hAnsi="Times New Roman" w:cs="Times New Roman"/>
          <w:sz w:val="24"/>
          <w:szCs w:val="24"/>
          <w:lang w:val="en-US"/>
        </w:rPr>
        <w:t xml:space="preserve">If on any appeal it appears to the Court of Appeal that, although the appellant was guilty of the act or omission charged against him, he was insane at the time the act was done or omission made so as not to be responsible according to law for his action, the Court of Appeal may quash the sentence passed at the trial and order the appellant to be kept in custody as a person of unsound mind in such place and in such manner as the Court of Appeal may direct pleasure of the President of the Federal Republic, be known, and the President of the Federal Republic of Nigeria may thereupon and from time to time, give such order for the safe custody of the appellant during pleasure in such place and in such manner as the President of the Federal Republic of Nigeria may see fit. </w:t>
      </w:r>
    </w:p>
    <w:p w:rsidR="00CC792B" w:rsidRPr="00DB7E45" w:rsidRDefault="006537D4"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sz w:val="24"/>
          <w:szCs w:val="24"/>
          <w:lang w:val="en-US"/>
        </w:rPr>
        <w:t>In the same vein, the Court of Appeal R</w:t>
      </w:r>
      <w:r w:rsidR="00A7273F" w:rsidRPr="00DB7E45">
        <w:rPr>
          <w:rFonts w:ascii="Times New Roman" w:hAnsi="Times New Roman" w:cs="Times New Roman"/>
          <w:sz w:val="24"/>
          <w:szCs w:val="24"/>
          <w:lang w:val="en-US"/>
        </w:rPr>
        <w:t xml:space="preserve">ules, 2011 </w:t>
      </w:r>
      <w:r w:rsidR="00F4579A" w:rsidRPr="00DB7E45">
        <w:rPr>
          <w:rFonts w:ascii="Times New Roman" w:hAnsi="Times New Roman" w:cs="Times New Roman"/>
          <w:sz w:val="24"/>
          <w:szCs w:val="24"/>
          <w:lang w:val="en-US"/>
        </w:rPr>
        <w:t xml:space="preserve">made pursuant to section 248 of the </w:t>
      </w:r>
      <w:r w:rsidR="0028587F" w:rsidRPr="00DB7E45">
        <w:rPr>
          <w:rFonts w:ascii="Times New Roman" w:hAnsi="Times New Roman" w:cs="Times New Roman"/>
          <w:sz w:val="24"/>
          <w:szCs w:val="24"/>
          <w:lang w:val="en-US"/>
        </w:rPr>
        <w:t xml:space="preserve">constitution </w:t>
      </w:r>
      <w:r w:rsidR="00F4579A" w:rsidRPr="00DB7E45">
        <w:rPr>
          <w:rFonts w:ascii="Times New Roman" w:hAnsi="Times New Roman" w:cs="Times New Roman"/>
          <w:sz w:val="24"/>
          <w:szCs w:val="24"/>
          <w:lang w:val="en-US"/>
        </w:rPr>
        <w:t>empowers t</w:t>
      </w:r>
      <w:r w:rsidR="00F4579A" w:rsidRPr="00DB7E45">
        <w:rPr>
          <w:rFonts w:ascii="Times New Roman" w:hAnsi="Times New Roman" w:cs="Times New Roman"/>
          <w:color w:val="000000"/>
          <w:sz w:val="24"/>
          <w:szCs w:val="24"/>
        </w:rPr>
        <w:t>he president of the Court of Appeal to make rules for regulating the practice and procedure of the Court of Appeal</w:t>
      </w:r>
      <w:r w:rsidR="00F4579A" w:rsidRPr="00DB7E45">
        <w:rPr>
          <w:rFonts w:ascii="Times New Roman" w:hAnsi="Times New Roman" w:cs="Times New Roman"/>
          <w:sz w:val="24"/>
          <w:szCs w:val="24"/>
        </w:rPr>
        <w:t xml:space="preserve"> </w:t>
      </w:r>
      <w:r w:rsidR="00A7273F" w:rsidRPr="00DB7E45">
        <w:rPr>
          <w:rFonts w:ascii="Times New Roman" w:hAnsi="Times New Roman" w:cs="Times New Roman"/>
          <w:sz w:val="24"/>
          <w:szCs w:val="24"/>
          <w:lang w:val="en-US"/>
        </w:rPr>
        <w:t xml:space="preserve">also provides for </w:t>
      </w:r>
      <w:r w:rsidRPr="00DB7E45">
        <w:rPr>
          <w:rFonts w:ascii="Times New Roman" w:hAnsi="Times New Roman" w:cs="Times New Roman"/>
          <w:sz w:val="24"/>
          <w:szCs w:val="24"/>
          <w:lang w:val="en-US"/>
        </w:rPr>
        <w:t xml:space="preserve">the powers </w:t>
      </w:r>
      <w:r w:rsidR="008E0C65" w:rsidRPr="00DB7E45">
        <w:rPr>
          <w:rFonts w:ascii="Times New Roman" w:hAnsi="Times New Roman" w:cs="Times New Roman"/>
          <w:sz w:val="24"/>
          <w:szCs w:val="24"/>
          <w:lang w:val="en-US"/>
        </w:rPr>
        <w:t>of the</w:t>
      </w:r>
      <w:r w:rsidR="002275D8" w:rsidRPr="00DB7E45">
        <w:rPr>
          <w:rFonts w:ascii="Times New Roman" w:hAnsi="Times New Roman" w:cs="Times New Roman"/>
          <w:sz w:val="24"/>
          <w:szCs w:val="24"/>
          <w:lang w:val="en-US"/>
        </w:rPr>
        <w:t xml:space="preserve"> </w:t>
      </w:r>
      <w:r w:rsidRPr="00DB7E45">
        <w:rPr>
          <w:rFonts w:ascii="Times New Roman" w:hAnsi="Times New Roman" w:cs="Times New Roman"/>
          <w:sz w:val="24"/>
          <w:szCs w:val="24"/>
          <w:lang w:val="en-US"/>
        </w:rPr>
        <w:t>Court of Appeal</w:t>
      </w:r>
      <w:r w:rsidR="002275D8" w:rsidRPr="00DB7E45">
        <w:rPr>
          <w:rFonts w:ascii="Times New Roman" w:hAnsi="Times New Roman" w:cs="Times New Roman"/>
          <w:sz w:val="24"/>
          <w:szCs w:val="24"/>
          <w:lang w:val="en-US"/>
        </w:rPr>
        <w:t xml:space="preserve"> which covers both the general and </w:t>
      </w:r>
      <w:r w:rsidR="00163F53" w:rsidRPr="00DB7E45">
        <w:rPr>
          <w:rFonts w:ascii="Times New Roman" w:hAnsi="Times New Roman" w:cs="Times New Roman"/>
          <w:sz w:val="24"/>
          <w:szCs w:val="24"/>
          <w:lang w:val="en-US"/>
        </w:rPr>
        <w:t>specific powers</w:t>
      </w:r>
      <w:r w:rsidRPr="00DB7E45">
        <w:rPr>
          <w:rFonts w:ascii="Times New Roman" w:hAnsi="Times New Roman" w:cs="Times New Roman"/>
          <w:sz w:val="24"/>
          <w:szCs w:val="24"/>
          <w:lang w:val="en-US"/>
        </w:rPr>
        <w:t>.</w:t>
      </w:r>
      <w:r w:rsidR="007C348D" w:rsidRPr="00DB7E45">
        <w:rPr>
          <w:rStyle w:val="FootnoteReference"/>
          <w:rFonts w:ascii="Times New Roman" w:hAnsi="Times New Roman" w:cs="Times New Roman"/>
          <w:sz w:val="24"/>
          <w:szCs w:val="24"/>
          <w:lang w:val="en-US"/>
        </w:rPr>
        <w:footnoteReference w:id="37"/>
      </w:r>
      <w:r w:rsidRPr="00DB7E45">
        <w:rPr>
          <w:rFonts w:ascii="Times New Roman" w:hAnsi="Times New Roman" w:cs="Times New Roman"/>
          <w:sz w:val="24"/>
          <w:szCs w:val="24"/>
          <w:lang w:val="en-US"/>
        </w:rPr>
        <w:t xml:space="preserve"> </w:t>
      </w:r>
    </w:p>
    <w:p w:rsidR="002F2B66" w:rsidRPr="00DB7E45" w:rsidRDefault="0061409F"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sz w:val="24"/>
          <w:szCs w:val="24"/>
          <w:lang w:val="en-US"/>
        </w:rPr>
        <w:t xml:space="preserve">Under the rules of the Court of Appeal, the President in Order 17 stipulates several procedures that should be adhered to in terms of criminal appeals. The procedure for bringing </w:t>
      </w:r>
      <w:r w:rsidRPr="00DB7E45">
        <w:rPr>
          <w:rFonts w:ascii="Times New Roman" w:hAnsi="Times New Roman" w:cs="Times New Roman"/>
          <w:sz w:val="24"/>
          <w:szCs w:val="24"/>
          <w:lang w:val="en-US"/>
        </w:rPr>
        <w:lastRenderedPageBreak/>
        <w:t>a criminal appeal is stated in Order 17 (2). The innovation on removing technicalities in the procedure by allowing appeals to</w:t>
      </w:r>
      <w:r w:rsidR="00FD082B">
        <w:rPr>
          <w:rFonts w:ascii="Times New Roman" w:hAnsi="Times New Roman" w:cs="Times New Roman"/>
          <w:sz w:val="24"/>
          <w:szCs w:val="24"/>
          <w:lang w:val="en-US"/>
        </w:rPr>
        <w:t xml:space="preserve"> be initiated by mere writing to</w:t>
      </w:r>
      <w:r w:rsidRPr="00DB7E45">
        <w:rPr>
          <w:rFonts w:ascii="Times New Roman" w:hAnsi="Times New Roman" w:cs="Times New Roman"/>
          <w:sz w:val="24"/>
          <w:szCs w:val="24"/>
          <w:lang w:val="en-US"/>
        </w:rPr>
        <w:t xml:space="preserve"> the registrar of the Appeal Court is lauded. While Order 17 (3) seem to stifle the innovative </w:t>
      </w:r>
      <w:r w:rsidR="00EF0FCC" w:rsidRPr="00DB7E45">
        <w:rPr>
          <w:rFonts w:ascii="Times New Roman" w:hAnsi="Times New Roman" w:cs="Times New Roman"/>
          <w:sz w:val="24"/>
          <w:szCs w:val="24"/>
          <w:lang w:val="en-US"/>
        </w:rPr>
        <w:t>nature Order</w:t>
      </w:r>
      <w:r w:rsidRPr="00DB7E45">
        <w:rPr>
          <w:rFonts w:ascii="Times New Roman" w:hAnsi="Times New Roman" w:cs="Times New Roman"/>
          <w:sz w:val="24"/>
          <w:szCs w:val="24"/>
          <w:lang w:val="en-US"/>
        </w:rPr>
        <w:t xml:space="preserve"> 17 (2) already lauded, Order 17 (4) (2) provides for the ground of an appeal on the appellant show of ‘good and sufficient cause’ and in the ‘interest of justice’.</w:t>
      </w:r>
      <w:r w:rsidR="002F2B66" w:rsidRPr="00DB7E45">
        <w:rPr>
          <w:rFonts w:ascii="Times New Roman" w:hAnsi="Times New Roman" w:cs="Times New Roman"/>
          <w:sz w:val="24"/>
          <w:szCs w:val="24"/>
          <w:lang w:val="en-US"/>
        </w:rPr>
        <w:t xml:space="preserve"> </w:t>
      </w:r>
    </w:p>
    <w:p w:rsidR="0061409F" w:rsidRPr="00DB7E45" w:rsidRDefault="00A473B5" w:rsidP="00DB7E45">
      <w:pPr>
        <w:spacing w:line="360" w:lineRule="auto"/>
        <w:jc w:val="both"/>
        <w:rPr>
          <w:rFonts w:ascii="Times New Roman" w:hAnsi="Times New Roman" w:cs="Times New Roman"/>
          <w:sz w:val="24"/>
          <w:szCs w:val="24"/>
          <w:lang w:val="en-US"/>
        </w:rPr>
      </w:pPr>
      <w:r w:rsidRPr="00DB7E45">
        <w:rPr>
          <w:rFonts w:ascii="Times New Roman" w:hAnsi="Times New Roman" w:cs="Times New Roman"/>
          <w:sz w:val="24"/>
          <w:szCs w:val="24"/>
          <w:lang w:val="en-US"/>
        </w:rPr>
        <w:t>In the next section, the paper discusses so</w:t>
      </w:r>
      <w:r w:rsidR="00407D38">
        <w:rPr>
          <w:rFonts w:ascii="Times New Roman" w:hAnsi="Times New Roman" w:cs="Times New Roman"/>
          <w:sz w:val="24"/>
          <w:szCs w:val="24"/>
          <w:lang w:val="en-US"/>
        </w:rPr>
        <w:t>me landmark cases with a view to</w:t>
      </w:r>
      <w:r w:rsidRPr="00DB7E45">
        <w:rPr>
          <w:rFonts w:ascii="Times New Roman" w:hAnsi="Times New Roman" w:cs="Times New Roman"/>
          <w:sz w:val="24"/>
          <w:szCs w:val="24"/>
          <w:lang w:val="en-US"/>
        </w:rPr>
        <w:t xml:space="preserve"> examining the performance of the Court of Appeal based on the several provisions of the laws empowering it to act in criminal matters.</w:t>
      </w:r>
    </w:p>
    <w:p w:rsidR="00A33A97" w:rsidRPr="00F8660E" w:rsidRDefault="002B79C5" w:rsidP="007E4DAB">
      <w:pPr>
        <w:spacing w:after="0" w:line="360" w:lineRule="auto"/>
        <w:jc w:val="both"/>
        <w:rPr>
          <w:rFonts w:ascii="Times New Roman" w:hAnsi="Times New Roman" w:cs="Times New Roman"/>
          <w:b/>
          <w:sz w:val="24"/>
          <w:szCs w:val="24"/>
        </w:rPr>
      </w:pPr>
      <w:r w:rsidRPr="00F8660E">
        <w:rPr>
          <w:rFonts w:ascii="Times New Roman" w:hAnsi="Times New Roman" w:cs="Times New Roman"/>
          <w:b/>
          <w:sz w:val="24"/>
          <w:szCs w:val="24"/>
        </w:rPr>
        <w:t>4.1</w:t>
      </w:r>
      <w:r w:rsidRPr="00F8660E">
        <w:rPr>
          <w:rFonts w:ascii="Times New Roman" w:hAnsi="Times New Roman" w:cs="Times New Roman"/>
          <w:b/>
          <w:sz w:val="24"/>
          <w:szCs w:val="24"/>
        </w:rPr>
        <w:tab/>
        <w:t>The Court of Appeal and Criminal</w:t>
      </w:r>
      <w:r w:rsidR="00730E8C">
        <w:rPr>
          <w:rFonts w:ascii="Times New Roman" w:hAnsi="Times New Roman" w:cs="Times New Roman"/>
          <w:b/>
          <w:sz w:val="24"/>
          <w:szCs w:val="24"/>
        </w:rPr>
        <w:t xml:space="preserve"> Litigations</w:t>
      </w:r>
    </w:p>
    <w:p w:rsidR="004C73E6" w:rsidRPr="00F8660E" w:rsidRDefault="002B757C" w:rsidP="00DB7E45">
      <w:pPr>
        <w:spacing w:line="360" w:lineRule="auto"/>
        <w:jc w:val="both"/>
        <w:rPr>
          <w:rFonts w:ascii="Times New Roman" w:hAnsi="Times New Roman" w:cs="Times New Roman"/>
          <w:sz w:val="24"/>
          <w:szCs w:val="24"/>
        </w:rPr>
      </w:pPr>
      <w:r w:rsidRPr="00F8660E">
        <w:rPr>
          <w:rFonts w:ascii="Times New Roman" w:hAnsi="Times New Roman" w:cs="Times New Roman"/>
          <w:sz w:val="24"/>
          <w:szCs w:val="24"/>
        </w:rPr>
        <w:t xml:space="preserve">This section discusses decisions of the Court of Appeal in its treatment of Appeals that have come before it either as of right, leave or interlocutory processes.  </w:t>
      </w:r>
    </w:p>
    <w:p w:rsidR="00230469" w:rsidRDefault="00D930A5" w:rsidP="00C419DA">
      <w:pPr>
        <w:pStyle w:val="ListParagraph"/>
        <w:numPr>
          <w:ilvl w:val="0"/>
          <w:numId w:val="9"/>
        </w:numPr>
        <w:spacing w:before="0" w:beforeAutospacing="0" w:after="0" w:afterAutospacing="0"/>
        <w:jc w:val="both"/>
        <w:rPr>
          <w:b/>
          <w:lang w:eastAsia="en-ZA"/>
        </w:rPr>
      </w:pPr>
      <w:r w:rsidRPr="00230469">
        <w:rPr>
          <w:b/>
          <w:lang w:eastAsia="en-ZA"/>
        </w:rPr>
        <w:t>THE NIGERIA POLICE FORCE AND ORS V OMOTOSHO AND ORS</w:t>
      </w:r>
      <w:r w:rsidR="00E16A56">
        <w:rPr>
          <w:rStyle w:val="FootnoteReference"/>
          <w:b/>
          <w:lang w:eastAsia="en-ZA"/>
        </w:rPr>
        <w:footnoteReference w:id="38"/>
      </w:r>
    </w:p>
    <w:p w:rsidR="00230469" w:rsidRPr="00C419DA" w:rsidRDefault="00E16A56" w:rsidP="00C419DA">
      <w:pPr>
        <w:pStyle w:val="ListParagraph"/>
        <w:spacing w:line="360" w:lineRule="auto"/>
        <w:ind w:left="720"/>
        <w:jc w:val="both"/>
      </w:pPr>
      <w:r>
        <w:t>This appeal was</w:t>
      </w:r>
      <w:r w:rsidR="00230469" w:rsidRPr="00230469">
        <w:t xml:space="preserve"> against the judgment of the Federal Hi</w:t>
      </w:r>
      <w:r>
        <w:t xml:space="preserve">gh Court, Lagos Division, </w:t>
      </w:r>
      <w:r w:rsidR="00230469" w:rsidRPr="00230469">
        <w:t>in SUIT NO. FHC/L/CS/1790/</w:t>
      </w:r>
      <w:r w:rsidR="00C419DA">
        <w:t xml:space="preserve">2013 </w:t>
      </w:r>
      <w:r w:rsidR="00230469" w:rsidRPr="00230469">
        <w:t>de</w:t>
      </w:r>
      <w:r w:rsidR="00730E8C">
        <w:t xml:space="preserve">livered on 24th June 2014. </w:t>
      </w:r>
      <w:r w:rsidR="00230469" w:rsidRPr="00230469">
        <w:t xml:space="preserve">By an Originating Summons filed on 31st December 2013, the Respondents as Applicants before the Court, commenced proceedings for the enforcement of their fundamental rights as widow and orphan, children of Azeez Omotosho (Deceased) who was said to have been shot dead by the Police. </w:t>
      </w:r>
      <w:r w:rsidR="00060E53">
        <w:t xml:space="preserve">  </w:t>
      </w:r>
      <w:r w:rsidR="00C419DA">
        <w:tab/>
      </w:r>
      <w:r w:rsidR="00C419DA">
        <w:tab/>
      </w:r>
      <w:r w:rsidR="00C419DA">
        <w:tab/>
      </w:r>
      <w:r w:rsidR="00C419DA">
        <w:tab/>
      </w:r>
      <w:r w:rsidR="00C419DA">
        <w:tab/>
      </w:r>
      <w:r w:rsidR="00C419DA">
        <w:tab/>
      </w:r>
      <w:r w:rsidR="00C419DA">
        <w:tab/>
        <w:t xml:space="preserve"> </w:t>
      </w:r>
      <w:r w:rsidR="00230469" w:rsidRPr="00230469">
        <w:t>The Respondents presented the following questions for determination in their Originating Summons:</w:t>
      </w:r>
    </w:p>
    <w:p w:rsidR="00730E8C" w:rsidRDefault="00230469" w:rsidP="00730E8C">
      <w:pPr>
        <w:pStyle w:val="ListParagraph"/>
        <w:numPr>
          <w:ilvl w:val="0"/>
          <w:numId w:val="8"/>
        </w:numPr>
        <w:spacing w:after="0" w:line="360" w:lineRule="auto"/>
        <w:jc w:val="both"/>
      </w:pPr>
      <w:r w:rsidRPr="00230469">
        <w:t>Whether the killing/murder in cold blood of Azeez Omotosho by the respondents through the 4th respondent is not unlawful and an infringement of the fundamental human right to life of Azeez Omotosho which right is guaranteed by the 1999 Constitution and the African Charter on Human and Peoples Right (Ratification and Enforcement) Act 1990?</w:t>
      </w:r>
    </w:p>
    <w:p w:rsidR="00230469" w:rsidRDefault="00230469" w:rsidP="00730E8C">
      <w:pPr>
        <w:pStyle w:val="ListParagraph"/>
        <w:numPr>
          <w:ilvl w:val="0"/>
          <w:numId w:val="8"/>
        </w:numPr>
        <w:spacing w:after="0" w:line="360" w:lineRule="auto"/>
        <w:jc w:val="both"/>
      </w:pPr>
      <w:r w:rsidRPr="00230469">
        <w:t>Whether the killing/murde</w:t>
      </w:r>
      <w:r w:rsidR="00C46AD6">
        <w:t xml:space="preserve">r of Azeez Omotosho by the </w:t>
      </w:r>
      <w:r w:rsidRPr="00230469">
        <w:t xml:space="preserve">respondents in the full view and in the presence of the 1st to the 4th applicants being his wife and little children does not amount to torture, degrading and inhuman treatment of the 1st to the 4th applicants and thus the infringement of their fundamental </w:t>
      </w:r>
      <w:r w:rsidRPr="00230469">
        <w:lastRenderedPageBreak/>
        <w:t xml:space="preserve">human right of freedom from torture, degrading and inhuman treatment which right is guaranteed by the 1999 Constitution and the African Charter on Human and Peoples Right (Ratification </w:t>
      </w:r>
      <w:r w:rsidR="00B12419">
        <w:t>and Enforcement) Act 1990?</w:t>
      </w:r>
    </w:p>
    <w:p w:rsidR="00060E53" w:rsidRDefault="00230469" w:rsidP="00060E53">
      <w:pPr>
        <w:pStyle w:val="ListParagraph"/>
        <w:numPr>
          <w:ilvl w:val="0"/>
          <w:numId w:val="8"/>
        </w:numPr>
        <w:spacing w:after="0" w:line="360" w:lineRule="auto"/>
        <w:jc w:val="both"/>
      </w:pPr>
      <w:r w:rsidRPr="00230469">
        <w:t>Whether the murder of Azeez Omotosho (who was the bread winner of the applicants, husband of the 1st applicant and father of the 2nd to the 4th applicants) by the respondents does not amount to disrespect to the dignity of the person of the applicants and to a threat to the right to life of the applicants which rights are guaranteed under the 1999 Constitution and under the African Charter on Human and Peoples Right (Ratification and Enforcement) Act 1990?</w:t>
      </w:r>
      <w:r w:rsidR="00C419DA">
        <w:t xml:space="preserve"> </w:t>
      </w:r>
    </w:p>
    <w:p w:rsidR="00230469" w:rsidRPr="00230469" w:rsidRDefault="00230469" w:rsidP="00C419DA">
      <w:pPr>
        <w:pStyle w:val="ListParagraph"/>
        <w:spacing w:after="0" w:line="360" w:lineRule="auto"/>
        <w:ind w:left="720"/>
        <w:jc w:val="both"/>
      </w:pPr>
      <w:r w:rsidRPr="00230469">
        <w:t xml:space="preserve">The Respondents claimed principal </w:t>
      </w:r>
      <w:r w:rsidR="00060E53">
        <w:t xml:space="preserve">and consequential reliefs. </w:t>
      </w:r>
      <w:r w:rsidRPr="00230469">
        <w:t>The action was heard on the affidavit evidence and written addresses filed by the parties and in a considered judgment delivered on 24th June 2014, the Federal High Court entered judgment in part for the Respondents. The Appellants dis</w:t>
      </w:r>
      <w:r w:rsidR="00C46AD6">
        <w:t xml:space="preserve">satisfied with the judgment, </w:t>
      </w:r>
      <w:r w:rsidRPr="00230469">
        <w:t>appealed to the Court of Appeal. The Respondent also filed a Cross-Appeal.</w:t>
      </w:r>
      <w:r w:rsidR="00C419DA">
        <w:t xml:space="preserve"> </w:t>
      </w:r>
      <w:r w:rsidRPr="00230469">
        <w:t>The Court determined the appeal on these issues couched as follows:</w:t>
      </w:r>
    </w:p>
    <w:p w:rsidR="00230469" w:rsidRPr="00230469" w:rsidRDefault="00C46AD6" w:rsidP="00C46AD6">
      <w:pPr>
        <w:pStyle w:val="ListParagraph"/>
        <w:spacing w:after="0" w:line="360" w:lineRule="auto"/>
        <w:ind w:left="720"/>
        <w:jc w:val="both"/>
      </w:pPr>
      <w:r>
        <w:t>On the main appeal the court was to determine:</w:t>
      </w:r>
    </w:p>
    <w:p w:rsidR="00230469" w:rsidRPr="00230469" w:rsidRDefault="00230469" w:rsidP="00C46AD6">
      <w:pPr>
        <w:pStyle w:val="ListParagraph"/>
        <w:spacing w:after="0" w:line="360" w:lineRule="auto"/>
        <w:ind w:left="720"/>
        <w:jc w:val="both"/>
      </w:pPr>
      <w:r w:rsidRPr="00230469">
        <w:t xml:space="preserve">1. Whether the action of the Respondents at the lower Court as constituted was competent to confer the requisite jurisdiction on the lower Court to proceed to entertain the </w:t>
      </w:r>
      <w:r w:rsidR="00060E53">
        <w:t>action of the Respondents.</w:t>
      </w:r>
    </w:p>
    <w:p w:rsidR="00230469" w:rsidRPr="00230469" w:rsidRDefault="00230469" w:rsidP="00C46AD6">
      <w:pPr>
        <w:pStyle w:val="ListParagraph"/>
        <w:spacing w:after="0" w:line="360" w:lineRule="auto"/>
        <w:ind w:left="720"/>
        <w:jc w:val="both"/>
      </w:pPr>
      <w:r w:rsidRPr="00230469">
        <w:t xml:space="preserve">2. Whether the Appellants were liable for </w:t>
      </w:r>
      <w:r w:rsidR="00060E53">
        <w:t>the death of the deceased.</w:t>
      </w:r>
    </w:p>
    <w:p w:rsidR="00230469" w:rsidRPr="00230469" w:rsidRDefault="00230469" w:rsidP="00C46AD6">
      <w:pPr>
        <w:pStyle w:val="ListParagraph"/>
        <w:spacing w:after="0" w:line="360" w:lineRule="auto"/>
        <w:ind w:left="720"/>
        <w:jc w:val="both"/>
      </w:pPr>
      <w:r w:rsidRPr="00230469">
        <w:t>3. Whether the evidence before the Court justifies the decision of the lower Court particularly in awarding the sum of N250, 000, 0</w:t>
      </w:r>
      <w:r w:rsidR="00060E53">
        <w:t>00. 00 to the Respondents.</w:t>
      </w:r>
    </w:p>
    <w:p w:rsidR="00C46AD6" w:rsidRDefault="00C46AD6" w:rsidP="00C419DA">
      <w:pPr>
        <w:pStyle w:val="NoSpacing"/>
        <w:spacing w:line="360" w:lineRule="auto"/>
        <w:ind w:left="600"/>
        <w:rPr>
          <w:rFonts w:ascii="Times New Roman" w:hAnsi="Times New Roman" w:cs="Times New Roman"/>
          <w:sz w:val="24"/>
          <w:szCs w:val="24"/>
        </w:rPr>
      </w:pPr>
      <w:r>
        <w:rPr>
          <w:rFonts w:ascii="Times New Roman" w:hAnsi="Times New Roman" w:cs="Times New Roman"/>
          <w:sz w:val="24"/>
          <w:szCs w:val="24"/>
        </w:rPr>
        <w:t>The respondent cross appealed and the court was also to determine:</w:t>
      </w:r>
      <w:r w:rsidR="00060E53" w:rsidRPr="00060E53">
        <w:rPr>
          <w:rFonts w:ascii="Times New Roman" w:hAnsi="Times New Roman" w:cs="Times New Roman"/>
          <w:sz w:val="24"/>
          <w:szCs w:val="24"/>
        </w:rPr>
        <w:tab/>
      </w:r>
      <w:r w:rsidR="00060E53" w:rsidRPr="00060E53">
        <w:rPr>
          <w:rFonts w:ascii="Times New Roman" w:hAnsi="Times New Roman" w:cs="Times New Roman"/>
          <w:sz w:val="24"/>
          <w:szCs w:val="24"/>
        </w:rPr>
        <w:tab/>
        <w:t xml:space="preserve"> </w:t>
      </w:r>
      <w:r w:rsidR="00060E53">
        <w:rPr>
          <w:rFonts w:ascii="Times New Roman" w:hAnsi="Times New Roman" w:cs="Times New Roman"/>
          <w:sz w:val="24"/>
          <w:szCs w:val="24"/>
        </w:rPr>
        <w:t xml:space="preserve">                 </w:t>
      </w:r>
      <w:r w:rsidR="00C419DA">
        <w:rPr>
          <w:rFonts w:ascii="Times New Roman" w:hAnsi="Times New Roman" w:cs="Times New Roman"/>
          <w:sz w:val="24"/>
          <w:szCs w:val="24"/>
        </w:rPr>
        <w:t xml:space="preserve">          1. </w:t>
      </w:r>
      <w:r w:rsidR="00230469" w:rsidRPr="00060E53">
        <w:rPr>
          <w:rFonts w:ascii="Times New Roman" w:hAnsi="Times New Roman" w:cs="Times New Roman"/>
          <w:sz w:val="24"/>
          <w:szCs w:val="24"/>
        </w:rPr>
        <w:t>Whether the trial Court was right to discountenance the Cross Appellants' relief no. 1 at the tri</w:t>
      </w:r>
      <w:r>
        <w:rPr>
          <w:rFonts w:ascii="Times New Roman" w:hAnsi="Times New Roman" w:cs="Times New Roman"/>
          <w:sz w:val="24"/>
          <w:szCs w:val="24"/>
        </w:rPr>
        <w:t>al for the reasons it advanced.</w:t>
      </w:r>
    </w:p>
    <w:p w:rsidR="00230469" w:rsidRPr="00060E53" w:rsidRDefault="00230469" w:rsidP="00C46AD6">
      <w:pPr>
        <w:pStyle w:val="NoSpacing"/>
        <w:spacing w:line="360" w:lineRule="auto"/>
        <w:rPr>
          <w:rFonts w:ascii="Times New Roman" w:hAnsi="Times New Roman" w:cs="Times New Roman"/>
          <w:sz w:val="24"/>
          <w:szCs w:val="24"/>
          <w:lang w:eastAsia="en-GB"/>
        </w:rPr>
      </w:pPr>
      <w:r w:rsidRPr="00060E53">
        <w:rPr>
          <w:rFonts w:ascii="Times New Roman" w:hAnsi="Times New Roman" w:cs="Times New Roman"/>
          <w:sz w:val="24"/>
          <w:szCs w:val="24"/>
        </w:rPr>
        <w:t>On the whole, the Court allowed the main appeal in part. The Cross Appeal was held to be meritorious and same was allowed. The total sum of N100million was awarded as damages in favour of the 1st Respondent/Cross Appellant</w:t>
      </w:r>
      <w:r w:rsidRPr="00060E53">
        <w:rPr>
          <w:rFonts w:ascii="Times New Roman" w:hAnsi="Times New Roman" w:cs="Times New Roman"/>
          <w:color w:val="0000FF"/>
          <w:sz w:val="24"/>
          <w:szCs w:val="24"/>
        </w:rPr>
        <w:t>.</w:t>
      </w:r>
    </w:p>
    <w:p w:rsidR="00427A80" w:rsidRPr="00427A80" w:rsidRDefault="00D930A5" w:rsidP="00427A80">
      <w:pPr>
        <w:pStyle w:val="ListParagraph"/>
        <w:numPr>
          <w:ilvl w:val="0"/>
          <w:numId w:val="9"/>
        </w:numPr>
        <w:spacing w:line="360" w:lineRule="auto"/>
        <w:jc w:val="both"/>
        <w:rPr>
          <w:lang w:eastAsia="en-ZA"/>
        </w:rPr>
      </w:pPr>
      <w:r w:rsidRPr="00C419DA">
        <w:rPr>
          <w:b/>
        </w:rPr>
        <w:lastRenderedPageBreak/>
        <w:t xml:space="preserve">THE STATE V </w:t>
      </w:r>
      <w:r w:rsidRPr="00C419DA">
        <w:rPr>
          <w:b/>
          <w:lang w:eastAsia="en-ZA"/>
        </w:rPr>
        <w:t>AL-MUSTAPHA</w:t>
      </w:r>
      <w:r w:rsidRPr="00C419DA">
        <w:rPr>
          <w:b/>
        </w:rPr>
        <w:t xml:space="preserve"> &amp;</w:t>
      </w:r>
      <w:r w:rsidRPr="00C419DA">
        <w:rPr>
          <w:b/>
          <w:lang w:eastAsia="en-ZA"/>
        </w:rPr>
        <w:t xml:space="preserve"> </w:t>
      </w:r>
      <w:r w:rsidRPr="00C419DA">
        <w:rPr>
          <w:b/>
        </w:rPr>
        <w:t>ANOR.</w:t>
      </w:r>
      <w:r w:rsidR="002B757C" w:rsidRPr="00F8660E">
        <w:rPr>
          <w:rStyle w:val="FootnoteReference"/>
          <w:b/>
        </w:rPr>
        <w:footnoteReference w:id="39"/>
      </w:r>
      <w:r w:rsidRPr="00C419DA">
        <w:rPr>
          <w:b/>
        </w:rPr>
        <w:t xml:space="preserve"> </w:t>
      </w:r>
      <w:r w:rsidR="00427A80">
        <w:rPr>
          <w:b/>
        </w:rPr>
        <w:tab/>
      </w:r>
      <w:r w:rsidR="00427A80">
        <w:rPr>
          <w:b/>
        </w:rPr>
        <w:tab/>
      </w:r>
      <w:r w:rsidR="00427A80">
        <w:rPr>
          <w:b/>
        </w:rPr>
        <w:tab/>
      </w:r>
      <w:r w:rsidR="00427A80">
        <w:rPr>
          <w:b/>
        </w:rPr>
        <w:tab/>
      </w:r>
      <w:r w:rsidR="00427A80">
        <w:rPr>
          <w:b/>
        </w:rPr>
        <w:tab/>
        <w:t xml:space="preserve"> </w:t>
      </w:r>
      <w:r w:rsidR="00427A80" w:rsidRPr="00427A80">
        <w:rPr>
          <w:lang w:eastAsia="en-ZA"/>
        </w:rPr>
        <w:t>The accused persons were alleged to have taken part in the murder of Alhaja Kudirat Abiola. The said murder took place on June 4 1996 and the trial lasted from 1996 till 2013. In the court of first instance the accused persons were found guilty by the court of first instance.</w:t>
      </w:r>
      <w:r w:rsidR="00427A80" w:rsidRPr="00F8660E">
        <w:rPr>
          <w:rStyle w:val="FootnoteReference"/>
          <w:lang w:eastAsia="en-ZA"/>
        </w:rPr>
        <w:footnoteReference w:id="40"/>
      </w:r>
      <w:r w:rsidR="00427A80" w:rsidRPr="00427A80">
        <w:rPr>
          <w:lang w:eastAsia="en-ZA"/>
        </w:rPr>
        <w:t xml:space="preserve"> Dissatisfied with the decision of the High Court, the accused persons filed an appeal. In a judgment delivered by Hon. Justice Rita Pemu, the Court of Appeal discharged and acquitted the accused persons for want of evidence to ground their convictions.</w:t>
      </w:r>
      <w:r w:rsidR="00427A80" w:rsidRPr="00F8660E">
        <w:rPr>
          <w:rStyle w:val="FootnoteReference"/>
          <w:lang w:eastAsia="en-ZA"/>
        </w:rPr>
        <w:footnoteReference w:id="41"/>
      </w:r>
    </w:p>
    <w:p w:rsidR="00427A80" w:rsidRPr="00C419DA" w:rsidRDefault="00427A80" w:rsidP="00427A80">
      <w:pPr>
        <w:pStyle w:val="ListParagraph"/>
        <w:spacing w:line="360" w:lineRule="auto"/>
        <w:ind w:left="1440"/>
        <w:jc w:val="both"/>
        <w:rPr>
          <w:lang w:eastAsia="en-ZA"/>
        </w:rPr>
      </w:pPr>
      <w:r w:rsidRPr="00427A80">
        <w:rPr>
          <w:lang w:eastAsia="en-ZA"/>
        </w:rPr>
        <w:t>The role of the Court Appeal in this instance therefore represents justice for the victims as opposed to the feelings of the respondent in the matter. While the case of Al Mustapha represents the longest criminal trial in Nigeria, there has been dissatisfaction alleging that the decision of the Court of Appeal is politically dented.</w:t>
      </w:r>
      <w:r w:rsidRPr="00F8660E">
        <w:rPr>
          <w:rStyle w:val="FootnoteReference"/>
          <w:lang w:eastAsia="en-ZA"/>
        </w:rPr>
        <w:footnoteReference w:id="42"/>
      </w:r>
      <w:r w:rsidRPr="00427A80">
        <w:rPr>
          <w:lang w:eastAsia="en-ZA"/>
        </w:rPr>
        <w:t xml:space="preserve"> </w:t>
      </w:r>
      <w:r w:rsidRPr="00427A80">
        <w:rPr>
          <w:shd w:val="clear" w:color="auto" w:fill="FFFFFF"/>
        </w:rPr>
        <w:t>The decision in Al-Mustapha’s case when compared to the decision of the case of Mohammed Abacha calls to question the consistency of the decisions of the Court of Appeal. In Abacha’s case, the Court of Appeal upheld the decision of the court of first instance by affirming the existence of sufficient facts and proof of evidence that linked Abacha to the charge preferred against him for been answerable to the killing of Alhaja Kudirat Abiola. It was not until further appeal to the Supreme Court that Abacha was discharged and acquitted. This contrasts the decision of the Court of Appeal not to find any basis for conviction of Al-Mustapha in the same case.</w:t>
      </w:r>
    </w:p>
    <w:p w:rsidR="00E0549F" w:rsidRPr="00D930A5" w:rsidRDefault="00D930A5" w:rsidP="003042E9">
      <w:pPr>
        <w:pStyle w:val="ListParagraph"/>
        <w:numPr>
          <w:ilvl w:val="0"/>
          <w:numId w:val="9"/>
        </w:numPr>
        <w:spacing w:line="360" w:lineRule="auto"/>
        <w:jc w:val="both"/>
        <w:rPr>
          <w:shd w:val="clear" w:color="auto" w:fill="FFFFFF"/>
        </w:rPr>
      </w:pPr>
      <w:r w:rsidRPr="00D930A5">
        <w:rPr>
          <w:b/>
          <w:shd w:val="clear" w:color="auto" w:fill="FFFFFF"/>
        </w:rPr>
        <w:t>AREGBESOLA V OYINLOLA,</w:t>
      </w:r>
      <w:r w:rsidR="00A91A75" w:rsidRPr="00E0549F">
        <w:rPr>
          <w:rStyle w:val="FootnoteReference"/>
          <w:b/>
          <w:shd w:val="clear" w:color="auto" w:fill="FFFFFF"/>
        </w:rPr>
        <w:footnoteReference w:id="43"/>
      </w:r>
      <w:r w:rsidR="00427A80" w:rsidRPr="00D930A5">
        <w:rPr>
          <w:b/>
          <w:shd w:val="clear" w:color="auto" w:fill="FFFFFF"/>
        </w:rPr>
        <w:tab/>
      </w:r>
      <w:r w:rsidR="00427A80" w:rsidRPr="00D930A5">
        <w:rPr>
          <w:b/>
          <w:shd w:val="clear" w:color="auto" w:fill="FFFFFF"/>
        </w:rPr>
        <w:tab/>
      </w:r>
      <w:r w:rsidR="00427A80" w:rsidRPr="00D930A5">
        <w:rPr>
          <w:b/>
          <w:shd w:val="clear" w:color="auto" w:fill="FFFFFF"/>
        </w:rPr>
        <w:tab/>
      </w:r>
      <w:r w:rsidR="00427A80" w:rsidRPr="00D930A5">
        <w:rPr>
          <w:b/>
          <w:shd w:val="clear" w:color="auto" w:fill="FFFFFF"/>
        </w:rPr>
        <w:tab/>
      </w:r>
      <w:r w:rsidR="00427A80" w:rsidRPr="00D930A5">
        <w:rPr>
          <w:b/>
          <w:shd w:val="clear" w:color="auto" w:fill="FFFFFF"/>
        </w:rPr>
        <w:tab/>
      </w:r>
      <w:r w:rsidR="00427A80" w:rsidRPr="00D930A5">
        <w:rPr>
          <w:b/>
          <w:shd w:val="clear" w:color="auto" w:fill="FFFFFF"/>
        </w:rPr>
        <w:tab/>
      </w:r>
      <w:r w:rsidR="00427A80" w:rsidRPr="00D930A5">
        <w:rPr>
          <w:b/>
          <w:shd w:val="clear" w:color="auto" w:fill="FFFFFF"/>
        </w:rPr>
        <w:tab/>
        <w:t xml:space="preserve"> </w:t>
      </w:r>
      <w:r w:rsidR="00A91A75" w:rsidRPr="00D930A5">
        <w:rPr>
          <w:shd w:val="clear" w:color="auto" w:fill="FFFFFF"/>
        </w:rPr>
        <w:t xml:space="preserve">The Court of Appeal has additional original jurisdiction in election petition matters before it. In some </w:t>
      </w:r>
      <w:r w:rsidR="00E0549F" w:rsidRPr="00D930A5">
        <w:rPr>
          <w:shd w:val="clear" w:color="auto" w:fill="FFFFFF"/>
        </w:rPr>
        <w:t>instances,</w:t>
      </w:r>
      <w:r w:rsidR="00A91A75" w:rsidRPr="00D930A5">
        <w:rPr>
          <w:shd w:val="clear" w:color="auto" w:fill="FFFFFF"/>
        </w:rPr>
        <w:t xml:space="preserve"> it can act as a court of first instance and in some with appellate jurisdiction. While it is not argued that </w:t>
      </w:r>
      <w:r w:rsidR="00A91A75" w:rsidRPr="00D930A5">
        <w:rPr>
          <w:shd w:val="clear" w:color="auto" w:fill="FFFFFF"/>
        </w:rPr>
        <w:lastRenderedPageBreak/>
        <w:t>election petitions are civil by nature, certain circumstances introduce criminal nature to election petition matters. This is occasioned by the provisions of the Evidence Act of Nigeria.</w:t>
      </w:r>
      <w:r w:rsidR="00A91A75" w:rsidRPr="00E0549F">
        <w:rPr>
          <w:rStyle w:val="FootnoteReference"/>
          <w:shd w:val="clear" w:color="auto" w:fill="FFFFFF"/>
        </w:rPr>
        <w:footnoteReference w:id="44"/>
      </w:r>
      <w:r w:rsidR="00A91A75" w:rsidRPr="00D930A5">
        <w:rPr>
          <w:shd w:val="clear" w:color="auto" w:fill="FFFFFF"/>
        </w:rPr>
        <w:t xml:space="preserve"> Thus in an election petition, where a criminal allegation is raised, it is a necessity to adhere to the criminal standards set by law.</w:t>
      </w:r>
      <w:r w:rsidRPr="00D930A5">
        <w:rPr>
          <w:shd w:val="clear" w:color="auto" w:fill="FFFFFF"/>
        </w:rPr>
        <w:t xml:space="preserve"> </w:t>
      </w:r>
      <w:r w:rsidR="00A91A75" w:rsidRPr="00D930A5">
        <w:rPr>
          <w:shd w:val="clear" w:color="auto" w:fill="FFFFFF"/>
        </w:rPr>
        <w:t>In the instant case, an alleged forgery of voter’s cards and documents was a basis for the contesting of the election results which consequently lead to an appeal before the court of appeal leading to the filing of four interlocutory appeals by the appellant; however, the court consolidated the four appeals in the present case. This position of the Court of Appeal is lauded in the sense that it is a sure means of eradicating premeditated delays by the parties. However, a question that still looms large in the handling of criminal appeals in civil matters like election petition is on the onus of proof burden.</w:t>
      </w:r>
      <w:r w:rsidR="00A91A75" w:rsidRPr="00DB7E45">
        <w:rPr>
          <w:rStyle w:val="FootnoteReference"/>
          <w:shd w:val="clear" w:color="auto" w:fill="FFFFFF"/>
        </w:rPr>
        <w:footnoteReference w:id="45"/>
      </w:r>
      <w:r w:rsidR="00A91A75" w:rsidRPr="00D930A5">
        <w:rPr>
          <w:shd w:val="clear" w:color="auto" w:fill="FFFFFF"/>
        </w:rPr>
        <w:t xml:space="preserve"> </w:t>
      </w:r>
    </w:p>
    <w:p w:rsidR="00A80D72" w:rsidRPr="00DB7E45" w:rsidRDefault="002B79C5" w:rsidP="00DB7E45">
      <w:pPr>
        <w:shd w:val="clear" w:color="auto" w:fill="FFFFFF"/>
        <w:spacing w:after="0" w:line="360" w:lineRule="auto"/>
        <w:textAlignment w:val="baseline"/>
        <w:rPr>
          <w:rFonts w:ascii="Times New Roman" w:hAnsi="Times New Roman" w:cs="Times New Roman"/>
          <w:b/>
          <w:sz w:val="24"/>
          <w:szCs w:val="24"/>
        </w:rPr>
      </w:pPr>
      <w:r w:rsidRPr="00DB7E45">
        <w:rPr>
          <w:rFonts w:ascii="Times New Roman" w:hAnsi="Times New Roman" w:cs="Times New Roman"/>
          <w:b/>
          <w:sz w:val="24"/>
          <w:szCs w:val="24"/>
        </w:rPr>
        <w:t>5.1</w:t>
      </w:r>
      <w:r w:rsidRPr="00DB7E45">
        <w:rPr>
          <w:rFonts w:ascii="Times New Roman" w:hAnsi="Times New Roman" w:cs="Times New Roman"/>
          <w:b/>
          <w:sz w:val="24"/>
          <w:szCs w:val="24"/>
        </w:rPr>
        <w:tab/>
      </w:r>
      <w:r w:rsidR="00A33A97" w:rsidRPr="00DB7E45">
        <w:rPr>
          <w:rFonts w:ascii="Times New Roman" w:hAnsi="Times New Roman" w:cs="Times New Roman"/>
          <w:b/>
          <w:sz w:val="24"/>
          <w:szCs w:val="24"/>
        </w:rPr>
        <w:t>CHALLENGES CONFRONTING THE COURT OF APPEAL</w:t>
      </w:r>
    </w:p>
    <w:p w:rsidR="00E41AF5" w:rsidRPr="00DB7E45" w:rsidRDefault="002B79C5"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Like any institution, the Nigeria </w:t>
      </w:r>
      <w:r w:rsidR="00A33A97" w:rsidRPr="00DB7E45">
        <w:rPr>
          <w:rFonts w:ascii="Times New Roman" w:hAnsi="Times New Roman" w:cs="Times New Roman"/>
          <w:sz w:val="24"/>
          <w:szCs w:val="24"/>
        </w:rPr>
        <w:t xml:space="preserve">Court of Appeal </w:t>
      </w:r>
      <w:r w:rsidRPr="00DB7E45">
        <w:rPr>
          <w:rFonts w:ascii="Times New Roman" w:hAnsi="Times New Roman" w:cs="Times New Roman"/>
          <w:sz w:val="24"/>
          <w:szCs w:val="24"/>
        </w:rPr>
        <w:t>faces some challenges in the efficient administration of its statutory responsibilities</w:t>
      </w:r>
      <w:r w:rsidR="00E41AF5" w:rsidRPr="00DB7E45">
        <w:rPr>
          <w:rFonts w:ascii="Times New Roman" w:hAnsi="Times New Roman" w:cs="Times New Roman"/>
          <w:sz w:val="24"/>
          <w:szCs w:val="24"/>
        </w:rPr>
        <w:t xml:space="preserve"> in a democratic dispensation</w:t>
      </w:r>
      <w:r w:rsidRPr="00DB7E45">
        <w:rPr>
          <w:rFonts w:ascii="Times New Roman" w:hAnsi="Times New Roman" w:cs="Times New Roman"/>
          <w:sz w:val="24"/>
          <w:szCs w:val="24"/>
        </w:rPr>
        <w:t>.</w:t>
      </w:r>
      <w:r w:rsidR="00E41AF5" w:rsidRPr="00DB7E45">
        <w:rPr>
          <w:rFonts w:ascii="Times New Roman" w:hAnsi="Times New Roman" w:cs="Times New Roman"/>
          <w:sz w:val="24"/>
          <w:szCs w:val="24"/>
        </w:rPr>
        <w:t xml:space="preserve"> According to the Acting President of the Court, the Nigeria Court of Appeal is:</w:t>
      </w:r>
      <w:r w:rsidR="00E41AF5" w:rsidRPr="00DB7E45">
        <w:rPr>
          <w:rStyle w:val="FootnoteReference"/>
          <w:rFonts w:ascii="Times New Roman" w:hAnsi="Times New Roman" w:cs="Times New Roman"/>
          <w:sz w:val="24"/>
          <w:szCs w:val="24"/>
        </w:rPr>
        <w:t xml:space="preserve"> </w:t>
      </w:r>
      <w:r w:rsidR="00E41AF5" w:rsidRPr="00DB7E45">
        <w:rPr>
          <w:rStyle w:val="FootnoteReference"/>
          <w:rFonts w:ascii="Times New Roman" w:hAnsi="Times New Roman" w:cs="Times New Roman"/>
          <w:sz w:val="24"/>
          <w:szCs w:val="24"/>
        </w:rPr>
        <w:footnoteReference w:id="46"/>
      </w:r>
    </w:p>
    <w:p w:rsidR="00E41AF5" w:rsidRPr="00DB7E45" w:rsidRDefault="00E41AF5" w:rsidP="00DB7E45">
      <w:pPr>
        <w:spacing w:line="360" w:lineRule="auto"/>
        <w:ind w:left="1440"/>
        <w:jc w:val="both"/>
        <w:rPr>
          <w:rFonts w:ascii="Times New Roman" w:hAnsi="Times New Roman" w:cs="Times New Roman"/>
          <w:color w:val="000000" w:themeColor="text1"/>
          <w:sz w:val="24"/>
          <w:szCs w:val="24"/>
          <w:shd w:val="clear" w:color="auto" w:fill="FFFFFF"/>
        </w:rPr>
      </w:pPr>
      <w:r w:rsidRPr="00DB7E45">
        <w:rPr>
          <w:rFonts w:ascii="Times New Roman" w:hAnsi="Times New Roman" w:cs="Times New Roman"/>
          <w:color w:val="000000" w:themeColor="text1"/>
          <w:sz w:val="24"/>
          <w:szCs w:val="24"/>
          <w:shd w:val="clear" w:color="auto" w:fill="FFFFFF"/>
        </w:rPr>
        <w:t>… beset with the challenge of establishing a judicial system suited for a democratic society. Primitive systems of judicial administration have been over taken by numerous innovations in administration and science and technology.</w:t>
      </w:r>
    </w:p>
    <w:p w:rsidR="00B06789" w:rsidRDefault="002B79C5"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It is thus important to highlight albeit briefly some challenges that confront the duties of the Court of Appeal as spelt out above. Some factor identified includes though not limited </w:t>
      </w:r>
      <w:r w:rsidR="00F36E7A">
        <w:rPr>
          <w:rFonts w:ascii="Times New Roman" w:hAnsi="Times New Roman" w:cs="Times New Roman"/>
          <w:sz w:val="24"/>
          <w:szCs w:val="24"/>
        </w:rPr>
        <w:t xml:space="preserve">to </w:t>
      </w:r>
      <w:r w:rsidRPr="00DB7E45">
        <w:rPr>
          <w:rFonts w:ascii="Times New Roman" w:hAnsi="Times New Roman" w:cs="Times New Roman"/>
          <w:sz w:val="24"/>
          <w:szCs w:val="24"/>
        </w:rPr>
        <w:t>the under listed</w:t>
      </w:r>
      <w:r w:rsidR="00410841" w:rsidRPr="00DB7E45">
        <w:rPr>
          <w:rFonts w:ascii="Times New Roman" w:hAnsi="Times New Roman" w:cs="Times New Roman"/>
          <w:sz w:val="24"/>
          <w:szCs w:val="24"/>
        </w:rPr>
        <w:t>.</w:t>
      </w:r>
      <w:r w:rsidR="004C73E6" w:rsidRPr="00DB7E45">
        <w:rPr>
          <w:rFonts w:ascii="Times New Roman" w:hAnsi="Times New Roman" w:cs="Times New Roman"/>
          <w:sz w:val="24"/>
          <w:szCs w:val="24"/>
        </w:rPr>
        <w:t xml:space="preserve"> Some provisions of the CFRN 1999 that recommends support of time and adequate facility to an accused person in order to prepare a defence when charged with criminal offence has remained elusive.</w:t>
      </w:r>
      <w:r w:rsidR="004C73E6" w:rsidRPr="00DB7E45">
        <w:rPr>
          <w:rStyle w:val="FootnoteReference"/>
          <w:rFonts w:ascii="Times New Roman" w:hAnsi="Times New Roman" w:cs="Times New Roman"/>
          <w:sz w:val="24"/>
          <w:szCs w:val="24"/>
        </w:rPr>
        <w:footnoteReference w:id="47"/>
      </w:r>
      <w:r w:rsidR="004C73E6" w:rsidRPr="00DB7E45">
        <w:rPr>
          <w:rFonts w:ascii="Times New Roman" w:hAnsi="Times New Roman" w:cs="Times New Roman"/>
          <w:sz w:val="24"/>
          <w:szCs w:val="24"/>
        </w:rPr>
        <w:t xml:space="preserve"> </w:t>
      </w:r>
    </w:p>
    <w:p w:rsidR="00D930A5" w:rsidRPr="00DB7E45" w:rsidRDefault="00D930A5" w:rsidP="00DB7E45">
      <w:pPr>
        <w:spacing w:line="360" w:lineRule="auto"/>
        <w:jc w:val="both"/>
        <w:rPr>
          <w:rFonts w:ascii="Times New Roman" w:hAnsi="Times New Roman" w:cs="Times New Roman"/>
          <w:sz w:val="24"/>
          <w:szCs w:val="24"/>
        </w:rPr>
      </w:pPr>
    </w:p>
    <w:p w:rsidR="00DB4CFF" w:rsidRPr="00DB7E45" w:rsidRDefault="00B06789" w:rsidP="00017021">
      <w:pPr>
        <w:pStyle w:val="ListParagraph"/>
        <w:numPr>
          <w:ilvl w:val="0"/>
          <w:numId w:val="5"/>
        </w:numPr>
        <w:spacing w:after="0" w:afterAutospacing="0" w:line="360" w:lineRule="auto"/>
        <w:jc w:val="both"/>
      </w:pPr>
      <w:r w:rsidRPr="00DB7E45">
        <w:rPr>
          <w:b/>
        </w:rPr>
        <w:lastRenderedPageBreak/>
        <w:t>Inadequate funding:</w:t>
      </w:r>
      <w:r w:rsidRPr="00DB7E45">
        <w:t xml:space="preserve"> </w:t>
      </w:r>
    </w:p>
    <w:p w:rsidR="00017021" w:rsidRPr="00DB7E45" w:rsidRDefault="00DB4CFF"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The </w:t>
      </w:r>
      <w:r w:rsidR="00B06789" w:rsidRPr="00DB7E45">
        <w:rPr>
          <w:rFonts w:ascii="Times New Roman" w:hAnsi="Times New Roman" w:cs="Times New Roman"/>
          <w:sz w:val="24"/>
          <w:szCs w:val="24"/>
        </w:rPr>
        <w:t xml:space="preserve">Court of Appeal depends largely on the executive arm of government for funds </w:t>
      </w:r>
      <w:r w:rsidR="00AD0A0A" w:rsidRPr="00DB7E45">
        <w:rPr>
          <w:rFonts w:ascii="Times New Roman" w:hAnsi="Times New Roman" w:cs="Times New Roman"/>
          <w:sz w:val="24"/>
          <w:szCs w:val="24"/>
        </w:rPr>
        <w:t xml:space="preserve">to execute </w:t>
      </w:r>
      <w:r w:rsidR="004337F0" w:rsidRPr="00DB7E45">
        <w:rPr>
          <w:rFonts w:ascii="Times New Roman" w:hAnsi="Times New Roman" w:cs="Times New Roman"/>
          <w:sz w:val="24"/>
          <w:szCs w:val="24"/>
        </w:rPr>
        <w:t xml:space="preserve">any capital intensive project. The court cannot boast of its own purse and it is only projects appealing to the executive arm that is usually awarded and executed at the pace and convenience of the executive. This </w:t>
      </w:r>
      <w:r w:rsidR="00B06789" w:rsidRPr="00DB7E45">
        <w:rPr>
          <w:rFonts w:ascii="Times New Roman" w:hAnsi="Times New Roman" w:cs="Times New Roman"/>
          <w:sz w:val="24"/>
          <w:szCs w:val="24"/>
        </w:rPr>
        <w:t>has in</w:t>
      </w:r>
      <w:r w:rsidR="001608B1" w:rsidRPr="00DB7E45">
        <w:rPr>
          <w:rFonts w:ascii="Times New Roman" w:hAnsi="Times New Roman" w:cs="Times New Roman"/>
          <w:sz w:val="24"/>
          <w:szCs w:val="24"/>
        </w:rPr>
        <w:t>hibited the appellant court to really compete with its counterpart in the western world in terms of facilities and structures</w:t>
      </w:r>
      <w:r w:rsidR="004337F0" w:rsidRPr="00DB7E45">
        <w:rPr>
          <w:rFonts w:ascii="Times New Roman" w:hAnsi="Times New Roman" w:cs="Times New Roman"/>
          <w:sz w:val="24"/>
          <w:szCs w:val="24"/>
        </w:rPr>
        <w:t xml:space="preserve"> that are indispensable for the 21</w:t>
      </w:r>
      <w:r w:rsidR="004337F0" w:rsidRPr="00DB7E45">
        <w:rPr>
          <w:rFonts w:ascii="Times New Roman" w:hAnsi="Times New Roman" w:cs="Times New Roman"/>
          <w:sz w:val="24"/>
          <w:szCs w:val="24"/>
          <w:vertAlign w:val="superscript"/>
        </w:rPr>
        <w:t>st</w:t>
      </w:r>
      <w:r w:rsidR="004337F0" w:rsidRPr="00DB7E45">
        <w:rPr>
          <w:rFonts w:ascii="Times New Roman" w:hAnsi="Times New Roman" w:cs="Times New Roman"/>
          <w:sz w:val="24"/>
          <w:szCs w:val="24"/>
        </w:rPr>
        <w:t xml:space="preserve"> century court</w:t>
      </w:r>
      <w:r w:rsidR="001608B1" w:rsidRPr="00DB7E45">
        <w:rPr>
          <w:rFonts w:ascii="Times New Roman" w:hAnsi="Times New Roman" w:cs="Times New Roman"/>
          <w:sz w:val="24"/>
          <w:szCs w:val="24"/>
        </w:rPr>
        <w:t>.</w:t>
      </w:r>
      <w:r w:rsidR="004337F0" w:rsidRPr="00DB7E45">
        <w:rPr>
          <w:rFonts w:ascii="Times New Roman" w:hAnsi="Times New Roman" w:cs="Times New Roman"/>
          <w:sz w:val="24"/>
          <w:szCs w:val="24"/>
        </w:rPr>
        <w:t xml:space="preserve"> </w:t>
      </w:r>
      <w:r w:rsidR="006905C2" w:rsidRPr="00DB7E45">
        <w:rPr>
          <w:rFonts w:ascii="Times New Roman" w:hAnsi="Times New Roman" w:cs="Times New Roman"/>
          <w:sz w:val="24"/>
          <w:szCs w:val="24"/>
        </w:rPr>
        <w:t>In addition, a resultant effect of this is that the Court of Appeal judges are poorly equipped and this affects their constitutional duties.</w:t>
      </w:r>
      <w:r w:rsidR="006905C2" w:rsidRPr="00DB7E45">
        <w:rPr>
          <w:rStyle w:val="FootnoteReference"/>
          <w:rFonts w:ascii="Times New Roman" w:hAnsi="Times New Roman" w:cs="Times New Roman"/>
          <w:sz w:val="24"/>
          <w:szCs w:val="24"/>
        </w:rPr>
        <w:footnoteReference w:id="48"/>
      </w:r>
      <w:r w:rsidR="006905C2" w:rsidRPr="00DB7E45">
        <w:rPr>
          <w:rFonts w:ascii="Times New Roman" w:hAnsi="Times New Roman" w:cs="Times New Roman"/>
          <w:sz w:val="24"/>
          <w:szCs w:val="24"/>
        </w:rPr>
        <w:t xml:space="preserve"> </w:t>
      </w:r>
    </w:p>
    <w:p w:rsidR="00C54516" w:rsidRPr="00DB7E45" w:rsidRDefault="004337F0" w:rsidP="00017021">
      <w:pPr>
        <w:pStyle w:val="ListParagraph"/>
        <w:numPr>
          <w:ilvl w:val="0"/>
          <w:numId w:val="5"/>
        </w:numPr>
        <w:spacing w:after="0" w:afterAutospacing="0" w:line="360" w:lineRule="auto"/>
        <w:jc w:val="both"/>
      </w:pPr>
      <w:r w:rsidRPr="00DB7E45">
        <w:rPr>
          <w:b/>
        </w:rPr>
        <w:t>External Interference:</w:t>
      </w:r>
      <w:r w:rsidRPr="00DB7E45">
        <w:t xml:space="preserve"> </w:t>
      </w:r>
    </w:p>
    <w:p w:rsidR="008D6449" w:rsidRPr="00DB7E45" w:rsidRDefault="00C54516"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It</w:t>
      </w:r>
      <w:r w:rsidR="004337F0" w:rsidRPr="00DB7E45">
        <w:rPr>
          <w:rFonts w:ascii="Times New Roman" w:hAnsi="Times New Roman" w:cs="Times New Roman"/>
          <w:sz w:val="24"/>
          <w:szCs w:val="24"/>
        </w:rPr>
        <w:t xml:space="preserve"> is usually said that he who pays the piper dictates the tune. This is true of the Court of Appeal in Nigeria as the other arms of government usually influence things </w:t>
      </w:r>
      <w:r w:rsidR="009641E2" w:rsidRPr="00DB7E45">
        <w:rPr>
          <w:rFonts w:ascii="Times New Roman" w:hAnsi="Times New Roman" w:cs="Times New Roman"/>
          <w:sz w:val="24"/>
          <w:szCs w:val="24"/>
        </w:rPr>
        <w:t xml:space="preserve">to suit their own interest. The executive </w:t>
      </w:r>
      <w:r w:rsidR="00060938" w:rsidRPr="00DB7E45">
        <w:rPr>
          <w:rFonts w:ascii="Times New Roman" w:hAnsi="Times New Roman" w:cs="Times New Roman"/>
          <w:sz w:val="24"/>
          <w:szCs w:val="24"/>
        </w:rPr>
        <w:t>arms most especially, usually have</w:t>
      </w:r>
      <w:r w:rsidR="009641E2" w:rsidRPr="00DB7E45">
        <w:rPr>
          <w:rFonts w:ascii="Times New Roman" w:hAnsi="Times New Roman" w:cs="Times New Roman"/>
          <w:sz w:val="24"/>
          <w:szCs w:val="24"/>
        </w:rPr>
        <w:t xml:space="preserve"> its way in the administrative and judicial activities. This is evident in the case of Justice Ayo Salami.</w:t>
      </w:r>
      <w:r w:rsidR="00E1309F" w:rsidRPr="00DB7E45">
        <w:rPr>
          <w:rFonts w:ascii="Times New Roman" w:hAnsi="Times New Roman" w:cs="Times New Roman"/>
          <w:sz w:val="24"/>
          <w:szCs w:val="24"/>
        </w:rPr>
        <w:t xml:space="preserve"> Though checks and balances is the bedrock of democracy, same should not be used as oppressive tool</w:t>
      </w:r>
      <w:r w:rsidR="00AD0A0A" w:rsidRPr="00DB7E45">
        <w:rPr>
          <w:rFonts w:ascii="Times New Roman" w:hAnsi="Times New Roman" w:cs="Times New Roman"/>
          <w:sz w:val="24"/>
          <w:szCs w:val="24"/>
        </w:rPr>
        <w:t>s</w:t>
      </w:r>
      <w:r w:rsidR="00E1309F" w:rsidRPr="00DB7E45">
        <w:rPr>
          <w:rFonts w:ascii="Times New Roman" w:hAnsi="Times New Roman" w:cs="Times New Roman"/>
          <w:sz w:val="24"/>
          <w:szCs w:val="24"/>
        </w:rPr>
        <w:t xml:space="preserve"> or means to destabil</w:t>
      </w:r>
      <w:r w:rsidR="00060938" w:rsidRPr="00DB7E45">
        <w:rPr>
          <w:rFonts w:ascii="Times New Roman" w:hAnsi="Times New Roman" w:cs="Times New Roman"/>
          <w:sz w:val="24"/>
          <w:szCs w:val="24"/>
        </w:rPr>
        <w:t xml:space="preserve">ise the roles and functions of </w:t>
      </w:r>
      <w:r w:rsidR="00E1309F" w:rsidRPr="00DB7E45">
        <w:rPr>
          <w:rFonts w:ascii="Times New Roman" w:hAnsi="Times New Roman" w:cs="Times New Roman"/>
          <w:sz w:val="24"/>
          <w:szCs w:val="24"/>
        </w:rPr>
        <w:t xml:space="preserve">another arm of government. </w:t>
      </w:r>
      <w:r w:rsidR="009641E2" w:rsidRPr="00DB7E45">
        <w:rPr>
          <w:rFonts w:ascii="Times New Roman" w:hAnsi="Times New Roman" w:cs="Times New Roman"/>
          <w:sz w:val="24"/>
          <w:szCs w:val="24"/>
        </w:rPr>
        <w:t xml:space="preserve"> </w:t>
      </w:r>
      <w:r w:rsidR="004337F0" w:rsidRPr="00DB7E45">
        <w:rPr>
          <w:rFonts w:ascii="Times New Roman" w:hAnsi="Times New Roman" w:cs="Times New Roman"/>
          <w:sz w:val="24"/>
          <w:szCs w:val="24"/>
        </w:rPr>
        <w:t xml:space="preserve"> </w:t>
      </w:r>
      <w:r w:rsidR="00B06789" w:rsidRPr="00DB7E45">
        <w:rPr>
          <w:rFonts w:ascii="Times New Roman" w:hAnsi="Times New Roman" w:cs="Times New Roman"/>
          <w:sz w:val="24"/>
          <w:szCs w:val="24"/>
        </w:rPr>
        <w:t xml:space="preserve">  </w:t>
      </w:r>
    </w:p>
    <w:p w:rsidR="005F5583" w:rsidRPr="00DB7E45" w:rsidRDefault="00305795" w:rsidP="00017021">
      <w:pPr>
        <w:pStyle w:val="ListParagraph"/>
        <w:numPr>
          <w:ilvl w:val="0"/>
          <w:numId w:val="5"/>
        </w:numPr>
        <w:spacing w:before="0" w:beforeAutospacing="0" w:after="0" w:afterAutospacing="0" w:line="360" w:lineRule="auto"/>
        <w:jc w:val="both"/>
      </w:pPr>
      <w:r w:rsidRPr="00DB7E45">
        <w:rPr>
          <w:b/>
        </w:rPr>
        <w:t>Security of Tenure:</w:t>
      </w:r>
      <w:r w:rsidRPr="00DB7E45">
        <w:t xml:space="preserve"> </w:t>
      </w:r>
    </w:p>
    <w:p w:rsidR="00A33A97" w:rsidRDefault="00C54516"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The </w:t>
      </w:r>
      <w:r w:rsidR="00305795" w:rsidRPr="00DB7E45">
        <w:rPr>
          <w:rFonts w:ascii="Times New Roman" w:hAnsi="Times New Roman" w:cs="Times New Roman"/>
          <w:sz w:val="24"/>
          <w:szCs w:val="24"/>
        </w:rPr>
        <w:t>Justices at the Court of Appeal have no security of tenure of office.</w:t>
      </w:r>
      <w:r w:rsidR="00434C98" w:rsidRPr="00DB7E45">
        <w:rPr>
          <w:rFonts w:ascii="Times New Roman" w:hAnsi="Times New Roman" w:cs="Times New Roman"/>
          <w:sz w:val="24"/>
          <w:szCs w:val="24"/>
        </w:rPr>
        <w:t xml:space="preserve"> They are at the mercy of the executive arm </w:t>
      </w:r>
      <w:r w:rsidR="00060938" w:rsidRPr="00DB7E45">
        <w:rPr>
          <w:rFonts w:ascii="Times New Roman" w:hAnsi="Times New Roman" w:cs="Times New Roman"/>
          <w:sz w:val="24"/>
          <w:szCs w:val="24"/>
        </w:rPr>
        <w:t>that</w:t>
      </w:r>
      <w:r w:rsidR="00434C98" w:rsidRPr="00DB7E45">
        <w:rPr>
          <w:rFonts w:ascii="Times New Roman" w:hAnsi="Times New Roman" w:cs="Times New Roman"/>
          <w:sz w:val="24"/>
          <w:szCs w:val="24"/>
        </w:rPr>
        <w:t xml:space="preserve"> has the power to hire and fire them though </w:t>
      </w:r>
      <w:r w:rsidR="001E24AA" w:rsidRPr="00DB7E45">
        <w:rPr>
          <w:rFonts w:ascii="Times New Roman" w:hAnsi="Times New Roman" w:cs="Times New Roman"/>
          <w:sz w:val="24"/>
          <w:szCs w:val="24"/>
        </w:rPr>
        <w:t>it must be on</w:t>
      </w:r>
      <w:r w:rsidR="00434C98" w:rsidRPr="00DB7E45">
        <w:rPr>
          <w:rFonts w:ascii="Times New Roman" w:hAnsi="Times New Roman" w:cs="Times New Roman"/>
          <w:sz w:val="24"/>
          <w:szCs w:val="24"/>
        </w:rPr>
        <w:t xml:space="preserve"> the recommendation of the National Judicial Council</w:t>
      </w:r>
      <w:r w:rsidR="00060938" w:rsidRPr="00DB7E45">
        <w:rPr>
          <w:rFonts w:ascii="Times New Roman" w:hAnsi="Times New Roman" w:cs="Times New Roman"/>
          <w:sz w:val="24"/>
          <w:szCs w:val="24"/>
        </w:rPr>
        <w:t xml:space="preserve"> that is sometimes unduly influenced</w:t>
      </w:r>
      <w:r w:rsidR="00434C98" w:rsidRPr="00DB7E45">
        <w:rPr>
          <w:rFonts w:ascii="Times New Roman" w:hAnsi="Times New Roman" w:cs="Times New Roman"/>
          <w:sz w:val="24"/>
          <w:szCs w:val="24"/>
        </w:rPr>
        <w:t>.</w:t>
      </w:r>
      <w:r w:rsidR="001E24AA" w:rsidRPr="00DB7E45">
        <w:rPr>
          <w:rFonts w:ascii="Times New Roman" w:hAnsi="Times New Roman" w:cs="Times New Roman"/>
          <w:sz w:val="24"/>
          <w:szCs w:val="24"/>
        </w:rPr>
        <w:t xml:space="preserve"> </w:t>
      </w:r>
      <w:r w:rsidR="00AD0A0A" w:rsidRPr="00DB7E45">
        <w:rPr>
          <w:rFonts w:ascii="Times New Roman" w:hAnsi="Times New Roman" w:cs="Times New Roman"/>
          <w:sz w:val="24"/>
          <w:szCs w:val="24"/>
        </w:rPr>
        <w:t xml:space="preserve">This has made them to more often than not dance to the tune of the executive arm </w:t>
      </w:r>
      <w:r w:rsidR="00BC0918" w:rsidRPr="00DB7E45">
        <w:rPr>
          <w:rFonts w:ascii="Times New Roman" w:hAnsi="Times New Roman" w:cs="Times New Roman"/>
          <w:sz w:val="24"/>
          <w:szCs w:val="24"/>
        </w:rPr>
        <w:t>which is seemingly their</w:t>
      </w:r>
      <w:r w:rsidR="00AD0A0A" w:rsidRPr="00DB7E45">
        <w:rPr>
          <w:rFonts w:ascii="Times New Roman" w:hAnsi="Times New Roman" w:cs="Times New Roman"/>
          <w:sz w:val="24"/>
          <w:szCs w:val="24"/>
        </w:rPr>
        <w:t xml:space="preserve"> employer. </w:t>
      </w:r>
      <w:r w:rsidR="001E24AA" w:rsidRPr="00DB7E45">
        <w:rPr>
          <w:rFonts w:ascii="Times New Roman" w:hAnsi="Times New Roman" w:cs="Times New Roman"/>
          <w:sz w:val="24"/>
          <w:szCs w:val="24"/>
        </w:rPr>
        <w:t>However,</w:t>
      </w:r>
      <w:r w:rsidR="00305795" w:rsidRPr="00DB7E45">
        <w:rPr>
          <w:rFonts w:ascii="Times New Roman" w:hAnsi="Times New Roman" w:cs="Times New Roman"/>
          <w:sz w:val="24"/>
          <w:szCs w:val="24"/>
        </w:rPr>
        <w:t xml:space="preserve"> </w:t>
      </w:r>
      <w:r w:rsidR="001E24AA" w:rsidRPr="00DB7E45">
        <w:rPr>
          <w:rFonts w:ascii="Times New Roman" w:hAnsi="Times New Roman" w:cs="Times New Roman"/>
          <w:sz w:val="24"/>
          <w:szCs w:val="24"/>
        </w:rPr>
        <w:t>while agitating for more disciplinary measures against any erring Justice, same should be done in line with the principles of fair hearing, transparency, equity and good conscience.</w:t>
      </w:r>
      <w:r w:rsidR="008B2A22" w:rsidRPr="00DB7E45">
        <w:rPr>
          <w:rStyle w:val="FootnoteReference"/>
          <w:rFonts w:ascii="Times New Roman" w:hAnsi="Times New Roman" w:cs="Times New Roman"/>
          <w:sz w:val="24"/>
          <w:szCs w:val="24"/>
        </w:rPr>
        <w:footnoteReference w:id="49"/>
      </w:r>
      <w:r w:rsidR="001E24AA" w:rsidRPr="00DB7E45">
        <w:rPr>
          <w:rFonts w:ascii="Times New Roman" w:hAnsi="Times New Roman" w:cs="Times New Roman"/>
          <w:sz w:val="24"/>
          <w:szCs w:val="24"/>
        </w:rPr>
        <w:t xml:space="preserve">  </w:t>
      </w:r>
    </w:p>
    <w:p w:rsidR="00D930A5" w:rsidRPr="00D930A5" w:rsidRDefault="00D930A5" w:rsidP="00D930A5">
      <w:pPr>
        <w:pStyle w:val="NormalWeb"/>
        <w:shd w:val="clear" w:color="auto" w:fill="FFFFFF"/>
        <w:spacing w:before="0" w:beforeAutospacing="0" w:after="0" w:afterAutospacing="0" w:line="360" w:lineRule="auto"/>
        <w:jc w:val="both"/>
        <w:textAlignment w:val="baseline"/>
        <w:rPr>
          <w:color w:val="000000"/>
        </w:rPr>
      </w:pPr>
      <w:r>
        <w:t xml:space="preserve">      iv. </w:t>
      </w:r>
      <w:r w:rsidRPr="00D930A5">
        <w:rPr>
          <w:b/>
          <w:color w:val="000000"/>
        </w:rPr>
        <w:t>Defective system for the appointment of Judges</w:t>
      </w:r>
    </w:p>
    <w:p w:rsidR="00D930A5" w:rsidRPr="00D930A5" w:rsidRDefault="00D930A5" w:rsidP="00746F1F">
      <w:pPr>
        <w:shd w:val="clear" w:color="auto" w:fill="FFFFFF"/>
        <w:spacing w:after="0" w:line="360" w:lineRule="auto"/>
        <w:jc w:val="both"/>
        <w:textAlignment w:val="baseline"/>
        <w:rPr>
          <w:rFonts w:ascii="Times New Roman" w:hAnsi="Times New Roman" w:cs="Times New Roman"/>
          <w:sz w:val="24"/>
          <w:szCs w:val="24"/>
        </w:rPr>
      </w:pPr>
      <w:r w:rsidRPr="00D930A5">
        <w:rPr>
          <w:rFonts w:ascii="Times New Roman" w:eastAsia="Times New Roman" w:hAnsi="Times New Roman" w:cs="Times New Roman"/>
          <w:color w:val="000000"/>
          <w:sz w:val="24"/>
          <w:szCs w:val="24"/>
          <w:lang w:eastAsia="en-GB"/>
        </w:rPr>
        <w:t>Excessive lobbying for appointment to the Bench has meant that merit has been largely surrendered to patronage.</w:t>
      </w:r>
      <w:r>
        <w:rPr>
          <w:rFonts w:ascii="Times New Roman" w:eastAsia="Times New Roman" w:hAnsi="Times New Roman" w:cs="Times New Roman"/>
          <w:color w:val="000000"/>
          <w:sz w:val="24"/>
          <w:szCs w:val="24"/>
          <w:lang w:eastAsia="en-GB"/>
        </w:rPr>
        <w:t xml:space="preserve"> It is not unusual for Judges</w:t>
      </w:r>
      <w:r w:rsidR="00746F1F">
        <w:rPr>
          <w:rFonts w:ascii="Times New Roman" w:eastAsia="Times New Roman" w:hAnsi="Times New Roman" w:cs="Times New Roman"/>
          <w:color w:val="000000"/>
          <w:sz w:val="24"/>
          <w:szCs w:val="24"/>
          <w:lang w:eastAsia="en-GB"/>
        </w:rPr>
        <w:t xml:space="preserve"> to lobby </w:t>
      </w:r>
      <w:r w:rsidRPr="00D930A5">
        <w:rPr>
          <w:rFonts w:ascii="Times New Roman" w:eastAsia="Times New Roman" w:hAnsi="Times New Roman" w:cs="Times New Roman"/>
          <w:color w:val="000000"/>
          <w:sz w:val="24"/>
          <w:szCs w:val="24"/>
          <w:lang w:eastAsia="en-GB"/>
        </w:rPr>
        <w:t>for nomination of candi</w:t>
      </w:r>
      <w:r w:rsidR="00746F1F">
        <w:rPr>
          <w:rFonts w:ascii="Times New Roman" w:eastAsia="Times New Roman" w:hAnsi="Times New Roman" w:cs="Times New Roman"/>
          <w:color w:val="000000"/>
          <w:sz w:val="24"/>
          <w:szCs w:val="24"/>
          <w:lang w:eastAsia="en-GB"/>
        </w:rPr>
        <w:t xml:space="preserve">dates for appointment as Judges and also for </w:t>
      </w:r>
      <w:r w:rsidRPr="00D930A5">
        <w:rPr>
          <w:rFonts w:ascii="Times New Roman" w:eastAsia="Times New Roman" w:hAnsi="Times New Roman" w:cs="Times New Roman"/>
          <w:color w:val="000000"/>
          <w:sz w:val="24"/>
          <w:szCs w:val="24"/>
          <w:lang w:eastAsia="en-GB"/>
        </w:rPr>
        <w:t>promotion to the higher Bench.</w:t>
      </w:r>
      <w:r w:rsidR="00746F1F">
        <w:rPr>
          <w:rFonts w:ascii="Times New Roman" w:eastAsia="Times New Roman" w:hAnsi="Times New Roman" w:cs="Times New Roman"/>
          <w:color w:val="000000"/>
          <w:sz w:val="24"/>
          <w:szCs w:val="24"/>
          <w:lang w:eastAsia="en-GB"/>
        </w:rPr>
        <w:t xml:space="preserve"> </w:t>
      </w:r>
      <w:r w:rsidRPr="00D930A5">
        <w:rPr>
          <w:rFonts w:ascii="Times New Roman" w:eastAsia="Times New Roman" w:hAnsi="Times New Roman" w:cs="Times New Roman"/>
          <w:color w:val="000000"/>
          <w:sz w:val="24"/>
          <w:szCs w:val="24"/>
          <w:lang w:eastAsia="en-GB"/>
        </w:rPr>
        <w:t>Judges nurture unnecessary social relationships because they believe they need such relationships to progress on the Bench.</w:t>
      </w:r>
      <w:r w:rsidR="00746F1F">
        <w:rPr>
          <w:rFonts w:ascii="Times New Roman" w:eastAsia="Times New Roman" w:hAnsi="Times New Roman" w:cs="Times New Roman"/>
          <w:color w:val="000000"/>
          <w:sz w:val="24"/>
          <w:szCs w:val="24"/>
          <w:lang w:eastAsia="en-GB"/>
        </w:rPr>
        <w:t xml:space="preserve"> </w:t>
      </w:r>
      <w:r w:rsidRPr="00D930A5">
        <w:rPr>
          <w:rFonts w:ascii="Times New Roman" w:eastAsia="Times New Roman" w:hAnsi="Times New Roman" w:cs="Times New Roman"/>
          <w:color w:val="000000"/>
          <w:sz w:val="24"/>
          <w:szCs w:val="24"/>
          <w:lang w:eastAsia="en-GB"/>
        </w:rPr>
        <w:t>Senior Judges ask lower court Judges to throw cases as favour</w:t>
      </w:r>
      <w:r w:rsidR="00746F1F">
        <w:rPr>
          <w:rFonts w:ascii="Times New Roman" w:eastAsia="Times New Roman" w:hAnsi="Times New Roman" w:cs="Times New Roman"/>
          <w:color w:val="000000"/>
          <w:sz w:val="24"/>
          <w:szCs w:val="24"/>
          <w:lang w:eastAsia="en-GB"/>
        </w:rPr>
        <w:t xml:space="preserve">. </w:t>
      </w:r>
      <w:r w:rsidRPr="00D930A5">
        <w:rPr>
          <w:rFonts w:ascii="Times New Roman" w:eastAsia="Times New Roman" w:hAnsi="Times New Roman" w:cs="Times New Roman"/>
          <w:color w:val="000000"/>
          <w:sz w:val="24"/>
          <w:szCs w:val="24"/>
          <w:lang w:eastAsia="en-GB"/>
        </w:rPr>
        <w:t xml:space="preserve">These make it </w:t>
      </w:r>
      <w:r w:rsidRPr="00D930A5">
        <w:rPr>
          <w:rFonts w:ascii="Times New Roman" w:eastAsia="Times New Roman" w:hAnsi="Times New Roman" w:cs="Times New Roman"/>
          <w:color w:val="000000"/>
          <w:sz w:val="24"/>
          <w:szCs w:val="24"/>
          <w:lang w:eastAsia="en-GB"/>
        </w:rPr>
        <w:lastRenderedPageBreak/>
        <w:t>all but impossible for the Judges to be independent or impartial.</w:t>
      </w:r>
      <w:r w:rsidR="00746F1F">
        <w:rPr>
          <w:rFonts w:ascii="Times New Roman" w:eastAsia="Times New Roman" w:hAnsi="Times New Roman" w:cs="Times New Roman"/>
          <w:color w:val="000000"/>
          <w:sz w:val="24"/>
          <w:szCs w:val="24"/>
          <w:lang w:eastAsia="en-GB"/>
        </w:rPr>
        <w:t xml:space="preserve"> </w:t>
      </w:r>
      <w:r w:rsidRPr="00D930A5">
        <w:rPr>
          <w:rFonts w:ascii="Times New Roman" w:eastAsia="Times New Roman" w:hAnsi="Times New Roman" w:cs="Times New Roman"/>
          <w:color w:val="000000"/>
          <w:sz w:val="24"/>
          <w:szCs w:val="24"/>
          <w:lang w:eastAsia="en-GB"/>
        </w:rPr>
        <w:t>What</w:t>
      </w:r>
      <w:r w:rsidR="00746F1F">
        <w:rPr>
          <w:rFonts w:ascii="Times New Roman" w:eastAsia="Times New Roman" w:hAnsi="Times New Roman" w:cs="Times New Roman"/>
          <w:color w:val="000000"/>
          <w:sz w:val="24"/>
          <w:szCs w:val="24"/>
          <w:lang w:eastAsia="en-GB"/>
        </w:rPr>
        <w:t xml:space="preserve"> should be </w:t>
      </w:r>
      <w:r w:rsidRPr="00D930A5">
        <w:rPr>
          <w:rFonts w:ascii="Times New Roman" w:eastAsia="Times New Roman" w:hAnsi="Times New Roman" w:cs="Times New Roman"/>
          <w:color w:val="000000"/>
          <w:sz w:val="24"/>
          <w:szCs w:val="24"/>
          <w:lang w:eastAsia="en-GB"/>
        </w:rPr>
        <w:t>required is a merit based and rigorous selection process</w:t>
      </w:r>
      <w:r w:rsidR="00746F1F">
        <w:rPr>
          <w:rFonts w:ascii="Times New Roman" w:eastAsia="Times New Roman" w:hAnsi="Times New Roman" w:cs="Times New Roman"/>
          <w:color w:val="000000"/>
          <w:sz w:val="24"/>
          <w:szCs w:val="24"/>
          <w:lang w:eastAsia="en-GB"/>
        </w:rPr>
        <w:t>, but unfortunately not in many cases.</w:t>
      </w:r>
      <w:r w:rsidR="00A74972">
        <w:rPr>
          <w:rStyle w:val="FootnoteReference"/>
          <w:rFonts w:ascii="Times New Roman" w:eastAsia="Times New Roman" w:hAnsi="Times New Roman" w:cs="Times New Roman"/>
          <w:color w:val="000000"/>
          <w:sz w:val="24"/>
          <w:szCs w:val="24"/>
          <w:lang w:eastAsia="en-GB"/>
        </w:rPr>
        <w:footnoteReference w:id="50"/>
      </w:r>
    </w:p>
    <w:p w:rsidR="00AD0A0A" w:rsidRPr="00DB7E45" w:rsidRDefault="00C54516" w:rsidP="00DB7E45">
      <w:pPr>
        <w:spacing w:line="360" w:lineRule="auto"/>
        <w:jc w:val="both"/>
        <w:rPr>
          <w:rFonts w:ascii="Times New Roman" w:hAnsi="Times New Roman" w:cs="Times New Roman"/>
          <w:b/>
          <w:sz w:val="24"/>
          <w:szCs w:val="24"/>
        </w:rPr>
      </w:pPr>
      <w:r w:rsidRPr="00DB7E45">
        <w:rPr>
          <w:rFonts w:ascii="Times New Roman" w:hAnsi="Times New Roman" w:cs="Times New Roman"/>
          <w:b/>
          <w:sz w:val="24"/>
          <w:szCs w:val="24"/>
        </w:rPr>
        <w:t>6.1</w:t>
      </w:r>
      <w:r w:rsidRPr="00DB7E45">
        <w:rPr>
          <w:rFonts w:ascii="Times New Roman" w:hAnsi="Times New Roman" w:cs="Times New Roman"/>
          <w:b/>
          <w:sz w:val="24"/>
          <w:szCs w:val="24"/>
        </w:rPr>
        <w:tab/>
        <w:t>Conclusions</w:t>
      </w:r>
    </w:p>
    <w:p w:rsidR="008B2A22" w:rsidRPr="00DB7E45" w:rsidRDefault="008B2A22"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The Nigerian Court of Appeal is a major player in the administration of criminal justice in Nigeria. The Court of Appeal is a superior court of record by virtue of its creation by the Nigeria Constitution. </w:t>
      </w:r>
      <w:r w:rsidR="00103D05" w:rsidRPr="00DB7E45">
        <w:rPr>
          <w:rFonts w:ascii="Times New Roman" w:hAnsi="Times New Roman" w:cs="Times New Roman"/>
          <w:sz w:val="24"/>
          <w:szCs w:val="24"/>
        </w:rPr>
        <w:t xml:space="preserve"> It has </w:t>
      </w:r>
      <w:r w:rsidRPr="00DB7E45">
        <w:rPr>
          <w:rFonts w:ascii="Times New Roman" w:hAnsi="Times New Roman" w:cs="Times New Roman"/>
          <w:sz w:val="24"/>
          <w:szCs w:val="24"/>
        </w:rPr>
        <w:t xml:space="preserve">a well-defined role in terms of its jurisdiction and powers. </w:t>
      </w:r>
      <w:r w:rsidR="00103D05" w:rsidRPr="00DB7E45">
        <w:rPr>
          <w:rFonts w:ascii="Times New Roman" w:hAnsi="Times New Roman" w:cs="Times New Roman"/>
          <w:sz w:val="24"/>
          <w:szCs w:val="24"/>
        </w:rPr>
        <w:t>However</w:t>
      </w:r>
      <w:r w:rsidRPr="00DB7E45">
        <w:rPr>
          <w:rFonts w:ascii="Times New Roman" w:hAnsi="Times New Roman" w:cs="Times New Roman"/>
          <w:sz w:val="24"/>
          <w:szCs w:val="24"/>
        </w:rPr>
        <w:t xml:space="preserve">, some challenges </w:t>
      </w:r>
      <w:r w:rsidR="00103D05" w:rsidRPr="00DB7E45">
        <w:rPr>
          <w:rFonts w:ascii="Times New Roman" w:hAnsi="Times New Roman" w:cs="Times New Roman"/>
          <w:sz w:val="24"/>
          <w:szCs w:val="24"/>
        </w:rPr>
        <w:t xml:space="preserve">inhibit the realisation of its full potential </w:t>
      </w:r>
      <w:r w:rsidRPr="00DB7E45">
        <w:rPr>
          <w:rFonts w:ascii="Times New Roman" w:hAnsi="Times New Roman" w:cs="Times New Roman"/>
          <w:sz w:val="24"/>
          <w:szCs w:val="24"/>
        </w:rPr>
        <w:t>warrant</w:t>
      </w:r>
      <w:r w:rsidR="00103D05" w:rsidRPr="00DB7E45">
        <w:rPr>
          <w:rFonts w:ascii="Times New Roman" w:hAnsi="Times New Roman" w:cs="Times New Roman"/>
          <w:sz w:val="24"/>
          <w:szCs w:val="24"/>
        </w:rPr>
        <w:t>ing</w:t>
      </w:r>
      <w:r w:rsidRPr="00DB7E45">
        <w:rPr>
          <w:rFonts w:ascii="Times New Roman" w:hAnsi="Times New Roman" w:cs="Times New Roman"/>
          <w:sz w:val="24"/>
          <w:szCs w:val="24"/>
        </w:rPr>
        <w:t xml:space="preserve"> an immediate change </w:t>
      </w:r>
      <w:r w:rsidR="00103D05" w:rsidRPr="00DB7E45">
        <w:rPr>
          <w:rFonts w:ascii="Times New Roman" w:hAnsi="Times New Roman" w:cs="Times New Roman"/>
          <w:sz w:val="24"/>
          <w:szCs w:val="24"/>
        </w:rPr>
        <w:t>i</w:t>
      </w:r>
      <w:r w:rsidRPr="00DB7E45">
        <w:rPr>
          <w:rFonts w:ascii="Times New Roman" w:hAnsi="Times New Roman" w:cs="Times New Roman"/>
          <w:sz w:val="24"/>
          <w:szCs w:val="24"/>
        </w:rPr>
        <w:t>n approach to ensure the restoration of public confidence in the management of the court activities and its role in criminal justice sector.</w:t>
      </w:r>
      <w:r w:rsidRPr="00DB7E45">
        <w:rPr>
          <w:rStyle w:val="FootnoteReference"/>
          <w:rFonts w:ascii="Times New Roman" w:hAnsi="Times New Roman" w:cs="Times New Roman"/>
          <w:sz w:val="24"/>
          <w:szCs w:val="24"/>
        </w:rPr>
        <w:footnoteReference w:id="51"/>
      </w:r>
    </w:p>
    <w:p w:rsidR="005B3703" w:rsidRPr="00DB7E45" w:rsidRDefault="005B3703"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Appeals to the Court can be initiated as of right, leave of court or via interlocutory provisions. It is concluded in this paper that the uncertain standards of the Court of Appeal in appeals that come before it does little to the positive image of the court and in some circumstances causes delays in the prosecution of </w:t>
      </w:r>
      <w:r w:rsidR="00A56D52" w:rsidRPr="00DB7E45">
        <w:rPr>
          <w:rFonts w:ascii="Times New Roman" w:hAnsi="Times New Roman" w:cs="Times New Roman"/>
          <w:sz w:val="24"/>
          <w:szCs w:val="24"/>
        </w:rPr>
        <w:t>criminal matters before the court.</w:t>
      </w:r>
    </w:p>
    <w:p w:rsidR="00A56D52" w:rsidRPr="00DB7E45" w:rsidRDefault="00A56D52" w:rsidP="00DB7E45">
      <w:pPr>
        <w:spacing w:line="360" w:lineRule="auto"/>
        <w:jc w:val="both"/>
        <w:rPr>
          <w:rFonts w:ascii="Times New Roman" w:hAnsi="Times New Roman" w:cs="Times New Roman"/>
          <w:sz w:val="24"/>
          <w:szCs w:val="24"/>
        </w:rPr>
      </w:pPr>
      <w:r w:rsidRPr="00DB7E45">
        <w:rPr>
          <w:rFonts w:ascii="Times New Roman" w:hAnsi="Times New Roman" w:cs="Times New Roman"/>
          <w:sz w:val="24"/>
          <w:szCs w:val="24"/>
        </w:rPr>
        <w:t xml:space="preserve">Finally, it is however important to conclude that the Court of Appeal provides an accused with an intermediate hope for justice before the matter is finally determined before the Supreme Court.  </w:t>
      </w:r>
    </w:p>
    <w:sectPr w:rsidR="00A56D52" w:rsidRPr="00DB7E45" w:rsidSect="000D45E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375" w:rsidRDefault="00CE5375" w:rsidP="002D4084">
      <w:pPr>
        <w:spacing w:after="0" w:line="240" w:lineRule="auto"/>
      </w:pPr>
      <w:r>
        <w:separator/>
      </w:r>
    </w:p>
  </w:endnote>
  <w:endnote w:type="continuationSeparator" w:id="0">
    <w:p w:rsidR="00CE5375" w:rsidRDefault="00CE5375" w:rsidP="002D4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996421"/>
      <w:docPartObj>
        <w:docPartGallery w:val="Page Numbers (Bottom of Page)"/>
        <w:docPartUnique/>
      </w:docPartObj>
    </w:sdtPr>
    <w:sdtEndPr>
      <w:rPr>
        <w:noProof/>
      </w:rPr>
    </w:sdtEndPr>
    <w:sdtContent>
      <w:p w:rsidR="00017021" w:rsidRDefault="00017021">
        <w:pPr>
          <w:pStyle w:val="Footer"/>
          <w:jc w:val="center"/>
        </w:pPr>
        <w:r>
          <w:fldChar w:fldCharType="begin"/>
        </w:r>
        <w:r>
          <w:instrText xml:space="preserve"> PAGE   \* MERGEFORMAT </w:instrText>
        </w:r>
        <w:r>
          <w:fldChar w:fldCharType="separate"/>
        </w:r>
        <w:r w:rsidR="00F36E7A">
          <w:rPr>
            <w:noProof/>
          </w:rPr>
          <w:t>16</w:t>
        </w:r>
        <w:r>
          <w:rPr>
            <w:noProof/>
          </w:rPr>
          <w:fldChar w:fldCharType="end"/>
        </w:r>
      </w:p>
    </w:sdtContent>
  </w:sdt>
  <w:p w:rsidR="00017021" w:rsidRDefault="00017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375" w:rsidRDefault="00CE5375" w:rsidP="002D4084">
      <w:pPr>
        <w:spacing w:after="0" w:line="240" w:lineRule="auto"/>
      </w:pPr>
      <w:r>
        <w:separator/>
      </w:r>
    </w:p>
  </w:footnote>
  <w:footnote w:type="continuationSeparator" w:id="0">
    <w:p w:rsidR="00CE5375" w:rsidRDefault="00CE5375" w:rsidP="002D4084">
      <w:pPr>
        <w:spacing w:after="0" w:line="240" w:lineRule="auto"/>
      </w:pPr>
      <w:r>
        <w:continuationSeparator/>
      </w:r>
    </w:p>
  </w:footnote>
  <w:footnote w:id="1">
    <w:p w:rsidR="002D4084" w:rsidRPr="00A74972" w:rsidRDefault="002D4084"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7409AD" w:rsidRPr="00A74972">
        <w:rPr>
          <w:rFonts w:ascii="Times New Roman" w:hAnsi="Times New Roman" w:cs="Times New Roman"/>
          <w:sz w:val="20"/>
          <w:szCs w:val="20"/>
        </w:rPr>
        <w:t xml:space="preserve"> </w:t>
      </w:r>
      <w:r w:rsidR="008A6433">
        <w:rPr>
          <w:rFonts w:ascii="Times New Roman" w:hAnsi="Times New Roman" w:cs="Times New Roman"/>
          <w:sz w:val="20"/>
          <w:szCs w:val="20"/>
        </w:rPr>
        <w:t xml:space="preserve">Prof. </w:t>
      </w:r>
      <w:r w:rsidR="007409AD" w:rsidRPr="00A74972">
        <w:rPr>
          <w:rFonts w:ascii="Times New Roman" w:hAnsi="Times New Roman" w:cs="Times New Roman"/>
          <w:sz w:val="20"/>
          <w:szCs w:val="20"/>
        </w:rPr>
        <w:t>Wahab Egbewole</w:t>
      </w:r>
      <w:r w:rsidR="008A6433">
        <w:rPr>
          <w:rFonts w:ascii="Times New Roman" w:hAnsi="Times New Roman" w:cs="Times New Roman"/>
          <w:sz w:val="20"/>
          <w:szCs w:val="20"/>
        </w:rPr>
        <w:t xml:space="preserve"> SAN</w:t>
      </w:r>
      <w:r w:rsidR="007409AD" w:rsidRPr="00A74972">
        <w:rPr>
          <w:rFonts w:ascii="Times New Roman" w:hAnsi="Times New Roman" w:cs="Times New Roman"/>
          <w:sz w:val="20"/>
          <w:szCs w:val="20"/>
        </w:rPr>
        <w:t xml:space="preserve"> and Azubike</w:t>
      </w:r>
      <w:r w:rsidRPr="00A74972">
        <w:rPr>
          <w:rFonts w:ascii="Times New Roman" w:hAnsi="Times New Roman" w:cs="Times New Roman"/>
          <w:sz w:val="20"/>
          <w:szCs w:val="20"/>
        </w:rPr>
        <w:t xml:space="preserve"> Onuora-Oguno</w:t>
      </w:r>
      <w:r w:rsidR="007409AD" w:rsidRPr="00A74972">
        <w:rPr>
          <w:rFonts w:ascii="Times New Roman" w:hAnsi="Times New Roman" w:cs="Times New Roman"/>
          <w:sz w:val="20"/>
          <w:szCs w:val="20"/>
        </w:rPr>
        <w:t>,</w:t>
      </w:r>
      <w:r w:rsidRPr="00A74972">
        <w:rPr>
          <w:rFonts w:ascii="Times New Roman" w:hAnsi="Times New Roman" w:cs="Times New Roman"/>
          <w:sz w:val="20"/>
          <w:szCs w:val="20"/>
        </w:rPr>
        <w:t xml:space="preserve"> </w:t>
      </w:r>
      <w:r w:rsidR="007409AD" w:rsidRPr="00A74972">
        <w:rPr>
          <w:rFonts w:ascii="Times New Roman" w:hAnsi="Times New Roman" w:cs="Times New Roman"/>
          <w:sz w:val="20"/>
          <w:szCs w:val="20"/>
        </w:rPr>
        <w:t>‘</w:t>
      </w:r>
      <w:r w:rsidRPr="00A74972">
        <w:rPr>
          <w:rFonts w:ascii="Times New Roman" w:hAnsi="Times New Roman" w:cs="Times New Roman"/>
          <w:sz w:val="20"/>
          <w:szCs w:val="20"/>
        </w:rPr>
        <w:t>National Security; im</w:t>
      </w:r>
      <w:r w:rsidR="007409AD" w:rsidRPr="00A74972">
        <w:rPr>
          <w:rFonts w:ascii="Times New Roman" w:hAnsi="Times New Roman" w:cs="Times New Roman"/>
          <w:sz w:val="20"/>
          <w:szCs w:val="20"/>
        </w:rPr>
        <w:t>punity and justice in Nigeria: W</w:t>
      </w:r>
      <w:r w:rsidRPr="00A74972">
        <w:rPr>
          <w:rFonts w:ascii="Times New Roman" w:hAnsi="Times New Roman" w:cs="Times New Roman"/>
          <w:sz w:val="20"/>
          <w:szCs w:val="20"/>
        </w:rPr>
        <w:t>eeping for the innocent</w:t>
      </w:r>
      <w:r w:rsidR="007409AD" w:rsidRPr="00A74972">
        <w:rPr>
          <w:rFonts w:ascii="Times New Roman" w:hAnsi="Times New Roman" w:cs="Times New Roman"/>
          <w:sz w:val="20"/>
          <w:szCs w:val="20"/>
        </w:rPr>
        <w:t>’</w:t>
      </w:r>
      <w:r w:rsidR="00A345DD" w:rsidRPr="00A74972">
        <w:rPr>
          <w:rFonts w:ascii="Times New Roman" w:hAnsi="Times New Roman" w:cs="Times New Roman"/>
          <w:sz w:val="20"/>
          <w:szCs w:val="20"/>
        </w:rPr>
        <w:t xml:space="preserve"> </w:t>
      </w:r>
      <w:r w:rsidR="007409AD" w:rsidRPr="00A74972">
        <w:rPr>
          <w:rFonts w:ascii="Times New Roman" w:hAnsi="Times New Roman" w:cs="Times New Roman"/>
          <w:sz w:val="20"/>
          <w:szCs w:val="20"/>
        </w:rPr>
        <w:t>(C</w:t>
      </w:r>
      <w:r w:rsidRPr="00A74972">
        <w:rPr>
          <w:rFonts w:ascii="Times New Roman" w:hAnsi="Times New Roman" w:cs="Times New Roman"/>
          <w:sz w:val="20"/>
          <w:szCs w:val="20"/>
          <w:shd w:val="clear" w:color="auto" w:fill="FFFFFF"/>
        </w:rPr>
        <w:t xml:space="preserve">onference on security sector and conflict management in Nigeria, </w:t>
      </w:r>
      <w:r w:rsidRPr="00A74972">
        <w:rPr>
          <w:rFonts w:ascii="Times New Roman" w:hAnsi="Times New Roman" w:cs="Times New Roman"/>
          <w:sz w:val="20"/>
          <w:szCs w:val="20"/>
        </w:rPr>
        <w:t>University of Ibadan</w:t>
      </w:r>
      <w:r w:rsidR="006E07AF" w:rsidRPr="00A74972">
        <w:rPr>
          <w:rFonts w:ascii="Times New Roman" w:hAnsi="Times New Roman" w:cs="Times New Roman"/>
          <w:sz w:val="20"/>
          <w:szCs w:val="20"/>
          <w:shd w:val="clear" w:color="auto" w:fill="FFFFFF"/>
        </w:rPr>
        <w:t xml:space="preserve"> 14</w:t>
      </w:r>
      <w:r w:rsidRPr="00A74972">
        <w:rPr>
          <w:rFonts w:ascii="Times New Roman" w:hAnsi="Times New Roman" w:cs="Times New Roman"/>
          <w:sz w:val="20"/>
          <w:szCs w:val="20"/>
          <w:shd w:val="clear" w:color="auto" w:fill="FFFFFF"/>
        </w:rPr>
        <w:t xml:space="preserve"> - 16, August</w:t>
      </w:r>
      <w:r w:rsidR="007409AD" w:rsidRPr="00A74972">
        <w:rPr>
          <w:rFonts w:ascii="Times New Roman" w:hAnsi="Times New Roman" w:cs="Times New Roman"/>
          <w:sz w:val="20"/>
          <w:szCs w:val="20"/>
          <w:shd w:val="clear" w:color="auto" w:fill="FFFFFF"/>
        </w:rPr>
        <w:t>. 2012)</w:t>
      </w:r>
      <w:r w:rsidR="00B95448" w:rsidRPr="00A74972">
        <w:rPr>
          <w:rFonts w:ascii="Times New Roman" w:hAnsi="Times New Roman" w:cs="Times New Roman"/>
          <w:sz w:val="20"/>
          <w:szCs w:val="20"/>
          <w:shd w:val="clear" w:color="auto" w:fill="FFFFFF"/>
        </w:rPr>
        <w:t xml:space="preserve"> </w:t>
      </w:r>
    </w:p>
  </w:footnote>
  <w:footnote w:id="2">
    <w:p w:rsidR="006D612B" w:rsidRPr="00A74972" w:rsidRDefault="006D612B"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8A6433">
        <w:rPr>
          <w:rFonts w:ascii="Times New Roman" w:hAnsi="Times New Roman" w:cs="Times New Roman"/>
          <w:sz w:val="20"/>
          <w:szCs w:val="20"/>
        </w:rPr>
        <w:t xml:space="preserve">The </w:t>
      </w:r>
      <w:r w:rsidRPr="00A74972">
        <w:rPr>
          <w:rFonts w:ascii="Times New Roman" w:hAnsi="Times New Roman" w:cs="Times New Roman"/>
          <w:sz w:val="20"/>
          <w:szCs w:val="20"/>
          <w:lang w:val="en-US"/>
        </w:rPr>
        <w:t>Penal Code in the North and Criminal Code in the South.</w:t>
      </w:r>
    </w:p>
  </w:footnote>
  <w:footnote w:id="3">
    <w:p w:rsidR="00B95448" w:rsidRPr="00A74972" w:rsidRDefault="00B95448"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A345DD" w:rsidRPr="00A74972">
        <w:rPr>
          <w:rFonts w:ascii="Times New Roman" w:eastAsia="Times New Roman" w:hAnsi="Times New Roman" w:cs="Times New Roman"/>
          <w:sz w:val="20"/>
          <w:szCs w:val="20"/>
          <w:lang w:eastAsia="en-GB"/>
        </w:rPr>
        <w:t xml:space="preserve"> Ignatus Akaayar Ayua &amp; Dakas C.J Dakas, </w:t>
      </w:r>
      <w:r w:rsidRPr="00A74972">
        <w:rPr>
          <w:rFonts w:ascii="Times New Roman" w:eastAsia="Times New Roman" w:hAnsi="Times New Roman" w:cs="Times New Roman"/>
          <w:sz w:val="20"/>
          <w:szCs w:val="20"/>
          <w:lang w:eastAsia="en-GB"/>
        </w:rPr>
        <w:t xml:space="preserve"> </w:t>
      </w:r>
      <w:r w:rsidR="00A345DD" w:rsidRPr="00A74972">
        <w:rPr>
          <w:rFonts w:ascii="Times New Roman" w:eastAsia="Times New Roman" w:hAnsi="Times New Roman" w:cs="Times New Roman"/>
          <w:sz w:val="20"/>
          <w:szCs w:val="20"/>
          <w:lang w:eastAsia="en-GB"/>
        </w:rPr>
        <w:t>‘F</w:t>
      </w:r>
      <w:r w:rsidRPr="00A74972">
        <w:rPr>
          <w:rFonts w:ascii="Times New Roman" w:eastAsia="Times New Roman" w:hAnsi="Times New Roman" w:cs="Times New Roman"/>
          <w:sz w:val="20"/>
          <w:szCs w:val="20"/>
          <w:lang w:eastAsia="en-GB"/>
        </w:rPr>
        <w:t>ederal Republic of Nigeria</w:t>
      </w:r>
      <w:r w:rsidR="00A345DD" w:rsidRPr="00A74972">
        <w:rPr>
          <w:rFonts w:ascii="Times New Roman" w:eastAsia="Times New Roman" w:hAnsi="Times New Roman" w:cs="Times New Roman"/>
          <w:sz w:val="20"/>
          <w:szCs w:val="20"/>
          <w:lang w:eastAsia="en-GB"/>
        </w:rPr>
        <w:t>’ (2005)</w:t>
      </w:r>
      <w:r w:rsidRPr="00A74972">
        <w:rPr>
          <w:rFonts w:ascii="Times New Roman" w:eastAsia="Times New Roman" w:hAnsi="Times New Roman" w:cs="Times New Roman"/>
          <w:sz w:val="20"/>
          <w:szCs w:val="20"/>
          <w:lang w:eastAsia="en-GB"/>
        </w:rPr>
        <w:t xml:space="preserve"> available at </w:t>
      </w:r>
      <w:hyperlink r:id="rId1" w:history="1">
        <w:r w:rsidRPr="00A74972">
          <w:rPr>
            <w:rStyle w:val="Hyperlink"/>
            <w:rFonts w:ascii="Times New Roman" w:hAnsi="Times New Roman" w:cs="Times New Roman"/>
            <w:sz w:val="20"/>
            <w:szCs w:val="20"/>
          </w:rPr>
          <w:t>http://www.thomasfleiner.ch/files/categories/IntensivkursII/nigeriag1.pdf</w:t>
        </w:r>
      </w:hyperlink>
      <w:r w:rsidR="007409AD" w:rsidRPr="00A74972">
        <w:rPr>
          <w:rFonts w:ascii="Times New Roman" w:hAnsi="Times New Roman" w:cs="Times New Roman"/>
          <w:sz w:val="20"/>
          <w:szCs w:val="20"/>
        </w:rPr>
        <w:t xml:space="preserve"> (accessed </w:t>
      </w:r>
      <w:r w:rsidR="0027438E" w:rsidRPr="00A74972">
        <w:rPr>
          <w:rFonts w:ascii="Times New Roman" w:hAnsi="Times New Roman" w:cs="Times New Roman"/>
          <w:sz w:val="20"/>
          <w:szCs w:val="20"/>
        </w:rPr>
        <w:t>2 August</w:t>
      </w:r>
      <w:r w:rsidR="007409AD" w:rsidRPr="00A74972">
        <w:rPr>
          <w:rFonts w:ascii="Times New Roman" w:hAnsi="Times New Roman" w:cs="Times New Roman"/>
          <w:sz w:val="20"/>
          <w:szCs w:val="20"/>
        </w:rPr>
        <w:t>, 2018</w:t>
      </w:r>
      <w:r w:rsidRPr="00A74972">
        <w:rPr>
          <w:rFonts w:ascii="Times New Roman" w:hAnsi="Times New Roman" w:cs="Times New Roman"/>
          <w:sz w:val="20"/>
          <w:szCs w:val="20"/>
        </w:rPr>
        <w:t>).</w:t>
      </w:r>
    </w:p>
  </w:footnote>
  <w:footnote w:id="4">
    <w:p w:rsidR="00B534BB" w:rsidRPr="00A74972" w:rsidRDefault="00B534BB" w:rsidP="00293030">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For the challenges that the Nigeria nation have faced in the face of ensuring the rule of law and the constitution, see generally, </w:t>
      </w:r>
      <w:r w:rsidRPr="00A74972">
        <w:rPr>
          <w:rFonts w:ascii="Times New Roman" w:eastAsia="Times New Roman" w:hAnsi="Times New Roman" w:cs="Times New Roman"/>
          <w:sz w:val="20"/>
          <w:szCs w:val="20"/>
          <w:lang w:val="en-ZA" w:eastAsia="en-ZA"/>
        </w:rPr>
        <w:t xml:space="preserve">‘Nigeria Nation at a Cross Road: Search for Democracy amidst the </w:t>
      </w:r>
      <w:r w:rsidR="007409AD" w:rsidRPr="00A74972">
        <w:rPr>
          <w:rFonts w:ascii="Times New Roman" w:eastAsia="Times New Roman" w:hAnsi="Times New Roman" w:cs="Times New Roman"/>
          <w:sz w:val="20"/>
          <w:szCs w:val="20"/>
          <w:lang w:val="en-ZA" w:eastAsia="en-ZA"/>
        </w:rPr>
        <w:t>Militarization</w:t>
      </w:r>
      <w:r w:rsidRPr="00A74972">
        <w:rPr>
          <w:rFonts w:ascii="Times New Roman" w:eastAsia="Times New Roman" w:hAnsi="Times New Roman" w:cs="Times New Roman"/>
          <w:sz w:val="20"/>
          <w:szCs w:val="20"/>
          <w:lang w:val="en-ZA" w:eastAsia="en-ZA"/>
        </w:rPr>
        <w:t xml:space="preserve"> Challenges’ in BA Haruna et al (eds) (2013) in The Rule of Law and Democratization: Nigeria’s Experience since 1999 and beyond. (Forthcoming 2013)</w:t>
      </w:r>
    </w:p>
  </w:footnote>
  <w:footnote w:id="5">
    <w:p w:rsidR="00B534BB" w:rsidRPr="00A74972" w:rsidRDefault="00B534BB"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eastAsia="Times New Roman" w:hAnsi="Times New Roman" w:cs="Times New Roman"/>
          <w:sz w:val="20"/>
          <w:szCs w:val="20"/>
          <w:lang w:eastAsia="en-GB"/>
        </w:rPr>
        <w:t>D</w:t>
      </w:r>
      <w:r w:rsidR="0027438E" w:rsidRPr="00A74972">
        <w:rPr>
          <w:rFonts w:ascii="Times New Roman" w:eastAsia="Times New Roman" w:hAnsi="Times New Roman" w:cs="Times New Roman"/>
          <w:sz w:val="20"/>
          <w:szCs w:val="20"/>
          <w:lang w:eastAsia="en-GB"/>
        </w:rPr>
        <w:t xml:space="preserve">ominic Asada &amp; </w:t>
      </w:r>
      <w:r w:rsidRPr="00A74972">
        <w:rPr>
          <w:rFonts w:ascii="Times New Roman" w:eastAsia="Times New Roman" w:hAnsi="Times New Roman" w:cs="Times New Roman"/>
          <w:sz w:val="20"/>
          <w:szCs w:val="20"/>
          <w:lang w:eastAsia="en-GB"/>
        </w:rPr>
        <w:t>N</w:t>
      </w:r>
      <w:r w:rsidR="0027438E" w:rsidRPr="00A74972">
        <w:rPr>
          <w:rFonts w:ascii="Times New Roman" w:eastAsia="Times New Roman" w:hAnsi="Times New Roman" w:cs="Times New Roman"/>
          <w:sz w:val="20"/>
          <w:szCs w:val="20"/>
          <w:lang w:eastAsia="en-GB"/>
        </w:rPr>
        <w:t>namdi</w:t>
      </w:r>
      <w:r w:rsidRPr="00A74972">
        <w:rPr>
          <w:rFonts w:ascii="Times New Roman" w:eastAsia="Times New Roman" w:hAnsi="Times New Roman" w:cs="Times New Roman"/>
          <w:sz w:val="20"/>
          <w:szCs w:val="20"/>
          <w:lang w:eastAsia="en-GB"/>
        </w:rPr>
        <w:t xml:space="preserve"> Aduba</w:t>
      </w:r>
      <w:r w:rsidR="0027438E" w:rsidRPr="00A74972">
        <w:rPr>
          <w:rFonts w:ascii="Times New Roman" w:eastAsia="Times New Roman" w:hAnsi="Times New Roman" w:cs="Times New Roman"/>
          <w:sz w:val="20"/>
          <w:szCs w:val="20"/>
          <w:lang w:eastAsia="en-GB"/>
        </w:rPr>
        <w:t>,</w:t>
      </w:r>
      <w:r w:rsidRPr="00A74972">
        <w:rPr>
          <w:rFonts w:ascii="Times New Roman" w:eastAsia="Times New Roman" w:hAnsi="Times New Roman" w:cs="Times New Roman"/>
          <w:sz w:val="20"/>
          <w:szCs w:val="20"/>
          <w:lang w:eastAsia="en-GB"/>
        </w:rPr>
        <w:t xml:space="preserve"> </w:t>
      </w:r>
      <w:r w:rsidR="0027438E" w:rsidRPr="00A74972">
        <w:rPr>
          <w:rFonts w:ascii="Times New Roman" w:eastAsia="Times New Roman" w:hAnsi="Times New Roman" w:cs="Times New Roman"/>
          <w:sz w:val="20"/>
          <w:szCs w:val="20"/>
          <w:lang w:eastAsia="en-GB"/>
        </w:rPr>
        <w:t>‘</w:t>
      </w:r>
      <w:r w:rsidRPr="00A74972">
        <w:rPr>
          <w:rFonts w:ascii="Times New Roman" w:eastAsia="Times New Roman" w:hAnsi="Times New Roman" w:cs="Times New Roman"/>
          <w:sz w:val="20"/>
          <w:szCs w:val="20"/>
          <w:lang w:eastAsia="en-GB"/>
        </w:rPr>
        <w:t>Jurisdiction of Courts in criminal</w:t>
      </w:r>
      <w:r w:rsidR="0027438E" w:rsidRPr="00A74972">
        <w:rPr>
          <w:rFonts w:ascii="Times New Roman" w:eastAsia="Times New Roman" w:hAnsi="Times New Roman" w:cs="Times New Roman"/>
          <w:sz w:val="20"/>
          <w:szCs w:val="20"/>
          <w:lang w:eastAsia="en-GB"/>
        </w:rPr>
        <w:t>’ (2010)</w:t>
      </w:r>
      <w:r w:rsidRPr="00A74972">
        <w:rPr>
          <w:rFonts w:ascii="Times New Roman" w:eastAsia="Times New Roman" w:hAnsi="Times New Roman" w:cs="Times New Roman"/>
          <w:sz w:val="20"/>
          <w:szCs w:val="20"/>
          <w:lang w:eastAsia="en-GB"/>
        </w:rPr>
        <w:t xml:space="preserve"> proceedings available at </w:t>
      </w:r>
      <w:hyperlink r:id="rId2" w:history="1">
        <w:r w:rsidR="0027438E" w:rsidRPr="00A74972">
          <w:rPr>
            <w:rStyle w:val="Hyperlink"/>
            <w:rFonts w:ascii="Times New Roman" w:hAnsi="Times New Roman" w:cs="Times New Roman"/>
            <w:sz w:val="20"/>
            <w:szCs w:val="20"/>
          </w:rPr>
          <w:t>http://9jalegal.com.ng/downloads/Cases/Criminal%20Law/28%20JURISDICTION%20OF%20COURTS%20IN%20CRIMINAL%20PROCEEDINGS.pdf</w:t>
        </w:r>
      </w:hyperlink>
      <w:r w:rsidR="0027438E" w:rsidRPr="00A74972">
        <w:rPr>
          <w:rFonts w:ascii="Times New Roman" w:hAnsi="Times New Roman" w:cs="Times New Roman"/>
          <w:sz w:val="20"/>
          <w:szCs w:val="20"/>
        </w:rPr>
        <w:t xml:space="preserve"> </w:t>
      </w:r>
      <w:r w:rsidR="00CB6A67" w:rsidRPr="00A74972">
        <w:rPr>
          <w:rFonts w:ascii="Times New Roman" w:hAnsi="Times New Roman" w:cs="Times New Roman"/>
          <w:sz w:val="20"/>
          <w:szCs w:val="20"/>
        </w:rPr>
        <w:t xml:space="preserve"> a</w:t>
      </w:r>
      <w:r w:rsidR="007409AD" w:rsidRPr="00A74972">
        <w:rPr>
          <w:rFonts w:ascii="Times New Roman" w:hAnsi="Times New Roman" w:cs="Times New Roman"/>
          <w:sz w:val="20"/>
          <w:szCs w:val="20"/>
        </w:rPr>
        <w:t>ccessed August 2, 2018</w:t>
      </w:r>
    </w:p>
  </w:footnote>
  <w:footnote w:id="6">
    <w:p w:rsidR="00A76452" w:rsidRPr="00A74972" w:rsidRDefault="00A7645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The Federal Courts: </w:t>
      </w:r>
      <w:r w:rsidRPr="00A74972">
        <w:rPr>
          <w:rFonts w:ascii="Times New Roman" w:eastAsia="Times New Roman" w:hAnsi="Times New Roman" w:cs="Times New Roman"/>
          <w:sz w:val="20"/>
          <w:szCs w:val="20"/>
          <w:lang w:eastAsia="en-GB"/>
        </w:rPr>
        <w:t xml:space="preserve">The Supreme Court; The Court of Appeal; The Federal High Court; The High Court of the Federal Capital Territory Abuja; The Sharia Court of Appeal of the Federal Capital Territory, Abuja; The Customary Court of Appeal of the Federal Capital Territory. </w:t>
      </w:r>
      <w:r w:rsidRPr="00A74972">
        <w:rPr>
          <w:rFonts w:ascii="Times New Roman" w:eastAsia="Times New Roman" w:hAnsi="Times New Roman" w:cs="Times New Roman"/>
          <w:bCs/>
          <w:sz w:val="20"/>
          <w:szCs w:val="20"/>
          <w:lang w:eastAsia="en-GB"/>
        </w:rPr>
        <w:t xml:space="preserve"> The State Courts are: </w:t>
      </w:r>
      <w:r w:rsidRPr="00A74972">
        <w:rPr>
          <w:rFonts w:ascii="Times New Roman" w:eastAsia="Times New Roman" w:hAnsi="Times New Roman" w:cs="Times New Roman"/>
          <w:sz w:val="20"/>
          <w:szCs w:val="20"/>
          <w:lang w:eastAsia="en-GB"/>
        </w:rPr>
        <w:t>The High Court, The Sharia Court of Appeal; The Customary Court of Appeal. See Chapter VII of the CFRN 1999 for a detailed outline of all courts in Nigeria.</w:t>
      </w:r>
      <w:r w:rsidR="00171238" w:rsidRPr="00A74972">
        <w:rPr>
          <w:rFonts w:ascii="Times New Roman" w:eastAsia="Times New Roman" w:hAnsi="Times New Roman" w:cs="Times New Roman"/>
          <w:sz w:val="20"/>
          <w:szCs w:val="20"/>
          <w:lang w:eastAsia="en-GB"/>
        </w:rPr>
        <w:t xml:space="preserve"> </w:t>
      </w:r>
    </w:p>
  </w:footnote>
  <w:footnote w:id="7">
    <w:p w:rsidR="002D0BDD" w:rsidRPr="00A74972" w:rsidRDefault="002D0BDD"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27438E" w:rsidRPr="00A74972">
        <w:rPr>
          <w:rFonts w:ascii="Times New Roman" w:hAnsi="Times New Roman" w:cs="Times New Roman"/>
          <w:color w:val="222222"/>
          <w:sz w:val="20"/>
          <w:szCs w:val="20"/>
          <w:shd w:val="clear" w:color="auto" w:fill="FFFFFF"/>
        </w:rPr>
        <w:t xml:space="preserve">Orth John, </w:t>
      </w:r>
      <w:r w:rsidR="0027438E" w:rsidRPr="00A74972">
        <w:rPr>
          <w:rFonts w:ascii="Times New Roman" w:hAnsi="Times New Roman" w:cs="Times New Roman"/>
          <w:i/>
          <w:color w:val="222222"/>
          <w:sz w:val="20"/>
          <w:szCs w:val="20"/>
          <w:shd w:val="clear" w:color="auto" w:fill="FFFFFF"/>
        </w:rPr>
        <w:t>The Secret Sources of Judicial Power</w:t>
      </w:r>
      <w:r w:rsidR="0027438E" w:rsidRPr="00A74972">
        <w:rPr>
          <w:rFonts w:ascii="Times New Roman" w:hAnsi="Times New Roman" w:cs="Times New Roman"/>
          <w:color w:val="222222"/>
          <w:sz w:val="20"/>
          <w:szCs w:val="20"/>
          <w:shd w:val="clear" w:color="auto" w:fill="FFFFFF"/>
        </w:rPr>
        <w:t> </w:t>
      </w:r>
      <w:r w:rsidR="00351806" w:rsidRPr="00A74972">
        <w:rPr>
          <w:rFonts w:ascii="Times New Roman" w:hAnsi="Times New Roman" w:cs="Times New Roman"/>
          <w:color w:val="222222"/>
          <w:sz w:val="20"/>
          <w:szCs w:val="20"/>
          <w:shd w:val="clear" w:color="auto" w:fill="FFFFFF"/>
        </w:rPr>
        <w:t>(</w:t>
      </w:r>
      <w:r w:rsidR="0027438E" w:rsidRPr="00A74972">
        <w:rPr>
          <w:rFonts w:ascii="Times New Roman" w:hAnsi="Times New Roman" w:cs="Times New Roman"/>
          <w:i/>
          <w:iCs/>
          <w:color w:val="222222"/>
          <w:sz w:val="20"/>
          <w:szCs w:val="20"/>
          <w:shd w:val="clear" w:color="auto" w:fill="FFFFFF"/>
        </w:rPr>
        <w:t>Loy. L. Rev.</w:t>
      </w:r>
      <w:r w:rsidR="00351806" w:rsidRPr="00A74972">
        <w:rPr>
          <w:rFonts w:ascii="Times New Roman" w:hAnsi="Times New Roman" w:cs="Times New Roman"/>
          <w:color w:val="222222"/>
          <w:sz w:val="20"/>
          <w:szCs w:val="20"/>
          <w:shd w:val="clear" w:color="auto" w:fill="FFFFFF"/>
        </w:rPr>
        <w:t xml:space="preserve"> 50 2004) </w:t>
      </w:r>
      <w:r w:rsidR="0027438E" w:rsidRPr="00A74972">
        <w:rPr>
          <w:rFonts w:ascii="Times New Roman" w:hAnsi="Times New Roman" w:cs="Times New Roman"/>
          <w:color w:val="222222"/>
          <w:sz w:val="20"/>
          <w:szCs w:val="20"/>
          <w:shd w:val="clear" w:color="auto" w:fill="FFFFFF"/>
        </w:rPr>
        <w:t>529</w:t>
      </w:r>
    </w:p>
  </w:footnote>
  <w:footnote w:id="8">
    <w:p w:rsidR="002D0BDD" w:rsidRPr="00A74972" w:rsidRDefault="002D0BDD"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351806" w:rsidRPr="00A74972">
        <w:rPr>
          <w:rFonts w:ascii="Times New Roman" w:hAnsi="Times New Roman" w:cs="Times New Roman"/>
          <w:sz w:val="20"/>
          <w:szCs w:val="20"/>
        </w:rPr>
        <w:t xml:space="preserve"> Section </w:t>
      </w:r>
      <w:r w:rsidRPr="00A74972">
        <w:rPr>
          <w:rFonts w:ascii="Times New Roman" w:hAnsi="Times New Roman" w:cs="Times New Roman"/>
          <w:sz w:val="20"/>
          <w:szCs w:val="20"/>
        </w:rPr>
        <w:t>237 (1) of the 1999 Constitution (as amended)</w:t>
      </w:r>
    </w:p>
  </w:footnote>
  <w:footnote w:id="9">
    <w:p w:rsidR="00B33CA6" w:rsidRPr="00A74972" w:rsidRDefault="00B33CA6"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Court of Appeal Act, Cap75 LFN 2004. </w:t>
      </w:r>
    </w:p>
  </w:footnote>
  <w:footnote w:id="10">
    <w:p w:rsidR="000D2C09" w:rsidRPr="00A74972" w:rsidRDefault="000D2C09"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Court of Appeal rules, 2011 </w:t>
      </w:r>
      <w:r w:rsidRPr="00A74972">
        <w:rPr>
          <w:rFonts w:ascii="Times New Roman" w:hAnsi="Times New Roman" w:cs="Times New Roman"/>
          <w:i/>
          <w:iCs/>
          <w:sz w:val="20"/>
          <w:szCs w:val="20"/>
        </w:rPr>
        <w:t>Government Notice No 101.</w:t>
      </w:r>
    </w:p>
  </w:footnote>
  <w:footnote w:id="11">
    <w:p w:rsidR="006C4B72" w:rsidRPr="00A74972" w:rsidRDefault="006C4B72"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lang w:val="en-US"/>
        </w:rPr>
        <w:t xml:space="preserve">Section 174 of the CFRN provides: </w:t>
      </w:r>
      <w:r w:rsidRPr="00A74972">
        <w:rPr>
          <w:rFonts w:ascii="Times New Roman" w:hAnsi="Times New Roman" w:cs="Times New Roman"/>
          <w:color w:val="000000"/>
          <w:sz w:val="20"/>
          <w:szCs w:val="20"/>
        </w:rPr>
        <w:t>The Attorney-General of the Federation shall have power -</w:t>
      </w:r>
    </w:p>
    <w:p w:rsidR="006C4B72" w:rsidRPr="00A74972" w:rsidRDefault="006C4B72"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rPr>
        <w:t>(a)</w:t>
      </w:r>
      <w:r w:rsidRPr="00A74972">
        <w:rPr>
          <w:rStyle w:val="apple-converted-space"/>
          <w:rFonts w:ascii="Times New Roman" w:hAnsi="Times New Roman" w:cs="Times New Roman"/>
          <w:sz w:val="20"/>
          <w:szCs w:val="20"/>
        </w:rPr>
        <w:t> </w:t>
      </w:r>
      <w:r w:rsidRPr="00A74972">
        <w:rPr>
          <w:rFonts w:ascii="Times New Roman" w:hAnsi="Times New Roman" w:cs="Times New Roman"/>
          <w:color w:val="000000"/>
          <w:sz w:val="20"/>
          <w:szCs w:val="20"/>
        </w:rPr>
        <w:t>to institute and undertake criminal proceedings against any person before any court of law in Nigeria, other than a court-martial, in respect of any offence created by or under any Act of the National Assembly;</w:t>
      </w:r>
    </w:p>
    <w:p w:rsidR="006C4B72" w:rsidRPr="00A74972" w:rsidRDefault="006C4B72"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rPr>
        <w:t>(b)</w:t>
      </w:r>
      <w:r w:rsidRPr="00A74972">
        <w:rPr>
          <w:rStyle w:val="apple-converted-space"/>
          <w:rFonts w:ascii="Times New Roman" w:hAnsi="Times New Roman" w:cs="Times New Roman"/>
          <w:sz w:val="20"/>
          <w:szCs w:val="20"/>
        </w:rPr>
        <w:t> </w:t>
      </w:r>
      <w:r w:rsidRPr="00A74972">
        <w:rPr>
          <w:rFonts w:ascii="Times New Roman" w:hAnsi="Times New Roman" w:cs="Times New Roman"/>
          <w:color w:val="000000"/>
          <w:sz w:val="20"/>
          <w:szCs w:val="20"/>
        </w:rPr>
        <w:t>to take over and continue any such criminal proceedings that may have been instituted by any other authority or person; and</w:t>
      </w:r>
    </w:p>
    <w:p w:rsidR="006C4B72" w:rsidRPr="00A74972" w:rsidRDefault="006C4B72"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rPr>
        <w:t>(c)</w:t>
      </w:r>
      <w:r w:rsidRPr="00A74972">
        <w:rPr>
          <w:rStyle w:val="apple-converted-space"/>
          <w:rFonts w:ascii="Times New Roman" w:hAnsi="Times New Roman" w:cs="Times New Roman"/>
          <w:sz w:val="20"/>
          <w:szCs w:val="20"/>
        </w:rPr>
        <w:t> </w:t>
      </w:r>
      <w:r w:rsidRPr="00A74972">
        <w:rPr>
          <w:rFonts w:ascii="Times New Roman" w:hAnsi="Times New Roman" w:cs="Times New Roman"/>
          <w:color w:val="000000"/>
          <w:sz w:val="20"/>
          <w:szCs w:val="20"/>
        </w:rPr>
        <w:t>to discontinue at any stage before judgement is delivered any such criminal proceedings instituted or undertaken by him or any other authority or person.</w:t>
      </w:r>
    </w:p>
    <w:p w:rsidR="006C4B72" w:rsidRPr="00A74972" w:rsidRDefault="006C4B72"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rPr>
        <w:t>(2)</w:t>
      </w:r>
      <w:r w:rsidRPr="00A74972">
        <w:rPr>
          <w:rStyle w:val="apple-converted-space"/>
          <w:rFonts w:ascii="Times New Roman" w:hAnsi="Times New Roman" w:cs="Times New Roman"/>
          <w:sz w:val="20"/>
          <w:szCs w:val="20"/>
        </w:rPr>
        <w:t> </w:t>
      </w:r>
      <w:r w:rsidRPr="00A74972">
        <w:rPr>
          <w:rFonts w:ascii="Times New Roman" w:hAnsi="Times New Roman" w:cs="Times New Roman"/>
          <w:color w:val="000000"/>
          <w:sz w:val="20"/>
          <w:szCs w:val="20"/>
        </w:rPr>
        <w:t>The powers conferred upon the Attorney-General of the Federation under subsection (1) of this section may be exercised by him in person or through officers of his department.</w:t>
      </w:r>
    </w:p>
    <w:p w:rsidR="006C4B72" w:rsidRPr="00A74972" w:rsidRDefault="006C4B72" w:rsidP="00DB7E45">
      <w:pPr>
        <w:spacing w:after="0" w:line="240" w:lineRule="auto"/>
        <w:jc w:val="both"/>
        <w:rPr>
          <w:rFonts w:ascii="Times New Roman" w:hAnsi="Times New Roman" w:cs="Times New Roman"/>
          <w:sz w:val="20"/>
          <w:szCs w:val="20"/>
          <w:lang w:val="en-US"/>
        </w:rPr>
      </w:pPr>
      <w:r w:rsidRPr="00A74972">
        <w:rPr>
          <w:rFonts w:ascii="Times New Roman" w:hAnsi="Times New Roman" w:cs="Times New Roman"/>
          <w:sz w:val="20"/>
          <w:szCs w:val="20"/>
        </w:rPr>
        <w:t>(3)</w:t>
      </w:r>
      <w:r w:rsidRPr="00A74972">
        <w:rPr>
          <w:rStyle w:val="apple-converted-space"/>
          <w:rFonts w:ascii="Times New Roman" w:hAnsi="Times New Roman" w:cs="Times New Roman"/>
          <w:sz w:val="20"/>
          <w:szCs w:val="20"/>
        </w:rPr>
        <w:t> </w:t>
      </w:r>
      <w:r w:rsidRPr="00A74972">
        <w:rPr>
          <w:rFonts w:ascii="Times New Roman" w:hAnsi="Times New Roman" w:cs="Times New Roman"/>
          <w:color w:val="000000"/>
          <w:sz w:val="20"/>
          <w:szCs w:val="20"/>
        </w:rPr>
        <w:t>In exercising his powers under this section, the Attorney-General of the Federation shall have regard to the public interest, the interest of justice and the need to prevent abuse of legal process.</w:t>
      </w:r>
    </w:p>
  </w:footnote>
  <w:footnote w:id="12">
    <w:p w:rsidR="006C4B72" w:rsidRPr="00A74972" w:rsidRDefault="006C4B7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351806" w:rsidRPr="00A74972">
        <w:rPr>
          <w:rFonts w:ascii="Times New Roman" w:hAnsi="Times New Roman" w:cs="Times New Roman"/>
          <w:sz w:val="20"/>
          <w:szCs w:val="20"/>
          <w:lang w:val="en-US"/>
        </w:rPr>
        <w:t>S.</w:t>
      </w:r>
      <w:r w:rsidRPr="00A74972">
        <w:rPr>
          <w:rFonts w:ascii="Times New Roman" w:hAnsi="Times New Roman" w:cs="Times New Roman"/>
          <w:sz w:val="20"/>
          <w:szCs w:val="20"/>
          <w:lang w:val="en-US"/>
        </w:rPr>
        <w:t>194 of the CFRN provides for the office of the AG of a state. The powers of the AGF is akin to the powers of the AGS in matters at state levels.</w:t>
      </w:r>
    </w:p>
  </w:footnote>
  <w:footnote w:id="13">
    <w:p w:rsidR="006C4B72" w:rsidRPr="00A74972" w:rsidRDefault="006C4B7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351806" w:rsidRPr="00A74972">
        <w:rPr>
          <w:rFonts w:ascii="Times New Roman" w:hAnsi="Times New Roman" w:cs="Times New Roman"/>
          <w:sz w:val="20"/>
          <w:szCs w:val="20"/>
          <w:lang w:val="en-US"/>
        </w:rPr>
        <w:t xml:space="preserve"> Criminal Procedure Act 2004</w:t>
      </w:r>
      <w:r w:rsidR="006065C4" w:rsidRPr="00A74972">
        <w:rPr>
          <w:rFonts w:ascii="Times New Roman" w:hAnsi="Times New Roman" w:cs="Times New Roman"/>
          <w:sz w:val="20"/>
          <w:szCs w:val="20"/>
          <w:lang w:val="en-US"/>
        </w:rPr>
        <w:t>,</w:t>
      </w:r>
      <w:r w:rsidR="00351806" w:rsidRPr="00A74972">
        <w:rPr>
          <w:rFonts w:ascii="Times New Roman" w:hAnsi="Times New Roman" w:cs="Times New Roman"/>
          <w:sz w:val="20"/>
          <w:szCs w:val="20"/>
          <w:lang w:val="en-US"/>
        </w:rPr>
        <w:t xml:space="preserve"> S.72-74</w:t>
      </w:r>
      <w:r w:rsidRPr="00A74972">
        <w:rPr>
          <w:rFonts w:ascii="Times New Roman" w:hAnsi="Times New Roman" w:cs="Times New Roman"/>
          <w:sz w:val="20"/>
          <w:szCs w:val="20"/>
          <w:lang w:val="en-US"/>
        </w:rPr>
        <w:t>, Cap C41, LFN for the powers of the AG. The power of n</w:t>
      </w:r>
      <w:r w:rsidRPr="00A74972">
        <w:rPr>
          <w:rFonts w:ascii="Times New Roman" w:hAnsi="Times New Roman" w:cs="Times New Roman"/>
          <w:i/>
          <w:sz w:val="20"/>
          <w:szCs w:val="20"/>
          <w:lang w:val="en-US"/>
        </w:rPr>
        <w:t xml:space="preserve">olle prosequii </w:t>
      </w:r>
      <w:r w:rsidRPr="00A74972">
        <w:rPr>
          <w:rFonts w:ascii="Times New Roman" w:hAnsi="Times New Roman" w:cs="Times New Roman"/>
          <w:sz w:val="20"/>
          <w:szCs w:val="20"/>
          <w:lang w:val="en-US"/>
        </w:rPr>
        <w:t>is noteworthy as the AG can decide to discontinue prosecution at any time in the proceeding before judgment is given in a particular case.</w:t>
      </w:r>
    </w:p>
  </w:footnote>
  <w:footnote w:id="14">
    <w:p w:rsidR="006C4B72" w:rsidRPr="008A6433" w:rsidRDefault="006C4B72" w:rsidP="00DB7E45">
      <w:pPr>
        <w:spacing w:after="0" w:line="240" w:lineRule="auto"/>
        <w:jc w:val="both"/>
        <w:rPr>
          <w:rFonts w:ascii="Times New Roman" w:hAnsi="Times New Roman" w:cs="Times New Roman"/>
          <w:sz w:val="20"/>
          <w:szCs w:val="20"/>
          <w:lang w:val="en-US"/>
        </w:rPr>
      </w:pPr>
      <w:r w:rsidRPr="008A6433">
        <w:rPr>
          <w:rStyle w:val="FootnoteReference"/>
          <w:rFonts w:ascii="Times New Roman" w:hAnsi="Times New Roman" w:cs="Times New Roman"/>
          <w:sz w:val="20"/>
          <w:szCs w:val="20"/>
        </w:rPr>
        <w:footnoteRef/>
      </w:r>
      <w:r w:rsidRPr="008A6433">
        <w:rPr>
          <w:rFonts w:ascii="Times New Roman" w:hAnsi="Times New Roman" w:cs="Times New Roman"/>
          <w:sz w:val="20"/>
          <w:szCs w:val="20"/>
        </w:rPr>
        <w:t xml:space="preserve"> </w:t>
      </w:r>
      <w:r w:rsidRPr="008A6433">
        <w:rPr>
          <w:rFonts w:ascii="Times New Roman" w:hAnsi="Times New Roman" w:cs="Times New Roman"/>
          <w:sz w:val="20"/>
          <w:szCs w:val="20"/>
          <w:lang w:val="en-US"/>
        </w:rPr>
        <w:t>Cap C38, Laws of the Fe</w:t>
      </w:r>
      <w:r w:rsidR="007409AD" w:rsidRPr="008A6433">
        <w:rPr>
          <w:rFonts w:ascii="Times New Roman" w:hAnsi="Times New Roman" w:cs="Times New Roman"/>
          <w:sz w:val="20"/>
          <w:szCs w:val="20"/>
          <w:lang w:val="en-US"/>
        </w:rPr>
        <w:t>deration of Nigeria (LFN), 2004</w:t>
      </w:r>
    </w:p>
  </w:footnote>
  <w:footnote w:id="15">
    <w:p w:rsidR="006C4B72" w:rsidRPr="008A6433" w:rsidRDefault="006C4B72" w:rsidP="00DB7E45">
      <w:pPr>
        <w:spacing w:after="0" w:line="240" w:lineRule="auto"/>
        <w:jc w:val="both"/>
        <w:rPr>
          <w:rFonts w:ascii="Times New Roman" w:hAnsi="Times New Roman" w:cs="Times New Roman"/>
          <w:sz w:val="20"/>
          <w:szCs w:val="20"/>
          <w:lang w:val="en-US"/>
        </w:rPr>
      </w:pPr>
      <w:r w:rsidRPr="008A6433">
        <w:rPr>
          <w:rStyle w:val="FootnoteReference"/>
          <w:rFonts w:ascii="Times New Roman" w:hAnsi="Times New Roman" w:cs="Times New Roman"/>
          <w:sz w:val="20"/>
          <w:szCs w:val="20"/>
        </w:rPr>
        <w:footnoteRef/>
      </w:r>
      <w:r w:rsidRPr="008A6433">
        <w:rPr>
          <w:rFonts w:ascii="Times New Roman" w:hAnsi="Times New Roman" w:cs="Times New Roman"/>
          <w:sz w:val="20"/>
          <w:szCs w:val="20"/>
        </w:rPr>
        <w:t xml:space="preserve"> </w:t>
      </w:r>
      <w:r w:rsidR="006065C4" w:rsidRPr="008A6433">
        <w:rPr>
          <w:rFonts w:ascii="Times New Roman" w:hAnsi="Times New Roman" w:cs="Times New Roman"/>
          <w:sz w:val="20"/>
          <w:szCs w:val="20"/>
          <w:lang w:val="en-US"/>
        </w:rPr>
        <w:t>Criminal Procedure Act 2004, S.</w:t>
      </w:r>
      <w:r w:rsidRPr="008A6433">
        <w:rPr>
          <w:rFonts w:ascii="Times New Roman" w:hAnsi="Times New Roman" w:cs="Times New Roman"/>
          <w:sz w:val="20"/>
          <w:szCs w:val="20"/>
          <w:lang w:val="en-US"/>
        </w:rPr>
        <w:t>77-80 of the CPA Cap C41, LFN 2004</w:t>
      </w:r>
      <w:r w:rsidR="007409AD" w:rsidRPr="008A6433">
        <w:rPr>
          <w:rFonts w:ascii="Times New Roman" w:hAnsi="Times New Roman" w:cs="Times New Roman"/>
          <w:sz w:val="20"/>
          <w:szCs w:val="20"/>
          <w:lang w:val="en-US"/>
        </w:rPr>
        <w:t xml:space="preserve"> </w:t>
      </w:r>
      <w:r w:rsidRPr="008A6433">
        <w:rPr>
          <w:rFonts w:ascii="Times New Roman" w:hAnsi="Times New Roman" w:cs="Times New Roman"/>
          <w:sz w:val="20"/>
          <w:szCs w:val="20"/>
          <w:lang w:val="en-US"/>
        </w:rPr>
        <w:t>for the means of commencing criminal trials.</w:t>
      </w:r>
    </w:p>
  </w:footnote>
  <w:footnote w:id="16">
    <w:p w:rsidR="006C4B72" w:rsidRPr="008A6433" w:rsidRDefault="006C4B72" w:rsidP="00DB7E45">
      <w:pPr>
        <w:spacing w:after="0" w:line="240" w:lineRule="auto"/>
        <w:jc w:val="both"/>
        <w:rPr>
          <w:rFonts w:ascii="Times New Roman" w:hAnsi="Times New Roman" w:cs="Times New Roman"/>
          <w:sz w:val="20"/>
          <w:szCs w:val="20"/>
          <w:lang w:val="en-US"/>
        </w:rPr>
      </w:pPr>
      <w:r w:rsidRPr="008A6433">
        <w:rPr>
          <w:rStyle w:val="FootnoteReference"/>
          <w:rFonts w:ascii="Times New Roman" w:hAnsi="Times New Roman" w:cs="Times New Roman"/>
          <w:sz w:val="20"/>
          <w:szCs w:val="20"/>
        </w:rPr>
        <w:footnoteRef/>
      </w:r>
      <w:r w:rsidRPr="008A6433">
        <w:rPr>
          <w:rFonts w:ascii="Times New Roman" w:hAnsi="Times New Roman" w:cs="Times New Roman"/>
          <w:sz w:val="20"/>
          <w:szCs w:val="20"/>
        </w:rPr>
        <w:t xml:space="preserve"> </w:t>
      </w:r>
      <w:r w:rsidR="006065C4" w:rsidRPr="008A6433">
        <w:rPr>
          <w:rFonts w:ascii="Times New Roman" w:hAnsi="Times New Roman" w:cs="Times New Roman"/>
          <w:sz w:val="20"/>
          <w:szCs w:val="20"/>
          <w:lang w:val="en-US"/>
        </w:rPr>
        <w:t>Cap C41, Laws of the Federation of Nigeria</w:t>
      </w:r>
      <w:r w:rsidR="007409AD" w:rsidRPr="008A6433">
        <w:rPr>
          <w:rFonts w:ascii="Times New Roman" w:hAnsi="Times New Roman" w:cs="Times New Roman"/>
          <w:sz w:val="20"/>
          <w:szCs w:val="20"/>
          <w:lang w:val="en-US"/>
        </w:rPr>
        <w:t xml:space="preserve"> 2004</w:t>
      </w:r>
    </w:p>
  </w:footnote>
  <w:footnote w:id="17">
    <w:p w:rsidR="006C4B72" w:rsidRPr="008A6433" w:rsidRDefault="006C4B72" w:rsidP="00DB7E45">
      <w:pPr>
        <w:spacing w:after="0" w:line="240" w:lineRule="auto"/>
        <w:jc w:val="both"/>
        <w:rPr>
          <w:rFonts w:ascii="Times New Roman" w:hAnsi="Times New Roman" w:cs="Times New Roman"/>
          <w:sz w:val="20"/>
          <w:szCs w:val="20"/>
          <w:lang w:val="en-US"/>
        </w:rPr>
      </w:pPr>
      <w:r w:rsidRPr="008A6433">
        <w:rPr>
          <w:rStyle w:val="FootnoteReference"/>
          <w:rFonts w:ascii="Times New Roman" w:hAnsi="Times New Roman" w:cs="Times New Roman"/>
          <w:sz w:val="20"/>
          <w:szCs w:val="20"/>
        </w:rPr>
        <w:footnoteRef/>
      </w:r>
      <w:r w:rsidR="004D3CF1" w:rsidRPr="008A6433">
        <w:rPr>
          <w:rFonts w:ascii="Times New Roman" w:hAnsi="Times New Roman" w:cs="Times New Roman"/>
          <w:sz w:val="20"/>
          <w:szCs w:val="20"/>
        </w:rPr>
        <w:t xml:space="preserve"> </w:t>
      </w:r>
      <w:r w:rsidR="006065C4" w:rsidRPr="008A6433">
        <w:rPr>
          <w:rFonts w:ascii="Times New Roman" w:hAnsi="Times New Roman" w:cs="Times New Roman"/>
          <w:sz w:val="20"/>
          <w:szCs w:val="20"/>
          <w:shd w:val="clear" w:color="auto" w:fill="FFFFFF"/>
        </w:rPr>
        <w:t>Richardson, Sam Scruton, and Tom Hitchon Williams. </w:t>
      </w:r>
      <w:r w:rsidR="006065C4" w:rsidRPr="008A6433">
        <w:rPr>
          <w:rFonts w:ascii="Times New Roman" w:hAnsi="Times New Roman" w:cs="Times New Roman"/>
          <w:i/>
          <w:iCs/>
          <w:sz w:val="20"/>
          <w:szCs w:val="20"/>
          <w:shd w:val="clear" w:color="auto" w:fill="FFFFFF"/>
        </w:rPr>
        <w:t xml:space="preserve">The </w:t>
      </w:r>
      <w:r w:rsidR="00484559" w:rsidRPr="008A6433">
        <w:rPr>
          <w:rFonts w:ascii="Times New Roman" w:hAnsi="Times New Roman" w:cs="Times New Roman"/>
          <w:i/>
          <w:iCs/>
          <w:sz w:val="20"/>
          <w:szCs w:val="20"/>
          <w:shd w:val="clear" w:color="auto" w:fill="FFFFFF"/>
        </w:rPr>
        <w:t xml:space="preserve">Criminal Procedure Code </w:t>
      </w:r>
      <w:r w:rsidR="006065C4" w:rsidRPr="008A6433">
        <w:rPr>
          <w:rFonts w:ascii="Times New Roman" w:hAnsi="Times New Roman" w:cs="Times New Roman"/>
          <w:i/>
          <w:iCs/>
          <w:sz w:val="20"/>
          <w:szCs w:val="20"/>
          <w:shd w:val="clear" w:color="auto" w:fill="FFFFFF"/>
        </w:rPr>
        <w:t>of Northern Nigeria</w:t>
      </w:r>
      <w:r w:rsidR="006065C4" w:rsidRPr="008A6433">
        <w:rPr>
          <w:rFonts w:ascii="Times New Roman" w:hAnsi="Times New Roman" w:cs="Times New Roman"/>
          <w:sz w:val="20"/>
          <w:szCs w:val="20"/>
          <w:shd w:val="clear" w:color="auto" w:fill="FFFFFF"/>
        </w:rPr>
        <w:t xml:space="preserve">. </w:t>
      </w:r>
      <w:r w:rsidR="004D3CF1" w:rsidRPr="008A6433">
        <w:rPr>
          <w:rFonts w:ascii="Times New Roman" w:hAnsi="Times New Roman" w:cs="Times New Roman"/>
          <w:sz w:val="20"/>
          <w:szCs w:val="20"/>
          <w:shd w:val="clear" w:color="auto" w:fill="FFFFFF"/>
        </w:rPr>
        <w:t>(</w:t>
      </w:r>
      <w:r w:rsidR="006065C4" w:rsidRPr="008A6433">
        <w:rPr>
          <w:rFonts w:ascii="Times New Roman" w:hAnsi="Times New Roman" w:cs="Times New Roman"/>
          <w:sz w:val="20"/>
          <w:szCs w:val="20"/>
          <w:shd w:val="clear" w:color="auto" w:fill="FFFFFF"/>
        </w:rPr>
        <w:t>No. 7. Sweet &amp; Maxwell, 1963</w:t>
      </w:r>
      <w:r w:rsidR="004D3CF1" w:rsidRPr="008A6433">
        <w:rPr>
          <w:rFonts w:ascii="Times New Roman" w:hAnsi="Times New Roman" w:cs="Times New Roman"/>
          <w:sz w:val="20"/>
          <w:szCs w:val="20"/>
          <w:shd w:val="clear" w:color="auto" w:fill="FFFFFF"/>
        </w:rPr>
        <w:t>)</w:t>
      </w:r>
    </w:p>
  </w:footnote>
  <w:footnote w:id="18">
    <w:p w:rsidR="006C4B72" w:rsidRPr="00A40EDD" w:rsidRDefault="006C4B72" w:rsidP="00DB7E45">
      <w:pPr>
        <w:spacing w:after="0" w:line="240" w:lineRule="auto"/>
        <w:jc w:val="both"/>
        <w:rPr>
          <w:rFonts w:ascii="Times New Roman" w:hAnsi="Times New Roman" w:cs="Times New Roman"/>
          <w:sz w:val="20"/>
          <w:szCs w:val="20"/>
          <w:lang w:val="en-US"/>
        </w:rPr>
      </w:pPr>
      <w:r w:rsidRPr="008A6433">
        <w:rPr>
          <w:rStyle w:val="FootnoteReference"/>
          <w:rFonts w:ascii="Times New Roman" w:hAnsi="Times New Roman" w:cs="Times New Roman"/>
          <w:sz w:val="20"/>
          <w:szCs w:val="20"/>
        </w:rPr>
        <w:footnoteRef/>
      </w:r>
      <w:r w:rsidRPr="008A6433">
        <w:rPr>
          <w:rFonts w:ascii="Times New Roman" w:hAnsi="Times New Roman" w:cs="Times New Roman"/>
          <w:sz w:val="20"/>
          <w:szCs w:val="20"/>
        </w:rPr>
        <w:t xml:space="preserve"> </w:t>
      </w:r>
      <w:r w:rsidR="004D3CF1" w:rsidRPr="008A6433">
        <w:rPr>
          <w:rFonts w:ascii="Times New Roman" w:hAnsi="Times New Roman" w:cs="Times New Roman"/>
          <w:sz w:val="20"/>
          <w:szCs w:val="20"/>
        </w:rPr>
        <w:t xml:space="preserve">Charles Chibunna </w:t>
      </w:r>
      <w:r w:rsidR="004D3CF1" w:rsidRPr="008A6433">
        <w:rPr>
          <w:rFonts w:ascii="Times New Roman" w:hAnsi="Times New Roman" w:cs="Times New Roman"/>
          <w:sz w:val="20"/>
          <w:szCs w:val="20"/>
          <w:shd w:val="clear" w:color="auto" w:fill="FFFFFF"/>
        </w:rPr>
        <w:t>Ani, ‘</w:t>
      </w:r>
      <w:r w:rsidR="004D3CF1" w:rsidRPr="00A40EDD">
        <w:rPr>
          <w:rFonts w:ascii="Times New Roman" w:hAnsi="Times New Roman" w:cs="Times New Roman"/>
          <w:sz w:val="20"/>
          <w:szCs w:val="20"/>
          <w:shd w:val="clear" w:color="auto" w:fill="FFFFFF"/>
        </w:rPr>
        <w:t>Reforms in the Nigerian criminal procedure laws’ [2011] </w:t>
      </w:r>
      <w:r w:rsidR="004D3CF1" w:rsidRPr="00A40EDD">
        <w:rPr>
          <w:rFonts w:ascii="Times New Roman" w:hAnsi="Times New Roman" w:cs="Times New Roman"/>
          <w:i/>
          <w:iCs/>
          <w:sz w:val="20"/>
          <w:szCs w:val="20"/>
          <w:shd w:val="clear" w:color="auto" w:fill="FFFFFF"/>
        </w:rPr>
        <w:t>NIALS Journal on Criminal Law and Justice</w:t>
      </w:r>
      <w:r w:rsidR="004D3CF1" w:rsidRPr="00A40EDD">
        <w:rPr>
          <w:rFonts w:ascii="Times New Roman" w:hAnsi="Times New Roman" w:cs="Times New Roman"/>
          <w:sz w:val="20"/>
          <w:szCs w:val="20"/>
          <w:shd w:val="clear" w:color="auto" w:fill="FFFFFF"/>
        </w:rPr>
        <w:t> 1, 52-90</w:t>
      </w:r>
    </w:p>
  </w:footnote>
  <w:footnote w:id="19">
    <w:p w:rsidR="006C4B72" w:rsidRPr="00A74972" w:rsidRDefault="006C4B7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CB6A67" w:rsidRPr="00A74972">
        <w:rPr>
          <w:rFonts w:ascii="Times New Roman" w:hAnsi="Times New Roman" w:cs="Times New Roman"/>
          <w:sz w:val="20"/>
          <w:szCs w:val="20"/>
        </w:rPr>
        <w:t>Anyebe Peter, ‘Sentencing in Criminal Cases in Nigeria and the Case for Paradigm Shifts’ (2011) NIALS J. Crim. L. &amp; Justice 1 accessed</w:t>
      </w:r>
      <w:r w:rsidRPr="00A74972">
        <w:rPr>
          <w:rFonts w:ascii="Times New Roman" w:hAnsi="Times New Roman" w:cs="Times New Roman"/>
          <w:sz w:val="20"/>
          <w:szCs w:val="20"/>
        </w:rPr>
        <w:t xml:space="preserve"> at </w:t>
      </w:r>
      <w:hyperlink r:id="rId3" w:history="1">
        <w:r w:rsidR="00B47495" w:rsidRPr="00A74972">
          <w:rPr>
            <w:rStyle w:val="Hyperlink"/>
            <w:rFonts w:ascii="Times New Roman" w:hAnsi="Times New Roman" w:cs="Times New Roman"/>
            <w:sz w:val="20"/>
            <w:szCs w:val="20"/>
          </w:rPr>
          <w:t>http://www.nials-nigeria.org/journals/Peter%20A.%20Anyebe.pdf</w:t>
        </w:r>
      </w:hyperlink>
      <w:r w:rsidR="00B47495" w:rsidRPr="00A74972">
        <w:rPr>
          <w:rFonts w:ascii="Times New Roman" w:hAnsi="Times New Roman" w:cs="Times New Roman"/>
          <w:sz w:val="20"/>
          <w:szCs w:val="20"/>
        </w:rPr>
        <w:t xml:space="preserve"> </w:t>
      </w:r>
      <w:r w:rsidR="00CB6A67" w:rsidRPr="00A74972">
        <w:rPr>
          <w:rFonts w:ascii="Times New Roman" w:hAnsi="Times New Roman" w:cs="Times New Roman"/>
          <w:sz w:val="20"/>
          <w:szCs w:val="20"/>
        </w:rPr>
        <w:t xml:space="preserve"> </w:t>
      </w:r>
      <w:r w:rsidRPr="00A74972">
        <w:rPr>
          <w:rFonts w:ascii="Times New Roman" w:hAnsi="Times New Roman" w:cs="Times New Roman"/>
          <w:sz w:val="20"/>
          <w:szCs w:val="20"/>
        </w:rPr>
        <w:t>accessed August 28, 201</w:t>
      </w:r>
      <w:r w:rsidR="007409AD" w:rsidRPr="00A74972">
        <w:rPr>
          <w:rFonts w:ascii="Times New Roman" w:hAnsi="Times New Roman" w:cs="Times New Roman"/>
          <w:sz w:val="20"/>
          <w:szCs w:val="20"/>
        </w:rPr>
        <w:t>8</w:t>
      </w:r>
    </w:p>
  </w:footnote>
  <w:footnote w:id="20">
    <w:p w:rsidR="006C4B72" w:rsidRPr="00A74972" w:rsidRDefault="006C4B7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sz w:val="20"/>
          <w:szCs w:val="20"/>
          <w:lang w:val="en-US"/>
        </w:rPr>
        <w:t>N</w:t>
      </w:r>
      <w:r w:rsidR="00CB6A67" w:rsidRPr="00A74972">
        <w:rPr>
          <w:rFonts w:ascii="Times New Roman" w:hAnsi="Times New Roman" w:cs="Times New Roman"/>
          <w:sz w:val="20"/>
          <w:szCs w:val="20"/>
          <w:lang w:val="en-US"/>
        </w:rPr>
        <w:t>iki</w:t>
      </w:r>
      <w:r w:rsidRPr="00A74972">
        <w:rPr>
          <w:rFonts w:ascii="Times New Roman" w:hAnsi="Times New Roman" w:cs="Times New Roman"/>
          <w:sz w:val="20"/>
          <w:szCs w:val="20"/>
          <w:lang w:val="en-US"/>
        </w:rPr>
        <w:t xml:space="preserve"> Tobi</w:t>
      </w:r>
      <w:r w:rsidR="00CB6A67" w:rsidRPr="00A74972">
        <w:rPr>
          <w:rFonts w:ascii="Times New Roman" w:hAnsi="Times New Roman" w:cs="Times New Roman"/>
          <w:sz w:val="20"/>
          <w:szCs w:val="20"/>
          <w:lang w:val="en-US"/>
        </w:rPr>
        <w:t>,</w:t>
      </w:r>
      <w:r w:rsidRPr="00A74972">
        <w:rPr>
          <w:rFonts w:ascii="Times New Roman" w:hAnsi="Times New Roman" w:cs="Times New Roman"/>
          <w:sz w:val="20"/>
          <w:szCs w:val="20"/>
          <w:lang w:val="en-US"/>
        </w:rPr>
        <w:t xml:space="preserve"> </w:t>
      </w:r>
      <w:r w:rsidRPr="00A74972">
        <w:rPr>
          <w:rFonts w:ascii="Times New Roman" w:hAnsi="Times New Roman" w:cs="Times New Roman"/>
          <w:i/>
          <w:sz w:val="20"/>
          <w:szCs w:val="20"/>
          <w:lang w:val="en-US"/>
        </w:rPr>
        <w:t>Criminal Procedure</w:t>
      </w:r>
      <w:r w:rsidR="00CB6A67" w:rsidRPr="00A74972">
        <w:rPr>
          <w:rFonts w:ascii="Times New Roman" w:hAnsi="Times New Roman" w:cs="Times New Roman"/>
          <w:i/>
          <w:sz w:val="20"/>
          <w:szCs w:val="20"/>
          <w:lang w:val="en-US"/>
        </w:rPr>
        <w:t xml:space="preserve"> and Evidence in Nigeria</w:t>
      </w:r>
      <w:r w:rsidR="00CB6A67" w:rsidRPr="00A74972">
        <w:rPr>
          <w:rFonts w:ascii="Times New Roman" w:hAnsi="Times New Roman" w:cs="Times New Roman"/>
          <w:sz w:val="20"/>
          <w:szCs w:val="20"/>
          <w:lang w:val="en-US"/>
        </w:rPr>
        <w:t>, (</w:t>
      </w:r>
      <w:r w:rsidRPr="00A74972">
        <w:rPr>
          <w:rFonts w:ascii="Times New Roman" w:hAnsi="Times New Roman" w:cs="Times New Roman"/>
          <w:sz w:val="20"/>
          <w:szCs w:val="20"/>
          <w:lang w:val="en-US"/>
        </w:rPr>
        <w:t xml:space="preserve">Part II, </w:t>
      </w:r>
      <w:r w:rsidRPr="00A74972">
        <w:rPr>
          <w:rFonts w:ascii="Times New Roman" w:hAnsi="Times New Roman" w:cs="Times New Roman"/>
          <w:sz w:val="20"/>
          <w:szCs w:val="20"/>
          <w:shd w:val="clear" w:color="auto" w:fill="FFFFFF"/>
        </w:rPr>
        <w:t>Eastern Book Company</w:t>
      </w:r>
      <w:r w:rsidR="00CB6A67" w:rsidRPr="00A74972">
        <w:rPr>
          <w:rFonts w:ascii="Times New Roman" w:hAnsi="Times New Roman" w:cs="Times New Roman"/>
          <w:sz w:val="20"/>
          <w:szCs w:val="20"/>
          <w:shd w:val="clear" w:color="auto" w:fill="FFFFFF"/>
        </w:rPr>
        <w:t xml:space="preserve"> 1980)</w:t>
      </w:r>
    </w:p>
  </w:footnote>
  <w:footnote w:id="21">
    <w:p w:rsidR="00940DAC" w:rsidRPr="00A74972" w:rsidRDefault="00940DAC"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Section 237(2) </w:t>
      </w:r>
      <w:r w:rsidR="007409AD" w:rsidRPr="00A74972">
        <w:rPr>
          <w:rFonts w:ascii="Times New Roman" w:hAnsi="Times New Roman" w:cs="Times New Roman"/>
          <w:sz w:val="20"/>
          <w:szCs w:val="20"/>
        </w:rPr>
        <w:t>of the CFRN, 1999 (as Amended)</w:t>
      </w:r>
    </w:p>
  </w:footnote>
  <w:footnote w:id="22">
    <w:p w:rsidR="00F37C91" w:rsidRPr="00A74972" w:rsidRDefault="00F37C91"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4D48F0" w:rsidRPr="00A74972">
        <w:rPr>
          <w:rFonts w:ascii="Times New Roman" w:hAnsi="Times New Roman" w:cs="Times New Roman"/>
          <w:sz w:val="20"/>
          <w:szCs w:val="20"/>
        </w:rPr>
        <w:t xml:space="preserve">Section </w:t>
      </w:r>
      <w:r w:rsidRPr="00A74972">
        <w:rPr>
          <w:rFonts w:ascii="Times New Roman" w:hAnsi="Times New Roman" w:cs="Times New Roman"/>
          <w:sz w:val="20"/>
          <w:szCs w:val="20"/>
        </w:rPr>
        <w:t xml:space="preserve">of the CFRN, </w:t>
      </w:r>
      <w:r w:rsidR="007409AD" w:rsidRPr="00A74972">
        <w:rPr>
          <w:rFonts w:ascii="Times New Roman" w:hAnsi="Times New Roman" w:cs="Times New Roman"/>
          <w:sz w:val="20"/>
          <w:szCs w:val="20"/>
        </w:rPr>
        <w:t>1999 (as Amended)</w:t>
      </w:r>
    </w:p>
  </w:footnote>
  <w:footnote w:id="23">
    <w:p w:rsidR="004D48F0" w:rsidRPr="00A74972" w:rsidRDefault="004D48F0" w:rsidP="00DB7E45">
      <w:pPr>
        <w:spacing w:after="0" w:line="240" w:lineRule="auto"/>
        <w:jc w:val="both"/>
        <w:rPr>
          <w:rFonts w:ascii="Times New Roman" w:hAnsi="Times New Roman" w:cs="Times New Roman"/>
          <w:sz w:val="20"/>
          <w:szCs w:val="20"/>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bCs/>
          <w:color w:val="000000"/>
          <w:sz w:val="20"/>
          <w:szCs w:val="20"/>
        </w:rPr>
        <w:t xml:space="preserve">Section 238(1) to (5) of the CFRN 1999 (as amended); </w:t>
      </w:r>
      <w:r w:rsidRPr="00A74972">
        <w:rPr>
          <w:rFonts w:ascii="Times New Roman" w:hAnsi="Times New Roman" w:cs="Times New Roman"/>
          <w:sz w:val="20"/>
          <w:szCs w:val="20"/>
        </w:rPr>
        <w:t>(1)</w:t>
      </w:r>
      <w:r w:rsidRPr="00A74972">
        <w:rPr>
          <w:rFonts w:ascii="Times New Roman" w:hAnsi="Times New Roman" w:cs="Times New Roman"/>
          <w:color w:val="000000"/>
          <w:sz w:val="20"/>
          <w:szCs w:val="20"/>
        </w:rPr>
        <w:t xml:space="preserve"> The appointment of a person to the office of President of the Court of appeal shall be made by the President </w:t>
      </w:r>
      <w:r w:rsidR="007409AD" w:rsidRPr="00A74972">
        <w:rPr>
          <w:rFonts w:ascii="Times New Roman" w:hAnsi="Times New Roman" w:cs="Times New Roman"/>
          <w:color w:val="000000"/>
          <w:sz w:val="20"/>
          <w:szCs w:val="20"/>
        </w:rPr>
        <w:t>of</w:t>
      </w:r>
      <w:r w:rsidRPr="00A74972">
        <w:rPr>
          <w:rFonts w:ascii="Times New Roman" w:hAnsi="Times New Roman" w:cs="Times New Roman"/>
          <w:color w:val="000000"/>
          <w:sz w:val="20"/>
          <w:szCs w:val="20"/>
        </w:rPr>
        <w:t xml:space="preserve"> the recommendation of the National Judicial Council subject to confirmation of such appointment by the senate. </w:t>
      </w:r>
    </w:p>
    <w:p w:rsidR="004D48F0" w:rsidRPr="00A74972" w:rsidRDefault="004D48F0"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(2)</w:t>
      </w:r>
      <w:r w:rsidRPr="00A74972">
        <w:rPr>
          <w:rFonts w:ascii="Times New Roman" w:hAnsi="Times New Roman" w:cs="Times New Roman"/>
          <w:color w:val="000000"/>
          <w:sz w:val="20"/>
          <w:szCs w:val="20"/>
        </w:rPr>
        <w:t xml:space="preserve"> The appointment of a person to the office of a Justice of the Court of Appeal shall be made by the President on the recommendation of the National Judicial Council. </w:t>
      </w:r>
    </w:p>
    <w:p w:rsidR="004D48F0" w:rsidRPr="00A74972" w:rsidRDefault="004D48F0"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 xml:space="preserve">(3) A person shall not be qualified to hold the office of a Justice of the Court of Appeal unless he is qualified to practise as a legal practitioner in Nigeria and has been so qualified for a period of not less than twelve years. </w:t>
      </w:r>
    </w:p>
    <w:p w:rsidR="004D48F0" w:rsidRPr="00A74972" w:rsidRDefault="004D48F0"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 xml:space="preserve">(4) If the office of the President of the Court of appeal is vacant, or if the person holding the office is for any reason unable to perform the functions of the office, then until a person has been appointed to and has assumed the functions of that office, or until the person holding the office has resumed those functions, the President shall appoint the most senior Justice of the Court of Appeal to perform those functions. </w:t>
      </w:r>
    </w:p>
    <w:p w:rsidR="004D48F0" w:rsidRPr="00A74972" w:rsidRDefault="004D48F0" w:rsidP="00DB7E45">
      <w:pPr>
        <w:spacing w:after="0" w:line="240" w:lineRule="auto"/>
        <w:jc w:val="both"/>
        <w:rPr>
          <w:rFonts w:ascii="Times New Roman" w:hAnsi="Times New Roman" w:cs="Times New Roman"/>
          <w:sz w:val="20"/>
          <w:szCs w:val="20"/>
          <w:lang w:val="en-US"/>
        </w:rPr>
      </w:pPr>
      <w:r w:rsidRPr="00A74972">
        <w:rPr>
          <w:rFonts w:ascii="Times New Roman" w:hAnsi="Times New Roman" w:cs="Times New Roman"/>
          <w:sz w:val="20"/>
          <w:szCs w:val="20"/>
        </w:rPr>
        <w:t>(5) Except on the recommendation of the National Judicial Council, an appointment pursuant to the provisions of subsection (4) of this section shall cease to have effect after the expiration of three months from the date of such appointment, and the President shall not re-appoint a person whose appointment has lapsed.</w:t>
      </w:r>
      <w:r w:rsidR="00745F0E" w:rsidRPr="00A74972">
        <w:rPr>
          <w:rFonts w:ascii="Times New Roman" w:hAnsi="Times New Roman" w:cs="Times New Roman"/>
          <w:sz w:val="20"/>
          <w:szCs w:val="20"/>
        </w:rPr>
        <w:t xml:space="preserve"> </w:t>
      </w:r>
    </w:p>
  </w:footnote>
  <w:footnote w:id="24">
    <w:p w:rsidR="00EB4270" w:rsidRPr="00A74972" w:rsidRDefault="00EB4270"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Style w:val="apple-converted-space"/>
          <w:rFonts w:ascii="Times New Roman" w:hAnsi="Times New Roman" w:cs="Times New Roman"/>
          <w:sz w:val="20"/>
          <w:szCs w:val="20"/>
          <w:shd w:val="clear" w:color="auto" w:fill="FFFFFF"/>
        </w:rPr>
        <w:t> </w:t>
      </w:r>
      <w:r w:rsidRPr="00A74972">
        <w:rPr>
          <w:rStyle w:val="Emphasis"/>
          <w:rFonts w:ascii="Times New Roman" w:hAnsi="Times New Roman" w:cs="Times New Roman"/>
          <w:bCs/>
          <w:iCs w:val="0"/>
          <w:sz w:val="20"/>
          <w:szCs w:val="20"/>
          <w:shd w:val="clear" w:color="auto" w:fill="FFFFFF"/>
        </w:rPr>
        <w:t>Macfoy v</w:t>
      </w:r>
      <w:r w:rsidRPr="00A74972">
        <w:rPr>
          <w:rFonts w:ascii="Times New Roman" w:hAnsi="Times New Roman" w:cs="Times New Roman"/>
          <w:sz w:val="20"/>
          <w:szCs w:val="20"/>
          <w:shd w:val="clear" w:color="auto" w:fill="FFFFFF"/>
        </w:rPr>
        <w:t>.</w:t>
      </w:r>
      <w:r w:rsidRPr="00A74972">
        <w:rPr>
          <w:rStyle w:val="apple-converted-space"/>
          <w:rFonts w:ascii="Times New Roman" w:hAnsi="Times New Roman" w:cs="Times New Roman"/>
          <w:sz w:val="20"/>
          <w:szCs w:val="20"/>
          <w:shd w:val="clear" w:color="auto" w:fill="FFFFFF"/>
        </w:rPr>
        <w:t> </w:t>
      </w:r>
      <w:r w:rsidRPr="00A74972">
        <w:rPr>
          <w:rStyle w:val="Emphasis"/>
          <w:rFonts w:ascii="Times New Roman" w:hAnsi="Times New Roman" w:cs="Times New Roman"/>
          <w:bCs/>
          <w:iCs w:val="0"/>
          <w:sz w:val="20"/>
          <w:szCs w:val="20"/>
          <w:shd w:val="clear" w:color="auto" w:fill="FFFFFF"/>
        </w:rPr>
        <w:t>U.A.C</w:t>
      </w:r>
      <w:r w:rsidRPr="00A74972">
        <w:rPr>
          <w:rStyle w:val="apple-converted-space"/>
          <w:rFonts w:ascii="Times New Roman" w:hAnsi="Times New Roman" w:cs="Times New Roman"/>
          <w:sz w:val="20"/>
          <w:szCs w:val="20"/>
          <w:shd w:val="clear" w:color="auto" w:fill="FFFFFF"/>
        </w:rPr>
        <w:t> </w:t>
      </w:r>
      <w:r w:rsidRPr="00A74972">
        <w:rPr>
          <w:rFonts w:ascii="Times New Roman" w:hAnsi="Times New Roman" w:cs="Times New Roman"/>
          <w:sz w:val="20"/>
          <w:szCs w:val="20"/>
          <w:shd w:val="clear" w:color="auto" w:fill="FFFFFF"/>
        </w:rPr>
        <w:t>Ltd (1961) 3 All ER 1169</w:t>
      </w:r>
    </w:p>
  </w:footnote>
  <w:footnote w:id="25">
    <w:p w:rsidR="00745F0E" w:rsidRPr="00A74972" w:rsidRDefault="00745F0E" w:rsidP="00DB7E45">
      <w:pPr>
        <w:spacing w:after="0" w:line="240" w:lineRule="auto"/>
        <w:jc w:val="both"/>
        <w:rPr>
          <w:rFonts w:ascii="Times New Roman" w:hAnsi="Times New Roman" w:cs="Times New Roman"/>
          <w:i/>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i/>
          <w:sz w:val="20"/>
          <w:szCs w:val="20"/>
        </w:rPr>
        <w:t>Madukolu V Nkemdilim</w:t>
      </w:r>
      <w:r w:rsidRPr="00A74972">
        <w:rPr>
          <w:rFonts w:ascii="Times New Roman" w:hAnsi="Times New Roman" w:cs="Times New Roman"/>
          <w:sz w:val="20"/>
          <w:szCs w:val="20"/>
        </w:rPr>
        <w:t xml:space="preserve"> 1962 2 SCNLR 341; </w:t>
      </w:r>
      <w:r w:rsidRPr="00A74972">
        <w:rPr>
          <w:rFonts w:ascii="Times New Roman" w:hAnsi="Times New Roman" w:cs="Times New Roman"/>
          <w:i/>
          <w:sz w:val="20"/>
          <w:szCs w:val="20"/>
        </w:rPr>
        <w:t>skenconsult v ukey</w:t>
      </w:r>
      <w:r w:rsidRPr="00A74972">
        <w:rPr>
          <w:rFonts w:ascii="Times New Roman" w:hAnsi="Times New Roman" w:cs="Times New Roman"/>
          <w:sz w:val="20"/>
          <w:szCs w:val="20"/>
        </w:rPr>
        <w:t xml:space="preserve"> 1981 1 </w:t>
      </w:r>
      <w:r w:rsidRPr="00A74972">
        <w:rPr>
          <w:rFonts w:ascii="Times New Roman" w:hAnsi="Times New Roman" w:cs="Times New Roman"/>
          <w:i/>
          <w:sz w:val="20"/>
          <w:szCs w:val="20"/>
        </w:rPr>
        <w:t>SC 6; Bronik Motors L</w:t>
      </w:r>
      <w:r w:rsidR="007409AD" w:rsidRPr="00A74972">
        <w:rPr>
          <w:rFonts w:ascii="Times New Roman" w:hAnsi="Times New Roman" w:cs="Times New Roman"/>
          <w:i/>
          <w:sz w:val="20"/>
          <w:szCs w:val="20"/>
        </w:rPr>
        <w:t>td V Wema Bank 1983 1 SCNLR 296</w:t>
      </w:r>
    </w:p>
  </w:footnote>
  <w:footnote w:id="26">
    <w:p w:rsidR="00501234" w:rsidRPr="00A74972" w:rsidRDefault="00501234"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A40EDD">
        <w:rPr>
          <w:rFonts w:ascii="Times New Roman" w:hAnsi="Times New Roman" w:cs="Times New Roman"/>
          <w:sz w:val="20"/>
          <w:szCs w:val="20"/>
        </w:rPr>
        <w:t xml:space="preserve"> Online </w:t>
      </w:r>
      <w:r w:rsidR="00CB6A67" w:rsidRPr="00A74972">
        <w:rPr>
          <w:rFonts w:ascii="Times New Roman" w:hAnsi="Times New Roman" w:cs="Times New Roman"/>
          <w:sz w:val="20"/>
          <w:szCs w:val="20"/>
        </w:rPr>
        <w:t>Dictionary</w:t>
      </w:r>
      <w:r w:rsidRPr="00A74972">
        <w:rPr>
          <w:rFonts w:ascii="Times New Roman" w:hAnsi="Times New Roman" w:cs="Times New Roman"/>
          <w:sz w:val="20"/>
          <w:szCs w:val="20"/>
        </w:rPr>
        <w:t xml:space="preserve"> </w:t>
      </w:r>
      <w:hyperlink r:id="rId4" w:history="1">
        <w:r w:rsidRPr="00A74972">
          <w:rPr>
            <w:rStyle w:val="Hyperlink"/>
            <w:rFonts w:ascii="Times New Roman" w:hAnsi="Times New Roman" w:cs="Times New Roman"/>
            <w:color w:val="auto"/>
            <w:sz w:val="20"/>
            <w:szCs w:val="20"/>
          </w:rPr>
          <w:t>http://dictionary.reference.com/browse/jurisdiction</w:t>
        </w:r>
      </w:hyperlink>
      <w:r w:rsidR="00CB6A67" w:rsidRPr="00A74972">
        <w:rPr>
          <w:rStyle w:val="Hyperlink"/>
          <w:rFonts w:ascii="Times New Roman" w:hAnsi="Times New Roman" w:cs="Times New Roman"/>
          <w:color w:val="auto"/>
          <w:sz w:val="20"/>
          <w:szCs w:val="20"/>
        </w:rPr>
        <w:t xml:space="preserve"> </w:t>
      </w:r>
      <w:r w:rsidR="00CB6A67" w:rsidRPr="00A74972">
        <w:rPr>
          <w:rStyle w:val="Hyperlink"/>
          <w:rFonts w:ascii="Times New Roman" w:hAnsi="Times New Roman" w:cs="Times New Roman"/>
          <w:color w:val="auto"/>
          <w:sz w:val="20"/>
          <w:szCs w:val="20"/>
          <w:u w:val="none"/>
        </w:rPr>
        <w:t>accessed 2 August 2018</w:t>
      </w:r>
    </w:p>
  </w:footnote>
  <w:footnote w:id="27">
    <w:p w:rsidR="00375061" w:rsidRPr="00A74972" w:rsidRDefault="00375061"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CB6A67" w:rsidRPr="00A74972">
        <w:rPr>
          <w:rFonts w:ascii="Times New Roman" w:eastAsia="Times New Roman" w:hAnsi="Times New Roman" w:cs="Times New Roman"/>
          <w:sz w:val="20"/>
          <w:szCs w:val="20"/>
          <w:lang w:eastAsia="en-GB"/>
        </w:rPr>
        <w:t xml:space="preserve">Ignatus Akaayar Ayua &amp; Dakas C.J Dakas,  ‘Federal Republic of Nigeria’ (2005) available at </w:t>
      </w:r>
      <w:hyperlink r:id="rId5" w:history="1">
        <w:r w:rsidR="00CB6A67" w:rsidRPr="00A74972">
          <w:rPr>
            <w:rStyle w:val="Hyperlink"/>
            <w:rFonts w:ascii="Times New Roman" w:hAnsi="Times New Roman" w:cs="Times New Roman"/>
            <w:sz w:val="20"/>
            <w:szCs w:val="20"/>
          </w:rPr>
          <w:t>http://www.thomasfleiner.ch/files/categories/IntensivkursII/nigeriag1.pdf</w:t>
        </w:r>
      </w:hyperlink>
      <w:r w:rsidR="00CB6A67" w:rsidRPr="00A74972">
        <w:rPr>
          <w:rFonts w:ascii="Times New Roman" w:hAnsi="Times New Roman" w:cs="Times New Roman"/>
          <w:sz w:val="20"/>
          <w:szCs w:val="20"/>
        </w:rPr>
        <w:t xml:space="preserve"> (accessed 2 August, 2018)</w:t>
      </w:r>
    </w:p>
  </w:footnote>
  <w:footnote w:id="28">
    <w:p w:rsidR="00501234" w:rsidRPr="00A74972" w:rsidRDefault="00501234"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Section 239 CFRN 1999 (as amended) also confers on the court original jurisdiction in respect of Election petitions arising from election to the office of President or Vice-President, their term of office and vacancy of the office. The court was established under Constitution (Amendment) No. 2 Decree 1976 exclusively as an appellate court, but the position has been thus altered by virtue of Section 239(1) and (2) respectively.</w:t>
      </w:r>
    </w:p>
  </w:footnote>
  <w:footnote w:id="29">
    <w:p w:rsidR="00DC0813" w:rsidRPr="00A74972" w:rsidRDefault="00DC0813" w:rsidP="00DB7E45">
      <w:pPr>
        <w:pStyle w:val="FootnoteText"/>
        <w:jc w:val="both"/>
        <w:rPr>
          <w:rFonts w:ascii="Times New Roman" w:hAnsi="Times New Roman" w:cs="Times New Roman"/>
          <w:lang w:val="en-US"/>
        </w:rPr>
      </w:pPr>
      <w:r w:rsidRPr="00A74972">
        <w:rPr>
          <w:rStyle w:val="FootnoteReference"/>
          <w:rFonts w:ascii="Times New Roman" w:hAnsi="Times New Roman" w:cs="Times New Roman"/>
        </w:rPr>
        <w:footnoteRef/>
      </w:r>
      <w:r w:rsidR="00484559" w:rsidRPr="00A74972">
        <w:rPr>
          <w:rFonts w:ascii="Times New Roman" w:hAnsi="Times New Roman" w:cs="Times New Roman"/>
        </w:rPr>
        <w:t xml:space="preserve"> </w:t>
      </w:r>
      <w:r w:rsidRPr="008A6433">
        <w:rPr>
          <w:rFonts w:ascii="Times New Roman" w:hAnsi="Times New Roman" w:cs="Times New Roman"/>
          <w:bCs/>
          <w:i/>
          <w:color w:val="000000"/>
          <w:shd w:val="clear" w:color="auto" w:fill="FFFFFF"/>
        </w:rPr>
        <w:t>Oyakhire v. The State</w:t>
      </w:r>
      <w:r w:rsidRPr="00A74972">
        <w:rPr>
          <w:rFonts w:ascii="Times New Roman" w:hAnsi="Times New Roman" w:cs="Times New Roman"/>
          <w:bCs/>
          <w:color w:val="000000"/>
          <w:shd w:val="clear" w:color="auto" w:fill="FFFFFF"/>
        </w:rPr>
        <w:t>, CAC</w:t>
      </w:r>
      <w:r w:rsidRPr="00A74972">
        <w:rPr>
          <w:rStyle w:val="apple-converted-space"/>
          <w:rFonts w:ascii="Times New Roman" w:hAnsi="Times New Roman" w:cs="Times New Roman"/>
          <w:bCs/>
          <w:color w:val="000000"/>
          <w:shd w:val="clear" w:color="auto" w:fill="FFFFFF"/>
        </w:rPr>
        <w:t> </w:t>
      </w:r>
      <w:r w:rsidRPr="00A74972">
        <w:rPr>
          <w:rFonts w:ascii="Times New Roman" w:hAnsi="Times New Roman" w:cs="Times New Roman"/>
          <w:color w:val="000000"/>
          <w:shd w:val="clear" w:color="auto" w:fill="FFFFFF"/>
        </w:rPr>
        <w:t>3,</w:t>
      </w:r>
      <w:r w:rsidRPr="00A74972">
        <w:rPr>
          <w:rFonts w:ascii="Times New Roman" w:hAnsi="Times New Roman" w:cs="Times New Roman"/>
          <w:bCs/>
          <w:color w:val="000000"/>
          <w:shd w:val="clear" w:color="auto" w:fill="FFFFFF"/>
        </w:rPr>
        <w:t>295</w:t>
      </w:r>
      <w:r w:rsidRPr="00A74972">
        <w:rPr>
          <w:rStyle w:val="apple-converted-space"/>
          <w:rFonts w:ascii="Times New Roman" w:hAnsi="Times New Roman" w:cs="Times New Roman"/>
          <w:b/>
          <w:bCs/>
          <w:color w:val="000000"/>
          <w:shd w:val="clear" w:color="auto" w:fill="FFFFFF"/>
        </w:rPr>
        <w:t> </w:t>
      </w:r>
      <w:r w:rsidRPr="00A74972">
        <w:rPr>
          <w:rStyle w:val="apple-converted-space"/>
          <w:rFonts w:ascii="Times New Roman" w:hAnsi="Times New Roman" w:cs="Times New Roman"/>
          <w:bCs/>
          <w:color w:val="000000"/>
          <w:shd w:val="clear" w:color="auto" w:fill="FFFFFF"/>
        </w:rPr>
        <w:t xml:space="preserve">for an instance were appeals lies of right in the event of complaints of a violation of constitutional provision. To contrast Appeals that lie as of right and one that requires leave of court see generally </w:t>
      </w:r>
      <w:r w:rsidRPr="00A74972">
        <w:rPr>
          <w:rFonts w:ascii="Times New Roman" w:hAnsi="Times New Roman" w:cs="Times New Roman"/>
          <w:bCs/>
          <w:color w:val="000000"/>
          <w:spacing w:val="6"/>
        </w:rPr>
        <w:t xml:space="preserve">Moses v. The State, CAC 3, 190, </w:t>
      </w:r>
      <w:r w:rsidRPr="008A6433">
        <w:rPr>
          <w:rFonts w:ascii="Times New Roman" w:hAnsi="Times New Roman" w:cs="Times New Roman"/>
          <w:bCs/>
          <w:i/>
          <w:color w:val="000000"/>
          <w:shd w:val="clear" w:color="auto" w:fill="FFFFFF"/>
        </w:rPr>
        <w:t>Ben</w:t>
      </w:r>
      <w:r w:rsidRPr="008A6433">
        <w:rPr>
          <w:rStyle w:val="apple-converted-space"/>
          <w:rFonts w:ascii="Times New Roman" w:hAnsi="Times New Roman" w:cs="Times New Roman"/>
          <w:bCs/>
          <w:i/>
          <w:color w:val="000000"/>
          <w:shd w:val="clear" w:color="auto" w:fill="FFFFFF"/>
        </w:rPr>
        <w:t> </w:t>
      </w:r>
      <w:r w:rsidRPr="008A6433">
        <w:rPr>
          <w:rFonts w:ascii="Times New Roman" w:hAnsi="Times New Roman" w:cs="Times New Roman"/>
          <w:i/>
          <w:color w:val="000000"/>
          <w:shd w:val="clear" w:color="auto" w:fill="FFFFFF"/>
        </w:rPr>
        <w:t>v.</w:t>
      </w:r>
      <w:r w:rsidRPr="008A6433">
        <w:rPr>
          <w:rStyle w:val="apple-converted-space"/>
          <w:rFonts w:ascii="Times New Roman" w:hAnsi="Times New Roman" w:cs="Times New Roman"/>
          <w:i/>
          <w:color w:val="000000"/>
          <w:shd w:val="clear" w:color="auto" w:fill="FFFFFF"/>
        </w:rPr>
        <w:t> </w:t>
      </w:r>
      <w:r w:rsidRPr="008A6433">
        <w:rPr>
          <w:rFonts w:ascii="Times New Roman" w:hAnsi="Times New Roman" w:cs="Times New Roman"/>
          <w:bCs/>
          <w:i/>
          <w:color w:val="000000"/>
          <w:shd w:val="clear" w:color="auto" w:fill="FFFFFF"/>
        </w:rPr>
        <w:t>The State</w:t>
      </w:r>
      <w:r w:rsidRPr="00A74972">
        <w:rPr>
          <w:rFonts w:ascii="Times New Roman" w:hAnsi="Times New Roman" w:cs="Times New Roman"/>
          <w:bCs/>
          <w:color w:val="000000"/>
          <w:shd w:val="clear" w:color="auto" w:fill="FFFFFF"/>
        </w:rPr>
        <w:t>, CAC 3, 59.</w:t>
      </w:r>
    </w:p>
  </w:footnote>
  <w:footnote w:id="30">
    <w:p w:rsidR="00DD1CCB" w:rsidRPr="00A74972" w:rsidRDefault="00DD1CCB" w:rsidP="00DB7E45">
      <w:pPr>
        <w:spacing w:after="0" w:line="240" w:lineRule="auto"/>
        <w:jc w:val="both"/>
        <w:rPr>
          <w:rFonts w:ascii="Times New Roman" w:hAnsi="Times New Roman" w:cs="Times New Roman"/>
          <w:bCs/>
          <w:color w:val="000000"/>
          <w:sz w:val="20"/>
          <w:szCs w:val="20"/>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bCs/>
          <w:color w:val="000000"/>
          <w:sz w:val="20"/>
          <w:szCs w:val="20"/>
        </w:rPr>
        <w:t>Section 241CFRN 1999 (as amended). The section provides thus;</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b/>
          <w:bCs/>
          <w:color w:val="000000"/>
          <w:sz w:val="20"/>
          <w:szCs w:val="20"/>
        </w:rPr>
        <w:t xml:space="preserve"> </w:t>
      </w:r>
      <w:r w:rsidRPr="00A74972">
        <w:rPr>
          <w:rFonts w:ascii="Times New Roman" w:hAnsi="Times New Roman" w:cs="Times New Roman"/>
          <w:sz w:val="20"/>
          <w:szCs w:val="20"/>
        </w:rPr>
        <w:t>(1)</w:t>
      </w:r>
      <w:r w:rsidRPr="00A74972">
        <w:rPr>
          <w:rFonts w:ascii="Times New Roman" w:hAnsi="Times New Roman" w:cs="Times New Roman"/>
          <w:color w:val="000000"/>
          <w:sz w:val="20"/>
          <w:szCs w:val="20"/>
        </w:rPr>
        <w:t xml:space="preserve"> An appeal shall lie from decisions of the Federal High Court or a High Court to the Court of Appeal as of right in the following cases -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(a)</w:t>
      </w:r>
      <w:r w:rsidRPr="00A74972">
        <w:rPr>
          <w:rFonts w:ascii="Times New Roman" w:hAnsi="Times New Roman" w:cs="Times New Roman"/>
          <w:color w:val="000000"/>
          <w:sz w:val="20"/>
          <w:szCs w:val="20"/>
        </w:rPr>
        <w:t xml:space="preserve"> final decisions in any civil or criminal proceedings before the Federal High Court or a High Court sitting at first instance;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(b)</w:t>
      </w:r>
      <w:r w:rsidRPr="00A74972">
        <w:rPr>
          <w:rFonts w:ascii="Times New Roman" w:hAnsi="Times New Roman" w:cs="Times New Roman"/>
          <w:color w:val="000000"/>
          <w:sz w:val="20"/>
          <w:szCs w:val="20"/>
        </w:rPr>
        <w:t xml:space="preserve"> where the ground of appeal involves questions of law alone, decisions in any civil or criminal proceedings;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(c)</w:t>
      </w:r>
      <w:r w:rsidRPr="00A74972">
        <w:rPr>
          <w:rFonts w:ascii="Times New Roman" w:hAnsi="Times New Roman" w:cs="Times New Roman"/>
          <w:color w:val="000000"/>
          <w:sz w:val="20"/>
          <w:szCs w:val="20"/>
        </w:rPr>
        <w:t xml:space="preserve"> decisions in any civil or criminal proceedings on questions as to the interpretation or application of this Constitution;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(d)</w:t>
      </w:r>
      <w:r w:rsidRPr="00A74972">
        <w:rPr>
          <w:rFonts w:ascii="Times New Roman" w:hAnsi="Times New Roman" w:cs="Times New Roman"/>
          <w:color w:val="000000"/>
          <w:sz w:val="20"/>
          <w:szCs w:val="20"/>
        </w:rPr>
        <w:t xml:space="preserve"> decisions in any civil or criminal proceedings on questions as to whether any of the provisions of Chapter IV of this Constitution has been, is being or is likely to be, contravened in relation to any person;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(e)</w:t>
      </w:r>
      <w:r w:rsidRPr="00A74972">
        <w:rPr>
          <w:rFonts w:ascii="Times New Roman" w:hAnsi="Times New Roman" w:cs="Times New Roman"/>
          <w:color w:val="000000"/>
          <w:sz w:val="20"/>
          <w:szCs w:val="20"/>
        </w:rPr>
        <w:t xml:space="preserve"> decisions in any criminal proceedings in which the Federal High Court or a High Court has imposed a sentence of death;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(f)</w:t>
      </w:r>
      <w:r w:rsidRPr="00A74972">
        <w:rPr>
          <w:rFonts w:ascii="Times New Roman" w:hAnsi="Times New Roman" w:cs="Times New Roman"/>
          <w:color w:val="000000"/>
          <w:sz w:val="20"/>
          <w:szCs w:val="20"/>
        </w:rPr>
        <w:t xml:space="preserve"> decisions made or given by the Federal High Court or a High Court -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(i)</w:t>
      </w:r>
      <w:r w:rsidRPr="00A74972">
        <w:rPr>
          <w:rFonts w:ascii="Times New Roman" w:hAnsi="Times New Roman" w:cs="Times New Roman"/>
          <w:color w:val="000000"/>
          <w:sz w:val="20"/>
          <w:szCs w:val="20"/>
        </w:rPr>
        <w:t xml:space="preserve"> where the liberty of a person or the custody of an infant is concerned,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(ii)</w:t>
      </w:r>
      <w:r w:rsidRPr="00A74972">
        <w:rPr>
          <w:rFonts w:ascii="Times New Roman" w:hAnsi="Times New Roman" w:cs="Times New Roman"/>
          <w:color w:val="000000"/>
          <w:sz w:val="20"/>
          <w:szCs w:val="20"/>
        </w:rPr>
        <w:t xml:space="preserve"> where an injunction or the appointment of a receiver is granted or refused, </w:t>
      </w:r>
    </w:p>
    <w:p w:rsidR="00DD1CCB" w:rsidRPr="00A74972" w:rsidRDefault="00DD1CCB"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(iii)</w:t>
      </w:r>
      <w:r w:rsidRPr="00A74972">
        <w:rPr>
          <w:rFonts w:ascii="Times New Roman" w:hAnsi="Times New Roman" w:cs="Times New Roman"/>
          <w:color w:val="000000"/>
          <w:sz w:val="20"/>
          <w:szCs w:val="20"/>
        </w:rPr>
        <w:t xml:space="preserve"> in the case of a decision determining the case of a creditor or the liability of a contributory or other officer under any enactment relating to companies in respect of misfeasance or otherwise, </w:t>
      </w:r>
    </w:p>
    <w:p w:rsidR="00DD1CCB" w:rsidRPr="00A74972" w:rsidRDefault="00DD1CCB" w:rsidP="00DB7E45">
      <w:pPr>
        <w:spacing w:after="0" w:line="240" w:lineRule="auto"/>
        <w:jc w:val="both"/>
        <w:rPr>
          <w:rFonts w:ascii="Times New Roman" w:hAnsi="Times New Roman" w:cs="Times New Roman"/>
          <w:color w:val="000000"/>
          <w:sz w:val="20"/>
          <w:szCs w:val="20"/>
        </w:rPr>
      </w:pPr>
      <w:r w:rsidRPr="00A74972">
        <w:rPr>
          <w:rFonts w:ascii="Times New Roman" w:hAnsi="Times New Roman" w:cs="Times New Roman"/>
          <w:sz w:val="20"/>
          <w:szCs w:val="20"/>
        </w:rPr>
        <w:t>(iv)</w:t>
      </w:r>
      <w:r w:rsidRPr="00A74972">
        <w:rPr>
          <w:rFonts w:ascii="Times New Roman" w:hAnsi="Times New Roman" w:cs="Times New Roman"/>
          <w:color w:val="000000"/>
          <w:sz w:val="20"/>
          <w:szCs w:val="20"/>
        </w:rPr>
        <w:t xml:space="preserve"> in the case of a decree </w:t>
      </w:r>
      <w:r w:rsidRPr="00A74972">
        <w:rPr>
          <w:rFonts w:ascii="Times New Roman" w:hAnsi="Times New Roman" w:cs="Times New Roman"/>
          <w:iCs/>
          <w:color w:val="000000"/>
          <w:sz w:val="20"/>
          <w:szCs w:val="20"/>
        </w:rPr>
        <w:t>nisi</w:t>
      </w:r>
      <w:r w:rsidRPr="00A74972">
        <w:rPr>
          <w:rFonts w:ascii="Times New Roman" w:hAnsi="Times New Roman" w:cs="Times New Roman"/>
          <w:color w:val="000000"/>
          <w:sz w:val="20"/>
          <w:szCs w:val="20"/>
        </w:rPr>
        <w:t xml:space="preserve"> in a matrimonial cause or a decision in an admiralty action determining liability, </w:t>
      </w:r>
    </w:p>
    <w:p w:rsidR="00DD1CCB" w:rsidRPr="00A74972" w:rsidRDefault="00DD1CCB" w:rsidP="00DB7E45">
      <w:pPr>
        <w:spacing w:after="0" w:line="240" w:lineRule="auto"/>
        <w:jc w:val="both"/>
        <w:rPr>
          <w:rFonts w:ascii="Times New Roman" w:hAnsi="Times New Roman" w:cs="Times New Roman"/>
          <w:sz w:val="20"/>
          <w:szCs w:val="20"/>
          <w:lang w:val="en-US"/>
        </w:rPr>
      </w:pPr>
      <w:r w:rsidRPr="00A74972">
        <w:rPr>
          <w:rFonts w:ascii="Times New Roman" w:hAnsi="Times New Roman" w:cs="Times New Roman"/>
          <w:sz w:val="20"/>
          <w:szCs w:val="20"/>
        </w:rPr>
        <w:t>(v)</w:t>
      </w:r>
      <w:r w:rsidRPr="00A74972">
        <w:rPr>
          <w:rFonts w:ascii="Times New Roman" w:hAnsi="Times New Roman" w:cs="Times New Roman"/>
          <w:color w:val="000000"/>
          <w:sz w:val="20"/>
          <w:szCs w:val="20"/>
        </w:rPr>
        <w:t xml:space="preserve"> in such other cases as may be prescribed by any law in force in Nigeria.</w:t>
      </w:r>
      <w:r w:rsidR="002B5A6A" w:rsidRPr="00A74972">
        <w:rPr>
          <w:rFonts w:ascii="Times New Roman" w:hAnsi="Times New Roman" w:cs="Times New Roman"/>
          <w:color w:val="000000"/>
          <w:sz w:val="20"/>
          <w:szCs w:val="20"/>
        </w:rPr>
        <w:t xml:space="preserve"> </w:t>
      </w:r>
    </w:p>
  </w:footnote>
  <w:footnote w:id="31">
    <w:p w:rsidR="009777D2" w:rsidRPr="00A74972" w:rsidRDefault="009777D2" w:rsidP="00DB7E45">
      <w:pPr>
        <w:spacing w:after="0" w:line="240" w:lineRule="auto"/>
        <w:jc w:val="both"/>
        <w:rPr>
          <w:rFonts w:ascii="Times New Roman" w:hAnsi="Times New Roman" w:cs="Times New Roman"/>
          <w:sz w:val="20"/>
          <w:szCs w:val="20"/>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color w:val="000000"/>
          <w:sz w:val="20"/>
          <w:szCs w:val="20"/>
        </w:rPr>
        <w:t xml:space="preserve">(2) Nothing in this section shall confer any right of appeal - </w:t>
      </w:r>
    </w:p>
    <w:p w:rsidR="009777D2" w:rsidRPr="00A74972" w:rsidRDefault="009777D2"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(a)</w:t>
      </w:r>
      <w:r w:rsidRPr="00A74972">
        <w:rPr>
          <w:rFonts w:ascii="Times New Roman" w:hAnsi="Times New Roman" w:cs="Times New Roman"/>
          <w:color w:val="000000"/>
          <w:sz w:val="20"/>
          <w:szCs w:val="20"/>
        </w:rPr>
        <w:t xml:space="preserve"> from a decision of the Federal High Court or any High Court granting unconditional leave to defend an action; </w:t>
      </w:r>
    </w:p>
    <w:p w:rsidR="009777D2" w:rsidRPr="00A74972" w:rsidRDefault="009777D2" w:rsidP="00DB7E45">
      <w:pPr>
        <w:spacing w:after="0" w:line="240" w:lineRule="auto"/>
        <w:jc w:val="both"/>
        <w:rPr>
          <w:rFonts w:ascii="Times New Roman" w:hAnsi="Times New Roman" w:cs="Times New Roman"/>
          <w:sz w:val="20"/>
          <w:szCs w:val="20"/>
        </w:rPr>
      </w:pPr>
      <w:r w:rsidRPr="00A74972">
        <w:rPr>
          <w:rFonts w:ascii="Times New Roman" w:hAnsi="Times New Roman" w:cs="Times New Roman"/>
          <w:sz w:val="20"/>
          <w:szCs w:val="20"/>
        </w:rPr>
        <w:t>(b)</w:t>
      </w:r>
      <w:r w:rsidRPr="00A74972">
        <w:rPr>
          <w:rFonts w:ascii="Times New Roman" w:hAnsi="Times New Roman" w:cs="Times New Roman"/>
          <w:color w:val="000000"/>
          <w:sz w:val="20"/>
          <w:szCs w:val="20"/>
        </w:rPr>
        <w:t xml:space="preserve"> from an order absolute for the dissolution or nullity of marriage in favour of any party who, having had time and opportunity to appeal from the decree </w:t>
      </w:r>
      <w:r w:rsidRPr="00A74972">
        <w:rPr>
          <w:rFonts w:ascii="Times New Roman" w:hAnsi="Times New Roman" w:cs="Times New Roman"/>
          <w:iCs/>
          <w:color w:val="000000"/>
          <w:sz w:val="20"/>
          <w:szCs w:val="20"/>
        </w:rPr>
        <w:t>nisi</w:t>
      </w:r>
      <w:r w:rsidRPr="00A74972">
        <w:rPr>
          <w:rFonts w:ascii="Times New Roman" w:hAnsi="Times New Roman" w:cs="Times New Roman"/>
          <w:color w:val="000000"/>
          <w:sz w:val="20"/>
          <w:szCs w:val="20"/>
        </w:rPr>
        <w:t xml:space="preserve"> on which the order was founded, has not appealed from </w:t>
      </w:r>
      <w:r w:rsidR="00353ECB" w:rsidRPr="00A74972">
        <w:rPr>
          <w:rFonts w:ascii="Times New Roman" w:hAnsi="Times New Roman" w:cs="Times New Roman"/>
          <w:color w:val="000000"/>
          <w:sz w:val="20"/>
          <w:szCs w:val="20"/>
        </w:rPr>
        <w:t>and that</w:t>
      </w:r>
      <w:r w:rsidRPr="00A74972">
        <w:rPr>
          <w:rFonts w:ascii="Times New Roman" w:hAnsi="Times New Roman" w:cs="Times New Roman"/>
          <w:color w:val="000000"/>
          <w:sz w:val="20"/>
          <w:szCs w:val="20"/>
        </w:rPr>
        <w:t xml:space="preserve"> decree </w:t>
      </w:r>
      <w:r w:rsidRPr="00A74972">
        <w:rPr>
          <w:rFonts w:ascii="Times New Roman" w:hAnsi="Times New Roman" w:cs="Times New Roman"/>
          <w:iCs/>
          <w:color w:val="000000"/>
          <w:sz w:val="20"/>
          <w:szCs w:val="20"/>
        </w:rPr>
        <w:t>nisi;</w:t>
      </w:r>
      <w:r w:rsidRPr="00A74972">
        <w:rPr>
          <w:rFonts w:ascii="Times New Roman" w:hAnsi="Times New Roman" w:cs="Times New Roman"/>
          <w:color w:val="000000"/>
          <w:sz w:val="20"/>
          <w:szCs w:val="20"/>
        </w:rPr>
        <w:t xml:space="preserve"> and </w:t>
      </w:r>
    </w:p>
    <w:p w:rsidR="009777D2" w:rsidRPr="00A74972" w:rsidRDefault="009777D2" w:rsidP="00DB7E45">
      <w:pPr>
        <w:spacing w:after="0" w:line="240" w:lineRule="auto"/>
        <w:jc w:val="both"/>
        <w:rPr>
          <w:rFonts w:ascii="Times New Roman" w:hAnsi="Times New Roman" w:cs="Times New Roman"/>
          <w:sz w:val="20"/>
          <w:szCs w:val="20"/>
          <w:lang w:val="en-US"/>
        </w:rPr>
      </w:pPr>
      <w:r w:rsidRPr="00A74972">
        <w:rPr>
          <w:rFonts w:ascii="Times New Roman" w:hAnsi="Times New Roman" w:cs="Times New Roman"/>
          <w:sz w:val="20"/>
          <w:szCs w:val="20"/>
        </w:rPr>
        <w:t>(c)</w:t>
      </w:r>
      <w:r w:rsidRPr="00A74972">
        <w:rPr>
          <w:rFonts w:ascii="Times New Roman" w:hAnsi="Times New Roman" w:cs="Times New Roman"/>
          <w:color w:val="000000"/>
          <w:sz w:val="20"/>
          <w:szCs w:val="20"/>
        </w:rPr>
        <w:t xml:space="preserve"> without the leave of the Federal High Court or a High Court or of Appeal, from a decision of the Federal High Court High Court made with the consent of the parties or as to costs only</w:t>
      </w:r>
    </w:p>
  </w:footnote>
  <w:footnote w:id="32">
    <w:p w:rsidR="00353ECB" w:rsidRPr="00A74972" w:rsidRDefault="00353ECB" w:rsidP="00353ECB">
      <w:pPr>
        <w:pStyle w:val="FootnoteText"/>
        <w:rPr>
          <w:rFonts w:ascii="Times New Roman" w:hAnsi="Times New Roman" w:cs="Times New Roman"/>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00484559" w:rsidRPr="00A74972">
        <w:rPr>
          <w:rFonts w:ascii="Times New Roman" w:hAnsi="Times New Roman" w:cs="Times New Roman"/>
          <w:color w:val="222222"/>
          <w:shd w:val="clear" w:color="auto" w:fill="FFFFFF"/>
        </w:rPr>
        <w:t>Okogbule Nlerum, ‘</w:t>
      </w:r>
      <w:r w:rsidR="00484559" w:rsidRPr="008A6433">
        <w:rPr>
          <w:rFonts w:ascii="Times New Roman" w:hAnsi="Times New Roman" w:cs="Times New Roman"/>
          <w:i/>
          <w:color w:val="222222"/>
          <w:shd w:val="clear" w:color="auto" w:fill="FFFFFF"/>
        </w:rPr>
        <w:t>Access to justice and human rights protection in Nigeria: Problems and prospects’</w:t>
      </w:r>
      <w:r w:rsidR="00484559" w:rsidRPr="00A74972">
        <w:rPr>
          <w:rFonts w:ascii="Times New Roman" w:hAnsi="Times New Roman" w:cs="Times New Roman"/>
          <w:color w:val="222222"/>
          <w:shd w:val="clear" w:color="auto" w:fill="FFFFFF"/>
        </w:rPr>
        <w:t xml:space="preserve"> (</w:t>
      </w:r>
      <w:r w:rsidR="00484559" w:rsidRPr="008A6433">
        <w:rPr>
          <w:rFonts w:ascii="Times New Roman" w:hAnsi="Times New Roman" w:cs="Times New Roman"/>
          <w:iCs/>
          <w:color w:val="222222"/>
          <w:shd w:val="clear" w:color="auto" w:fill="FFFFFF"/>
        </w:rPr>
        <w:t>Sur. Revista Internacional de Direitos Humanos</w:t>
      </w:r>
      <w:r w:rsidR="00484559" w:rsidRPr="008A6433">
        <w:rPr>
          <w:rFonts w:ascii="Times New Roman" w:hAnsi="Times New Roman" w:cs="Times New Roman"/>
          <w:color w:val="222222"/>
          <w:shd w:val="clear" w:color="auto" w:fill="FFFFFF"/>
        </w:rPr>
        <w:t> 2.3 2005</w:t>
      </w:r>
      <w:r w:rsidR="00484559" w:rsidRPr="00A74972">
        <w:rPr>
          <w:rFonts w:ascii="Times New Roman" w:hAnsi="Times New Roman" w:cs="Times New Roman"/>
          <w:color w:val="222222"/>
          <w:shd w:val="clear" w:color="auto" w:fill="FFFFFF"/>
        </w:rPr>
        <w:t>)100-119</w:t>
      </w:r>
    </w:p>
  </w:footnote>
  <w:footnote w:id="33">
    <w:p w:rsidR="009A366F" w:rsidRPr="00A74972" w:rsidRDefault="009A366F"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7409AD" w:rsidRPr="00A74972">
        <w:rPr>
          <w:rFonts w:ascii="Times New Roman" w:hAnsi="Times New Roman" w:cs="Times New Roman"/>
          <w:sz w:val="20"/>
          <w:szCs w:val="20"/>
        </w:rPr>
        <w:t>Section 20</w:t>
      </w:r>
      <w:r w:rsidRPr="00A74972">
        <w:rPr>
          <w:rFonts w:ascii="Times New Roman" w:hAnsi="Times New Roman" w:cs="Times New Roman"/>
          <w:sz w:val="20"/>
          <w:szCs w:val="20"/>
        </w:rPr>
        <w:t xml:space="preserve"> Cour</w:t>
      </w:r>
      <w:r w:rsidR="007409AD" w:rsidRPr="00A74972">
        <w:rPr>
          <w:rFonts w:ascii="Times New Roman" w:hAnsi="Times New Roman" w:cs="Times New Roman"/>
          <w:sz w:val="20"/>
          <w:szCs w:val="20"/>
        </w:rPr>
        <w:t>t of Appeal Act, Cap75 LFN 2004</w:t>
      </w:r>
      <w:r w:rsidRPr="00A74972">
        <w:rPr>
          <w:rFonts w:ascii="Times New Roman" w:hAnsi="Times New Roman" w:cs="Times New Roman"/>
          <w:sz w:val="20"/>
          <w:szCs w:val="20"/>
        </w:rPr>
        <w:t xml:space="preserve"> </w:t>
      </w:r>
    </w:p>
  </w:footnote>
  <w:footnote w:id="34">
    <w:p w:rsidR="002F2B66" w:rsidRPr="00A74972" w:rsidRDefault="002F2B66"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Court of Appeal rules, 2011 </w:t>
      </w:r>
      <w:r w:rsidRPr="00A74972">
        <w:rPr>
          <w:rFonts w:ascii="Times New Roman" w:hAnsi="Times New Roman" w:cs="Times New Roman"/>
          <w:i/>
          <w:iCs/>
          <w:sz w:val="20"/>
          <w:szCs w:val="20"/>
        </w:rPr>
        <w:t>Government Notice No 101, Order 17 (5)</w:t>
      </w:r>
    </w:p>
  </w:footnote>
  <w:footnote w:id="35">
    <w:p w:rsidR="00530982" w:rsidRPr="00A74972" w:rsidRDefault="00530982">
      <w:pPr>
        <w:pStyle w:val="FootnoteText"/>
        <w:rPr>
          <w:rFonts w:ascii="Times New Roman" w:hAnsi="Times New Roman" w:cs="Times New Roman"/>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Pr="00A74972">
        <w:rPr>
          <w:rFonts w:ascii="Times New Roman" w:hAnsi="Times New Roman" w:cs="Times New Roman"/>
          <w:color w:val="000000"/>
          <w:shd w:val="clear" w:color="auto" w:fill="FFFFFF"/>
        </w:rPr>
        <w:t>(2015) 7 NWLR (Pt 1457)</w:t>
      </w:r>
    </w:p>
  </w:footnote>
  <w:footnote w:id="36">
    <w:p w:rsidR="00FD082B" w:rsidRPr="00FD082B" w:rsidRDefault="00FD082B">
      <w:pPr>
        <w:pStyle w:val="FootnoteText"/>
        <w:rPr>
          <w:rFonts w:ascii="Times New Roman" w:hAnsi="Times New Roman" w:cs="Times New Roman"/>
        </w:rPr>
      </w:pPr>
      <w:r w:rsidRPr="00FD082B">
        <w:rPr>
          <w:rStyle w:val="FootnoteReference"/>
          <w:rFonts w:ascii="Times New Roman" w:hAnsi="Times New Roman" w:cs="Times New Roman"/>
        </w:rPr>
        <w:footnoteRef/>
      </w:r>
      <w:r w:rsidRPr="00FD082B">
        <w:rPr>
          <w:rFonts w:ascii="Times New Roman" w:hAnsi="Times New Roman" w:cs="Times New Roman"/>
        </w:rPr>
        <w:t xml:space="preserve"> ibid</w:t>
      </w:r>
    </w:p>
  </w:footnote>
  <w:footnote w:id="37">
    <w:p w:rsidR="007C348D" w:rsidRPr="00A74972" w:rsidRDefault="007C348D"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sz w:val="20"/>
          <w:szCs w:val="20"/>
          <w:lang w:val="en-US"/>
        </w:rPr>
        <w:t>Order 4 of the Court of Appeal Rules, 2011.</w:t>
      </w:r>
    </w:p>
  </w:footnote>
  <w:footnote w:id="38">
    <w:p w:rsidR="00E16A56" w:rsidRPr="00A74972" w:rsidRDefault="00E16A56">
      <w:pPr>
        <w:pStyle w:val="FootnoteText"/>
        <w:rPr>
          <w:rFonts w:ascii="Times New Roman" w:hAnsi="Times New Roman" w:cs="Times New Roman"/>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00591911" w:rsidRPr="00A74972">
        <w:rPr>
          <w:rFonts w:ascii="Times New Roman" w:hAnsi="Times New Roman" w:cs="Times New Roman"/>
        </w:rPr>
        <w:t>APPEAL NO. CA/L//1078/2016</w:t>
      </w:r>
    </w:p>
  </w:footnote>
  <w:footnote w:id="39">
    <w:p w:rsidR="002B757C" w:rsidRPr="00A74972" w:rsidRDefault="002B757C" w:rsidP="00DB7E45">
      <w:pPr>
        <w:pStyle w:val="FootnoteText"/>
        <w:jc w:val="both"/>
        <w:rPr>
          <w:rFonts w:ascii="Times New Roman" w:hAnsi="Times New Roman" w:cs="Times New Roman"/>
          <w:lang w:val="en-US"/>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Pr="00A74972">
        <w:rPr>
          <w:rFonts w:ascii="Times New Roman" w:hAnsi="Times New Roman" w:cs="Times New Roman"/>
          <w:lang w:eastAsia="en-ZA"/>
        </w:rPr>
        <w:t>APPEAL NO.CA/L/469A/2012</w:t>
      </w:r>
    </w:p>
  </w:footnote>
  <w:footnote w:id="40">
    <w:p w:rsidR="00427A80" w:rsidRPr="00A74972" w:rsidRDefault="00427A80" w:rsidP="00427A80">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sz w:val="20"/>
          <w:szCs w:val="20"/>
          <w:lang w:val="en-US"/>
        </w:rPr>
        <w:t xml:space="preserve">Judgment delivered in January 30, 2012 by Hon Justice Dada of the Lagos State High Court. </w:t>
      </w:r>
      <w:r w:rsidRPr="00A74972">
        <w:rPr>
          <w:rFonts w:ascii="Times New Roman" w:eastAsia="Times New Roman" w:hAnsi="Times New Roman" w:cs="Times New Roman"/>
          <w:sz w:val="20"/>
          <w:szCs w:val="20"/>
          <w:lang w:eastAsia="en-ZA"/>
        </w:rPr>
        <w:t>Judgment of the High Court of Justice, Lagos State, Charge No 10/37C/03.</w:t>
      </w:r>
    </w:p>
  </w:footnote>
  <w:footnote w:id="41">
    <w:p w:rsidR="00427A80" w:rsidRPr="00A74972" w:rsidRDefault="00427A80" w:rsidP="00427A80">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eastAsia="Times New Roman" w:hAnsi="Times New Roman" w:cs="Times New Roman"/>
          <w:sz w:val="20"/>
          <w:szCs w:val="20"/>
          <w:lang w:eastAsia="en-ZA"/>
        </w:rPr>
        <w:t>APPEAL NO.CA/L/469A/2012</w:t>
      </w:r>
    </w:p>
  </w:footnote>
  <w:footnote w:id="42">
    <w:p w:rsidR="00427A80" w:rsidRPr="00A74972" w:rsidRDefault="00427A80" w:rsidP="00427A80">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lang w:val="en-US"/>
        </w:rPr>
        <w:t xml:space="preserve">Why the Court Freed Al-Mustapha &amp; Co, The Vanguard Newspaper, </w:t>
      </w:r>
      <w:hyperlink r:id="rId6" w:history="1">
        <w:r w:rsidRPr="00A74972">
          <w:rPr>
            <w:rStyle w:val="Hyperlink"/>
            <w:rFonts w:ascii="Times New Roman" w:hAnsi="Times New Roman" w:cs="Times New Roman"/>
            <w:sz w:val="20"/>
            <w:szCs w:val="20"/>
            <w:lang w:val="en-US"/>
          </w:rPr>
          <w:t>https://www.vanguardngr.com/2013/07/why-appeal-court-freed-al-mustapha-co/</w:t>
        </w:r>
      </w:hyperlink>
      <w:r w:rsidRPr="00A74972">
        <w:rPr>
          <w:rFonts w:ascii="Times New Roman" w:hAnsi="Times New Roman" w:cs="Times New Roman"/>
          <w:sz w:val="20"/>
          <w:szCs w:val="20"/>
          <w:lang w:val="en-US"/>
        </w:rPr>
        <w:t xml:space="preserve"> accessed on the 25 August 2018</w:t>
      </w:r>
    </w:p>
  </w:footnote>
  <w:footnote w:id="43">
    <w:p w:rsidR="00A91A75" w:rsidRPr="00A74972" w:rsidRDefault="00A91A75" w:rsidP="00DB7E45">
      <w:pPr>
        <w:pStyle w:val="FootnoteText"/>
        <w:rPr>
          <w:rFonts w:ascii="Times New Roman" w:hAnsi="Times New Roman" w:cs="Times New Roman"/>
          <w:lang w:val="en-US"/>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Pr="00A74972">
        <w:rPr>
          <w:rFonts w:ascii="Times New Roman" w:hAnsi="Times New Roman" w:cs="Times New Roman"/>
          <w:shd w:val="clear" w:color="auto" w:fill="FFFFFF"/>
        </w:rPr>
        <w:t>A</w:t>
      </w:r>
      <w:r w:rsidR="007409AD" w:rsidRPr="00A74972">
        <w:rPr>
          <w:rFonts w:ascii="Times New Roman" w:hAnsi="Times New Roman" w:cs="Times New Roman"/>
          <w:shd w:val="clear" w:color="auto" w:fill="FFFFFF"/>
        </w:rPr>
        <w:t>ppeal No. CA/I/EPT/GOV/02/2010</w:t>
      </w:r>
    </w:p>
  </w:footnote>
  <w:footnote w:id="44">
    <w:p w:rsidR="00A91A75" w:rsidRPr="00F36E7A" w:rsidRDefault="00A91A75" w:rsidP="00DB7E45">
      <w:pPr>
        <w:pStyle w:val="FootnoteText"/>
        <w:jc w:val="both"/>
        <w:rPr>
          <w:rFonts w:ascii="Times New Roman" w:hAnsi="Times New Roman" w:cs="Times New Roman"/>
          <w:lang w:val="en-US"/>
        </w:rPr>
      </w:pPr>
      <w:r w:rsidRPr="00F36E7A">
        <w:rPr>
          <w:rStyle w:val="FootnoteReference"/>
          <w:rFonts w:ascii="Times New Roman" w:hAnsi="Times New Roman" w:cs="Times New Roman"/>
        </w:rPr>
        <w:footnoteRef/>
      </w:r>
      <w:r w:rsidRPr="00F36E7A">
        <w:rPr>
          <w:rFonts w:ascii="Times New Roman" w:hAnsi="Times New Roman" w:cs="Times New Roman"/>
        </w:rPr>
        <w:t xml:space="preserve"> </w:t>
      </w:r>
      <w:r w:rsidRPr="00F36E7A">
        <w:rPr>
          <w:rStyle w:val="apple-converted-space"/>
          <w:rFonts w:ascii="Times New Roman" w:hAnsi="Times New Roman" w:cs="Times New Roman"/>
          <w:shd w:val="clear" w:color="auto" w:fill="FFFFFF"/>
        </w:rPr>
        <w:t> </w:t>
      </w:r>
      <w:r w:rsidRPr="00F36E7A">
        <w:rPr>
          <w:rFonts w:ascii="Times New Roman" w:hAnsi="Times New Roman" w:cs="Times New Roman"/>
        </w:rPr>
        <w:t>Section 1</w:t>
      </w:r>
      <w:r w:rsidR="007409AD" w:rsidRPr="00F36E7A">
        <w:rPr>
          <w:rFonts w:ascii="Times New Roman" w:hAnsi="Times New Roman" w:cs="Times New Roman"/>
        </w:rPr>
        <w:t>35(1) of the Evidence Act, 2011</w:t>
      </w:r>
    </w:p>
  </w:footnote>
  <w:footnote w:id="45">
    <w:p w:rsidR="00A91A75" w:rsidRPr="00A74972" w:rsidRDefault="00A91A75" w:rsidP="00017021">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Pr="00A74972">
        <w:rPr>
          <w:rFonts w:ascii="Times New Roman" w:hAnsi="Times New Roman" w:cs="Times New Roman"/>
          <w:sz w:val="20"/>
          <w:szCs w:val="20"/>
          <w:shd w:val="clear" w:color="auto" w:fill="FFFFFF"/>
        </w:rPr>
        <w:t>A</w:t>
      </w:r>
      <w:r w:rsidR="00591911" w:rsidRPr="00A74972">
        <w:rPr>
          <w:rFonts w:ascii="Times New Roman" w:hAnsi="Times New Roman" w:cs="Times New Roman"/>
          <w:sz w:val="20"/>
          <w:szCs w:val="20"/>
          <w:shd w:val="clear" w:color="auto" w:fill="FFFFFF"/>
        </w:rPr>
        <w:t>kintayo</w:t>
      </w:r>
      <w:r w:rsidRPr="00A74972">
        <w:rPr>
          <w:rFonts w:ascii="Times New Roman" w:hAnsi="Times New Roman" w:cs="Times New Roman"/>
          <w:sz w:val="20"/>
          <w:szCs w:val="20"/>
          <w:shd w:val="clear" w:color="auto" w:fill="FFFFFF"/>
        </w:rPr>
        <w:t xml:space="preserve"> Iwilade</w:t>
      </w:r>
      <w:r w:rsidR="007409AD" w:rsidRPr="00A74972">
        <w:rPr>
          <w:rFonts w:ascii="Times New Roman" w:hAnsi="Times New Roman" w:cs="Times New Roman"/>
          <w:sz w:val="20"/>
          <w:szCs w:val="20"/>
          <w:shd w:val="clear" w:color="auto" w:fill="FFFFFF"/>
        </w:rPr>
        <w:t>,</w:t>
      </w:r>
      <w:r w:rsidRPr="00A74972">
        <w:rPr>
          <w:rFonts w:ascii="Times New Roman" w:hAnsi="Times New Roman" w:cs="Times New Roman"/>
          <w:sz w:val="20"/>
          <w:szCs w:val="20"/>
          <w:shd w:val="clear" w:color="auto" w:fill="FFFFFF"/>
        </w:rPr>
        <w:t xml:space="preserve"> </w:t>
      </w:r>
      <w:r w:rsidR="007409AD" w:rsidRPr="00A74972">
        <w:rPr>
          <w:rFonts w:ascii="Times New Roman" w:hAnsi="Times New Roman" w:cs="Times New Roman"/>
          <w:sz w:val="20"/>
          <w:szCs w:val="20"/>
          <w:shd w:val="clear" w:color="auto" w:fill="FFFFFF"/>
        </w:rPr>
        <w:t>‘</w:t>
      </w:r>
      <w:r w:rsidRPr="00A74972">
        <w:rPr>
          <w:rFonts w:ascii="Times New Roman" w:hAnsi="Times New Roman" w:cs="Times New Roman"/>
          <w:sz w:val="20"/>
          <w:szCs w:val="20"/>
          <w:shd w:val="clear" w:color="auto" w:fill="FFFFFF"/>
        </w:rPr>
        <w:t>Required proof for criminal allegations in election petitions</w:t>
      </w:r>
      <w:r w:rsidR="007409AD" w:rsidRPr="00A74972">
        <w:rPr>
          <w:rFonts w:ascii="Times New Roman" w:hAnsi="Times New Roman" w:cs="Times New Roman"/>
          <w:sz w:val="20"/>
          <w:szCs w:val="20"/>
          <w:shd w:val="clear" w:color="auto" w:fill="FFFFFF"/>
        </w:rPr>
        <w:t>’</w:t>
      </w:r>
      <w:r w:rsidR="00591911" w:rsidRPr="00A74972">
        <w:rPr>
          <w:rFonts w:ascii="Times New Roman" w:hAnsi="Times New Roman" w:cs="Times New Roman"/>
          <w:sz w:val="20"/>
          <w:szCs w:val="20"/>
          <w:shd w:val="clear" w:color="auto" w:fill="FFFFFF"/>
        </w:rPr>
        <w:t xml:space="preserve">(2013) </w:t>
      </w:r>
      <w:hyperlink r:id="rId7" w:history="1">
        <w:r w:rsidRPr="00A74972">
          <w:rPr>
            <w:rStyle w:val="Hyperlink"/>
            <w:rFonts w:ascii="Times New Roman" w:hAnsi="Times New Roman" w:cs="Times New Roman"/>
            <w:sz w:val="20"/>
            <w:szCs w:val="20"/>
          </w:rPr>
          <w:t>http://www.punchng.com/feature/the-law-you/required-proof-for-criminal-allegations-in-election-petitions/</w:t>
        </w:r>
      </w:hyperlink>
      <w:r w:rsidR="00591911" w:rsidRPr="00A74972">
        <w:rPr>
          <w:rFonts w:ascii="Times New Roman" w:hAnsi="Times New Roman" w:cs="Times New Roman"/>
          <w:sz w:val="20"/>
          <w:szCs w:val="20"/>
        </w:rPr>
        <w:t xml:space="preserve"> </w:t>
      </w:r>
      <w:r w:rsidR="00D85D8C" w:rsidRPr="00A74972">
        <w:rPr>
          <w:rFonts w:ascii="Times New Roman" w:hAnsi="Times New Roman" w:cs="Times New Roman"/>
          <w:sz w:val="20"/>
          <w:szCs w:val="20"/>
        </w:rPr>
        <w:t xml:space="preserve">accessed 25 August </w:t>
      </w:r>
      <w:r w:rsidR="007409AD" w:rsidRPr="00A74972">
        <w:rPr>
          <w:rFonts w:ascii="Times New Roman" w:hAnsi="Times New Roman" w:cs="Times New Roman"/>
          <w:sz w:val="20"/>
          <w:szCs w:val="20"/>
        </w:rPr>
        <w:t>, 2018</w:t>
      </w:r>
    </w:p>
  </w:footnote>
  <w:footnote w:id="46">
    <w:p w:rsidR="00E41AF5" w:rsidRPr="00A74972" w:rsidRDefault="00E41AF5" w:rsidP="00A74972">
      <w:pPr>
        <w:tabs>
          <w:tab w:val="left" w:pos="284"/>
        </w:tabs>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A74972">
        <w:rPr>
          <w:rFonts w:ascii="Times New Roman" w:hAnsi="Times New Roman" w:cs="Times New Roman"/>
          <w:sz w:val="20"/>
          <w:szCs w:val="20"/>
        </w:rPr>
        <w:t xml:space="preserve"> </w:t>
      </w:r>
      <w:r w:rsidR="00C34262" w:rsidRPr="00A74972">
        <w:rPr>
          <w:rFonts w:ascii="Times New Roman" w:hAnsi="Times New Roman" w:cs="Times New Roman"/>
          <w:sz w:val="20"/>
          <w:szCs w:val="20"/>
        </w:rPr>
        <w:t>Justice Zainab Adamu Bulkachuwa</w:t>
      </w:r>
      <w:r w:rsidR="00A74972">
        <w:rPr>
          <w:rFonts w:ascii="Times New Roman" w:hAnsi="Times New Roman" w:cs="Times New Roman"/>
          <w:sz w:val="20"/>
          <w:szCs w:val="20"/>
        </w:rPr>
        <w:t>,</w:t>
      </w:r>
      <w:r w:rsidR="00C34262" w:rsidRPr="00A74972">
        <w:rPr>
          <w:rFonts w:ascii="Times New Roman" w:hAnsi="Times New Roman" w:cs="Times New Roman"/>
          <w:sz w:val="20"/>
          <w:szCs w:val="20"/>
        </w:rPr>
        <w:t xml:space="preserve"> </w:t>
      </w:r>
      <w:r w:rsidR="00A74972">
        <w:rPr>
          <w:rFonts w:ascii="Times New Roman" w:hAnsi="Times New Roman" w:cs="Times New Roman"/>
          <w:sz w:val="20"/>
          <w:szCs w:val="20"/>
        </w:rPr>
        <w:t>Statement of t</w:t>
      </w:r>
      <w:r w:rsidR="00C34262" w:rsidRPr="00A74972">
        <w:rPr>
          <w:rFonts w:ascii="Times New Roman" w:hAnsi="Times New Roman" w:cs="Times New Roman"/>
          <w:sz w:val="20"/>
          <w:szCs w:val="20"/>
        </w:rPr>
        <w:t xml:space="preserve">he President Court of Appeal, </w:t>
      </w:r>
      <w:hyperlink r:id="rId8" w:history="1">
        <w:r w:rsidRPr="00A74972">
          <w:rPr>
            <w:rStyle w:val="Hyperlink"/>
            <w:rFonts w:ascii="Times New Roman" w:hAnsi="Times New Roman" w:cs="Times New Roman"/>
            <w:sz w:val="20"/>
            <w:szCs w:val="20"/>
          </w:rPr>
          <w:t>http://www.courtofappeal.gov.ng/</w:t>
        </w:r>
      </w:hyperlink>
      <w:r w:rsidR="00591911" w:rsidRPr="00A74972">
        <w:rPr>
          <w:rFonts w:ascii="Times New Roman" w:hAnsi="Times New Roman" w:cs="Times New Roman"/>
          <w:sz w:val="20"/>
          <w:szCs w:val="20"/>
        </w:rPr>
        <w:t xml:space="preserve"> </w:t>
      </w:r>
      <w:r w:rsidR="007409AD" w:rsidRPr="00A74972">
        <w:rPr>
          <w:rFonts w:ascii="Times New Roman" w:hAnsi="Times New Roman" w:cs="Times New Roman"/>
          <w:sz w:val="20"/>
          <w:szCs w:val="20"/>
        </w:rPr>
        <w:t>accessed</w:t>
      </w:r>
      <w:r w:rsidR="00D85D8C" w:rsidRPr="00A74972">
        <w:rPr>
          <w:rFonts w:ascii="Times New Roman" w:hAnsi="Times New Roman" w:cs="Times New Roman"/>
          <w:sz w:val="20"/>
          <w:szCs w:val="20"/>
        </w:rPr>
        <w:t xml:space="preserve"> 25</w:t>
      </w:r>
      <w:r w:rsidR="007409AD" w:rsidRPr="00A74972">
        <w:rPr>
          <w:rFonts w:ascii="Times New Roman" w:hAnsi="Times New Roman" w:cs="Times New Roman"/>
          <w:sz w:val="20"/>
          <w:szCs w:val="20"/>
        </w:rPr>
        <w:t xml:space="preserve"> Augu</w:t>
      </w:r>
      <w:r w:rsidR="00D85D8C" w:rsidRPr="00A74972">
        <w:rPr>
          <w:rFonts w:ascii="Times New Roman" w:hAnsi="Times New Roman" w:cs="Times New Roman"/>
          <w:sz w:val="20"/>
          <w:szCs w:val="20"/>
        </w:rPr>
        <w:t>st</w:t>
      </w:r>
      <w:r w:rsidR="007409AD" w:rsidRPr="00A74972">
        <w:rPr>
          <w:rFonts w:ascii="Times New Roman" w:hAnsi="Times New Roman" w:cs="Times New Roman"/>
          <w:sz w:val="20"/>
          <w:szCs w:val="20"/>
        </w:rPr>
        <w:t>, 2018</w:t>
      </w:r>
    </w:p>
  </w:footnote>
  <w:footnote w:id="47">
    <w:p w:rsidR="004C73E6" w:rsidRPr="00A74972" w:rsidRDefault="004C73E6" w:rsidP="00DB7E45">
      <w:pPr>
        <w:pStyle w:val="FootnoteText"/>
        <w:rPr>
          <w:rFonts w:ascii="Times New Roman" w:hAnsi="Times New Roman" w:cs="Times New Roman"/>
          <w:lang w:val="en-US"/>
        </w:rPr>
      </w:pPr>
      <w:r w:rsidRPr="00A74972">
        <w:rPr>
          <w:rStyle w:val="FootnoteReference"/>
          <w:rFonts w:ascii="Times New Roman" w:hAnsi="Times New Roman" w:cs="Times New Roman"/>
        </w:rPr>
        <w:footnoteRef/>
      </w:r>
      <w:r w:rsidRPr="00A74972">
        <w:rPr>
          <w:rFonts w:ascii="Times New Roman" w:hAnsi="Times New Roman" w:cs="Times New Roman"/>
        </w:rPr>
        <w:t xml:space="preserve"> </w:t>
      </w:r>
      <w:r w:rsidR="00A74972">
        <w:rPr>
          <w:rFonts w:ascii="Times New Roman" w:hAnsi="Times New Roman" w:cs="Times New Roman"/>
          <w:lang w:val="en-US"/>
        </w:rPr>
        <w:t xml:space="preserve">CFRN sec 36 (6); </w:t>
      </w:r>
      <w:r w:rsidR="00A74972" w:rsidRPr="00A74972">
        <w:rPr>
          <w:rFonts w:ascii="Times New Roman" w:hAnsi="Times New Roman" w:cs="Times New Roman"/>
          <w:color w:val="222222"/>
          <w:shd w:val="clear" w:color="auto" w:fill="FFFFFF"/>
        </w:rPr>
        <w:t>Okogbule Nlerum, ‘</w:t>
      </w:r>
      <w:r w:rsidR="00A74972" w:rsidRPr="008A6433">
        <w:rPr>
          <w:rFonts w:ascii="Times New Roman" w:hAnsi="Times New Roman" w:cs="Times New Roman"/>
          <w:i/>
          <w:color w:val="222222"/>
          <w:shd w:val="clear" w:color="auto" w:fill="FFFFFF"/>
        </w:rPr>
        <w:t xml:space="preserve">Access to justice and human rights protection in Nigeria: Problems and prospects’ </w:t>
      </w:r>
      <w:r w:rsidR="00A74972" w:rsidRPr="00A74972">
        <w:rPr>
          <w:rFonts w:ascii="Times New Roman" w:hAnsi="Times New Roman" w:cs="Times New Roman"/>
          <w:color w:val="222222"/>
          <w:shd w:val="clear" w:color="auto" w:fill="FFFFFF"/>
        </w:rPr>
        <w:t>(</w:t>
      </w:r>
      <w:r w:rsidR="00A74972" w:rsidRPr="008A6433">
        <w:rPr>
          <w:rFonts w:ascii="Times New Roman" w:hAnsi="Times New Roman" w:cs="Times New Roman"/>
          <w:iCs/>
          <w:color w:val="222222"/>
          <w:shd w:val="clear" w:color="auto" w:fill="FFFFFF"/>
        </w:rPr>
        <w:t>Sur. Revista Internacional de Direitos Humanos</w:t>
      </w:r>
      <w:r w:rsidR="00A74972" w:rsidRPr="00A74972">
        <w:rPr>
          <w:rFonts w:ascii="Times New Roman" w:hAnsi="Times New Roman" w:cs="Times New Roman"/>
          <w:color w:val="222222"/>
          <w:shd w:val="clear" w:color="auto" w:fill="FFFFFF"/>
        </w:rPr>
        <w:t> 2.3 2005)100-119</w:t>
      </w:r>
    </w:p>
  </w:footnote>
  <w:footnote w:id="48">
    <w:p w:rsidR="006905C2" w:rsidRPr="00A74972" w:rsidRDefault="006905C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00C35D93" w:rsidRPr="00A74972">
        <w:rPr>
          <w:rFonts w:ascii="Times New Roman" w:hAnsi="Times New Roman" w:cs="Times New Roman"/>
          <w:sz w:val="20"/>
          <w:szCs w:val="20"/>
        </w:rPr>
        <w:t xml:space="preserve"> Agbonika </w:t>
      </w:r>
      <w:r w:rsidR="00A74972" w:rsidRPr="00A74972">
        <w:rPr>
          <w:rFonts w:ascii="Times New Roman" w:hAnsi="Times New Roman" w:cs="Times New Roman"/>
          <w:sz w:val="20"/>
          <w:szCs w:val="20"/>
        </w:rPr>
        <w:t>John,</w:t>
      </w:r>
      <w:r w:rsidR="00C35D93" w:rsidRPr="00A74972">
        <w:rPr>
          <w:rFonts w:ascii="Times New Roman" w:hAnsi="Times New Roman" w:cs="Times New Roman"/>
          <w:sz w:val="20"/>
          <w:szCs w:val="20"/>
        </w:rPr>
        <w:t xml:space="preserve"> ‘Delay in the Administration of Criminal Justice in Nigeria: Issues from a Nigerian Viewpoint’ [2014] JL Pol'y &amp; Globalization 26, 130</w:t>
      </w:r>
    </w:p>
  </w:footnote>
  <w:footnote w:id="49">
    <w:p w:rsidR="008B2A22" w:rsidRPr="00A74972" w:rsidRDefault="008B2A22" w:rsidP="00DB7E45">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C35D93" w:rsidRPr="00A74972">
        <w:rPr>
          <w:rFonts w:ascii="Times New Roman" w:hAnsi="Times New Roman" w:cs="Times New Roman"/>
          <w:sz w:val="20"/>
          <w:szCs w:val="20"/>
        </w:rPr>
        <w:t>ibid</w:t>
      </w:r>
    </w:p>
  </w:footnote>
  <w:footnote w:id="50">
    <w:p w:rsidR="00A74972" w:rsidRPr="00A74972" w:rsidRDefault="00A74972">
      <w:pPr>
        <w:pStyle w:val="FootnoteText"/>
        <w:rPr>
          <w:rFonts w:ascii="Times New Roman" w:hAnsi="Times New Roman" w:cs="Times New Roman"/>
        </w:rPr>
      </w:pPr>
      <w:r w:rsidRPr="00A74972">
        <w:rPr>
          <w:rStyle w:val="FootnoteReference"/>
          <w:rFonts w:ascii="Times New Roman" w:hAnsi="Times New Roman" w:cs="Times New Roman"/>
        </w:rPr>
        <w:footnoteRef/>
      </w:r>
      <w:r w:rsidRPr="00A74972">
        <w:rPr>
          <w:rFonts w:ascii="Times New Roman" w:hAnsi="Times New Roman" w:cs="Times New Roman"/>
        </w:rPr>
        <w:t xml:space="preserve"> Hon. Justice Mahmud Muhammed, ‘Access to quality Justice in Nigeria’ (2016) </w:t>
      </w:r>
      <w:hyperlink r:id="rId9" w:history="1">
        <w:r w:rsidRPr="00A74972">
          <w:rPr>
            <w:rStyle w:val="Hyperlink"/>
            <w:rFonts w:ascii="Times New Roman" w:hAnsi="Times New Roman" w:cs="Times New Roman"/>
          </w:rPr>
          <w:t>https://www.pressreader.com/nigeria/thisday/20160823/282157880663512</w:t>
        </w:r>
      </w:hyperlink>
      <w:r w:rsidRPr="00A74972">
        <w:rPr>
          <w:rFonts w:ascii="Times New Roman" w:hAnsi="Times New Roman" w:cs="Times New Roman"/>
        </w:rPr>
        <w:t xml:space="preserve"> accessed on the 25 August 2018</w:t>
      </w:r>
    </w:p>
  </w:footnote>
  <w:footnote w:id="51">
    <w:p w:rsidR="008B2A22" w:rsidRPr="00A74972" w:rsidRDefault="008B2A22" w:rsidP="007409AD">
      <w:pPr>
        <w:spacing w:after="0" w:line="240" w:lineRule="auto"/>
        <w:jc w:val="both"/>
        <w:rPr>
          <w:rFonts w:ascii="Times New Roman" w:hAnsi="Times New Roman" w:cs="Times New Roman"/>
          <w:sz w:val="20"/>
          <w:szCs w:val="20"/>
          <w:lang w:val="en-US"/>
        </w:rPr>
      </w:pPr>
      <w:r w:rsidRPr="00A74972">
        <w:rPr>
          <w:rStyle w:val="FootnoteReference"/>
          <w:rFonts w:ascii="Times New Roman" w:hAnsi="Times New Roman" w:cs="Times New Roman"/>
          <w:sz w:val="20"/>
          <w:szCs w:val="20"/>
        </w:rPr>
        <w:footnoteRef/>
      </w:r>
      <w:r w:rsidRPr="00A74972">
        <w:rPr>
          <w:rFonts w:ascii="Times New Roman" w:hAnsi="Times New Roman" w:cs="Times New Roman"/>
          <w:sz w:val="20"/>
          <w:szCs w:val="20"/>
        </w:rPr>
        <w:t xml:space="preserve"> </w:t>
      </w:r>
      <w:r w:rsidR="00D85D8C" w:rsidRPr="00A74972">
        <w:rPr>
          <w:rFonts w:ascii="Times New Roman" w:hAnsi="Times New Roman" w:cs="Times New Roman"/>
          <w:sz w:val="20"/>
          <w:szCs w:val="20"/>
        </w:rPr>
        <w:t xml:space="preserve">The Progress Report: </w:t>
      </w:r>
      <w:r w:rsidRPr="00A74972">
        <w:rPr>
          <w:rFonts w:ascii="Times New Roman" w:hAnsi="Times New Roman" w:cs="Times New Roman"/>
          <w:sz w:val="20"/>
          <w:szCs w:val="20"/>
        </w:rPr>
        <w:t>United Nations Office on Drugs and Crime: Strengthening Judicial Integrity and</w:t>
      </w:r>
      <w:r w:rsidR="00C35D93" w:rsidRPr="00A74972">
        <w:rPr>
          <w:rFonts w:ascii="Times New Roman" w:hAnsi="Times New Roman" w:cs="Times New Roman"/>
          <w:sz w:val="20"/>
          <w:szCs w:val="20"/>
        </w:rPr>
        <w:t xml:space="preserve"> Capacity in Nigeria,</w:t>
      </w:r>
      <w:r w:rsidRPr="00A74972">
        <w:rPr>
          <w:rFonts w:ascii="Times New Roman" w:hAnsi="Times New Roman" w:cs="Times New Roman"/>
          <w:sz w:val="20"/>
          <w:szCs w:val="20"/>
        </w:rPr>
        <w:t xml:space="preserve"> </w:t>
      </w:r>
      <w:hyperlink r:id="rId10" w:history="1">
        <w:r w:rsidRPr="00A74972">
          <w:rPr>
            <w:rStyle w:val="Hyperlink"/>
            <w:rFonts w:ascii="Times New Roman" w:hAnsi="Times New Roman" w:cs="Times New Roman"/>
            <w:sz w:val="20"/>
            <w:szCs w:val="20"/>
          </w:rPr>
          <w:t>https://www.unodc.org/documents/nigeria//publications/Otherpublications/Strengthening_Judicial_Integrity_and_Capacity_in_Nigeria_progress_Report_1.pdf</w:t>
        </w:r>
      </w:hyperlink>
      <w:r w:rsidR="00D85D8C" w:rsidRPr="00A74972">
        <w:rPr>
          <w:rFonts w:ascii="Times New Roman" w:hAnsi="Times New Roman" w:cs="Times New Roman"/>
          <w:sz w:val="20"/>
          <w:szCs w:val="20"/>
        </w:rPr>
        <w:t xml:space="preserve"> </w:t>
      </w:r>
      <w:r w:rsidRPr="00A74972">
        <w:rPr>
          <w:rFonts w:ascii="Times New Roman" w:hAnsi="Times New Roman" w:cs="Times New Roman"/>
          <w:sz w:val="20"/>
          <w:szCs w:val="20"/>
        </w:rPr>
        <w:t>acces</w:t>
      </w:r>
      <w:r w:rsidR="00D85D8C" w:rsidRPr="00A74972">
        <w:rPr>
          <w:rFonts w:ascii="Times New Roman" w:hAnsi="Times New Roman" w:cs="Times New Roman"/>
          <w:sz w:val="20"/>
          <w:szCs w:val="20"/>
        </w:rPr>
        <w:t>sed 25 August</w:t>
      </w:r>
      <w:r w:rsidR="007409AD" w:rsidRPr="00A74972">
        <w:rPr>
          <w:rFonts w:ascii="Times New Roman" w:hAnsi="Times New Roman" w:cs="Times New Roman"/>
          <w:sz w:val="20"/>
          <w:szCs w:val="20"/>
        </w:rPr>
        <w:t>,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73746"/>
    <w:multiLevelType w:val="hybridMultilevel"/>
    <w:tmpl w:val="BC1CFB88"/>
    <w:lvl w:ilvl="0" w:tplc="23561146">
      <w:start w:val="1"/>
      <w:numFmt w:val="lowerRoman"/>
      <w:lvlText w:val="%1."/>
      <w:lvlJc w:val="righ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EB1848"/>
    <w:multiLevelType w:val="multilevel"/>
    <w:tmpl w:val="9A24EE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04555"/>
    <w:multiLevelType w:val="hybridMultilevel"/>
    <w:tmpl w:val="FD3A248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D035CB"/>
    <w:multiLevelType w:val="hybridMultilevel"/>
    <w:tmpl w:val="043027A8"/>
    <w:lvl w:ilvl="0" w:tplc="01B6F90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94230D5"/>
    <w:multiLevelType w:val="hybridMultilevel"/>
    <w:tmpl w:val="32DEE2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53264A"/>
    <w:multiLevelType w:val="hybridMultilevel"/>
    <w:tmpl w:val="05C013C4"/>
    <w:lvl w:ilvl="0" w:tplc="04A80E4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E0F0360"/>
    <w:multiLevelType w:val="multilevel"/>
    <w:tmpl w:val="6A10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1E2DB2"/>
    <w:multiLevelType w:val="hybridMultilevel"/>
    <w:tmpl w:val="5DAC0B2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61D03307"/>
    <w:multiLevelType w:val="hybridMultilevel"/>
    <w:tmpl w:val="9BEAFB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AF1D5A"/>
    <w:multiLevelType w:val="hybridMultilevel"/>
    <w:tmpl w:val="664CC8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2C420D5"/>
    <w:multiLevelType w:val="hybridMultilevel"/>
    <w:tmpl w:val="8BD00D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06411D"/>
    <w:multiLevelType w:val="hybridMultilevel"/>
    <w:tmpl w:val="775C8F0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091678"/>
    <w:multiLevelType w:val="hybridMultilevel"/>
    <w:tmpl w:val="38800594"/>
    <w:lvl w:ilvl="0" w:tplc="4910714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7EE56167"/>
    <w:multiLevelType w:val="multilevel"/>
    <w:tmpl w:val="08C2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54122C"/>
    <w:multiLevelType w:val="hybridMultilevel"/>
    <w:tmpl w:val="AFCA80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3"/>
  </w:num>
  <w:num w:numId="3">
    <w:abstractNumId w:val="6"/>
  </w:num>
  <w:num w:numId="4">
    <w:abstractNumId w:val="12"/>
  </w:num>
  <w:num w:numId="5">
    <w:abstractNumId w:val="5"/>
  </w:num>
  <w:num w:numId="6">
    <w:abstractNumId w:val="3"/>
  </w:num>
  <w:num w:numId="7">
    <w:abstractNumId w:val="2"/>
  </w:num>
  <w:num w:numId="8">
    <w:abstractNumId w:val="9"/>
  </w:num>
  <w:num w:numId="9">
    <w:abstractNumId w:val="0"/>
  </w:num>
  <w:num w:numId="10">
    <w:abstractNumId w:val="10"/>
  </w:num>
  <w:num w:numId="11">
    <w:abstractNumId w:val="7"/>
  </w:num>
  <w:num w:numId="12">
    <w:abstractNumId w:val="11"/>
  </w:num>
  <w:num w:numId="13">
    <w:abstractNumId w:val="14"/>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D3DE9"/>
    <w:rsid w:val="0000220D"/>
    <w:rsid w:val="00011727"/>
    <w:rsid w:val="00017021"/>
    <w:rsid w:val="00037C69"/>
    <w:rsid w:val="000454BD"/>
    <w:rsid w:val="000558B1"/>
    <w:rsid w:val="00060938"/>
    <w:rsid w:val="00060E53"/>
    <w:rsid w:val="0006143C"/>
    <w:rsid w:val="000665B4"/>
    <w:rsid w:val="00073F62"/>
    <w:rsid w:val="00074FCA"/>
    <w:rsid w:val="0008265F"/>
    <w:rsid w:val="00092E55"/>
    <w:rsid w:val="000A3D24"/>
    <w:rsid w:val="000C1C26"/>
    <w:rsid w:val="000C7A1E"/>
    <w:rsid w:val="000D2C09"/>
    <w:rsid w:val="000D45EC"/>
    <w:rsid w:val="000E352B"/>
    <w:rsid w:val="00103D05"/>
    <w:rsid w:val="00141E82"/>
    <w:rsid w:val="001608B1"/>
    <w:rsid w:val="00163F53"/>
    <w:rsid w:val="00171238"/>
    <w:rsid w:val="0019736A"/>
    <w:rsid w:val="001A4E3F"/>
    <w:rsid w:val="001A4FB4"/>
    <w:rsid w:val="001E1119"/>
    <w:rsid w:val="001E24AA"/>
    <w:rsid w:val="001E77C2"/>
    <w:rsid w:val="001F55BD"/>
    <w:rsid w:val="002275D8"/>
    <w:rsid w:val="00230469"/>
    <w:rsid w:val="002321A7"/>
    <w:rsid w:val="002342D5"/>
    <w:rsid w:val="002463F2"/>
    <w:rsid w:val="0026459D"/>
    <w:rsid w:val="00264F6C"/>
    <w:rsid w:val="002717AE"/>
    <w:rsid w:val="0027438E"/>
    <w:rsid w:val="0027726E"/>
    <w:rsid w:val="00283426"/>
    <w:rsid w:val="0028587F"/>
    <w:rsid w:val="00293030"/>
    <w:rsid w:val="00297F82"/>
    <w:rsid w:val="002B206F"/>
    <w:rsid w:val="002B5A6A"/>
    <w:rsid w:val="002B757C"/>
    <w:rsid w:val="002B79C5"/>
    <w:rsid w:val="002D0BDD"/>
    <w:rsid w:val="002D4084"/>
    <w:rsid w:val="002E4B49"/>
    <w:rsid w:val="002F2B66"/>
    <w:rsid w:val="00305795"/>
    <w:rsid w:val="00333AFD"/>
    <w:rsid w:val="00335A93"/>
    <w:rsid w:val="00351806"/>
    <w:rsid w:val="0035230B"/>
    <w:rsid w:val="00353ECB"/>
    <w:rsid w:val="00366576"/>
    <w:rsid w:val="00375061"/>
    <w:rsid w:val="00387A12"/>
    <w:rsid w:val="00391F45"/>
    <w:rsid w:val="00396230"/>
    <w:rsid w:val="003A0912"/>
    <w:rsid w:val="003C3AF4"/>
    <w:rsid w:val="003F5173"/>
    <w:rsid w:val="004029C5"/>
    <w:rsid w:val="00407D38"/>
    <w:rsid w:val="00410841"/>
    <w:rsid w:val="00427A80"/>
    <w:rsid w:val="00432E4E"/>
    <w:rsid w:val="004337F0"/>
    <w:rsid w:val="00434C98"/>
    <w:rsid w:val="00463D6C"/>
    <w:rsid w:val="00484559"/>
    <w:rsid w:val="004A06C6"/>
    <w:rsid w:val="004A7B1D"/>
    <w:rsid w:val="004B19CB"/>
    <w:rsid w:val="004B5356"/>
    <w:rsid w:val="004C73E6"/>
    <w:rsid w:val="004D2831"/>
    <w:rsid w:val="004D3CF1"/>
    <w:rsid w:val="004D48F0"/>
    <w:rsid w:val="00500431"/>
    <w:rsid w:val="00500F05"/>
    <w:rsid w:val="00501234"/>
    <w:rsid w:val="00502CA1"/>
    <w:rsid w:val="00530982"/>
    <w:rsid w:val="00563FB9"/>
    <w:rsid w:val="005661C2"/>
    <w:rsid w:val="00591911"/>
    <w:rsid w:val="005A2B8A"/>
    <w:rsid w:val="005B13D8"/>
    <w:rsid w:val="005B3703"/>
    <w:rsid w:val="005D7D15"/>
    <w:rsid w:val="005F3CEE"/>
    <w:rsid w:val="005F5583"/>
    <w:rsid w:val="00600488"/>
    <w:rsid w:val="006065C4"/>
    <w:rsid w:val="0061409F"/>
    <w:rsid w:val="00617EB1"/>
    <w:rsid w:val="006206B1"/>
    <w:rsid w:val="00624D2B"/>
    <w:rsid w:val="006252EB"/>
    <w:rsid w:val="006259B9"/>
    <w:rsid w:val="0062746E"/>
    <w:rsid w:val="00630D24"/>
    <w:rsid w:val="00635498"/>
    <w:rsid w:val="006537D4"/>
    <w:rsid w:val="00666466"/>
    <w:rsid w:val="00667FAB"/>
    <w:rsid w:val="006905C2"/>
    <w:rsid w:val="006B2896"/>
    <w:rsid w:val="006C4B72"/>
    <w:rsid w:val="006D0760"/>
    <w:rsid w:val="006D612B"/>
    <w:rsid w:val="006D68A6"/>
    <w:rsid w:val="006E07AF"/>
    <w:rsid w:val="00713F30"/>
    <w:rsid w:val="00730E8C"/>
    <w:rsid w:val="00732B77"/>
    <w:rsid w:val="007356CB"/>
    <w:rsid w:val="007409AD"/>
    <w:rsid w:val="00745F0E"/>
    <w:rsid w:val="00746F1F"/>
    <w:rsid w:val="00765E31"/>
    <w:rsid w:val="007A3046"/>
    <w:rsid w:val="007B0327"/>
    <w:rsid w:val="007C348D"/>
    <w:rsid w:val="007D07B0"/>
    <w:rsid w:val="007D11F4"/>
    <w:rsid w:val="007D7EC9"/>
    <w:rsid w:val="007E096A"/>
    <w:rsid w:val="007E4DAB"/>
    <w:rsid w:val="00806844"/>
    <w:rsid w:val="00816128"/>
    <w:rsid w:val="00834AAB"/>
    <w:rsid w:val="0086142E"/>
    <w:rsid w:val="008714CA"/>
    <w:rsid w:val="00882228"/>
    <w:rsid w:val="00893806"/>
    <w:rsid w:val="008A6433"/>
    <w:rsid w:val="008B2A22"/>
    <w:rsid w:val="008B49E7"/>
    <w:rsid w:val="008B7E24"/>
    <w:rsid w:val="008C639B"/>
    <w:rsid w:val="008C741B"/>
    <w:rsid w:val="008D6449"/>
    <w:rsid w:val="008E0C65"/>
    <w:rsid w:val="008F4694"/>
    <w:rsid w:val="008F7C67"/>
    <w:rsid w:val="00925F7C"/>
    <w:rsid w:val="00940DAC"/>
    <w:rsid w:val="00944214"/>
    <w:rsid w:val="00947954"/>
    <w:rsid w:val="0095372C"/>
    <w:rsid w:val="00954A04"/>
    <w:rsid w:val="009641E2"/>
    <w:rsid w:val="00966EC0"/>
    <w:rsid w:val="009777D2"/>
    <w:rsid w:val="0099047E"/>
    <w:rsid w:val="00992C38"/>
    <w:rsid w:val="009A00A0"/>
    <w:rsid w:val="009A366F"/>
    <w:rsid w:val="009A6F7B"/>
    <w:rsid w:val="009B06E8"/>
    <w:rsid w:val="009C2BFE"/>
    <w:rsid w:val="009E1ED6"/>
    <w:rsid w:val="009F1262"/>
    <w:rsid w:val="009F5029"/>
    <w:rsid w:val="00A33A97"/>
    <w:rsid w:val="00A345DD"/>
    <w:rsid w:val="00A401A8"/>
    <w:rsid w:val="00A40EDD"/>
    <w:rsid w:val="00A473B5"/>
    <w:rsid w:val="00A56D52"/>
    <w:rsid w:val="00A701F4"/>
    <w:rsid w:val="00A7273F"/>
    <w:rsid w:val="00A74972"/>
    <w:rsid w:val="00A76452"/>
    <w:rsid w:val="00A80D72"/>
    <w:rsid w:val="00A91A75"/>
    <w:rsid w:val="00A97F90"/>
    <w:rsid w:val="00AA6D2E"/>
    <w:rsid w:val="00AC5DFE"/>
    <w:rsid w:val="00AD06D7"/>
    <w:rsid w:val="00AD0A0A"/>
    <w:rsid w:val="00AD3DE9"/>
    <w:rsid w:val="00AE462C"/>
    <w:rsid w:val="00B06789"/>
    <w:rsid w:val="00B12419"/>
    <w:rsid w:val="00B14AED"/>
    <w:rsid w:val="00B162E8"/>
    <w:rsid w:val="00B33CA6"/>
    <w:rsid w:val="00B44A47"/>
    <w:rsid w:val="00B47495"/>
    <w:rsid w:val="00B52ED5"/>
    <w:rsid w:val="00B534BB"/>
    <w:rsid w:val="00B604AA"/>
    <w:rsid w:val="00B7463C"/>
    <w:rsid w:val="00B83510"/>
    <w:rsid w:val="00B95448"/>
    <w:rsid w:val="00BB1B12"/>
    <w:rsid w:val="00BC0918"/>
    <w:rsid w:val="00BC7A7A"/>
    <w:rsid w:val="00BD56D6"/>
    <w:rsid w:val="00C324B1"/>
    <w:rsid w:val="00C34262"/>
    <w:rsid w:val="00C35D93"/>
    <w:rsid w:val="00C419DA"/>
    <w:rsid w:val="00C42DA1"/>
    <w:rsid w:val="00C46AD6"/>
    <w:rsid w:val="00C54516"/>
    <w:rsid w:val="00C6788A"/>
    <w:rsid w:val="00C846C3"/>
    <w:rsid w:val="00C95460"/>
    <w:rsid w:val="00CA2360"/>
    <w:rsid w:val="00CB6A67"/>
    <w:rsid w:val="00CC792B"/>
    <w:rsid w:val="00CE5375"/>
    <w:rsid w:val="00CF267E"/>
    <w:rsid w:val="00D40059"/>
    <w:rsid w:val="00D659BD"/>
    <w:rsid w:val="00D74C51"/>
    <w:rsid w:val="00D85D8C"/>
    <w:rsid w:val="00D930A5"/>
    <w:rsid w:val="00D93E90"/>
    <w:rsid w:val="00DA31A0"/>
    <w:rsid w:val="00DA5E05"/>
    <w:rsid w:val="00DB4CFF"/>
    <w:rsid w:val="00DB7E45"/>
    <w:rsid w:val="00DC0813"/>
    <w:rsid w:val="00DC55A5"/>
    <w:rsid w:val="00DD1CCB"/>
    <w:rsid w:val="00DF0FDC"/>
    <w:rsid w:val="00E0549F"/>
    <w:rsid w:val="00E1309F"/>
    <w:rsid w:val="00E16A56"/>
    <w:rsid w:val="00E20132"/>
    <w:rsid w:val="00E24FA5"/>
    <w:rsid w:val="00E30F78"/>
    <w:rsid w:val="00E400A0"/>
    <w:rsid w:val="00E41AF5"/>
    <w:rsid w:val="00E502B3"/>
    <w:rsid w:val="00EB4270"/>
    <w:rsid w:val="00EB4A78"/>
    <w:rsid w:val="00EC39D4"/>
    <w:rsid w:val="00EF0FCC"/>
    <w:rsid w:val="00EF54BA"/>
    <w:rsid w:val="00F03FCB"/>
    <w:rsid w:val="00F229DF"/>
    <w:rsid w:val="00F36E7A"/>
    <w:rsid w:val="00F37C91"/>
    <w:rsid w:val="00F4579A"/>
    <w:rsid w:val="00F502B8"/>
    <w:rsid w:val="00F53BB4"/>
    <w:rsid w:val="00F63939"/>
    <w:rsid w:val="00F6536B"/>
    <w:rsid w:val="00F67C84"/>
    <w:rsid w:val="00F8660E"/>
    <w:rsid w:val="00FA30F3"/>
    <w:rsid w:val="00FA4431"/>
    <w:rsid w:val="00FD082B"/>
    <w:rsid w:val="00FE1CBF"/>
    <w:rsid w:val="00FE6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0D4A80-E725-46C6-91FD-253049880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6788A"/>
  </w:style>
  <w:style w:type="paragraph" w:styleId="Heading3">
    <w:name w:val="heading 3"/>
    <w:basedOn w:val="Normal"/>
    <w:link w:val="Heading3Char"/>
    <w:uiPriority w:val="9"/>
    <w:qFormat/>
    <w:rsid w:val="002B5A6A"/>
    <w:pPr>
      <w:spacing w:before="100" w:beforeAutospacing="1" w:after="100" w:afterAutospacing="1" w:line="240" w:lineRule="auto"/>
      <w:outlineLvl w:val="2"/>
    </w:pPr>
    <w:rPr>
      <w:rFonts w:ascii="Times New Roman" w:eastAsia="Times New Roman" w:hAnsi="Times New Roman" w:cs="Times New Roman"/>
      <w:b/>
      <w:bCs/>
      <w:sz w:val="27"/>
      <w:szCs w:val="27"/>
      <w:lang w:val="en-ZA" w:eastAsia="en-ZA"/>
    </w:rPr>
  </w:style>
  <w:style w:type="paragraph" w:styleId="Heading5">
    <w:name w:val="heading 5"/>
    <w:basedOn w:val="Normal"/>
    <w:next w:val="Normal"/>
    <w:link w:val="Heading5Char"/>
    <w:uiPriority w:val="9"/>
    <w:semiHidden/>
    <w:unhideWhenUsed/>
    <w:qFormat/>
    <w:rsid w:val="00E16A5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D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shortcuts">
    <w:name w:val="yshortcuts"/>
    <w:basedOn w:val="DefaultParagraphFont"/>
    <w:rsid w:val="00AD3DE9"/>
  </w:style>
  <w:style w:type="character" w:customStyle="1" w:styleId="apple-style-span">
    <w:name w:val="apple-style-span"/>
    <w:basedOn w:val="DefaultParagraphFont"/>
    <w:rsid w:val="00AD3DE9"/>
  </w:style>
  <w:style w:type="paragraph" w:styleId="NormalWeb">
    <w:name w:val="Normal (Web)"/>
    <w:basedOn w:val="Normal"/>
    <w:uiPriority w:val="99"/>
    <w:unhideWhenUsed/>
    <w:rsid w:val="00A97F9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2D4084"/>
    <w:pPr>
      <w:spacing w:after="0" w:line="240" w:lineRule="auto"/>
    </w:pPr>
    <w:rPr>
      <w:sz w:val="20"/>
      <w:szCs w:val="20"/>
    </w:rPr>
  </w:style>
  <w:style w:type="character" w:customStyle="1" w:styleId="FootnoteTextChar">
    <w:name w:val="Footnote Text Char"/>
    <w:basedOn w:val="DefaultParagraphFont"/>
    <w:link w:val="FootnoteText"/>
    <w:uiPriority w:val="99"/>
    <w:rsid w:val="002D4084"/>
    <w:rPr>
      <w:sz w:val="20"/>
      <w:szCs w:val="20"/>
    </w:rPr>
  </w:style>
  <w:style w:type="character" w:styleId="FootnoteReference">
    <w:name w:val="footnote reference"/>
    <w:basedOn w:val="DefaultParagraphFont"/>
    <w:uiPriority w:val="99"/>
    <w:semiHidden/>
    <w:unhideWhenUsed/>
    <w:rsid w:val="002D4084"/>
    <w:rPr>
      <w:vertAlign w:val="superscript"/>
    </w:rPr>
  </w:style>
  <w:style w:type="character" w:styleId="Hyperlink">
    <w:name w:val="Hyperlink"/>
    <w:basedOn w:val="DefaultParagraphFont"/>
    <w:uiPriority w:val="99"/>
    <w:unhideWhenUsed/>
    <w:rsid w:val="00297F82"/>
    <w:rPr>
      <w:color w:val="0000FF"/>
      <w:u w:val="single"/>
    </w:rPr>
  </w:style>
  <w:style w:type="character" w:customStyle="1" w:styleId="apple-converted-space">
    <w:name w:val="apple-converted-space"/>
    <w:basedOn w:val="DefaultParagraphFont"/>
    <w:rsid w:val="00501234"/>
  </w:style>
  <w:style w:type="character" w:styleId="Emphasis">
    <w:name w:val="Emphasis"/>
    <w:basedOn w:val="DefaultParagraphFont"/>
    <w:uiPriority w:val="20"/>
    <w:qFormat/>
    <w:rsid w:val="00EB4270"/>
    <w:rPr>
      <w:i/>
      <w:iCs/>
    </w:rPr>
  </w:style>
  <w:style w:type="character" w:customStyle="1" w:styleId="Heading3Char">
    <w:name w:val="Heading 3 Char"/>
    <w:basedOn w:val="DefaultParagraphFont"/>
    <w:link w:val="Heading3"/>
    <w:uiPriority w:val="9"/>
    <w:rsid w:val="002B5A6A"/>
    <w:rPr>
      <w:rFonts w:ascii="Times New Roman" w:eastAsia="Times New Roman" w:hAnsi="Times New Roman" w:cs="Times New Roman"/>
      <w:b/>
      <w:bCs/>
      <w:sz w:val="27"/>
      <w:szCs w:val="27"/>
      <w:lang w:val="en-ZA" w:eastAsia="en-ZA"/>
    </w:rPr>
  </w:style>
  <w:style w:type="paragraph" w:styleId="Header">
    <w:name w:val="header"/>
    <w:basedOn w:val="Normal"/>
    <w:link w:val="HeaderChar"/>
    <w:uiPriority w:val="99"/>
    <w:unhideWhenUsed/>
    <w:rsid w:val="000170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021"/>
  </w:style>
  <w:style w:type="paragraph" w:styleId="Footer">
    <w:name w:val="footer"/>
    <w:basedOn w:val="Normal"/>
    <w:link w:val="FooterChar"/>
    <w:uiPriority w:val="99"/>
    <w:unhideWhenUsed/>
    <w:rsid w:val="000170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021"/>
  </w:style>
  <w:style w:type="paragraph" w:styleId="NoSpacing">
    <w:name w:val="No Spacing"/>
    <w:uiPriority w:val="1"/>
    <w:qFormat/>
    <w:rsid w:val="00060E53"/>
    <w:pPr>
      <w:spacing w:after="0" w:line="240" w:lineRule="auto"/>
    </w:pPr>
  </w:style>
  <w:style w:type="character" w:styleId="FollowedHyperlink">
    <w:name w:val="FollowedHyperlink"/>
    <w:basedOn w:val="DefaultParagraphFont"/>
    <w:uiPriority w:val="99"/>
    <w:semiHidden/>
    <w:unhideWhenUsed/>
    <w:rsid w:val="00A345DD"/>
    <w:rPr>
      <w:color w:val="800080" w:themeColor="followedHyperlink"/>
      <w:u w:val="single"/>
    </w:rPr>
  </w:style>
  <w:style w:type="character" w:customStyle="1" w:styleId="Heading5Char">
    <w:name w:val="Heading 5 Char"/>
    <w:basedOn w:val="DefaultParagraphFont"/>
    <w:link w:val="Heading5"/>
    <w:uiPriority w:val="9"/>
    <w:semiHidden/>
    <w:rsid w:val="00E16A5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3115">
      <w:bodyDiv w:val="1"/>
      <w:marLeft w:val="0"/>
      <w:marRight w:val="0"/>
      <w:marTop w:val="0"/>
      <w:marBottom w:val="0"/>
      <w:divBdr>
        <w:top w:val="none" w:sz="0" w:space="0" w:color="auto"/>
        <w:left w:val="none" w:sz="0" w:space="0" w:color="auto"/>
        <w:bottom w:val="none" w:sz="0" w:space="0" w:color="auto"/>
        <w:right w:val="none" w:sz="0" w:space="0" w:color="auto"/>
      </w:divBdr>
    </w:div>
    <w:div w:id="169293444">
      <w:bodyDiv w:val="1"/>
      <w:marLeft w:val="0"/>
      <w:marRight w:val="0"/>
      <w:marTop w:val="0"/>
      <w:marBottom w:val="0"/>
      <w:divBdr>
        <w:top w:val="none" w:sz="0" w:space="0" w:color="auto"/>
        <w:left w:val="none" w:sz="0" w:space="0" w:color="auto"/>
        <w:bottom w:val="none" w:sz="0" w:space="0" w:color="auto"/>
        <w:right w:val="none" w:sz="0" w:space="0" w:color="auto"/>
      </w:divBdr>
    </w:div>
    <w:div w:id="243808674">
      <w:bodyDiv w:val="1"/>
      <w:marLeft w:val="0"/>
      <w:marRight w:val="0"/>
      <w:marTop w:val="0"/>
      <w:marBottom w:val="0"/>
      <w:divBdr>
        <w:top w:val="none" w:sz="0" w:space="0" w:color="auto"/>
        <w:left w:val="none" w:sz="0" w:space="0" w:color="auto"/>
        <w:bottom w:val="none" w:sz="0" w:space="0" w:color="auto"/>
        <w:right w:val="none" w:sz="0" w:space="0" w:color="auto"/>
      </w:divBdr>
    </w:div>
    <w:div w:id="395856605">
      <w:bodyDiv w:val="1"/>
      <w:marLeft w:val="0"/>
      <w:marRight w:val="0"/>
      <w:marTop w:val="0"/>
      <w:marBottom w:val="0"/>
      <w:divBdr>
        <w:top w:val="none" w:sz="0" w:space="0" w:color="auto"/>
        <w:left w:val="none" w:sz="0" w:space="0" w:color="auto"/>
        <w:bottom w:val="none" w:sz="0" w:space="0" w:color="auto"/>
        <w:right w:val="none" w:sz="0" w:space="0" w:color="auto"/>
      </w:divBdr>
    </w:div>
    <w:div w:id="826824430">
      <w:bodyDiv w:val="1"/>
      <w:marLeft w:val="0"/>
      <w:marRight w:val="0"/>
      <w:marTop w:val="0"/>
      <w:marBottom w:val="0"/>
      <w:divBdr>
        <w:top w:val="none" w:sz="0" w:space="0" w:color="auto"/>
        <w:left w:val="none" w:sz="0" w:space="0" w:color="auto"/>
        <w:bottom w:val="none" w:sz="0" w:space="0" w:color="auto"/>
        <w:right w:val="none" w:sz="0" w:space="0" w:color="auto"/>
      </w:divBdr>
    </w:div>
    <w:div w:id="902374701">
      <w:bodyDiv w:val="1"/>
      <w:marLeft w:val="0"/>
      <w:marRight w:val="0"/>
      <w:marTop w:val="0"/>
      <w:marBottom w:val="0"/>
      <w:divBdr>
        <w:top w:val="none" w:sz="0" w:space="0" w:color="auto"/>
        <w:left w:val="none" w:sz="0" w:space="0" w:color="auto"/>
        <w:bottom w:val="none" w:sz="0" w:space="0" w:color="auto"/>
        <w:right w:val="none" w:sz="0" w:space="0" w:color="auto"/>
      </w:divBdr>
      <w:divsChild>
        <w:div w:id="112020815">
          <w:marLeft w:val="0"/>
          <w:marRight w:val="0"/>
          <w:marTop w:val="0"/>
          <w:marBottom w:val="0"/>
          <w:divBdr>
            <w:top w:val="none" w:sz="0" w:space="0" w:color="auto"/>
            <w:left w:val="none" w:sz="0" w:space="0" w:color="auto"/>
            <w:bottom w:val="none" w:sz="0" w:space="0" w:color="auto"/>
            <w:right w:val="none" w:sz="0" w:space="0" w:color="auto"/>
          </w:divBdr>
        </w:div>
        <w:div w:id="1589656585">
          <w:marLeft w:val="0"/>
          <w:marRight w:val="0"/>
          <w:marTop w:val="0"/>
          <w:marBottom w:val="0"/>
          <w:divBdr>
            <w:top w:val="none" w:sz="0" w:space="0" w:color="auto"/>
            <w:left w:val="none" w:sz="0" w:space="0" w:color="auto"/>
            <w:bottom w:val="none" w:sz="0" w:space="0" w:color="auto"/>
            <w:right w:val="none" w:sz="0" w:space="0" w:color="auto"/>
          </w:divBdr>
        </w:div>
        <w:div w:id="1707757944">
          <w:marLeft w:val="0"/>
          <w:marRight w:val="0"/>
          <w:marTop w:val="0"/>
          <w:marBottom w:val="0"/>
          <w:divBdr>
            <w:top w:val="none" w:sz="0" w:space="0" w:color="auto"/>
            <w:left w:val="none" w:sz="0" w:space="0" w:color="auto"/>
            <w:bottom w:val="none" w:sz="0" w:space="0" w:color="auto"/>
            <w:right w:val="none" w:sz="0" w:space="0" w:color="auto"/>
          </w:divBdr>
        </w:div>
      </w:divsChild>
    </w:div>
    <w:div w:id="1070076029">
      <w:bodyDiv w:val="1"/>
      <w:marLeft w:val="0"/>
      <w:marRight w:val="0"/>
      <w:marTop w:val="0"/>
      <w:marBottom w:val="0"/>
      <w:divBdr>
        <w:top w:val="none" w:sz="0" w:space="0" w:color="auto"/>
        <w:left w:val="none" w:sz="0" w:space="0" w:color="auto"/>
        <w:bottom w:val="none" w:sz="0" w:space="0" w:color="auto"/>
        <w:right w:val="none" w:sz="0" w:space="0" w:color="auto"/>
      </w:divBdr>
    </w:div>
    <w:div w:id="1094672817">
      <w:bodyDiv w:val="1"/>
      <w:marLeft w:val="0"/>
      <w:marRight w:val="0"/>
      <w:marTop w:val="0"/>
      <w:marBottom w:val="0"/>
      <w:divBdr>
        <w:top w:val="none" w:sz="0" w:space="0" w:color="auto"/>
        <w:left w:val="none" w:sz="0" w:space="0" w:color="auto"/>
        <w:bottom w:val="none" w:sz="0" w:space="0" w:color="auto"/>
        <w:right w:val="none" w:sz="0" w:space="0" w:color="auto"/>
      </w:divBdr>
    </w:div>
    <w:div w:id="1280719727">
      <w:bodyDiv w:val="1"/>
      <w:marLeft w:val="0"/>
      <w:marRight w:val="0"/>
      <w:marTop w:val="0"/>
      <w:marBottom w:val="0"/>
      <w:divBdr>
        <w:top w:val="none" w:sz="0" w:space="0" w:color="auto"/>
        <w:left w:val="none" w:sz="0" w:space="0" w:color="auto"/>
        <w:bottom w:val="none" w:sz="0" w:space="0" w:color="auto"/>
        <w:right w:val="none" w:sz="0" w:space="0" w:color="auto"/>
      </w:divBdr>
    </w:div>
    <w:div w:id="1399132749">
      <w:bodyDiv w:val="1"/>
      <w:marLeft w:val="0"/>
      <w:marRight w:val="0"/>
      <w:marTop w:val="0"/>
      <w:marBottom w:val="0"/>
      <w:divBdr>
        <w:top w:val="none" w:sz="0" w:space="0" w:color="auto"/>
        <w:left w:val="none" w:sz="0" w:space="0" w:color="auto"/>
        <w:bottom w:val="none" w:sz="0" w:space="0" w:color="auto"/>
        <w:right w:val="none" w:sz="0" w:space="0" w:color="auto"/>
      </w:divBdr>
      <w:divsChild>
        <w:div w:id="248390062">
          <w:marLeft w:val="0"/>
          <w:marRight w:val="0"/>
          <w:marTop w:val="0"/>
          <w:marBottom w:val="0"/>
          <w:divBdr>
            <w:top w:val="none" w:sz="0" w:space="0" w:color="auto"/>
            <w:left w:val="none" w:sz="0" w:space="0" w:color="auto"/>
            <w:bottom w:val="none" w:sz="0" w:space="0" w:color="auto"/>
            <w:right w:val="none" w:sz="0" w:space="0" w:color="auto"/>
          </w:divBdr>
        </w:div>
      </w:divsChild>
    </w:div>
    <w:div w:id="1430588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yiwadele2002@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ictionary.reference.com/browse/justic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ourtofappeal.gov.ng/" TargetMode="External"/><Relationship Id="rId3" Type="http://schemas.openxmlformats.org/officeDocument/2006/relationships/hyperlink" Target="http://www.nials-nigeria.org/journals/Peter%20A.%20Anyebe.pdf" TargetMode="External"/><Relationship Id="rId7" Type="http://schemas.openxmlformats.org/officeDocument/2006/relationships/hyperlink" Target="http://www.punchng.com/feature/the-law-you/required-proof-for-criminal-allegations-in-election-petitions/" TargetMode="External"/><Relationship Id="rId2" Type="http://schemas.openxmlformats.org/officeDocument/2006/relationships/hyperlink" Target="http://9jalegal.com.ng/downloads/Cases/Criminal%20Law/28%20JURISDICTION%20OF%20COURTS%20IN%20CRIMINAL%20PROCEEDINGS.pdf" TargetMode="External"/><Relationship Id="rId1" Type="http://schemas.openxmlformats.org/officeDocument/2006/relationships/hyperlink" Target="http://www.thomasfleiner.ch/files/categories/IntensivkursII/nigeriag1.pdf" TargetMode="External"/><Relationship Id="rId6" Type="http://schemas.openxmlformats.org/officeDocument/2006/relationships/hyperlink" Target="https://www.vanguardngr.com/2013/07/why-appeal-court-freed-al-mustapha-co/" TargetMode="External"/><Relationship Id="rId5" Type="http://schemas.openxmlformats.org/officeDocument/2006/relationships/hyperlink" Target="http://www.thomasfleiner.ch/files/categories/IntensivkursII/nigeriag1.pdf" TargetMode="External"/><Relationship Id="rId10" Type="http://schemas.openxmlformats.org/officeDocument/2006/relationships/hyperlink" Target="https://www.unodc.org/documents/nigeria/publications/Otherpublications/Strengthening_Judicial_Integrity_and_Capacity_in_Nigeria_progress_Report_1.pdf" TargetMode="External"/><Relationship Id="rId4" Type="http://schemas.openxmlformats.org/officeDocument/2006/relationships/hyperlink" Target="http://dictionary.reference.com/browse/jurisdiction" TargetMode="External"/><Relationship Id="rId9" Type="http://schemas.openxmlformats.org/officeDocument/2006/relationships/hyperlink" Target="https://www.pressreader.com/nigeria/thisday/20160823/282157880663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1A32A-940F-46CC-8BCC-C32D398F0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4650</TotalTime>
  <Pages>16</Pages>
  <Words>4568</Words>
  <Characters>26040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Bakare Lukman Adejor</dc:creator>
  <cp:keywords/>
  <dc:description/>
  <cp:lastModifiedBy>USER</cp:lastModifiedBy>
  <cp:revision>17</cp:revision>
  <dcterms:created xsi:type="dcterms:W3CDTF">2013-08-02T08:39:00Z</dcterms:created>
  <dcterms:modified xsi:type="dcterms:W3CDTF">2019-10-10T15:06:00Z</dcterms:modified>
</cp:coreProperties>
</file>