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A077D" w14:textId="39CFA77C" w:rsidR="00912959" w:rsidRDefault="00912959">
      <w:pPr>
        <w:rPr>
          <w:rFonts w:ascii="Ubuntu" w:hAnsi="Ubuntu"/>
          <w:color w:val="333333"/>
          <w:sz w:val="20"/>
          <w:szCs w:val="20"/>
          <w:shd w:val="clear" w:color="auto" w:fill="FFFFFF"/>
        </w:rPr>
      </w:pPr>
      <w:r>
        <w:rPr>
          <w:rFonts w:ascii="Ubuntu" w:hAnsi="Ubuntu"/>
          <w:color w:val="333333"/>
          <w:sz w:val="20"/>
          <w:szCs w:val="20"/>
          <w:shd w:val="clear" w:color="auto" w:fill="FFFFFF"/>
        </w:rPr>
        <w:t>ABSTRACT</w:t>
      </w:r>
    </w:p>
    <w:p w14:paraId="7E269604" w14:textId="2A7DC34C" w:rsidR="00912959" w:rsidRDefault="00912959" w:rsidP="00912959">
      <w:pPr>
        <w:jc w:val="both"/>
      </w:pPr>
      <w:r>
        <w:rPr>
          <w:rFonts w:ascii="Ubuntu" w:hAnsi="Ubuntu"/>
          <w:color w:val="333333"/>
          <w:sz w:val="20"/>
          <w:szCs w:val="20"/>
          <w:shd w:val="clear" w:color="auto" w:fill="FFFFFF"/>
        </w:rPr>
        <w:t xml:space="preserve">Biodiesel properties are in general attributed to the composition and properties of the oil feedstock used, overlooking the possible impacts of the catalyst preparation details. In light of that, the impacts of different catalyst preparation techniques alongside those of different support materials on the yield, composition, and fuel properties of biodiesels produced from the same oil feedstock were investigated. More specifically, tri-metallic (Fe-Co-Ni) catalyst was synthesized through two different techniques (green synthesis and wet impregnation) using MgO or </w:t>
      </w:r>
      <w:proofErr w:type="spellStart"/>
      <w:r>
        <w:rPr>
          <w:rFonts w:ascii="Ubuntu" w:hAnsi="Ubuntu"/>
          <w:color w:val="333333"/>
          <w:sz w:val="20"/>
          <w:szCs w:val="20"/>
          <w:shd w:val="clear" w:color="auto" w:fill="FFFFFF"/>
        </w:rPr>
        <w:t>ZnO</w:t>
      </w:r>
      <w:proofErr w:type="spellEnd"/>
      <w:r>
        <w:rPr>
          <w:rFonts w:ascii="Ubuntu" w:hAnsi="Ubuntu"/>
          <w:color w:val="333333"/>
          <w:sz w:val="20"/>
          <w:szCs w:val="20"/>
          <w:shd w:val="clear" w:color="auto" w:fill="FFFFFF"/>
        </w:rPr>
        <w:t xml:space="preserve"> as support material. The generated catalyst pairs, i.e., Fe-Co-Ni/MgO and Fe-Co-Ni/</w:t>
      </w:r>
      <w:proofErr w:type="spellStart"/>
      <w:r>
        <w:rPr>
          <w:rFonts w:ascii="Ubuntu" w:hAnsi="Ubuntu"/>
          <w:color w:val="333333"/>
          <w:sz w:val="20"/>
          <w:szCs w:val="20"/>
          <w:shd w:val="clear" w:color="auto" w:fill="FFFFFF"/>
        </w:rPr>
        <w:t>ZnO</w:t>
      </w:r>
      <w:proofErr w:type="spellEnd"/>
      <w:r>
        <w:rPr>
          <w:rFonts w:ascii="Ubuntu" w:hAnsi="Ubuntu"/>
          <w:color w:val="333333"/>
          <w:sz w:val="20"/>
          <w:szCs w:val="20"/>
          <w:shd w:val="clear" w:color="auto" w:fill="FFFFFF"/>
        </w:rPr>
        <w:t xml:space="preserve"> prepared by wet impregnation and Fe-Co-Ni-MgO and Fe-Co-Ni-</w:t>
      </w:r>
      <w:proofErr w:type="spellStart"/>
      <w:r>
        <w:rPr>
          <w:rFonts w:ascii="Ubuntu" w:hAnsi="Ubuntu"/>
          <w:color w:val="333333"/>
          <w:sz w:val="20"/>
          <w:szCs w:val="20"/>
          <w:shd w:val="clear" w:color="auto" w:fill="FFFFFF"/>
        </w:rPr>
        <w:t>ZnO</w:t>
      </w:r>
      <w:proofErr w:type="spellEnd"/>
      <w:r>
        <w:rPr>
          <w:rFonts w:ascii="Ubuntu" w:hAnsi="Ubuntu"/>
          <w:color w:val="333333"/>
          <w:sz w:val="20"/>
          <w:szCs w:val="20"/>
          <w:shd w:val="clear" w:color="auto" w:fill="FFFFFF"/>
        </w:rPr>
        <w:t xml:space="preserve"> prepared by green synthesis (using leaf extracts) were used in the transesterification process of Jatropha </w:t>
      </w:r>
      <w:proofErr w:type="spellStart"/>
      <w:r>
        <w:rPr>
          <w:rFonts w:ascii="Ubuntu" w:hAnsi="Ubuntu"/>
          <w:color w:val="333333"/>
          <w:sz w:val="20"/>
          <w:szCs w:val="20"/>
          <w:shd w:val="clear" w:color="auto" w:fill="FFFFFF"/>
        </w:rPr>
        <w:t>curcas</w:t>
      </w:r>
      <w:proofErr w:type="spellEnd"/>
      <w:r>
        <w:rPr>
          <w:rFonts w:ascii="Ubuntu" w:hAnsi="Ubuntu"/>
          <w:color w:val="333333"/>
          <w:sz w:val="20"/>
          <w:szCs w:val="20"/>
          <w:shd w:val="clear" w:color="auto" w:fill="FFFFFF"/>
        </w:rPr>
        <w:t xml:space="preserve"> oil. Detailed morphological properties, composition, thermal stability, crystalline nature, and functional groups characterization of the catalysts were also carried out. Using Box-Behnken Design response surface methodology, it was found that the green-synthesized Fe-Co-Ni-MgO catalyst resulted in the highest biodiesel yield of 97.9%. More importantly, the fatty acid methyl ester (FAME) profiles of the biodiesels produced using the four catalysts as well as their respective fuel properties were different in spite of using the same oil feedstock.</w:t>
      </w:r>
    </w:p>
    <w:sectPr w:rsidR="009129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buntu">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959"/>
    <w:rsid w:val="00912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79900"/>
  <w15:chartTrackingRefBased/>
  <w15:docId w15:val="{AF715082-DF1E-4ACD-A514-321B17635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208</Words>
  <Characters>1192</Characters>
  <Application>Microsoft Office Word</Application>
  <DocSecurity>0</DocSecurity>
  <Lines>9</Lines>
  <Paragraphs>2</Paragraphs>
  <ScaleCrop>false</ScaleCrop>
  <Company/>
  <LinksUpToDate>false</LinksUpToDate>
  <CharactersWithSpaces>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ADEWOYE TUNMISE</dc:creator>
  <cp:keywords/>
  <dc:description/>
  <cp:lastModifiedBy>ADEWOYE TUNMISE</cp:lastModifiedBy>
  <cp:revision>1</cp:revision>
  <dcterms:created xsi:type="dcterms:W3CDTF">2023-07-05T11:40:00Z</dcterms:created>
  <dcterms:modified xsi:type="dcterms:W3CDTF">2023-07-05T11:42:00Z</dcterms:modified>
</cp:coreProperties>
</file>