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959" w:rsidRPr="00B46959" w:rsidRDefault="00B46959" w:rsidP="00B469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959">
        <w:rPr>
          <w:rFonts w:ascii="Times New Roman" w:hAnsi="Times New Roman" w:cs="Times New Roman"/>
          <w:b/>
          <w:sz w:val="24"/>
          <w:szCs w:val="24"/>
        </w:rPr>
        <w:t xml:space="preserve">Anti-inflammatory and </w:t>
      </w:r>
      <w:proofErr w:type="spellStart"/>
      <w:r w:rsidRPr="00B46959">
        <w:rPr>
          <w:rFonts w:ascii="Times New Roman" w:hAnsi="Times New Roman" w:cs="Times New Roman"/>
          <w:b/>
          <w:sz w:val="24"/>
          <w:szCs w:val="24"/>
        </w:rPr>
        <w:t>bronchodilatory</w:t>
      </w:r>
      <w:proofErr w:type="spellEnd"/>
      <w:r w:rsidRPr="00B46959">
        <w:rPr>
          <w:rFonts w:ascii="Times New Roman" w:hAnsi="Times New Roman" w:cs="Times New Roman"/>
          <w:b/>
          <w:sz w:val="24"/>
          <w:szCs w:val="24"/>
        </w:rPr>
        <w:t xml:space="preserve"> constituents of leaf extracts</w:t>
      </w:r>
      <w:r w:rsidRPr="00B469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b/>
          <w:sz w:val="24"/>
          <w:szCs w:val="24"/>
        </w:rPr>
        <w:t xml:space="preserve">of </w:t>
      </w:r>
      <w:proofErr w:type="spellStart"/>
      <w:r w:rsidRPr="00B46959">
        <w:rPr>
          <w:rFonts w:ascii="Times New Roman" w:hAnsi="Times New Roman" w:cs="Times New Roman"/>
          <w:b/>
          <w:i/>
          <w:sz w:val="24"/>
          <w:szCs w:val="24"/>
        </w:rPr>
        <w:t>Anacardium</w:t>
      </w:r>
      <w:proofErr w:type="spellEnd"/>
      <w:r w:rsidRPr="00B469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46959">
        <w:rPr>
          <w:rFonts w:ascii="Times New Roman" w:hAnsi="Times New Roman" w:cs="Times New Roman"/>
          <w:b/>
          <w:i/>
          <w:sz w:val="24"/>
          <w:szCs w:val="24"/>
        </w:rPr>
        <w:t>occidentale</w:t>
      </w:r>
      <w:proofErr w:type="spellEnd"/>
      <w:r w:rsidRPr="00B46959">
        <w:rPr>
          <w:rFonts w:ascii="Times New Roman" w:hAnsi="Times New Roman" w:cs="Times New Roman"/>
          <w:b/>
          <w:i/>
          <w:sz w:val="24"/>
          <w:szCs w:val="24"/>
        </w:rPr>
        <w:t xml:space="preserve"> L.</w:t>
      </w:r>
      <w:r w:rsidRPr="00B46959">
        <w:rPr>
          <w:rFonts w:ascii="Times New Roman" w:hAnsi="Times New Roman" w:cs="Times New Roman"/>
          <w:b/>
          <w:sz w:val="24"/>
          <w:szCs w:val="24"/>
        </w:rPr>
        <w:t xml:space="preserve"> in animal models</w:t>
      </w:r>
    </w:p>
    <w:p w:rsidR="00B46959" w:rsidRDefault="00B46959" w:rsidP="00B469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83C3E" w:rsidRPr="00B46959" w:rsidRDefault="00483C3E" w:rsidP="00B469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95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46959" w:rsidRPr="00B46959" w:rsidRDefault="00B46959" w:rsidP="00B469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959">
        <w:rPr>
          <w:rFonts w:ascii="Times New Roman" w:hAnsi="Times New Roman" w:cs="Times New Roman"/>
          <w:b/>
          <w:sz w:val="24"/>
          <w:szCs w:val="24"/>
        </w:rPr>
        <w:t>Objective</w:t>
      </w:r>
      <w:r w:rsidRPr="00B4695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Anacardium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occidentale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L. leaf is useful in the treatment of inflammation and asthma, but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bioactive constituents responsible for these activities have not been characterized. Therefore, this 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was aimed at identifying the bioactive constituent(s) of A.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occidentale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leaf extract (AOEL) and 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solvent-soluble portions, and evaluating their effects on histamine-induced paw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edema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and bronchoconstriction.</w:t>
      </w:r>
    </w:p>
    <w:p w:rsidR="00B46959" w:rsidRPr="00B46959" w:rsidRDefault="00B46959" w:rsidP="00B469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959">
        <w:rPr>
          <w:rFonts w:ascii="Times New Roman" w:hAnsi="Times New Roman" w:cs="Times New Roman"/>
          <w:b/>
          <w:sz w:val="24"/>
          <w:szCs w:val="24"/>
        </w:rPr>
        <w:t>Methods</w:t>
      </w:r>
      <w:r w:rsidRPr="00B46959">
        <w:rPr>
          <w:rFonts w:ascii="Times New Roman" w:hAnsi="Times New Roman" w:cs="Times New Roman"/>
          <w:sz w:val="24"/>
          <w:szCs w:val="24"/>
        </w:rPr>
        <w:t xml:space="preserve">: The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bronchodilatory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effect was determined by measuring the percentage protection provided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by plant extracts in the histamine-induced bronchoconstriction model in guinea pigs. The </w:t>
      </w:r>
      <w:r>
        <w:rPr>
          <w:rFonts w:ascii="Times New Roman" w:hAnsi="Times New Roman" w:cs="Times New Roman"/>
          <w:sz w:val="24"/>
          <w:szCs w:val="24"/>
        </w:rPr>
        <w:t xml:space="preserve">anti-inflammatory </w:t>
      </w:r>
      <w:r w:rsidRPr="00B46959">
        <w:rPr>
          <w:rFonts w:ascii="Times New Roman" w:hAnsi="Times New Roman" w:cs="Times New Roman"/>
          <w:sz w:val="24"/>
          <w:szCs w:val="24"/>
        </w:rPr>
        <w:t xml:space="preserve">effect of the extracts on histamine-induced paw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edema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in rats was determined by measuring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the increase in paw diameter, after which the percent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edema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inhibition was calculated. The extracts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were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using gas chromatography-mass spectrometry to identify the bioactive constituents.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Column chromatography and Fourier transform infrared spectroscopy were used respectively to isolate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and characterize the constituents. The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bronchodilatory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and anti-inflammatory activities of the isolated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bioactive constituent were evaluated.</w:t>
      </w:r>
    </w:p>
    <w:p w:rsidR="00B46959" w:rsidRPr="00B46959" w:rsidRDefault="00B46959" w:rsidP="00B469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959">
        <w:rPr>
          <w:rFonts w:ascii="Times New Roman" w:hAnsi="Times New Roman" w:cs="Times New Roman"/>
          <w:b/>
          <w:sz w:val="24"/>
          <w:szCs w:val="24"/>
        </w:rPr>
        <w:t>Results:</w:t>
      </w:r>
      <w:r w:rsidRPr="00B46959">
        <w:rPr>
          <w:rFonts w:ascii="Times New Roman" w:hAnsi="Times New Roman" w:cs="Times New Roman"/>
          <w:sz w:val="24"/>
          <w:szCs w:val="24"/>
        </w:rPr>
        <w:t xml:space="preserve"> Histamine induced bronchoconstriction in the guinea pigs and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edema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in the rat paw. AOEL,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hexane-soluble portion of AOEL, ethyl acetate-soluble portion of AOEL, and chloroform-soluble portion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 xml:space="preserve">of AOEL significantly increased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bronchodilatory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and anti-inflammatory activities (P &lt; 0.05).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Oleamide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(9-octadecenamide) was identified as the most abundant compound in the extracts and was isolated.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Oleamide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significantly increased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bronchodilatory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and anti-inflammatory activities by 32.97%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98.41%, respectively (P &lt; 0.05).</w:t>
      </w:r>
    </w:p>
    <w:p w:rsidR="003D52AC" w:rsidRPr="00B46959" w:rsidRDefault="00B46959" w:rsidP="00B469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959">
        <w:rPr>
          <w:rFonts w:ascii="Times New Roman" w:hAnsi="Times New Roman" w:cs="Times New Roman"/>
          <w:b/>
          <w:sz w:val="24"/>
          <w:szCs w:val="24"/>
        </w:rPr>
        <w:t>Conclusion</w:t>
      </w:r>
      <w:r w:rsidRPr="00B46959">
        <w:rPr>
          <w:rFonts w:ascii="Times New Roman" w:hAnsi="Times New Roman" w:cs="Times New Roman"/>
          <w:sz w:val="24"/>
          <w:szCs w:val="24"/>
        </w:rPr>
        <w:t xml:space="preserve">: These results indicate that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oleamide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is one of the bioactive constituents responsible for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bronchodilatory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and anti-inflammatory activity of A. </w:t>
      </w:r>
      <w:proofErr w:type="spellStart"/>
      <w:r w:rsidRPr="00B46959">
        <w:rPr>
          <w:rFonts w:ascii="Times New Roman" w:hAnsi="Times New Roman" w:cs="Times New Roman"/>
          <w:sz w:val="24"/>
          <w:szCs w:val="24"/>
        </w:rPr>
        <w:t>occidentale</w:t>
      </w:r>
      <w:proofErr w:type="spellEnd"/>
      <w:r w:rsidRPr="00B46959">
        <w:rPr>
          <w:rFonts w:ascii="Times New Roman" w:hAnsi="Times New Roman" w:cs="Times New Roman"/>
          <w:sz w:val="24"/>
          <w:szCs w:val="24"/>
        </w:rPr>
        <w:t xml:space="preserve"> leaf, and can therefore be employed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6959">
        <w:rPr>
          <w:rFonts w:ascii="Times New Roman" w:hAnsi="Times New Roman" w:cs="Times New Roman"/>
          <w:sz w:val="24"/>
          <w:szCs w:val="24"/>
        </w:rPr>
        <w:t>the management of bronchoconstriction and inflammation.</w:t>
      </w:r>
    </w:p>
    <w:sectPr w:rsidR="003D52AC" w:rsidRPr="00B46959" w:rsidSect="0072600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3E"/>
    <w:rsid w:val="003D52AC"/>
    <w:rsid w:val="00483C3E"/>
    <w:rsid w:val="00726006"/>
    <w:rsid w:val="00B46959"/>
    <w:rsid w:val="00E8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79B50-A2C6-47A5-9E5C-8F1EAEA7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ADEDOYIN IGUNNU</dc:creator>
  <cp:keywords/>
  <dc:description/>
  <cp:lastModifiedBy>DR ADEDOYIN IGUNNU</cp:lastModifiedBy>
  <cp:revision>2</cp:revision>
  <dcterms:created xsi:type="dcterms:W3CDTF">2020-05-22T12:53:00Z</dcterms:created>
  <dcterms:modified xsi:type="dcterms:W3CDTF">2020-05-22T12:53:00Z</dcterms:modified>
</cp:coreProperties>
</file>