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3C" w:rsidRPr="008E0DFA" w:rsidRDefault="008E0DFA" w:rsidP="00BF7A3C">
      <w:pPr>
        <w:spacing w:after="0" w:line="240" w:lineRule="auto"/>
        <w:jc w:val="both"/>
        <w:rPr>
          <w:rFonts w:ascii="Times New Roman" w:hAnsi="Times New Roman" w:cs="Times New Roman"/>
          <w:sz w:val="28"/>
          <w:szCs w:val="28"/>
        </w:rPr>
      </w:pPr>
      <w:r w:rsidRPr="008E0DFA">
        <w:rPr>
          <w:rFonts w:ascii="Times New Roman" w:hAnsi="Times New Roman" w:cs="Times New Roman"/>
          <w:i/>
          <w:sz w:val="28"/>
          <w:szCs w:val="28"/>
        </w:rPr>
        <w:t xml:space="preserve"> </w:t>
      </w:r>
      <w:proofErr w:type="spellStart"/>
      <w:proofErr w:type="gramStart"/>
      <w:r w:rsidRPr="008E0DFA">
        <w:rPr>
          <w:rFonts w:ascii="Times New Roman" w:hAnsi="Times New Roman" w:cs="Times New Roman"/>
          <w:sz w:val="28"/>
          <w:szCs w:val="28"/>
        </w:rPr>
        <w:t>Adedokun-Shittu</w:t>
      </w:r>
      <w:proofErr w:type="spellEnd"/>
      <w:r w:rsidRPr="008E0DFA">
        <w:rPr>
          <w:rFonts w:ascii="Times New Roman" w:hAnsi="Times New Roman" w:cs="Times New Roman"/>
          <w:sz w:val="28"/>
          <w:szCs w:val="28"/>
        </w:rPr>
        <w:t>, N.A</w:t>
      </w:r>
      <w:r w:rsidRPr="008E0DFA">
        <w:rPr>
          <w:rFonts w:ascii="Times New Roman" w:hAnsi="Times New Roman" w:cs="Times New Roman"/>
          <w:b/>
          <w:sz w:val="28"/>
          <w:szCs w:val="28"/>
        </w:rPr>
        <w:t>.,</w:t>
      </w:r>
      <w:r w:rsidRPr="008E0DFA">
        <w:rPr>
          <w:rFonts w:ascii="Times New Roman" w:hAnsi="Times New Roman" w:cs="Times New Roman"/>
          <w:sz w:val="28"/>
          <w:szCs w:val="28"/>
        </w:rPr>
        <w:t xml:space="preserve"> </w:t>
      </w:r>
      <w:proofErr w:type="spellStart"/>
      <w:r w:rsidRPr="008E0DFA">
        <w:rPr>
          <w:rFonts w:ascii="Times New Roman" w:hAnsi="Times New Roman" w:cs="Times New Roman"/>
          <w:sz w:val="28"/>
          <w:szCs w:val="28"/>
        </w:rPr>
        <w:t>Shittu</w:t>
      </w:r>
      <w:proofErr w:type="spellEnd"/>
      <w:r w:rsidRPr="008E0DFA">
        <w:rPr>
          <w:rFonts w:ascii="Times New Roman" w:hAnsi="Times New Roman" w:cs="Times New Roman"/>
          <w:sz w:val="28"/>
          <w:szCs w:val="28"/>
        </w:rPr>
        <w:t xml:space="preserve">, A.J.K., Ahmed, M.A., </w:t>
      </w:r>
      <w:proofErr w:type="spellStart"/>
      <w:r w:rsidRPr="008E0DFA">
        <w:rPr>
          <w:rFonts w:ascii="Times New Roman" w:hAnsi="Times New Roman" w:cs="Times New Roman"/>
          <w:sz w:val="28"/>
          <w:szCs w:val="28"/>
        </w:rPr>
        <w:t>Oyekunle</w:t>
      </w:r>
      <w:proofErr w:type="spellEnd"/>
      <w:r w:rsidRPr="008E0DFA">
        <w:rPr>
          <w:rFonts w:ascii="Times New Roman" w:hAnsi="Times New Roman" w:cs="Times New Roman"/>
          <w:sz w:val="28"/>
          <w:szCs w:val="28"/>
        </w:rPr>
        <w:t xml:space="preserve">, R.A., </w:t>
      </w:r>
      <w:r w:rsidRPr="008E0DFA">
        <w:rPr>
          <w:rFonts w:ascii="Times New Roman" w:hAnsi="Times New Roman" w:cs="Times New Roman"/>
          <w:b/>
          <w:sz w:val="28"/>
          <w:szCs w:val="28"/>
        </w:rPr>
        <w:t xml:space="preserve">Abdul </w:t>
      </w:r>
      <w:proofErr w:type="spellStart"/>
      <w:r w:rsidRPr="008E0DFA">
        <w:rPr>
          <w:rFonts w:ascii="Times New Roman" w:hAnsi="Times New Roman" w:cs="Times New Roman"/>
          <w:b/>
          <w:sz w:val="28"/>
          <w:szCs w:val="28"/>
        </w:rPr>
        <w:t>Kabir</w:t>
      </w:r>
      <w:proofErr w:type="spellEnd"/>
      <w:r w:rsidRPr="008E0DFA">
        <w:rPr>
          <w:rFonts w:ascii="Times New Roman" w:hAnsi="Times New Roman" w:cs="Times New Roman"/>
          <w:b/>
          <w:sz w:val="28"/>
          <w:szCs w:val="28"/>
        </w:rPr>
        <w:t>, A.I.,</w:t>
      </w:r>
      <w:r w:rsidRPr="008E0DFA">
        <w:rPr>
          <w:rFonts w:ascii="Times New Roman" w:hAnsi="Times New Roman" w:cs="Times New Roman"/>
          <w:sz w:val="28"/>
          <w:szCs w:val="28"/>
        </w:rPr>
        <w:t xml:space="preserve"> (2018).</w:t>
      </w:r>
      <w:proofErr w:type="gramEnd"/>
      <w:r w:rsidRPr="008E0DFA">
        <w:rPr>
          <w:rFonts w:ascii="Times New Roman" w:hAnsi="Times New Roman" w:cs="Times New Roman"/>
          <w:sz w:val="28"/>
          <w:szCs w:val="28"/>
        </w:rPr>
        <w:t xml:space="preserve"> </w:t>
      </w:r>
      <w:r w:rsidR="00BF7A3C" w:rsidRPr="008E0DFA">
        <w:rPr>
          <w:rFonts w:ascii="Times New Roman" w:hAnsi="Times New Roman" w:cs="Times New Roman"/>
          <w:sz w:val="28"/>
          <w:szCs w:val="28"/>
        </w:rPr>
        <w:t xml:space="preserve">Computer studies’ curriculum review: A proposal for an innovative curriculum. </w:t>
      </w:r>
      <w:proofErr w:type="gramStart"/>
      <w:r w:rsidR="00BF7A3C" w:rsidRPr="008E0DFA">
        <w:rPr>
          <w:rFonts w:ascii="Times New Roman" w:hAnsi="Times New Roman" w:cs="Times New Roman"/>
          <w:b/>
          <w:i/>
          <w:sz w:val="28"/>
          <w:szCs w:val="28"/>
        </w:rPr>
        <w:t>Journal of Curriculum and Instruction</w:t>
      </w:r>
      <w:r w:rsidR="00BF7A3C" w:rsidRPr="008E0DFA">
        <w:rPr>
          <w:rFonts w:ascii="Times New Roman" w:hAnsi="Times New Roman" w:cs="Times New Roman"/>
          <w:sz w:val="28"/>
          <w:szCs w:val="28"/>
        </w:rPr>
        <w:t>.</w:t>
      </w:r>
      <w:proofErr w:type="gramEnd"/>
      <w:r w:rsidR="00BF7A3C" w:rsidRPr="008E0DFA">
        <w:rPr>
          <w:rFonts w:ascii="Times New Roman" w:hAnsi="Times New Roman" w:cs="Times New Roman"/>
          <w:sz w:val="28"/>
          <w:szCs w:val="28"/>
        </w:rPr>
        <w:t xml:space="preserve"> (11) 1: 9-18 Published by Department of Science Education, Faculty of Education, University of Ilorin.</w:t>
      </w:r>
    </w:p>
    <w:p w:rsidR="00BF7A3C" w:rsidRPr="008E0DFA" w:rsidRDefault="00BF7A3C">
      <w:pPr>
        <w:pStyle w:val="Heading2"/>
        <w:spacing w:line="480" w:lineRule="auto"/>
        <w:jc w:val="both"/>
        <w:rPr>
          <w:rFonts w:cs="Times New Roman"/>
          <w:szCs w:val="24"/>
        </w:rPr>
      </w:pPr>
    </w:p>
    <w:p w:rsidR="00591054" w:rsidRPr="008E0DFA" w:rsidRDefault="00BF7A3C">
      <w:pPr>
        <w:pStyle w:val="Heading2"/>
        <w:spacing w:line="480" w:lineRule="auto"/>
        <w:jc w:val="both"/>
        <w:rPr>
          <w:rFonts w:cs="Times New Roman"/>
          <w:b w:val="0"/>
          <w:szCs w:val="24"/>
        </w:rPr>
      </w:pPr>
      <w:r w:rsidRPr="008E0DFA">
        <w:rPr>
          <w:rFonts w:cs="Times New Roman"/>
          <w:szCs w:val="24"/>
        </w:rPr>
        <w:t>Abstract</w:t>
      </w:r>
    </w:p>
    <w:p w:rsidR="00591054" w:rsidRPr="008E0DFA" w:rsidRDefault="00BF7A3C">
      <w:pPr>
        <w:spacing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This paper proposes an innovative curriculum prototype for Nigerian Computer Studies’ Curriculum (NCSC) having examined the current situation of secondary school computer studies curriculum and the need for its review. This proposal is premised on the need for the NCSC to be redirected towards being activity-based, learner-centered and </w:t>
      </w:r>
      <w:r w:rsidRPr="008E0DFA">
        <w:rPr>
          <w:rFonts w:ascii="Times New Roman" w:hAnsi="Times New Roman" w:cs="Times New Roman"/>
          <w:i/>
          <w:color w:val="000000"/>
          <w:sz w:val="24"/>
          <w:szCs w:val="24"/>
        </w:rPr>
        <w:t xml:space="preserve">contextualised. </w:t>
      </w:r>
      <w:proofErr w:type="gramStart"/>
      <w:r w:rsidRPr="008E0DFA">
        <w:rPr>
          <w:rFonts w:ascii="Times New Roman" w:hAnsi="Times New Roman" w:cs="Times New Roman"/>
          <w:color w:val="000000"/>
          <w:sz w:val="24"/>
          <w:szCs w:val="24"/>
        </w:rPr>
        <w:t>Computer studies is</w:t>
      </w:r>
      <w:proofErr w:type="gramEnd"/>
      <w:r w:rsidRPr="008E0DFA">
        <w:rPr>
          <w:rFonts w:ascii="Times New Roman" w:hAnsi="Times New Roman" w:cs="Times New Roman"/>
          <w:color w:val="000000"/>
          <w:sz w:val="24"/>
          <w:szCs w:val="24"/>
        </w:rPr>
        <w:t xml:space="preserve"> not a subject to be taught in an abstract sense thus, the need to be fully packed with problem-based activities for students’ immersion in computer science concepts. Learning is being clamoured for to be less of teacher-centered but learner-centered in order for students to be able to create meaning with their learning. Finally, the concept of </w:t>
      </w:r>
      <w:r w:rsidRPr="008E0DFA">
        <w:rPr>
          <w:rFonts w:ascii="Times New Roman" w:hAnsi="Times New Roman" w:cs="Times New Roman"/>
          <w:sz w:val="24"/>
          <w:szCs w:val="24"/>
        </w:rPr>
        <w:t>GLOCALIZATION</w:t>
      </w:r>
      <w:r w:rsidRPr="008E0DFA">
        <w:rPr>
          <w:rFonts w:ascii="Times New Roman" w:hAnsi="Times New Roman" w:cs="Times New Roman"/>
          <w:color w:val="000000"/>
          <w:sz w:val="24"/>
          <w:szCs w:val="24"/>
        </w:rPr>
        <w:t xml:space="preserve"> is hinted in this proposal to enable </w:t>
      </w:r>
      <w:proofErr w:type="gramStart"/>
      <w:r w:rsidRPr="008E0DFA">
        <w:rPr>
          <w:rFonts w:ascii="Times New Roman" w:hAnsi="Times New Roman" w:cs="Times New Roman"/>
          <w:color w:val="000000"/>
          <w:sz w:val="24"/>
          <w:szCs w:val="24"/>
        </w:rPr>
        <w:t>students</w:t>
      </w:r>
      <w:proofErr w:type="gramEnd"/>
      <w:r w:rsidRPr="008E0DFA">
        <w:rPr>
          <w:rFonts w:ascii="Times New Roman" w:hAnsi="Times New Roman" w:cs="Times New Roman"/>
          <w:color w:val="000000"/>
          <w:sz w:val="24"/>
          <w:szCs w:val="24"/>
        </w:rPr>
        <w:t xml:space="preserve"> link global concepts of computer studies to their immediate environment (local). This innovative computer studies curriculum proposal provides examples of how concepts in computer science are explored in human comprehensible formats and localised contents. </w:t>
      </w:r>
    </w:p>
    <w:p w:rsidR="00591054" w:rsidRPr="008E0DFA" w:rsidRDefault="00BF7A3C">
      <w:pPr>
        <w:pStyle w:val="Heading2"/>
        <w:spacing w:line="240" w:lineRule="auto"/>
        <w:jc w:val="both"/>
        <w:rPr>
          <w:rFonts w:cs="Times New Roman"/>
          <w:b w:val="0"/>
          <w:szCs w:val="24"/>
        </w:rPr>
      </w:pPr>
      <w:r w:rsidRPr="008E0DFA">
        <w:rPr>
          <w:rFonts w:cs="Times New Roman"/>
          <w:szCs w:val="24"/>
        </w:rPr>
        <w:t xml:space="preserve">Keywords: </w:t>
      </w:r>
      <w:r w:rsidRPr="008E0DFA">
        <w:rPr>
          <w:rFonts w:cs="Times New Roman"/>
          <w:b w:val="0"/>
          <w:szCs w:val="24"/>
        </w:rPr>
        <w:t>computer science, innovative curriculum, learner-centered, glocalization, contextualised.</w:t>
      </w:r>
    </w:p>
    <w:p w:rsidR="00591054" w:rsidRPr="008E0DFA" w:rsidRDefault="00591054">
      <w:pPr>
        <w:pStyle w:val="Heading2"/>
        <w:spacing w:line="480" w:lineRule="auto"/>
        <w:jc w:val="both"/>
        <w:rPr>
          <w:rFonts w:cs="Times New Roman"/>
          <w:szCs w:val="24"/>
        </w:rPr>
      </w:pPr>
    </w:p>
    <w:p w:rsidR="00591054" w:rsidRPr="008E0DFA" w:rsidRDefault="00BF7A3C">
      <w:pPr>
        <w:pStyle w:val="Heading2"/>
        <w:spacing w:line="480" w:lineRule="auto"/>
        <w:jc w:val="both"/>
        <w:rPr>
          <w:rFonts w:cs="Times New Roman"/>
          <w:b w:val="0"/>
          <w:szCs w:val="24"/>
        </w:rPr>
      </w:pPr>
      <w:r w:rsidRPr="008E0DFA">
        <w:rPr>
          <w:rFonts w:cs="Times New Roman"/>
          <w:szCs w:val="24"/>
        </w:rPr>
        <w:t xml:space="preserve">1.0 Introduction   </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A comprehensive comparative review of the computer studies textbooks adopted in Junior Secondary Schools (JSS) and the NCSC was conducted by </w:t>
      </w:r>
      <w:r w:rsidRPr="008E0DFA">
        <w:rPr>
          <w:rFonts w:ascii="Times New Roman" w:hAnsi="Times New Roman" w:cs="Times New Roman"/>
          <w:color w:val="000000"/>
          <w:sz w:val="24"/>
          <w:szCs w:val="24"/>
          <w:vertAlign w:val="superscript"/>
        </w:rPr>
        <w:t>[1</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Adedokun</w:t>
      </w:r>
      <w:proofErr w:type="gramEnd"/>
      <w:r w:rsidRPr="008E0DFA">
        <w:rPr>
          <w:rFonts w:ascii="Times New Roman" w:hAnsi="Times New Roman" w:cs="Times New Roman"/>
          <w:color w:val="000000"/>
          <w:sz w:val="24"/>
          <w:szCs w:val="24"/>
        </w:rPr>
        <w:t xml:space="preserve">-Shittu, Daramola and Muhammad (2016).  They examined the Junior secondary school III textbook written by </w:t>
      </w:r>
      <w:r w:rsidRPr="008E0DFA">
        <w:rPr>
          <w:rFonts w:ascii="Times New Roman" w:hAnsi="Times New Roman" w:cs="Times New Roman"/>
          <w:color w:val="000000"/>
          <w:sz w:val="24"/>
          <w:szCs w:val="24"/>
          <w:vertAlign w:val="superscript"/>
        </w:rPr>
        <w:t>[14</w:t>
      </w:r>
      <w:bookmarkStart w:id="0" w:name="_GoBack"/>
      <w:bookmarkEnd w:id="0"/>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Otuka</w:t>
      </w:r>
      <w:proofErr w:type="gramEnd"/>
      <w:r w:rsidRPr="008E0DFA">
        <w:rPr>
          <w:rFonts w:ascii="Times New Roman" w:hAnsi="Times New Roman" w:cs="Times New Roman"/>
          <w:color w:val="000000"/>
          <w:sz w:val="24"/>
          <w:szCs w:val="24"/>
        </w:rPr>
        <w:t>, Akande and Iginla (2010), JSS II</w:t>
      </w:r>
      <w:r w:rsidRPr="008E0DFA">
        <w:rPr>
          <w:rFonts w:ascii="Times New Roman" w:hAnsi="Times New Roman" w:cs="Times New Roman"/>
          <w:i/>
          <w:color w:val="000000"/>
          <w:sz w:val="24"/>
          <w:szCs w:val="24"/>
        </w:rPr>
        <w:t xml:space="preserve"> </w:t>
      </w:r>
      <w:r w:rsidRPr="008E0DFA">
        <w:rPr>
          <w:rFonts w:ascii="Times New Roman" w:hAnsi="Times New Roman" w:cs="Times New Roman"/>
          <w:color w:val="000000"/>
          <w:sz w:val="24"/>
          <w:szCs w:val="24"/>
        </w:rPr>
        <w:t>textbook authored by</w:t>
      </w:r>
      <w:r w:rsidRPr="008E0DFA">
        <w:rPr>
          <w:rFonts w:ascii="Times New Roman" w:hAnsi="Times New Roman" w:cs="Times New Roman"/>
          <w:i/>
          <w:color w:val="000000"/>
          <w:sz w:val="24"/>
          <w:szCs w:val="24"/>
        </w:rPr>
        <w:t xml:space="preserve"> </w:t>
      </w:r>
      <w:r w:rsidRPr="008E0DFA">
        <w:rPr>
          <w:rFonts w:ascii="Times New Roman" w:hAnsi="Times New Roman" w:cs="Times New Roman"/>
          <w:color w:val="000000"/>
          <w:sz w:val="24"/>
          <w:szCs w:val="24"/>
        </w:rPr>
        <w:t>HIIT, (2010)</w:t>
      </w:r>
      <w:r w:rsidRPr="008E0DFA">
        <w:rPr>
          <w:rFonts w:ascii="Times New Roman" w:eastAsia="Times New Roman" w:hAnsi="Times New Roman" w:cs="Times New Roman"/>
          <w:color w:val="000000"/>
          <w:sz w:val="24"/>
          <w:szCs w:val="24"/>
          <w:lang w:eastAsia="en-GB"/>
        </w:rPr>
        <w:t xml:space="preserve"> </w:t>
      </w:r>
      <w:r w:rsidRPr="008E0DFA">
        <w:rPr>
          <w:rFonts w:ascii="Times New Roman" w:hAnsi="Times New Roman" w:cs="Times New Roman"/>
          <w:color w:val="000000"/>
          <w:sz w:val="24"/>
          <w:szCs w:val="24"/>
        </w:rPr>
        <w:t xml:space="preserve">and JSS I Textbook written by </w:t>
      </w:r>
      <w:r w:rsidRPr="008E0DFA">
        <w:rPr>
          <w:rFonts w:ascii="Times New Roman" w:hAnsi="Times New Roman" w:cs="Times New Roman"/>
          <w:color w:val="000000"/>
          <w:sz w:val="24"/>
          <w:szCs w:val="24"/>
          <w:vertAlign w:val="superscript"/>
        </w:rPr>
        <w:t>[13]</w:t>
      </w:r>
      <w:r w:rsidRPr="008E0DFA">
        <w:rPr>
          <w:rFonts w:ascii="Times New Roman" w:eastAsia="Times New Roman" w:hAnsi="Times New Roman" w:cs="Times New Roman"/>
          <w:color w:val="000000"/>
          <w:sz w:val="24"/>
          <w:szCs w:val="24"/>
          <w:lang w:eastAsia="en-GB"/>
        </w:rPr>
        <w:t xml:space="preserve">Olatokun, Agbonlahor, Adeniran and Ajayi (2007), </w:t>
      </w:r>
      <w:r w:rsidRPr="008E0DFA">
        <w:rPr>
          <w:rFonts w:ascii="Times New Roman" w:hAnsi="Times New Roman" w:cs="Times New Roman"/>
          <w:color w:val="000000"/>
          <w:sz w:val="24"/>
          <w:szCs w:val="24"/>
        </w:rPr>
        <w:t>in line with the corresponding curriculum content as found in the Junior Secondary School Curriculum, Basic Science and Technology JSS 1 –3,</w:t>
      </w:r>
      <w:r w:rsidRPr="008E0DFA">
        <w:rPr>
          <w:rFonts w:ascii="Times New Roman" w:hAnsi="Times New Roman" w:cs="Times New Roman"/>
          <w:i/>
          <w:color w:val="000000"/>
          <w:sz w:val="24"/>
          <w:szCs w:val="24"/>
        </w:rPr>
        <w:t xml:space="preserve"> </w:t>
      </w:r>
      <w:r w:rsidRPr="008E0DFA">
        <w:rPr>
          <w:rFonts w:ascii="Times New Roman" w:hAnsi="Times New Roman" w:cs="Times New Roman"/>
          <w:color w:val="000000"/>
          <w:sz w:val="24"/>
          <w:szCs w:val="24"/>
          <w:vertAlign w:val="superscript"/>
        </w:rPr>
        <w:t>[11]</w:t>
      </w:r>
      <w:r w:rsidRPr="008E0DFA">
        <w:rPr>
          <w:rFonts w:ascii="Times New Roman" w:hAnsi="Times New Roman" w:cs="Times New Roman"/>
          <w:color w:val="000000"/>
          <w:sz w:val="24"/>
          <w:szCs w:val="24"/>
        </w:rPr>
        <w:t xml:space="preserve">Nigerian Educational Research and Development Council (NERDC, 2009). After a thorough and careful analysis, a major curriculum review was recommended. This thoughtful recommendation was given having observed that: the curriculum and the textbook are not consistent with one another; the arrangement of the topics in the curriculum is incoherent; the contents under each topic also differ in the </w:t>
      </w:r>
      <w:r w:rsidRPr="008E0DFA">
        <w:rPr>
          <w:rFonts w:ascii="Times New Roman" w:hAnsi="Times New Roman" w:cs="Times New Roman"/>
          <w:color w:val="000000"/>
          <w:sz w:val="24"/>
          <w:szCs w:val="24"/>
        </w:rPr>
        <w:lastRenderedPageBreak/>
        <w:t xml:space="preserve">curriculum compared to the textbooks; teachers’ activities are not well addressed and some topics in the textbooks are not relevant to the subject and corresponding classes. On the final analysis, they suggested that computer studies curriculum should incorporate class activities that are learner-centered; learning process should be problem-based; the convention of teaching should involve using real-life situations; learning should be inquiry-based; curricular materials should be selected based on core concepts such that students understand through induction rather than memorization and student-context learning should be emphasised in the curriculum. </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Based on the above submission and the crude reality of the current situation in Nigerian secondary schools ranging from unavailability/inadequate basic infrastructures and amenities; insufficient instructional resources and dearth of competent facilitators; non-provision of enabling environment and inadequate stakeholders’ support; and non-commensurate standard with the global demands of teaching computer science in schools, it is imperative to propose a prototype curriculum to salvage the situation. Against this background, this paper sets to predicate this proposal upon the following subheadings: Benchmark with Global Curriculum, Learner-centered/Activity-based Curriculum and Innovative Curriculum Prototype.</w:t>
      </w:r>
    </w:p>
    <w:p w:rsidR="00591054" w:rsidRPr="008E0DFA" w:rsidRDefault="00BF7A3C">
      <w:pPr>
        <w:pStyle w:val="Heading2"/>
        <w:spacing w:line="480" w:lineRule="auto"/>
        <w:jc w:val="both"/>
        <w:rPr>
          <w:rFonts w:cs="Times New Roman"/>
          <w:b w:val="0"/>
          <w:szCs w:val="24"/>
        </w:rPr>
      </w:pPr>
      <w:r w:rsidRPr="008E0DFA">
        <w:rPr>
          <w:rFonts w:cs="Times New Roman"/>
          <w:szCs w:val="24"/>
        </w:rPr>
        <w:t>1.1 Benchmark with Global Curriculum</w:t>
      </w:r>
    </w:p>
    <w:p w:rsidR="00591054" w:rsidRPr="008E0DFA" w:rsidRDefault="00BF7A3C">
      <w:pPr>
        <w:autoSpaceDE w:val="0"/>
        <w:autoSpaceDN w:val="0"/>
        <w:adjustRightInd w:val="0"/>
        <w:spacing w:after="0"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This section x-rays the NCSC in the light of the K-12 computer science framework and model curriculum (</w:t>
      </w:r>
      <w:r w:rsidRPr="008E0DFA">
        <w:rPr>
          <w:rFonts w:ascii="Times New Roman" w:hAnsi="Times New Roman" w:cs="Times New Roman"/>
          <w:color w:val="000000"/>
          <w:sz w:val="24"/>
          <w:szCs w:val="24"/>
          <w:vertAlign w:val="superscript"/>
        </w:rPr>
        <w:t>[7</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CSTA</w:t>
      </w:r>
      <w:proofErr w:type="gramEnd"/>
      <w:r w:rsidRPr="008E0DFA">
        <w:rPr>
          <w:rFonts w:ascii="Times New Roman" w:hAnsi="Times New Roman" w:cs="Times New Roman"/>
          <w:color w:val="000000"/>
          <w:sz w:val="24"/>
          <w:szCs w:val="24"/>
        </w:rPr>
        <w:t xml:space="preserve">, 2011; </w:t>
      </w:r>
      <w:r w:rsidRPr="008E0DFA">
        <w:rPr>
          <w:rFonts w:ascii="Times New Roman" w:hAnsi="Times New Roman" w:cs="Times New Roman"/>
          <w:color w:val="000000"/>
          <w:sz w:val="24"/>
          <w:szCs w:val="24"/>
          <w:vertAlign w:val="superscript"/>
        </w:rPr>
        <w:t>[15]</w:t>
      </w:r>
      <w:r w:rsidRPr="008E0DFA">
        <w:rPr>
          <w:rFonts w:ascii="Times New Roman" w:hAnsi="Times New Roman" w:cs="Times New Roman"/>
          <w:color w:val="000000"/>
          <w:sz w:val="24"/>
          <w:szCs w:val="24"/>
        </w:rPr>
        <w:t xml:space="preserve">Tucker, Deek, Jones, McCowan, Stephenson &amp; Verno, 2006). The model curriculum proposes the integration of computer science fluency and competency throughout primary and secondary schools world over. The K–12 Computer Science Framework represents a vision in which all students engage in the concepts and practices of computer science from the earliest grades through to the 12th grade where students develop a foundation of computer science knowledge and learn new approaches to problem solving that harness the power of computational thinking to become not just </w:t>
      </w:r>
      <w:r w:rsidRPr="008E0DFA">
        <w:rPr>
          <w:rFonts w:ascii="Times New Roman" w:hAnsi="Times New Roman" w:cs="Times New Roman"/>
          <w:color w:val="000000"/>
          <w:sz w:val="24"/>
          <w:szCs w:val="24"/>
        </w:rPr>
        <w:lastRenderedPageBreak/>
        <w:t>computer users but also computationally literate creators who are proficient in the concepts and practices of computer science. The K–12 Computer Science Framework informs standards and curriculum, professional development, and the implementation of computer science pathways.</w:t>
      </w:r>
    </w:p>
    <w:p w:rsidR="00591054" w:rsidRPr="008E0DFA" w:rsidRDefault="00BF7A3C">
      <w:pPr>
        <w:autoSpaceDE w:val="0"/>
        <w:autoSpaceDN w:val="0"/>
        <w:adjustRightInd w:val="0"/>
        <w:spacing w:after="0"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The Framework illuminates the big ideas of computer science through a lens of concepts (i.e., what students should know) and practices (i.e., what students should do). The core concepts of the framework represent major content areas in the field of computer science being the study of computers and algorithmic processes, including their principles, their hardware and software designs, their applications, and their impact on society. The core practices represent the behaviors that computationally literate students use to fully engage with the core concepts of computer science. The framework’s learning progressions describe how students’ conceptual understanding and practice of computer science grow to provide authentic, meaningful experiences for students engaging in computer science. It shows the core concept, subconcept, concept statement, elaboration and example which gives teacher an insight into what is to be taught, how to engage students and make appropriate selection in terms of teaching methodology and rightful selection of instructional material.  It emphasizes majorly on computational approach in solving problems. </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In simple terms, computational thinking is fundamentally a human ability, “[h]umans process information; humans compute” (</w:t>
      </w:r>
      <w:r w:rsidRPr="008E0DFA">
        <w:rPr>
          <w:rFonts w:ascii="Times New Roman" w:hAnsi="Times New Roman" w:cs="Times New Roman"/>
          <w:color w:val="000000"/>
          <w:sz w:val="24"/>
          <w:szCs w:val="24"/>
          <w:vertAlign w:val="superscript"/>
        </w:rPr>
        <w:t>[17</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Wing</w:t>
      </w:r>
      <w:proofErr w:type="gramEnd"/>
      <w:r w:rsidRPr="008E0DFA">
        <w:rPr>
          <w:rFonts w:ascii="Times New Roman" w:hAnsi="Times New Roman" w:cs="Times New Roman"/>
          <w:color w:val="000000"/>
          <w:sz w:val="24"/>
          <w:szCs w:val="24"/>
        </w:rPr>
        <w:t>, 2008, p. 3718). Computational thinking refers to the thought processes involved in expressing solutions as computational steps or algorithms that can be carried out by a computer. The assessment of computational thinking can be improved by having students explain their decisions and development process (</w:t>
      </w:r>
      <w:r w:rsidRPr="008E0DFA">
        <w:rPr>
          <w:rFonts w:ascii="Times New Roman" w:hAnsi="Times New Roman" w:cs="Times New Roman"/>
          <w:color w:val="000000"/>
          <w:sz w:val="24"/>
          <w:szCs w:val="24"/>
          <w:vertAlign w:val="superscript"/>
        </w:rPr>
        <w:t>[6</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Brennan</w:t>
      </w:r>
      <w:proofErr w:type="gramEnd"/>
      <w:r w:rsidRPr="008E0DFA">
        <w:rPr>
          <w:rFonts w:ascii="Times New Roman" w:hAnsi="Times New Roman" w:cs="Times New Roman"/>
          <w:color w:val="000000"/>
          <w:sz w:val="24"/>
          <w:szCs w:val="24"/>
        </w:rPr>
        <w:t xml:space="preserve"> &amp; Resnick, 2012). Computational thinking is a fundamental skill for everyone, not just for computer scientists. “To reading, writing, and arithmetic, we should add computational thinking to every child’s analytical ability” (</w:t>
      </w:r>
      <w:r w:rsidRPr="008E0DFA">
        <w:rPr>
          <w:rFonts w:ascii="Times New Roman" w:hAnsi="Times New Roman" w:cs="Times New Roman"/>
          <w:color w:val="000000"/>
          <w:sz w:val="24"/>
          <w:szCs w:val="24"/>
          <w:vertAlign w:val="superscript"/>
        </w:rPr>
        <w:t>[16</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Wing</w:t>
      </w:r>
      <w:proofErr w:type="gramEnd"/>
      <w:r w:rsidRPr="008E0DFA">
        <w:rPr>
          <w:rFonts w:ascii="Times New Roman" w:hAnsi="Times New Roman" w:cs="Times New Roman"/>
          <w:color w:val="000000"/>
          <w:sz w:val="24"/>
          <w:szCs w:val="24"/>
        </w:rPr>
        <w:t>, 2006, p. 33).</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lastRenderedPageBreak/>
        <w:t>Computational thinking is a form of inquiry-based approach which guides teaching and learning. How teaching through inquiry allows students to conceptualize a question and then seek possible explanations. This approach will give teachers insights into how to sustain students’ curiosity and help them develop the sets of abilities associated with scientific inquiry.  This would develop in them the ability to provide powerful strategy for solving many problems encountered in the work place and in everyday life. This would provide young people with the opportunity they need to develop their scientific understanding and ability to inquire (</w:t>
      </w:r>
      <w:r w:rsidRPr="008E0DFA">
        <w:rPr>
          <w:rFonts w:ascii="Times New Roman" w:hAnsi="Times New Roman" w:cs="Times New Roman"/>
          <w:color w:val="000000"/>
          <w:sz w:val="24"/>
          <w:szCs w:val="24"/>
          <w:vertAlign w:val="superscript"/>
        </w:rPr>
        <w:t>[12</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National</w:t>
      </w:r>
      <w:proofErr w:type="gramEnd"/>
      <w:r w:rsidRPr="008E0DFA">
        <w:rPr>
          <w:rFonts w:ascii="Times New Roman" w:hAnsi="Times New Roman" w:cs="Times New Roman"/>
          <w:color w:val="000000"/>
          <w:sz w:val="24"/>
          <w:szCs w:val="24"/>
        </w:rPr>
        <w:t xml:space="preserve"> Research Council, 2000). Computational Thinking isn’t (necessarily) used to solve problems with a computer, but to use ideas from Computer Science to solve real-world problems. Computational thinking focuses on using the combined strength of human and computer brains to solve problems and accomplish tasks. It develops in students an analytical ability that helps them confront the riddle of machine intelligence - what can humans do better than computers and what can computers do better than humans. It’s not that everyone must reason like a computer scientist or develop algorithms, but rather apply it to solve problems and discover new questions that can generate application in real life situations (</w:t>
      </w:r>
      <w:r w:rsidRPr="008E0DFA">
        <w:rPr>
          <w:rFonts w:ascii="Times New Roman" w:hAnsi="Times New Roman" w:cs="Times New Roman"/>
          <w:color w:val="000000"/>
          <w:sz w:val="24"/>
          <w:szCs w:val="24"/>
          <w:vertAlign w:val="superscript"/>
        </w:rPr>
        <w:t>[3]</w:t>
      </w:r>
      <w:r w:rsidRPr="008E0DFA">
        <w:rPr>
          <w:rFonts w:ascii="Times New Roman" w:hAnsi="Times New Roman" w:cs="Times New Roman"/>
          <w:color w:val="000000"/>
          <w:sz w:val="24"/>
          <w:szCs w:val="24"/>
        </w:rPr>
        <w:t>Barr and Stephenson, 2011).</w:t>
      </w:r>
    </w:p>
    <w:p w:rsidR="00591054" w:rsidRPr="008E0DFA" w:rsidRDefault="00BF7A3C">
      <w:pPr>
        <w:spacing w:line="480" w:lineRule="auto"/>
        <w:jc w:val="both"/>
        <w:rPr>
          <w:rFonts w:ascii="Times New Roman" w:hAnsi="Times New Roman" w:cs="Times New Roman"/>
          <w:sz w:val="24"/>
          <w:szCs w:val="24"/>
        </w:rPr>
      </w:pPr>
      <w:r w:rsidRPr="008E0DFA">
        <w:rPr>
          <w:rFonts w:ascii="Times New Roman" w:hAnsi="Times New Roman" w:cs="Times New Roman"/>
          <w:sz w:val="24"/>
          <w:szCs w:val="24"/>
        </w:rPr>
        <w:t xml:space="preserve">This computational thinking approach is handsomely reflected in all the Goals of K-12 curriculum which includes: to live and work successfully in an increasingly information rich society, that students must learn to use computers effectively and incorporate the idea of algorithm into their daily problem solving vocabulary, to access and exchange information, to draw conclusions and make generalizations from information gathered, to become self-directed learners, to collaborate and cooperate in team efforts and to interact with others using computers in ethical and appropriate ways. All these goals are fully entrenched in the topics catered for all through the grades of the K-12, the teaching methods suggested for </w:t>
      </w:r>
      <w:r w:rsidRPr="008E0DFA">
        <w:rPr>
          <w:rFonts w:ascii="Times New Roman" w:hAnsi="Times New Roman" w:cs="Times New Roman"/>
          <w:sz w:val="24"/>
          <w:szCs w:val="24"/>
        </w:rPr>
        <w:lastRenderedPageBreak/>
        <w:t>teachers and the activities provided in the curriculum to actualise the learning outcomes and generally the goals of the curriculum.</w:t>
      </w:r>
    </w:p>
    <w:p w:rsidR="00591054" w:rsidRPr="008E0DFA" w:rsidRDefault="00BF7A3C">
      <w:pPr>
        <w:autoSpaceDE w:val="0"/>
        <w:autoSpaceDN w:val="0"/>
        <w:adjustRightInd w:val="0"/>
        <w:spacing w:after="0" w:line="480" w:lineRule="auto"/>
        <w:jc w:val="both"/>
        <w:rPr>
          <w:rFonts w:ascii="Times New Roman" w:hAnsi="Times New Roman" w:cs="Times New Roman"/>
          <w:sz w:val="24"/>
          <w:szCs w:val="24"/>
        </w:rPr>
      </w:pPr>
      <w:r w:rsidRPr="008E0DFA">
        <w:rPr>
          <w:rFonts w:ascii="Times New Roman" w:hAnsi="Times New Roman" w:cs="Times New Roman"/>
          <w:sz w:val="24"/>
          <w:szCs w:val="24"/>
        </w:rPr>
        <w:t xml:space="preserve">On the other hand, the </w:t>
      </w:r>
      <w:proofErr w:type="gramStart"/>
      <w:r w:rsidRPr="008E0DFA">
        <w:rPr>
          <w:rFonts w:ascii="Times New Roman" w:hAnsi="Times New Roman" w:cs="Times New Roman"/>
          <w:sz w:val="24"/>
          <w:szCs w:val="24"/>
        </w:rPr>
        <w:t>goals of the NCSC though very inclusive and elaborate, provides</w:t>
      </w:r>
      <w:proofErr w:type="gramEnd"/>
      <w:r w:rsidRPr="008E0DFA">
        <w:rPr>
          <w:rFonts w:ascii="Times New Roman" w:hAnsi="Times New Roman" w:cs="Times New Roman"/>
          <w:sz w:val="24"/>
          <w:szCs w:val="24"/>
        </w:rPr>
        <w:t xml:space="preserve"> no realistic means of achieving them. Among the goals of the NCSC are: to facilitate the teaching and learning process, to promote problem-solving critical thinking and innovative skills of students, to promote life-long learning, to enhance the various teaching/learning strategies required to meet the needs of the population, to foster research and development, to support effective and efficient education administration, to enhance universal access to information, to widen access to education and the range of instructional options and opportunities for any-where, any-time, any-place and any-path learning. As much as fascinating and globally acceptable these goals are</w:t>
      </w:r>
      <w:proofErr w:type="gramStart"/>
      <w:r w:rsidRPr="008E0DFA">
        <w:rPr>
          <w:rFonts w:ascii="Times New Roman" w:hAnsi="Times New Roman" w:cs="Times New Roman"/>
          <w:sz w:val="24"/>
          <w:szCs w:val="24"/>
        </w:rPr>
        <w:t>,</w:t>
      </w:r>
      <w:proofErr w:type="gramEnd"/>
      <w:r w:rsidRPr="008E0DFA">
        <w:rPr>
          <w:rFonts w:ascii="Times New Roman" w:hAnsi="Times New Roman" w:cs="Times New Roman"/>
          <w:sz w:val="24"/>
          <w:szCs w:val="24"/>
        </w:rPr>
        <w:t xml:space="preserve"> the topics provided in the Nigerian computer studies curriculum are far from realising them. The teaching methods are teacher-centered and activities provided for in the curriculum (if any exist) are inadequate to match these goals. The subject name itself (computer studies as opposed to globally and widely used – computer science) suggests just the study of computers and not the science behind computers. Going by the definition of computer science given by </w:t>
      </w:r>
      <w:r w:rsidRPr="008E0DFA">
        <w:rPr>
          <w:rFonts w:ascii="Times New Roman" w:hAnsi="Times New Roman" w:cs="Times New Roman"/>
          <w:sz w:val="24"/>
          <w:szCs w:val="24"/>
          <w:vertAlign w:val="superscript"/>
        </w:rPr>
        <w:t>[7]</w:t>
      </w:r>
      <w:r w:rsidRPr="008E0DFA">
        <w:rPr>
          <w:rFonts w:ascii="Times New Roman" w:hAnsi="Times New Roman" w:cs="Times New Roman"/>
          <w:sz w:val="24"/>
          <w:szCs w:val="24"/>
        </w:rPr>
        <w:t xml:space="preserve">CSTA (2011), </w:t>
      </w:r>
      <w:r w:rsidRPr="008E0DFA">
        <w:rPr>
          <w:rFonts w:ascii="Times New Roman" w:hAnsi="Times New Roman" w:cs="Times New Roman"/>
          <w:iCs/>
          <w:sz w:val="24"/>
          <w:szCs w:val="24"/>
        </w:rPr>
        <w:t>a</w:t>
      </w:r>
      <w:r w:rsidRPr="008E0DFA">
        <w:rPr>
          <w:rFonts w:ascii="Times New Roman" w:hAnsi="Times New Roman" w:cs="Times New Roman"/>
          <w:sz w:val="24"/>
          <w:szCs w:val="24"/>
        </w:rPr>
        <w:t>s the study of computers and algorithmic processes1, including their principles, their hardware and software designs, their applications, and their impact on society, teaching and learning of computer science should be all inclusive and impactful.</w:t>
      </w:r>
    </w:p>
    <w:p w:rsidR="00591054" w:rsidRPr="008E0DFA" w:rsidRDefault="00BF7A3C">
      <w:pPr>
        <w:spacing w:line="480" w:lineRule="auto"/>
        <w:jc w:val="both"/>
        <w:rPr>
          <w:rFonts w:ascii="Times New Roman" w:hAnsi="Times New Roman" w:cs="Times New Roman"/>
          <w:sz w:val="24"/>
          <w:szCs w:val="24"/>
        </w:rPr>
      </w:pPr>
      <w:r w:rsidRPr="008E0DFA">
        <w:rPr>
          <w:rFonts w:ascii="Times New Roman" w:hAnsi="Times New Roman" w:cs="Times New Roman"/>
          <w:sz w:val="24"/>
          <w:szCs w:val="24"/>
        </w:rPr>
        <w:t>Computer Science being a mainstream discipline can no longer be ignored or undermined in the 21</w:t>
      </w:r>
      <w:r w:rsidRPr="008E0DFA">
        <w:rPr>
          <w:rFonts w:ascii="Times New Roman" w:hAnsi="Times New Roman" w:cs="Times New Roman"/>
          <w:sz w:val="24"/>
          <w:szCs w:val="24"/>
          <w:vertAlign w:val="superscript"/>
        </w:rPr>
        <w:t>st</w:t>
      </w:r>
      <w:r w:rsidRPr="008E0DFA">
        <w:rPr>
          <w:rFonts w:ascii="Times New Roman" w:hAnsi="Times New Roman" w:cs="Times New Roman"/>
          <w:sz w:val="24"/>
          <w:szCs w:val="24"/>
        </w:rPr>
        <w:t xml:space="preserve"> century. With the strong basis provided by the K-12 model curriculum for education policy </w:t>
      </w:r>
      <w:proofErr w:type="gramStart"/>
      <w:r w:rsidRPr="008E0DFA">
        <w:rPr>
          <w:rFonts w:ascii="Times New Roman" w:hAnsi="Times New Roman" w:cs="Times New Roman"/>
          <w:sz w:val="24"/>
          <w:szCs w:val="24"/>
        </w:rPr>
        <w:t>makers</w:t>
      </w:r>
      <w:proofErr w:type="gramEnd"/>
      <w:r w:rsidRPr="008E0DFA">
        <w:rPr>
          <w:rFonts w:ascii="Times New Roman" w:hAnsi="Times New Roman" w:cs="Times New Roman"/>
          <w:sz w:val="24"/>
          <w:szCs w:val="24"/>
        </w:rPr>
        <w:t xml:space="preserve"> world over, schools can begin to implement a coherent computer science curriculum that is available to all students. Thus, it is recommended that education policy makers in Nigeria should take a leap from the K-12 curriculum to improve the NCSC with </w:t>
      </w:r>
      <w:r w:rsidRPr="008E0DFA">
        <w:rPr>
          <w:rFonts w:ascii="Times New Roman" w:hAnsi="Times New Roman" w:cs="Times New Roman"/>
          <w:sz w:val="24"/>
          <w:szCs w:val="24"/>
        </w:rPr>
        <w:lastRenderedPageBreak/>
        <w:t xml:space="preserve">innovative teaching approaches, globally accepted computer science concepts and problem-solving activities that will actualise the goals of the curriculum.  </w:t>
      </w:r>
    </w:p>
    <w:p w:rsidR="00591054" w:rsidRPr="008E0DFA" w:rsidRDefault="00BF7A3C">
      <w:pPr>
        <w:spacing w:line="480" w:lineRule="auto"/>
        <w:jc w:val="both"/>
        <w:rPr>
          <w:rFonts w:ascii="Times New Roman" w:hAnsi="Times New Roman" w:cs="Times New Roman"/>
          <w:sz w:val="24"/>
          <w:szCs w:val="24"/>
        </w:rPr>
      </w:pPr>
      <w:r w:rsidRPr="008E0DFA">
        <w:rPr>
          <w:rFonts w:ascii="Times New Roman" w:hAnsi="Times New Roman" w:cs="Times New Roman"/>
          <w:b/>
          <w:sz w:val="24"/>
          <w:szCs w:val="24"/>
        </w:rPr>
        <w:t>1.2 Learner-centered and Activity-based Curriculum</w:t>
      </w:r>
      <w:r w:rsidRPr="008E0DFA">
        <w:rPr>
          <w:rFonts w:ascii="Times New Roman" w:hAnsi="Times New Roman" w:cs="Times New Roman"/>
          <w:sz w:val="24"/>
          <w:szCs w:val="24"/>
        </w:rPr>
        <w:t xml:space="preserve"> </w:t>
      </w:r>
      <w:bookmarkStart w:id="1" w:name="_Hlk500835603"/>
    </w:p>
    <w:bookmarkEnd w:id="1"/>
    <w:p w:rsidR="00591054" w:rsidRPr="008E0DFA" w:rsidRDefault="00BF7A3C">
      <w:pPr>
        <w:spacing w:line="480" w:lineRule="auto"/>
        <w:jc w:val="both"/>
        <w:rPr>
          <w:rFonts w:ascii="Times New Roman" w:hAnsi="Times New Roman" w:cs="Times New Roman"/>
          <w:sz w:val="24"/>
          <w:szCs w:val="24"/>
        </w:rPr>
      </w:pPr>
      <w:r w:rsidRPr="008E0DFA">
        <w:rPr>
          <w:rFonts w:ascii="Times New Roman" w:hAnsi="Times New Roman" w:cs="Times New Roman"/>
          <w:sz w:val="24"/>
          <w:szCs w:val="24"/>
        </w:rPr>
        <w:t>“You can’t make a fish climb a tree but you can make a monkey swim for its survival. Making a fish climb a tree is an impossible mission because a fish has neither hands nor legs but has fins and tail which can only make it dive or swim in water. Fish cannot survive on land, so to make it climb a tree is a cruel act. Making a monkey swim for its survival is however realistic because it possesses both hands and legs which are meant for jumping and climbing but they can be trained to dive if that is the only means of survival. This can be referred to as justification done or solution to the problem at hand. This analogy is a simple description of the present situation of teaching and learning in Nigeria and perhaps the way out. The similitude of a fish climbing a tree is expecting a theoretically-trained student to compete favourably with his/her practical-trained counterparts. Thus, introducing the monkey trained to swim style which is the practical application of theoretical concepts through learner centred and activity-based learning is imperative. In contemporary times, the nature of learning is such that learners are at the centre stage, teachers therefore need to get used to the challenges that come with this reality.</w:t>
      </w:r>
    </w:p>
    <w:p w:rsidR="00591054" w:rsidRPr="008E0DFA" w:rsidRDefault="00BF7A3C">
      <w:pPr>
        <w:spacing w:line="480" w:lineRule="auto"/>
        <w:jc w:val="both"/>
        <w:rPr>
          <w:rFonts w:ascii="Times New Roman" w:hAnsi="Times New Roman" w:cs="Times New Roman"/>
          <w:color w:val="222222"/>
          <w:sz w:val="24"/>
          <w:szCs w:val="24"/>
        </w:rPr>
      </w:pPr>
      <w:r w:rsidRPr="008E0DFA">
        <w:rPr>
          <w:rFonts w:ascii="Times New Roman" w:hAnsi="Times New Roman" w:cs="Times New Roman"/>
          <w:color w:val="000000"/>
          <w:sz w:val="24"/>
          <w:szCs w:val="24"/>
        </w:rPr>
        <w:t xml:space="preserve">Learner-centered learning emphasises that </w:t>
      </w:r>
      <w:r w:rsidRPr="008E0DFA">
        <w:rPr>
          <w:rFonts w:ascii="Times New Roman" w:hAnsi="Times New Roman" w:cs="Times New Roman"/>
          <w:color w:val="000000"/>
          <w:sz w:val="24"/>
          <w:szCs w:val="24"/>
          <w:lang w:val="en-US"/>
        </w:rPr>
        <w:t>teachers must be comfortable with being a facilitator rather than a “sage on the stage” such that learners become active participants in their own learning. As such, the curriculum cannot remain “safe” from change and learning can no longer be confined within the four walls of the classroom (</w:t>
      </w:r>
      <w:r w:rsidRPr="008E0DFA">
        <w:rPr>
          <w:rFonts w:ascii="Times New Roman" w:hAnsi="Times New Roman" w:cs="Times New Roman"/>
          <w:color w:val="000000"/>
          <w:sz w:val="24"/>
          <w:szCs w:val="24"/>
          <w:vertAlign w:val="superscript"/>
          <w:lang w:val="en-US"/>
        </w:rPr>
        <w:t>[2</w:t>
      </w:r>
      <w:proofErr w:type="gramStart"/>
      <w:r w:rsidRPr="008E0DFA">
        <w:rPr>
          <w:rFonts w:ascii="Times New Roman" w:hAnsi="Times New Roman" w:cs="Times New Roman"/>
          <w:color w:val="000000"/>
          <w:sz w:val="24"/>
          <w:szCs w:val="24"/>
          <w:vertAlign w:val="superscript"/>
          <w:lang w:val="en-US"/>
        </w:rPr>
        <w:t>]</w:t>
      </w:r>
      <w:r w:rsidRPr="008E0DFA">
        <w:rPr>
          <w:rFonts w:ascii="Times New Roman" w:hAnsi="Times New Roman" w:cs="Times New Roman"/>
          <w:color w:val="000000"/>
          <w:sz w:val="24"/>
          <w:szCs w:val="24"/>
          <w:lang w:val="en-US"/>
        </w:rPr>
        <w:t>Adedokun</w:t>
      </w:r>
      <w:proofErr w:type="gramEnd"/>
      <w:r w:rsidRPr="008E0DFA">
        <w:rPr>
          <w:rFonts w:ascii="Times New Roman" w:hAnsi="Times New Roman" w:cs="Times New Roman"/>
          <w:color w:val="000000"/>
          <w:sz w:val="24"/>
          <w:szCs w:val="24"/>
          <w:lang w:val="en-US"/>
        </w:rPr>
        <w:t xml:space="preserve">-Shittu, Shittu and Obielodan, 2016). In </w:t>
      </w:r>
      <w:r w:rsidRPr="008E0DFA">
        <w:rPr>
          <w:rFonts w:ascii="Times New Roman" w:hAnsi="Times New Roman" w:cs="Times New Roman"/>
          <w:color w:val="000000"/>
          <w:sz w:val="24"/>
          <w:szCs w:val="24"/>
        </w:rPr>
        <w:t>learner-centered and activity-based curriculum, inquiry-based learning, learner engagement and learner-context are key elements to focus on where teacher-learner collaboration becomes paramount.</w:t>
      </w:r>
      <w:r w:rsidRPr="008E0DFA">
        <w:rPr>
          <w:rFonts w:ascii="Times New Roman" w:hAnsi="Times New Roman" w:cs="Times New Roman"/>
          <w:color w:val="222222"/>
          <w:sz w:val="24"/>
          <w:szCs w:val="24"/>
        </w:rPr>
        <w:t xml:space="preserve"> </w:t>
      </w:r>
    </w:p>
    <w:p w:rsidR="00591054" w:rsidRPr="008E0DFA" w:rsidRDefault="00BF7A3C">
      <w:pPr>
        <w:pStyle w:val="Heading4"/>
        <w:spacing w:line="480" w:lineRule="auto"/>
        <w:ind w:left="0" w:firstLine="720"/>
        <w:jc w:val="both"/>
        <w:rPr>
          <w:rFonts w:cs="Times New Roman"/>
          <w:sz w:val="24"/>
          <w:szCs w:val="24"/>
        </w:rPr>
      </w:pPr>
      <w:r w:rsidRPr="008E0DFA">
        <w:rPr>
          <w:rFonts w:cs="Times New Roman"/>
          <w:sz w:val="24"/>
          <w:szCs w:val="24"/>
        </w:rPr>
        <w:lastRenderedPageBreak/>
        <w:t>1.2.1 Inquiry-based Learning</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sz w:val="24"/>
          <w:szCs w:val="24"/>
        </w:rPr>
        <w:t>A form of inquiry-based approach is Computational thinking which guides teaching and learning through inquiry by allowing students to conceptualize a question and then seek possible explanations (</w:t>
      </w:r>
      <w:r w:rsidRPr="008E0DFA">
        <w:rPr>
          <w:rFonts w:ascii="Times New Roman" w:hAnsi="Times New Roman" w:cs="Times New Roman"/>
          <w:sz w:val="24"/>
          <w:szCs w:val="24"/>
          <w:vertAlign w:val="superscript"/>
        </w:rPr>
        <w:t>[3]</w:t>
      </w:r>
      <w:r w:rsidRPr="008E0DFA">
        <w:rPr>
          <w:rFonts w:ascii="Times New Roman" w:hAnsi="Times New Roman" w:cs="Times New Roman"/>
          <w:sz w:val="24"/>
          <w:szCs w:val="24"/>
        </w:rPr>
        <w:t xml:space="preserve">Barr and Stephenson, 2011). </w:t>
      </w:r>
      <w:r w:rsidRPr="008E0DFA">
        <w:rPr>
          <w:rFonts w:ascii="Times New Roman" w:hAnsi="Times New Roman" w:cs="Times New Roman"/>
          <w:color w:val="222222"/>
          <w:sz w:val="24"/>
          <w:szCs w:val="24"/>
          <w:shd w:val="clear" w:color="auto" w:fill="FFFFFF"/>
        </w:rPr>
        <w:t xml:space="preserve">Can you figure out how binary representations, permutation and combination relate to Oracle divination? </w:t>
      </w:r>
      <w:r w:rsidRPr="008E0DFA">
        <w:rPr>
          <w:rFonts w:ascii="Times New Roman" w:hAnsi="Times New Roman" w:cs="Times New Roman"/>
          <w:color w:val="222222"/>
          <w:sz w:val="24"/>
          <w:szCs w:val="24"/>
        </w:rPr>
        <w:t xml:space="preserve">Create a scenario for binary representation or creatively give inquiry based activities for students to search, you will be surprised how much you are learning from these geniuses </w:t>
      </w:r>
      <w:r w:rsidRPr="008E0DFA">
        <w:rPr>
          <w:rFonts w:ascii="Times New Roman" w:hAnsi="Times New Roman" w:cs="Times New Roman"/>
          <w:sz w:val="24"/>
          <w:szCs w:val="24"/>
        </w:rPr>
        <w:t>(</w:t>
      </w:r>
      <w:r w:rsidRPr="008E0DFA">
        <w:rPr>
          <w:rFonts w:ascii="Times New Roman" w:hAnsi="Times New Roman" w:cs="Times New Roman"/>
          <w:sz w:val="24"/>
          <w:szCs w:val="24"/>
          <w:vertAlign w:val="superscript"/>
        </w:rPr>
        <w:t>[2</w:t>
      </w:r>
      <w:proofErr w:type="gramStart"/>
      <w:r w:rsidRPr="008E0DFA">
        <w:rPr>
          <w:rFonts w:ascii="Times New Roman" w:hAnsi="Times New Roman" w:cs="Times New Roman"/>
          <w:sz w:val="24"/>
          <w:szCs w:val="24"/>
          <w:vertAlign w:val="superscript"/>
        </w:rPr>
        <w:t>]</w:t>
      </w:r>
      <w:r w:rsidRPr="008E0DFA">
        <w:rPr>
          <w:rFonts w:ascii="Times New Roman" w:hAnsi="Times New Roman" w:cs="Times New Roman"/>
          <w:sz w:val="24"/>
          <w:szCs w:val="24"/>
        </w:rPr>
        <w:t>Adedokun</w:t>
      </w:r>
      <w:proofErr w:type="gramEnd"/>
      <w:r w:rsidRPr="008E0DFA">
        <w:rPr>
          <w:rFonts w:ascii="Times New Roman" w:hAnsi="Times New Roman" w:cs="Times New Roman"/>
          <w:sz w:val="24"/>
          <w:szCs w:val="24"/>
        </w:rPr>
        <w:t>-Shittu, Obielodan and Shittu, 2016)</w:t>
      </w:r>
      <w:r w:rsidRPr="008E0DFA">
        <w:rPr>
          <w:rFonts w:ascii="Times New Roman" w:hAnsi="Times New Roman" w:cs="Times New Roman"/>
          <w:color w:val="222222"/>
          <w:sz w:val="24"/>
          <w:szCs w:val="24"/>
        </w:rPr>
        <w:t xml:space="preserve">. </w:t>
      </w:r>
      <w:r w:rsidRPr="008E0DFA">
        <w:rPr>
          <w:rFonts w:ascii="Times New Roman" w:hAnsi="Times New Roman" w:cs="Times New Roman"/>
          <w:color w:val="000000"/>
          <w:sz w:val="24"/>
          <w:szCs w:val="24"/>
        </w:rPr>
        <w:t xml:space="preserve">How does a human brain work? Compute like computers? If you are hooked up in any difficult situation, what is the first thing you do? Think? Of what! How to get out of the mess? You strategize a way out. That is exactly how a computer works, it thinks of solutions to human problems posed to it. How computer thinks is what is referred to as “computational thinking”.  Students need to learn the principles and concepts of science and acquire the reasoning and procedural skills of scientists and understand the nature of science as a particular form of human endeavour. An example of students’ inquiry is given below: </w:t>
      </w:r>
      <w:proofErr w:type="gramStart"/>
      <w:r w:rsidRPr="008E0DFA">
        <w:rPr>
          <w:rFonts w:ascii="Times New Roman" w:hAnsi="Times New Roman" w:cs="Times New Roman"/>
          <w:color w:val="000000"/>
          <w:sz w:val="24"/>
          <w:szCs w:val="24"/>
        </w:rPr>
        <w:t>[ excerpt</w:t>
      </w:r>
      <w:proofErr w:type="gramEnd"/>
      <w:r w:rsidRPr="008E0DFA">
        <w:rPr>
          <w:rFonts w:ascii="Times New Roman" w:hAnsi="Times New Roman" w:cs="Times New Roman"/>
          <w:color w:val="000000"/>
          <w:sz w:val="24"/>
          <w:szCs w:val="24"/>
        </w:rPr>
        <w:t xml:space="preserve"> from a computer science education pre-service training methodology course]</w:t>
      </w:r>
    </w:p>
    <w:p w:rsidR="00591054" w:rsidRPr="008E0DFA" w:rsidRDefault="00BF7A3C">
      <w:pPr>
        <w:spacing w:line="240" w:lineRule="auto"/>
        <w:jc w:val="both"/>
        <w:rPr>
          <w:rFonts w:ascii="Times New Roman" w:hAnsi="Times New Roman" w:cs="Times New Roman"/>
          <w:i/>
          <w:sz w:val="24"/>
          <w:szCs w:val="24"/>
        </w:rPr>
      </w:pPr>
      <w:r w:rsidRPr="008E0DFA">
        <w:rPr>
          <w:rFonts w:ascii="Times New Roman" w:hAnsi="Times New Roman" w:cs="Times New Roman"/>
          <w:i/>
          <w:sz w:val="24"/>
          <w:szCs w:val="24"/>
        </w:rPr>
        <w:t xml:space="preserve">Q: How will you use the concept of computational thinking to achieve putting theoretical concept of error detection into </w:t>
      </w:r>
      <w:proofErr w:type="gramStart"/>
      <w:r w:rsidRPr="008E0DFA">
        <w:rPr>
          <w:rFonts w:ascii="Times New Roman" w:hAnsi="Times New Roman" w:cs="Times New Roman"/>
          <w:i/>
          <w:sz w:val="24"/>
          <w:szCs w:val="24"/>
        </w:rPr>
        <w:t>practice</w:t>
      </w:r>
      <w:proofErr w:type="gramEnd"/>
    </w:p>
    <w:p w:rsidR="00591054" w:rsidRPr="008E0DFA" w:rsidRDefault="00BF7A3C">
      <w:pPr>
        <w:spacing w:line="240" w:lineRule="auto"/>
        <w:jc w:val="both"/>
        <w:rPr>
          <w:rFonts w:ascii="Times New Roman" w:hAnsi="Times New Roman" w:cs="Times New Roman"/>
          <w:i/>
          <w:sz w:val="24"/>
          <w:szCs w:val="24"/>
        </w:rPr>
      </w:pPr>
      <w:r w:rsidRPr="008E0DFA">
        <w:rPr>
          <w:rFonts w:ascii="Times New Roman" w:hAnsi="Times New Roman" w:cs="Times New Roman"/>
          <w:sz w:val="24"/>
          <w:szCs w:val="24"/>
        </w:rPr>
        <w:t>A: Reflecting on a movie they have watched before e.g ‘</w:t>
      </w:r>
      <w:r w:rsidRPr="008E0DFA">
        <w:rPr>
          <w:rFonts w:ascii="Times New Roman" w:hAnsi="Times New Roman" w:cs="Times New Roman"/>
          <w:i/>
          <w:sz w:val="24"/>
          <w:szCs w:val="24"/>
        </w:rPr>
        <w:t>why do the Fbi or CIA agents use hand gloves in a crime scene in movies</w:t>
      </w:r>
      <w:r w:rsidRPr="008E0DFA">
        <w:rPr>
          <w:rFonts w:ascii="Times New Roman" w:hAnsi="Times New Roman" w:cs="Times New Roman"/>
          <w:sz w:val="24"/>
          <w:szCs w:val="24"/>
        </w:rPr>
        <w:t>?’ …</w:t>
      </w:r>
      <w:r w:rsidRPr="008E0DFA">
        <w:rPr>
          <w:rFonts w:ascii="Times New Roman" w:hAnsi="Times New Roman" w:cs="Times New Roman"/>
          <w:i/>
          <w:sz w:val="24"/>
          <w:szCs w:val="24"/>
        </w:rPr>
        <w:t>to prevent them from adding their own prints or DNA to the existing ones at the scene, taking note of what have been moved, even the dust particles can be used to take note of the activities that took place in one’s absence. For instance, the location of the sound system might be in a position for weeks, if it is moved from that position, there will be a mark or shape of the sound system on the floor, the person’s hand print will be on the system and if it is cleaned, it will look neater than the other ones. This can be used to detect theft.</w:t>
      </w:r>
    </w:p>
    <w:p w:rsidR="00591054" w:rsidRPr="008E0DFA" w:rsidRDefault="00BF7A3C">
      <w:pPr>
        <w:spacing w:line="480" w:lineRule="auto"/>
        <w:jc w:val="both"/>
        <w:rPr>
          <w:rFonts w:ascii="Times New Roman" w:hAnsi="Times New Roman" w:cs="Times New Roman"/>
          <w:sz w:val="24"/>
          <w:szCs w:val="24"/>
        </w:rPr>
      </w:pPr>
      <w:r w:rsidRPr="008E0DFA">
        <w:rPr>
          <w:rFonts w:ascii="Times New Roman" w:hAnsi="Times New Roman" w:cs="Times New Roman"/>
          <w:sz w:val="24"/>
          <w:szCs w:val="24"/>
        </w:rPr>
        <w:t xml:space="preserve">How amazing students were able to come up with reasoning even beyond what the teacher can think of or relate to the concept of error detection. This active participation from the students in their own learning through inquiry-based learning leads to </w:t>
      </w:r>
      <w:proofErr w:type="gramStart"/>
      <w:r w:rsidRPr="008E0DFA">
        <w:rPr>
          <w:rFonts w:ascii="Times New Roman" w:hAnsi="Times New Roman" w:cs="Times New Roman"/>
          <w:sz w:val="24"/>
          <w:szCs w:val="24"/>
        </w:rPr>
        <w:t>peer</w:t>
      </w:r>
      <w:proofErr w:type="gramEnd"/>
      <w:r w:rsidRPr="008E0DFA">
        <w:rPr>
          <w:rFonts w:ascii="Times New Roman" w:hAnsi="Times New Roman" w:cs="Times New Roman"/>
          <w:sz w:val="24"/>
          <w:szCs w:val="24"/>
        </w:rPr>
        <w:t xml:space="preserve"> collaboration and </w:t>
      </w:r>
      <w:r w:rsidRPr="008E0DFA">
        <w:rPr>
          <w:rFonts w:ascii="Times New Roman" w:hAnsi="Times New Roman" w:cs="Times New Roman"/>
          <w:sz w:val="24"/>
          <w:szCs w:val="24"/>
        </w:rPr>
        <w:lastRenderedPageBreak/>
        <w:t>engagement among students which is a required skill for success in the work place environment.</w:t>
      </w:r>
    </w:p>
    <w:p w:rsidR="00591054" w:rsidRPr="008E0DFA" w:rsidRDefault="00BF7A3C">
      <w:pPr>
        <w:pStyle w:val="Heading4"/>
        <w:spacing w:line="480" w:lineRule="auto"/>
        <w:ind w:left="0" w:firstLine="720"/>
        <w:jc w:val="both"/>
        <w:rPr>
          <w:rFonts w:cs="Times New Roman"/>
          <w:b w:val="0"/>
          <w:sz w:val="24"/>
          <w:szCs w:val="24"/>
        </w:rPr>
      </w:pPr>
      <w:r w:rsidRPr="008E0DFA">
        <w:rPr>
          <w:rFonts w:cs="Times New Roman"/>
          <w:sz w:val="24"/>
          <w:szCs w:val="24"/>
        </w:rPr>
        <w:t>1.2.2 Learner Engagement</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When students are engaged in their own learning, they use collaborative tools to effectively work together and to create meaningful outcomes. Teachers can facilitate students’ learning, raise their achievement level and improve their career aspirations by integrating this into their teaching activities.  Learner engagement involves asking for the contributions and feedback of students through effective collaboration which can lead to better outcomes than working independently. Collaboration requires individuals to navigate and incorporate diverse perspectives, conflicting ideas, disparate skills, and distinct personalities. The ability to recognize appropriate and worthwhile opportunities to apply computation is a skill that develops over time and is central to computing. Solving a problem with a computational approach requires defining the problem, breaking it down into parts, and evaluating each part to determine whether a computational solution is appropriate. This could be achieved with collaborative computing which is the process of performing a computational task by working in pairs and in teams. Computational situation such as deadlock and routing could be presented to students in activity sessions in a class. It will give them experience with such situations which requires a cooperative procedure for everyone to accomplish the desired result without becoming deadlock. </w:t>
      </w:r>
    </w:p>
    <w:p w:rsidR="00591054" w:rsidRPr="008E0DFA" w:rsidRDefault="00BF7A3C">
      <w:pPr>
        <w:spacing w:line="240" w:lineRule="auto"/>
        <w:jc w:val="both"/>
        <w:rPr>
          <w:rFonts w:ascii="Times New Roman" w:hAnsi="Times New Roman" w:cs="Times New Roman"/>
          <w:i/>
          <w:color w:val="000000"/>
          <w:sz w:val="24"/>
          <w:szCs w:val="24"/>
        </w:rPr>
      </w:pPr>
      <w:r w:rsidRPr="008E0DFA">
        <w:rPr>
          <w:rFonts w:ascii="Times New Roman" w:hAnsi="Times New Roman" w:cs="Times New Roman"/>
          <w:color w:val="000000"/>
          <w:sz w:val="24"/>
          <w:szCs w:val="24"/>
        </w:rPr>
        <w:t>‘</w:t>
      </w:r>
      <w:r w:rsidRPr="008E0DFA">
        <w:rPr>
          <w:rFonts w:ascii="Times New Roman" w:hAnsi="Times New Roman" w:cs="Times New Roman"/>
          <w:i/>
          <w:color w:val="000000"/>
          <w:sz w:val="24"/>
          <w:szCs w:val="24"/>
        </w:rPr>
        <w:t xml:space="preserve">Suppose you are stuck up in a traffic jam, no way out seems to be imminent – a deadlock! This is a concept in computing ‘deadlock and routing’. Deadlocked situation can be re-routed in real life situations as it is carried out by a computer system, think of two other deadlock situations in real life and figure a way out. </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This experience will develop cooperative skills in the students, giving them the courage to solve problems collectively and help them relate computational problems to their immediate environment.</w:t>
      </w:r>
    </w:p>
    <w:p w:rsidR="00591054" w:rsidRPr="008E0DFA" w:rsidRDefault="00BF7A3C">
      <w:pPr>
        <w:spacing w:line="480" w:lineRule="auto"/>
        <w:ind w:firstLine="720"/>
        <w:jc w:val="both"/>
        <w:rPr>
          <w:rFonts w:ascii="Times New Roman" w:hAnsi="Times New Roman" w:cs="Times New Roman"/>
          <w:b/>
          <w:color w:val="000000"/>
          <w:sz w:val="24"/>
          <w:szCs w:val="24"/>
        </w:rPr>
      </w:pPr>
      <w:r w:rsidRPr="008E0DFA">
        <w:rPr>
          <w:rFonts w:ascii="Times New Roman" w:hAnsi="Times New Roman" w:cs="Times New Roman"/>
          <w:b/>
          <w:color w:val="000000"/>
          <w:sz w:val="24"/>
          <w:szCs w:val="24"/>
        </w:rPr>
        <w:lastRenderedPageBreak/>
        <w:t>1.2.3 Learner Context</w:t>
      </w:r>
    </w:p>
    <w:p w:rsidR="00591054" w:rsidRPr="008E0DFA" w:rsidRDefault="00BF7A3C">
      <w:pPr>
        <w:spacing w:line="480" w:lineRule="auto"/>
        <w:jc w:val="both"/>
        <w:rPr>
          <w:rFonts w:ascii="Times New Roman" w:hAnsi="Times New Roman" w:cs="Times New Roman"/>
          <w:sz w:val="24"/>
          <w:szCs w:val="24"/>
        </w:rPr>
      </w:pPr>
      <w:r w:rsidRPr="008E0DFA">
        <w:rPr>
          <w:rFonts w:ascii="Times New Roman" w:hAnsi="Times New Roman" w:cs="Times New Roman"/>
          <w:color w:val="000000"/>
          <w:sz w:val="24"/>
          <w:szCs w:val="24"/>
        </w:rPr>
        <w:t>Culture and language form the context in which students learn actively and engagingly.</w:t>
      </w:r>
      <w:r w:rsidRPr="008E0DFA">
        <w:rPr>
          <w:rFonts w:ascii="Times New Roman" w:hAnsi="Times New Roman" w:cs="Times New Roman"/>
          <w:sz w:val="24"/>
          <w:szCs w:val="24"/>
        </w:rPr>
        <w:t xml:space="preserve"> How fun will it be if students are taught mathematics, physics, chemistry, biology and particularly computer science using localized, culturally-situated and traditional context materials, language and art? </w:t>
      </w:r>
      <w:r w:rsidRPr="008E0DFA">
        <w:rPr>
          <w:rFonts w:ascii="Times New Roman" w:hAnsi="Times New Roman" w:cs="Times New Roman"/>
          <w:color w:val="000000"/>
          <w:sz w:val="24"/>
          <w:szCs w:val="24"/>
        </w:rPr>
        <w:t xml:space="preserve">This student-context approach is described as </w:t>
      </w:r>
      <w:r w:rsidRPr="008E0DFA">
        <w:rPr>
          <w:rFonts w:ascii="Times New Roman" w:hAnsi="Times New Roman" w:cs="Times New Roman"/>
          <w:sz w:val="24"/>
          <w:szCs w:val="24"/>
        </w:rPr>
        <w:t>GLOCALIZATION in (Adedokun-Shittu, Shittu, AbdurRaheem, Salawu and Ahmed, n.d) where global contents are created in local scenario with some universal and unique values such as child’s play, proverbs, idioms, antiques, tradition, culture explored as a blend of resources for teaching and learning various subjects. Peradventure, students will start to develop more interest in learning and both teachers and students will collaborate to become creators of contextualised, universal knowledge and not just consumers of foreign knowledge.</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sz w:val="24"/>
          <w:szCs w:val="24"/>
        </w:rPr>
        <w:t xml:space="preserve">Imagine teaching ‘addition’ in fact the whole of BODMAS with </w:t>
      </w:r>
      <w:r w:rsidRPr="008E0DFA">
        <w:rPr>
          <w:rFonts w:ascii="Times New Roman" w:hAnsi="Times New Roman" w:cs="Times New Roman"/>
          <w:i/>
          <w:sz w:val="24"/>
          <w:szCs w:val="24"/>
        </w:rPr>
        <w:t xml:space="preserve">lanka-lanka </w:t>
      </w:r>
      <w:r w:rsidRPr="008E0DFA">
        <w:rPr>
          <w:rFonts w:ascii="Times New Roman" w:hAnsi="Times New Roman" w:cs="Times New Roman"/>
          <w:sz w:val="24"/>
          <w:szCs w:val="24"/>
        </w:rPr>
        <w:t xml:space="preserve">(hop-scotch), </w:t>
      </w:r>
      <w:proofErr w:type="gramStart"/>
      <w:r w:rsidRPr="008E0DFA">
        <w:rPr>
          <w:rFonts w:ascii="Times New Roman" w:hAnsi="Times New Roman" w:cs="Times New Roman"/>
          <w:i/>
          <w:sz w:val="24"/>
          <w:szCs w:val="24"/>
        </w:rPr>
        <w:t>ayo</w:t>
      </w:r>
      <w:proofErr w:type="gramEnd"/>
      <w:r w:rsidRPr="008E0DFA">
        <w:rPr>
          <w:rFonts w:ascii="Times New Roman" w:hAnsi="Times New Roman" w:cs="Times New Roman"/>
          <w:i/>
          <w:sz w:val="24"/>
          <w:szCs w:val="24"/>
        </w:rPr>
        <w:t xml:space="preserve"> olopon, </w:t>
      </w:r>
      <w:r w:rsidRPr="008E0DFA">
        <w:rPr>
          <w:rFonts w:ascii="Times New Roman" w:hAnsi="Times New Roman" w:cs="Times New Roman"/>
          <w:sz w:val="24"/>
          <w:szCs w:val="24"/>
        </w:rPr>
        <w:t xml:space="preserve">for addition/subtraction, </w:t>
      </w:r>
      <w:r w:rsidRPr="008E0DFA">
        <w:rPr>
          <w:rFonts w:ascii="Times New Roman" w:hAnsi="Times New Roman" w:cs="Times New Roman"/>
          <w:i/>
          <w:sz w:val="24"/>
          <w:szCs w:val="24"/>
        </w:rPr>
        <w:t xml:space="preserve">tente, tinko, okoto tita, </w:t>
      </w:r>
      <w:r w:rsidRPr="008E0DFA">
        <w:rPr>
          <w:rFonts w:ascii="Times New Roman" w:hAnsi="Times New Roman" w:cs="Times New Roman"/>
          <w:sz w:val="24"/>
          <w:szCs w:val="24"/>
        </w:rPr>
        <w:t xml:space="preserve">to teach multiplication/division. Think of proverbs that go along with concepts in physics, chemistry, </w:t>
      </w:r>
      <w:proofErr w:type="gramStart"/>
      <w:r w:rsidRPr="008E0DFA">
        <w:rPr>
          <w:rFonts w:ascii="Times New Roman" w:hAnsi="Times New Roman" w:cs="Times New Roman"/>
          <w:sz w:val="24"/>
          <w:szCs w:val="24"/>
        </w:rPr>
        <w:t>biology</w:t>
      </w:r>
      <w:proofErr w:type="gramEnd"/>
      <w:r w:rsidRPr="008E0DFA">
        <w:rPr>
          <w:rFonts w:ascii="Times New Roman" w:hAnsi="Times New Roman" w:cs="Times New Roman"/>
          <w:sz w:val="24"/>
          <w:szCs w:val="24"/>
        </w:rPr>
        <w:t>. ‘</w:t>
      </w:r>
      <w:r w:rsidRPr="008E0DFA">
        <w:rPr>
          <w:rFonts w:ascii="Times New Roman" w:hAnsi="Times New Roman" w:cs="Times New Roman"/>
          <w:i/>
          <w:sz w:val="24"/>
          <w:szCs w:val="24"/>
        </w:rPr>
        <w:t>Laalaa to roke, ile lo nbo’</w:t>
      </w:r>
      <w:r w:rsidRPr="008E0DFA">
        <w:rPr>
          <w:rFonts w:ascii="Times New Roman" w:hAnsi="Times New Roman" w:cs="Times New Roman"/>
          <w:sz w:val="24"/>
          <w:szCs w:val="24"/>
        </w:rPr>
        <w:t xml:space="preserve"> - a Yoruba proverb explaining perfectly the ‘Law of Gravity’.  </w:t>
      </w:r>
      <w:r w:rsidRPr="008E0DFA">
        <w:rPr>
          <w:rFonts w:ascii="Times New Roman" w:hAnsi="Times New Roman" w:cs="Times New Roman"/>
          <w:i/>
          <w:sz w:val="24"/>
          <w:szCs w:val="24"/>
        </w:rPr>
        <w:t xml:space="preserve">Iromi to n </w:t>
      </w:r>
      <w:proofErr w:type="gramStart"/>
      <w:r w:rsidRPr="008E0DFA">
        <w:rPr>
          <w:rFonts w:ascii="Times New Roman" w:hAnsi="Times New Roman" w:cs="Times New Roman"/>
          <w:i/>
          <w:sz w:val="24"/>
          <w:szCs w:val="24"/>
        </w:rPr>
        <w:t>jo lori</w:t>
      </w:r>
      <w:proofErr w:type="gramEnd"/>
      <w:r w:rsidRPr="008E0DFA">
        <w:rPr>
          <w:rFonts w:ascii="Times New Roman" w:hAnsi="Times New Roman" w:cs="Times New Roman"/>
          <w:i/>
          <w:sz w:val="24"/>
          <w:szCs w:val="24"/>
        </w:rPr>
        <w:t xml:space="preserve"> omi, onilu re wa nisale odo - </w:t>
      </w:r>
      <w:r w:rsidRPr="008E0DFA">
        <w:rPr>
          <w:rFonts w:ascii="Times New Roman" w:hAnsi="Times New Roman" w:cs="Times New Roman"/>
          <w:sz w:val="24"/>
          <w:szCs w:val="24"/>
        </w:rPr>
        <w:t xml:space="preserve">relating the upthrust that exist when a body is immersed in a fluid that’s Archemedes principle in Physics. All these are in our </w:t>
      </w:r>
      <w:proofErr w:type="gramStart"/>
      <w:r w:rsidRPr="008E0DFA">
        <w:rPr>
          <w:rFonts w:ascii="Times New Roman" w:hAnsi="Times New Roman" w:cs="Times New Roman"/>
          <w:sz w:val="24"/>
          <w:szCs w:val="24"/>
        </w:rPr>
        <w:t>tradition,</w:t>
      </w:r>
      <w:proofErr w:type="gramEnd"/>
      <w:r w:rsidRPr="008E0DFA">
        <w:rPr>
          <w:rFonts w:ascii="Times New Roman" w:hAnsi="Times New Roman" w:cs="Times New Roman"/>
          <w:sz w:val="24"/>
          <w:szCs w:val="24"/>
        </w:rPr>
        <w:t xml:space="preserve"> w</w:t>
      </w:r>
      <w:r w:rsidRPr="008E0DFA">
        <w:rPr>
          <w:rFonts w:ascii="Times New Roman" w:hAnsi="Times New Roman" w:cs="Times New Roman"/>
          <w:color w:val="000000"/>
          <w:sz w:val="24"/>
          <w:szCs w:val="24"/>
        </w:rPr>
        <w:t xml:space="preserve">e need not wait for an </w:t>
      </w:r>
      <w:r w:rsidRPr="008E0DFA">
        <w:rPr>
          <w:rFonts w:ascii="Times New Roman" w:hAnsi="Times New Roman" w:cs="Times New Roman"/>
          <w:i/>
          <w:color w:val="000000"/>
          <w:sz w:val="24"/>
          <w:szCs w:val="24"/>
        </w:rPr>
        <w:t xml:space="preserve">Oyinbo </w:t>
      </w:r>
      <w:r w:rsidRPr="008E0DFA">
        <w:rPr>
          <w:rFonts w:ascii="Times New Roman" w:hAnsi="Times New Roman" w:cs="Times New Roman"/>
          <w:color w:val="000000"/>
          <w:sz w:val="24"/>
          <w:szCs w:val="24"/>
        </w:rPr>
        <w:t xml:space="preserve">man to call it ETHNOCOMPUTING for us before we adopt it. Dr Ron Eglash came up with the concept of Ethnocomputing or culturally situated learning to get students to learn to solve problems in creative ways through the use of culturally Situated Design tools (CSDT). </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The CSDTs are web-based software applications that allow students to create stimulations of cultural arts. It provides a potent space for students to reconfigure their relationship with culture, mathematics and technology. It could be created so that students would be </w:t>
      </w:r>
      <w:r w:rsidRPr="008E0DFA">
        <w:rPr>
          <w:rFonts w:ascii="Times New Roman" w:hAnsi="Times New Roman" w:cs="Times New Roman"/>
          <w:color w:val="000000"/>
          <w:sz w:val="24"/>
          <w:szCs w:val="24"/>
        </w:rPr>
        <w:lastRenderedPageBreak/>
        <w:t>intellectually challenged and also be able to find the commonality between them and computer science. Students would be able to learn, think, plan and experience creative processing which are fundamental skills that are learned through the use of culturally situated materials. They would be able to analyze the effects of computing on society within economical, ethnical, sociological and cultural contexts (</w:t>
      </w:r>
      <w:r w:rsidRPr="008E0DFA">
        <w:rPr>
          <w:rFonts w:ascii="Times New Roman" w:hAnsi="Times New Roman" w:cs="Times New Roman"/>
          <w:color w:val="000000"/>
          <w:sz w:val="24"/>
          <w:szCs w:val="24"/>
          <w:vertAlign w:val="superscript"/>
        </w:rPr>
        <w:t>[8</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Eglash</w:t>
      </w:r>
      <w:proofErr w:type="gramEnd"/>
      <w:r w:rsidRPr="008E0DFA">
        <w:rPr>
          <w:rFonts w:ascii="Times New Roman" w:hAnsi="Times New Roman" w:cs="Times New Roman"/>
          <w:color w:val="000000"/>
          <w:sz w:val="24"/>
          <w:szCs w:val="24"/>
        </w:rPr>
        <w:t>, Bennett, O’Donnell, Jennings and Cintorino, 2006).</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Students can create a sand box environment where they program characters to dance, to create unique audio clips with musical instruments such as </w:t>
      </w:r>
      <w:r w:rsidRPr="008E0DFA">
        <w:rPr>
          <w:rFonts w:ascii="Times New Roman" w:hAnsi="Times New Roman" w:cs="Times New Roman"/>
          <w:i/>
          <w:color w:val="000000"/>
          <w:sz w:val="24"/>
          <w:szCs w:val="24"/>
        </w:rPr>
        <w:t>apala</w:t>
      </w:r>
      <w:r w:rsidRPr="008E0DFA">
        <w:rPr>
          <w:rFonts w:ascii="Times New Roman" w:hAnsi="Times New Roman" w:cs="Times New Roman"/>
          <w:color w:val="000000"/>
          <w:sz w:val="24"/>
          <w:szCs w:val="24"/>
        </w:rPr>
        <w:t xml:space="preserve">, </w:t>
      </w:r>
      <w:proofErr w:type="gramStart"/>
      <w:r w:rsidRPr="008E0DFA">
        <w:rPr>
          <w:rFonts w:ascii="Times New Roman" w:hAnsi="Times New Roman" w:cs="Times New Roman"/>
          <w:i/>
          <w:color w:val="000000"/>
          <w:sz w:val="24"/>
          <w:szCs w:val="24"/>
        </w:rPr>
        <w:t>fuji</w:t>
      </w:r>
      <w:proofErr w:type="gramEnd"/>
      <w:r w:rsidRPr="008E0DFA">
        <w:rPr>
          <w:rFonts w:ascii="Times New Roman" w:hAnsi="Times New Roman" w:cs="Times New Roman"/>
          <w:i/>
          <w:color w:val="000000"/>
          <w:sz w:val="24"/>
          <w:szCs w:val="24"/>
        </w:rPr>
        <w:t>,</w:t>
      </w:r>
      <w:r w:rsidRPr="008E0DFA">
        <w:rPr>
          <w:rFonts w:ascii="Times New Roman" w:hAnsi="Times New Roman" w:cs="Times New Roman"/>
          <w:color w:val="000000"/>
          <w:sz w:val="24"/>
          <w:szCs w:val="24"/>
        </w:rPr>
        <w:t xml:space="preserve"> </w:t>
      </w:r>
      <w:r w:rsidRPr="008E0DFA">
        <w:rPr>
          <w:rFonts w:ascii="Times New Roman" w:hAnsi="Times New Roman" w:cs="Times New Roman"/>
          <w:i/>
          <w:color w:val="000000"/>
          <w:sz w:val="24"/>
          <w:szCs w:val="24"/>
        </w:rPr>
        <w:t>dundun,</w:t>
      </w:r>
      <w:r w:rsidRPr="008E0DFA">
        <w:rPr>
          <w:rFonts w:ascii="Times New Roman" w:hAnsi="Times New Roman" w:cs="Times New Roman"/>
          <w:color w:val="000000"/>
          <w:sz w:val="24"/>
          <w:szCs w:val="24"/>
        </w:rPr>
        <w:t xml:space="preserve"> program a virtual human to perform dance moves (</w:t>
      </w:r>
      <w:r w:rsidRPr="008E0DFA">
        <w:rPr>
          <w:rFonts w:ascii="Times New Roman" w:hAnsi="Times New Roman" w:cs="Times New Roman"/>
          <w:i/>
          <w:color w:val="000000"/>
          <w:sz w:val="24"/>
          <w:szCs w:val="24"/>
        </w:rPr>
        <w:t>bata, gelede</w:t>
      </w:r>
      <w:r w:rsidRPr="008E0DFA">
        <w:rPr>
          <w:rFonts w:ascii="Times New Roman" w:hAnsi="Times New Roman" w:cs="Times New Roman"/>
          <w:color w:val="000000"/>
          <w:sz w:val="24"/>
          <w:szCs w:val="24"/>
        </w:rPr>
        <w:t xml:space="preserve">) by the use of trigonometric functions.  By teaching permutation and combination through </w:t>
      </w:r>
      <w:r w:rsidRPr="008E0DFA">
        <w:rPr>
          <w:rFonts w:ascii="Times New Roman" w:hAnsi="Times New Roman" w:cs="Times New Roman"/>
          <w:i/>
          <w:color w:val="000000"/>
          <w:sz w:val="24"/>
          <w:szCs w:val="24"/>
        </w:rPr>
        <w:t xml:space="preserve">ayo olopon, </w:t>
      </w:r>
      <w:r w:rsidRPr="008E0DFA">
        <w:rPr>
          <w:rFonts w:ascii="Times New Roman" w:hAnsi="Times New Roman" w:cs="Times New Roman"/>
          <w:color w:val="000000"/>
          <w:sz w:val="24"/>
          <w:szCs w:val="24"/>
        </w:rPr>
        <w:t>relating binary representation to</w:t>
      </w:r>
      <w:r w:rsidRPr="008E0DFA">
        <w:rPr>
          <w:rFonts w:ascii="Times New Roman" w:hAnsi="Times New Roman" w:cs="Times New Roman"/>
          <w:i/>
          <w:color w:val="000000"/>
          <w:sz w:val="24"/>
          <w:szCs w:val="24"/>
        </w:rPr>
        <w:t xml:space="preserve"> odu ifa,</w:t>
      </w:r>
      <w:r w:rsidRPr="008E0DFA">
        <w:rPr>
          <w:rFonts w:ascii="Times New Roman" w:hAnsi="Times New Roman" w:cs="Times New Roman"/>
          <w:color w:val="000000"/>
          <w:sz w:val="24"/>
          <w:szCs w:val="24"/>
        </w:rPr>
        <w:t xml:space="preserve"> by counting rhythm beats “</w:t>
      </w:r>
      <w:r w:rsidRPr="008E0DFA">
        <w:rPr>
          <w:rFonts w:ascii="Times New Roman" w:hAnsi="Times New Roman" w:cs="Times New Roman"/>
          <w:i/>
          <w:color w:val="000000"/>
          <w:sz w:val="24"/>
          <w:szCs w:val="24"/>
        </w:rPr>
        <w:t xml:space="preserve">Eni bi eni, eji bi eji, eta nta gba, erin </w:t>
      </w:r>
      <w:proofErr w:type="gramStart"/>
      <w:r w:rsidRPr="008E0DFA">
        <w:rPr>
          <w:rFonts w:ascii="Times New Roman" w:hAnsi="Times New Roman" w:cs="Times New Roman"/>
          <w:i/>
          <w:color w:val="000000"/>
          <w:sz w:val="24"/>
          <w:szCs w:val="24"/>
        </w:rPr>
        <w:t>woroko,....”</w:t>
      </w:r>
      <w:proofErr w:type="gramEnd"/>
      <w:r w:rsidRPr="008E0DFA">
        <w:rPr>
          <w:rFonts w:ascii="Times New Roman" w:hAnsi="Times New Roman" w:cs="Times New Roman"/>
          <w:color w:val="000000"/>
          <w:sz w:val="24"/>
          <w:szCs w:val="24"/>
        </w:rPr>
        <w:t xml:space="preserve">  so that this can help the students to learn numbers and operations and to solve problems in creative ways through computer-based design tools. Through this approach, students will be involved in several indepth projects to demonstrate application of computing concepts in real-life situations. These would ultimately allow them to utilize appropriate tools and methods to carry out indepth researches and gain insights into developing algorithms to solve real life problems.</w:t>
      </w:r>
    </w:p>
    <w:p w:rsidR="00591054" w:rsidRPr="008E0DFA" w:rsidRDefault="00BF7A3C">
      <w:pPr>
        <w:pStyle w:val="Heading2"/>
        <w:spacing w:line="480" w:lineRule="auto"/>
        <w:jc w:val="both"/>
        <w:rPr>
          <w:rFonts w:cs="Times New Roman"/>
          <w:b w:val="0"/>
          <w:szCs w:val="24"/>
        </w:rPr>
      </w:pPr>
      <w:r w:rsidRPr="008E0DFA">
        <w:rPr>
          <w:rFonts w:cs="Times New Roman"/>
          <w:szCs w:val="24"/>
        </w:rPr>
        <w:t>1.3 Innovative Curriculum Prototype</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The situation in Nigerian schools has relegated the teaching of computer studies to theoretical subject alone where it is taught in classrooms rather than in computer laboratories, this is not commensurate with global demands of teaching computer science. Despite this unfavourable situation, Nigeria students desperately require the skills and requisite knowledge to compete favourably with their peers globally. Considering this situation, there is need for stakeholders in education especially computer studies to look into best practices world-wide that are cost effective and that can be adapted locally to help our students match with their counterparts. </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lastRenderedPageBreak/>
        <w:t>Imagine a situation where computer science is taught without computers, (</w:t>
      </w:r>
      <w:r w:rsidRPr="008E0DFA">
        <w:rPr>
          <w:rFonts w:ascii="Times New Roman" w:hAnsi="Times New Roman" w:cs="Times New Roman"/>
          <w:i/>
          <w:color w:val="000000"/>
          <w:sz w:val="24"/>
          <w:szCs w:val="24"/>
        </w:rPr>
        <w:t>hmmm</w:t>
      </w:r>
      <w:proofErr w:type="gramStart"/>
      <w:r w:rsidRPr="008E0DFA">
        <w:rPr>
          <w:rFonts w:ascii="Times New Roman" w:hAnsi="Times New Roman" w:cs="Times New Roman"/>
          <w:i/>
          <w:color w:val="000000"/>
          <w:sz w:val="24"/>
          <w:szCs w:val="24"/>
        </w:rPr>
        <w:t>!!!,</w:t>
      </w:r>
      <w:proofErr w:type="gramEnd"/>
      <w:r w:rsidRPr="008E0DFA">
        <w:rPr>
          <w:rFonts w:ascii="Times New Roman" w:hAnsi="Times New Roman" w:cs="Times New Roman"/>
          <w:i/>
          <w:color w:val="000000"/>
          <w:sz w:val="24"/>
          <w:szCs w:val="24"/>
        </w:rPr>
        <w:t xml:space="preserve"> boring, abstract, theoretical</w:t>
      </w:r>
      <w:r w:rsidRPr="008E0DFA">
        <w:rPr>
          <w:rFonts w:ascii="Times New Roman" w:hAnsi="Times New Roman" w:cs="Times New Roman"/>
          <w:color w:val="000000"/>
          <w:sz w:val="24"/>
          <w:szCs w:val="24"/>
        </w:rPr>
        <w:t xml:space="preserve">). Yes, abstract teaching is boring, but that is the situation in most of Nigerian public schools, so, how can we turn the situation around to be interesting, realistic non-abstract and practical without proper and adequate instructional resources? </w:t>
      </w:r>
      <w:r w:rsidRPr="008E0DFA">
        <w:rPr>
          <w:rFonts w:ascii="Times New Roman" w:hAnsi="Times New Roman" w:cs="Times New Roman"/>
          <w:b/>
          <w:color w:val="000000"/>
          <w:sz w:val="24"/>
          <w:szCs w:val="24"/>
        </w:rPr>
        <w:t>CSunplugged</w:t>
      </w:r>
      <w:r w:rsidRPr="008E0DFA">
        <w:rPr>
          <w:rFonts w:ascii="Times New Roman" w:hAnsi="Times New Roman" w:cs="Times New Roman"/>
          <w:color w:val="000000"/>
          <w:sz w:val="24"/>
          <w:szCs w:val="24"/>
        </w:rPr>
        <w:t xml:space="preserve"> – Computer Science unplugged, hmmm! Simply, it’s saying you can teach computer science in an interesting, student-engaging way without having to connect or plug any port/cable/wire. The unplugged” approach to computer science (i.e., teaching computer science without computers) and explain how computational thinking can apply beyond the borders of computer science to a variety of disciplines, such as science, technology, engineering, and mathematics (STEM), arts and humanities (</w:t>
      </w:r>
      <w:r w:rsidRPr="008E0DFA">
        <w:rPr>
          <w:rFonts w:ascii="Times New Roman" w:hAnsi="Times New Roman" w:cs="Times New Roman"/>
          <w:color w:val="000000"/>
          <w:sz w:val="24"/>
          <w:szCs w:val="24"/>
          <w:vertAlign w:val="superscript"/>
        </w:rPr>
        <w:t>[6]</w:t>
      </w:r>
      <w:r w:rsidRPr="008E0DFA">
        <w:rPr>
          <w:rFonts w:ascii="Times New Roman" w:hAnsi="Times New Roman" w:cs="Times New Roman"/>
          <w:color w:val="000000"/>
          <w:sz w:val="24"/>
          <w:szCs w:val="24"/>
        </w:rPr>
        <w:t>Bundy, 2007), where “[h]umans process information; humans compute” (</w:t>
      </w:r>
      <w:r w:rsidRPr="008E0DFA">
        <w:rPr>
          <w:rFonts w:ascii="Times New Roman" w:hAnsi="Times New Roman" w:cs="Times New Roman"/>
          <w:color w:val="000000"/>
          <w:sz w:val="24"/>
          <w:szCs w:val="24"/>
          <w:vertAlign w:val="superscript"/>
        </w:rPr>
        <w:t>[17]</w:t>
      </w:r>
      <w:r w:rsidRPr="008E0DFA">
        <w:rPr>
          <w:rFonts w:ascii="Times New Roman" w:hAnsi="Times New Roman" w:cs="Times New Roman"/>
          <w:color w:val="000000"/>
          <w:sz w:val="24"/>
          <w:szCs w:val="24"/>
        </w:rPr>
        <w:t xml:space="preserve">Wing, 2008, p. 3718). CSunplugged program has generated interest around the world and currently has advocates in at least 16 countries in addition to International organizations. It takes an unusual approach of exposing students to the great ideas of computer science without using computers. Among the principles of CS Unplugged are to engage students in fun and captivating activities, use domestic and inexpensive materials to improvise learning. It provides mechanism for educators to exchange ideas, including teaching methods and ways to integrate problem solving activities into the curriculum. It also motivates students through a sense of creative story to capture their interest and engage students in inquiry-based computational thinking. The unplugged goal is to develop a community that is able to share good teaching practices and novel ideas that builds on the key idea of enabling students to explore computer science without learning programming first </w:t>
      </w:r>
      <w:r w:rsidRPr="008E0DFA">
        <w:rPr>
          <w:rFonts w:ascii="Times New Roman" w:hAnsi="Times New Roman" w:cs="Times New Roman"/>
          <w:color w:val="000000"/>
          <w:sz w:val="24"/>
          <w:szCs w:val="24"/>
          <w:vertAlign w:val="superscript"/>
        </w:rPr>
        <w:t>[4]</w:t>
      </w:r>
      <w:r w:rsidRPr="008E0DFA">
        <w:rPr>
          <w:rFonts w:ascii="Times New Roman" w:hAnsi="Times New Roman" w:cs="Times New Roman"/>
          <w:color w:val="000000"/>
          <w:sz w:val="24"/>
          <w:szCs w:val="24"/>
        </w:rPr>
        <w:t>(Bell, Alexander, Feeman and Grimley, 2009).</w:t>
      </w:r>
    </w:p>
    <w:p w:rsidR="00591054" w:rsidRPr="008E0DFA" w:rsidRDefault="00BF7A3C">
      <w:pPr>
        <w:spacing w:line="480" w:lineRule="auto"/>
        <w:jc w:val="both"/>
        <w:rPr>
          <w:rFonts w:ascii="Times New Roman" w:hAnsi="Times New Roman" w:cs="Times New Roman"/>
          <w:b/>
          <w:color w:val="000000"/>
          <w:sz w:val="24"/>
          <w:szCs w:val="24"/>
        </w:rPr>
      </w:pPr>
      <w:r w:rsidRPr="008E0DFA">
        <w:rPr>
          <w:rFonts w:ascii="Times New Roman" w:hAnsi="Times New Roman" w:cs="Times New Roman"/>
          <w:color w:val="000000"/>
          <w:sz w:val="24"/>
          <w:szCs w:val="24"/>
        </w:rPr>
        <w:t xml:space="preserve">Take an instance, a big concept in computer science – network sorting, how can you teach this without having to border students too much with computer jargons and using complex illustrations? Will you open up the case of a computer Central processing unit (CPU) before </w:t>
      </w:r>
      <w:r w:rsidRPr="008E0DFA">
        <w:rPr>
          <w:rFonts w:ascii="Times New Roman" w:hAnsi="Times New Roman" w:cs="Times New Roman"/>
          <w:color w:val="000000"/>
          <w:sz w:val="24"/>
          <w:szCs w:val="24"/>
        </w:rPr>
        <w:lastRenderedPageBreak/>
        <w:t xml:space="preserve">students can get the gist? </w:t>
      </w:r>
      <w:r w:rsidRPr="008E0DFA">
        <w:rPr>
          <w:rFonts w:ascii="Times New Roman" w:hAnsi="Times New Roman" w:cs="Times New Roman"/>
          <w:i/>
          <w:color w:val="000000"/>
          <w:sz w:val="24"/>
          <w:szCs w:val="24"/>
        </w:rPr>
        <w:t>That’s like opening up a human brain to show biology students how the brain processes information</w:t>
      </w:r>
      <w:r w:rsidRPr="008E0DFA">
        <w:rPr>
          <w:rFonts w:ascii="Times New Roman" w:hAnsi="Times New Roman" w:cs="Times New Roman"/>
          <w:color w:val="000000"/>
          <w:sz w:val="24"/>
          <w:szCs w:val="24"/>
          <w:lang w:val="en-US"/>
        </w:rPr>
        <w:t>. Below is an example of an activity for suggestion on how to develop our computer science curriculum for each topic/concept.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Sample Activities for Level I: Foundations of Computer Science</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Activity</w:t>
      </w:r>
      <w:r w:rsidRPr="008E0DFA">
        <w:rPr>
          <w:rFonts w:ascii="Times New Roman" w:hAnsi="Times New Roman" w:cs="Times New Roman"/>
          <w:color w:val="000000"/>
          <w:sz w:val="24"/>
          <w:szCs w:val="24"/>
        </w:rPr>
        <w:t>: Color by Numbers</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Time</w:t>
      </w:r>
      <w:r w:rsidRPr="008E0DFA">
        <w:rPr>
          <w:rFonts w:ascii="Times New Roman" w:hAnsi="Times New Roman" w:cs="Times New Roman"/>
          <w:color w:val="000000"/>
          <w:sz w:val="24"/>
          <w:szCs w:val="24"/>
        </w:rPr>
        <w:t>: 3 hours</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Description</w:t>
      </w:r>
      <w:r w:rsidRPr="008E0DFA">
        <w:rPr>
          <w:rFonts w:ascii="Times New Roman" w:hAnsi="Times New Roman" w:cs="Times New Roman"/>
          <w:color w:val="000000"/>
          <w:sz w:val="24"/>
          <w:szCs w:val="24"/>
        </w:rPr>
        <w:t>: The computer stores drawings, photographs, text, and other pictures using only numbers.</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This activity demonstrates how that is done.</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Level</w:t>
      </w:r>
      <w:r w:rsidRPr="008E0DFA">
        <w:rPr>
          <w:rFonts w:ascii="Times New Roman" w:hAnsi="Times New Roman" w:cs="Times New Roman"/>
          <w:color w:val="000000"/>
          <w:sz w:val="24"/>
          <w:szCs w:val="24"/>
        </w:rPr>
        <w:t>: I (K–2)</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 xml:space="preserve">Topics: </w:t>
      </w:r>
      <w:r w:rsidRPr="008E0DFA">
        <w:rPr>
          <w:rFonts w:ascii="Times New Roman" w:hAnsi="Times New Roman" w:cs="Times New Roman"/>
          <w:color w:val="000000"/>
          <w:sz w:val="24"/>
          <w:szCs w:val="24"/>
        </w:rPr>
        <w:t>11—using 0s and 1s to represent information</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Prior Knowledge</w:t>
      </w:r>
      <w:r w:rsidRPr="008E0DFA">
        <w:rPr>
          <w:rFonts w:ascii="Times New Roman" w:hAnsi="Times New Roman" w:cs="Times New Roman"/>
          <w:color w:val="000000"/>
          <w:sz w:val="24"/>
          <w:szCs w:val="24"/>
        </w:rPr>
        <w:t>: Grade 2 geometry (exploring shapes), counting, graphing</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Planning Notes</w:t>
      </w:r>
      <w:r w:rsidRPr="008E0DFA">
        <w:rPr>
          <w:rFonts w:ascii="Times New Roman" w:hAnsi="Times New Roman" w:cs="Times New Roman"/>
          <w:color w:val="000000"/>
          <w:sz w:val="24"/>
          <w:szCs w:val="24"/>
        </w:rPr>
        <w: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Motivational discussion questions include, “What does a fax machine do?”</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“In what situations would a computer want to store pictures?”</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“How computers store pictures when they can only use numbers?”</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Teaching/Learning Strategies</w:t>
      </w:r>
      <w:r w:rsidRPr="008E0DFA">
        <w:rPr>
          <w:rFonts w:ascii="Times New Roman" w:hAnsi="Times New Roman" w:cs="Times New Roman"/>
          <w:color w:val="000000"/>
          <w:sz w:val="24"/>
          <w:szCs w:val="24"/>
        </w:rPr>
        <w: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A 5x6 rectangular grid is used as a basis for representing different images (such as letters) by coloring</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proofErr w:type="gramStart"/>
      <w:r w:rsidRPr="008E0DFA">
        <w:rPr>
          <w:rFonts w:ascii="Times New Roman" w:hAnsi="Times New Roman" w:cs="Times New Roman"/>
          <w:color w:val="000000"/>
          <w:sz w:val="24"/>
          <w:szCs w:val="24"/>
        </w:rPr>
        <w:t>in</w:t>
      </w:r>
      <w:proofErr w:type="gramEnd"/>
      <w:r w:rsidRPr="008E0DFA">
        <w:rPr>
          <w:rFonts w:ascii="Times New Roman" w:hAnsi="Times New Roman" w:cs="Times New Roman"/>
          <w:color w:val="000000"/>
          <w:sz w:val="24"/>
          <w:szCs w:val="24"/>
        </w:rPr>
        <w:t xml:space="preserve"> some of the squares (pixels).</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Coding of the image is done by scanning the sequences of 1s (shaded squares) and 0s in each row of</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proofErr w:type="gramStart"/>
      <w:r w:rsidRPr="008E0DFA">
        <w:rPr>
          <w:rFonts w:ascii="Times New Roman" w:hAnsi="Times New Roman" w:cs="Times New Roman"/>
          <w:color w:val="000000"/>
          <w:sz w:val="24"/>
          <w:szCs w:val="24"/>
        </w:rPr>
        <w:t>the</w:t>
      </w:r>
      <w:proofErr w:type="gramEnd"/>
      <w:r w:rsidRPr="008E0DFA">
        <w:rPr>
          <w:rFonts w:ascii="Times New Roman" w:hAnsi="Times New Roman" w:cs="Times New Roman"/>
          <w:color w:val="000000"/>
          <w:sz w:val="24"/>
          <w:szCs w:val="24"/>
        </w:rPr>
        <w:t xml:space="preserve"> grid and recording the length of each sequence.</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Assessment and Evaluation</w:t>
      </w:r>
      <w:r w:rsidRPr="008E0DFA">
        <w:rPr>
          <w:rFonts w:ascii="Times New Roman" w:hAnsi="Times New Roman" w:cs="Times New Roman"/>
          <w:color w:val="000000"/>
          <w:sz w:val="24"/>
          <w:szCs w:val="24"/>
        </w:rPr>
        <w: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proofErr w:type="gramStart"/>
      <w:r w:rsidRPr="008E0DFA">
        <w:rPr>
          <w:rFonts w:ascii="Times New Roman" w:hAnsi="Times New Roman" w:cs="Times New Roman"/>
          <w:color w:val="000000"/>
          <w:sz w:val="24"/>
          <w:szCs w:val="24"/>
        </w:rPr>
        <w:t>Worksheet activities.</w:t>
      </w:r>
      <w:proofErr w:type="gramEnd"/>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Accommodations</w:t>
      </w:r>
      <w:r w:rsidRPr="008E0DFA">
        <w:rPr>
          <w:rFonts w:ascii="Times New Roman" w:hAnsi="Times New Roman" w:cs="Times New Roman"/>
          <w:color w:val="000000"/>
          <w:sz w:val="24"/>
          <w:szCs w:val="24"/>
        </w:rPr>
        <w: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No computers are required; students use two worksheet activities, called “Kid fax” and “Make your own</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proofErr w:type="gramStart"/>
      <w:r w:rsidRPr="008E0DFA">
        <w:rPr>
          <w:rFonts w:ascii="Times New Roman" w:hAnsi="Times New Roman" w:cs="Times New Roman"/>
          <w:color w:val="000000"/>
          <w:sz w:val="24"/>
          <w:szCs w:val="24"/>
        </w:rPr>
        <w:t>picture</w:t>
      </w:r>
      <w:proofErr w:type="gramEnd"/>
      <w:r w:rsidRPr="008E0DFA">
        <w:rPr>
          <w:rFonts w:ascii="Times New Roman" w:hAnsi="Times New Roman" w:cs="Times New Roman"/>
          <w:color w:val="000000"/>
          <w:sz w:val="24"/>
          <w:szCs w:val="24"/>
        </w:rPr>
        <w: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i/>
          <w:iCs/>
          <w:color w:val="000000"/>
          <w:sz w:val="24"/>
          <w:szCs w:val="24"/>
        </w:rPr>
        <w:t>Resources</w:t>
      </w:r>
      <w:r w:rsidRPr="008E0DFA">
        <w:rPr>
          <w:rFonts w:ascii="Times New Roman" w:hAnsi="Times New Roman" w:cs="Times New Roman"/>
          <w:color w:val="000000"/>
          <w:sz w:val="24"/>
          <w:szCs w:val="24"/>
        </w:rPr>
        <w:t>:</w:t>
      </w:r>
    </w:p>
    <w:p w:rsidR="00591054" w:rsidRPr="008E0DFA" w:rsidRDefault="00BF7A3C">
      <w:pPr>
        <w:autoSpaceDE w:val="0"/>
        <w:autoSpaceDN w:val="0"/>
        <w:adjustRightInd w:val="0"/>
        <w:spacing w:after="0" w:line="24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See </w:t>
      </w:r>
      <w:r w:rsidRPr="008E0DFA">
        <w:rPr>
          <w:rFonts w:ascii="Times New Roman" w:hAnsi="Times New Roman" w:cs="Times New Roman"/>
          <w:color w:val="000000"/>
          <w:sz w:val="24"/>
          <w:szCs w:val="24"/>
          <w:vertAlign w:val="superscript"/>
        </w:rPr>
        <w:t>[18</w:t>
      </w:r>
      <w:proofErr w:type="gramStart"/>
      <w:r w:rsidRPr="008E0DFA">
        <w:rPr>
          <w:rFonts w:ascii="Times New Roman" w:hAnsi="Times New Roman" w:cs="Times New Roman"/>
          <w:color w:val="000000"/>
          <w:sz w:val="24"/>
          <w:szCs w:val="24"/>
          <w:vertAlign w:val="superscript"/>
        </w:rPr>
        <w:t>]</w:t>
      </w:r>
      <w:r w:rsidRPr="008E0DFA">
        <w:rPr>
          <w:rFonts w:ascii="Times New Roman" w:hAnsi="Times New Roman" w:cs="Times New Roman"/>
          <w:color w:val="000000"/>
          <w:sz w:val="24"/>
          <w:szCs w:val="24"/>
        </w:rPr>
        <w:t>www.unplugged.canterbury.ac.nz</w:t>
      </w:r>
      <w:proofErr w:type="gramEnd"/>
      <w:r w:rsidRPr="008E0DFA">
        <w:rPr>
          <w:rFonts w:ascii="Times New Roman" w:hAnsi="Times New Roman" w:cs="Times New Roman"/>
          <w:color w:val="000000"/>
          <w:sz w:val="24"/>
          <w:szCs w:val="24"/>
        </w:rPr>
        <w:t xml:space="preserve"> to learn more about this activity.</w:t>
      </w:r>
    </w:p>
    <w:p w:rsidR="00591054" w:rsidRPr="008E0DFA" w:rsidRDefault="00591054">
      <w:pPr>
        <w:autoSpaceDE w:val="0"/>
        <w:autoSpaceDN w:val="0"/>
        <w:adjustRightInd w:val="0"/>
        <w:spacing w:after="0" w:line="240" w:lineRule="auto"/>
        <w:jc w:val="both"/>
        <w:rPr>
          <w:rFonts w:ascii="Times New Roman" w:hAnsi="Times New Roman" w:cs="Times New Roman"/>
          <w:color w:val="000000"/>
          <w:sz w:val="24"/>
          <w:szCs w:val="24"/>
        </w:rPr>
      </w:pPr>
    </w:p>
    <w:p w:rsidR="00591054" w:rsidRPr="008E0DFA" w:rsidRDefault="00BF7A3C">
      <w:pPr>
        <w:pStyle w:val="Heading2"/>
        <w:spacing w:line="480" w:lineRule="auto"/>
        <w:jc w:val="both"/>
        <w:rPr>
          <w:rFonts w:cs="Times New Roman"/>
          <w:b w:val="0"/>
          <w:szCs w:val="24"/>
        </w:rPr>
      </w:pPr>
      <w:r w:rsidRPr="008E0DFA">
        <w:rPr>
          <w:rFonts w:cs="Times New Roman"/>
          <w:szCs w:val="24"/>
        </w:rPr>
        <w:t>1.4 Pedagogical Implications of these Approaches</w:t>
      </w:r>
    </w:p>
    <w:p w:rsidR="00591054" w:rsidRPr="008E0DFA" w:rsidRDefault="00BF7A3C">
      <w:pPr>
        <w:spacing w:line="480" w:lineRule="auto"/>
        <w:jc w:val="both"/>
        <w:rPr>
          <w:rFonts w:ascii="Times New Roman" w:hAnsi="Times New Roman" w:cs="Times New Roman"/>
          <w:color w:val="000000"/>
          <w:sz w:val="24"/>
          <w:szCs w:val="24"/>
        </w:rPr>
      </w:pPr>
      <w:r w:rsidRPr="008E0DFA">
        <w:rPr>
          <w:rFonts w:ascii="Times New Roman" w:hAnsi="Times New Roman" w:cs="Times New Roman"/>
          <w:color w:val="000000"/>
          <w:sz w:val="24"/>
          <w:szCs w:val="24"/>
          <w:lang w:val="en-CA"/>
        </w:rPr>
        <w:t xml:space="preserve">We have started to experience a shift in the nature of learning predicated by demographic shifts, technology advancements, changes in the expectations and behaviour of employers and changes in the nature of work. This calls for stakeholders in education to </w:t>
      </w:r>
      <w:r w:rsidRPr="008E0DFA">
        <w:rPr>
          <w:rFonts w:ascii="Times New Roman" w:hAnsi="Times New Roman" w:cs="Times New Roman"/>
          <w:color w:val="000000"/>
          <w:sz w:val="24"/>
          <w:szCs w:val="24"/>
          <w:lang w:val="en-US"/>
        </w:rPr>
        <w:t xml:space="preserve">flexibly provide learning in a more creative and dynamic way to respond to different market niches. </w:t>
      </w:r>
      <w:r w:rsidRPr="008E0DFA">
        <w:rPr>
          <w:rFonts w:ascii="Times New Roman" w:hAnsi="Times New Roman" w:cs="Times New Roman"/>
          <w:color w:val="000000"/>
          <w:sz w:val="24"/>
          <w:szCs w:val="24"/>
        </w:rPr>
        <w:t>To be able to realistically adapt this</w:t>
      </w:r>
      <w:r w:rsidRPr="008E0DFA">
        <w:rPr>
          <w:rFonts w:ascii="Times New Roman" w:hAnsi="Times New Roman" w:cs="Times New Roman"/>
          <w:sz w:val="24"/>
          <w:szCs w:val="24"/>
        </w:rPr>
        <w:t xml:space="preserve"> model as emphasised in the framework; </w:t>
      </w:r>
      <w:r w:rsidRPr="008E0DFA">
        <w:rPr>
          <w:rFonts w:ascii="Times New Roman" w:hAnsi="Times New Roman" w:cs="Times New Roman"/>
          <w:color w:val="000000"/>
          <w:sz w:val="24"/>
          <w:szCs w:val="24"/>
        </w:rPr>
        <w:t xml:space="preserve">teacher preparation, content standards, and curriculum materials development are crucial areas of focus. </w:t>
      </w:r>
      <w:r w:rsidRPr="008E0DFA">
        <w:rPr>
          <w:rFonts w:ascii="Times New Roman" w:hAnsi="Times New Roman" w:cs="Times New Roman"/>
          <w:color w:val="000000"/>
          <w:sz w:val="24"/>
          <w:szCs w:val="24"/>
          <w:lang w:val="en-US"/>
        </w:rPr>
        <w:t xml:space="preserve">The </w:t>
      </w:r>
      <w:r w:rsidRPr="008E0DFA">
        <w:rPr>
          <w:rFonts w:ascii="Times New Roman" w:hAnsi="Times New Roman" w:cs="Times New Roman"/>
          <w:color w:val="000000"/>
          <w:sz w:val="24"/>
          <w:szCs w:val="24"/>
          <w:lang w:val="en-US"/>
        </w:rPr>
        <w:lastRenderedPageBreak/>
        <w:t xml:space="preserve">implication of these includes; conducting intensive teacher training on the curriculum innovation, </w:t>
      </w:r>
      <w:r w:rsidRPr="008E0DFA">
        <w:rPr>
          <w:rFonts w:ascii="Times New Roman" w:hAnsi="Times New Roman" w:cs="Times New Roman"/>
          <w:color w:val="000000"/>
          <w:sz w:val="24"/>
          <w:szCs w:val="24"/>
        </w:rPr>
        <w:t xml:space="preserve">building a network of teachers ready to drive the cause of learner-centered/activity-based learning and challenging students to brainstorm on localised content for the application of computer science. Understanding the constraints that might plague this development in Nigeria, it is recommended that support in finance and expertise be sought from international organizations such as ACM, the IEEE Computer Society, ISTE, institutions of higher education, and national and local teacher organizations. These identified stakeholders will help in rebuilding the NCSC, not by blindly adopting but by adapting the model curriculum to our context. </w:t>
      </w:r>
    </w:p>
    <w:p w:rsidR="00591054" w:rsidRPr="008E0DFA" w:rsidRDefault="00BF7A3C">
      <w:pPr>
        <w:pStyle w:val="Heading2"/>
        <w:spacing w:line="240" w:lineRule="auto"/>
        <w:jc w:val="both"/>
        <w:rPr>
          <w:rFonts w:cs="Times New Roman"/>
          <w:b w:val="0"/>
          <w:szCs w:val="24"/>
        </w:rPr>
      </w:pPr>
      <w:r w:rsidRPr="008E0DFA">
        <w:rPr>
          <w:rFonts w:cs="Times New Roman"/>
          <w:szCs w:val="24"/>
        </w:rPr>
        <w:t>1.5 References</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1. Adedokun-Shittu, N.A., Daramola, F. O., and Muhammad, K.J., (2016). </w:t>
      </w:r>
      <w:proofErr w:type="gramStart"/>
      <w:r w:rsidRPr="008E0DFA">
        <w:rPr>
          <w:rFonts w:ascii="Times New Roman" w:hAnsi="Times New Roman" w:cs="Times New Roman"/>
          <w:color w:val="000000"/>
          <w:sz w:val="24"/>
          <w:szCs w:val="24"/>
        </w:rPr>
        <w:t>Critical Examination of the Computer Science Curriculum.</w:t>
      </w:r>
      <w:proofErr w:type="gramEnd"/>
      <w:r w:rsidRPr="008E0DFA">
        <w:rPr>
          <w:rFonts w:ascii="Times New Roman" w:hAnsi="Times New Roman" w:cs="Times New Roman"/>
          <w:color w:val="000000"/>
          <w:sz w:val="24"/>
          <w:szCs w:val="24"/>
        </w:rPr>
        <w:t xml:space="preserve"> </w:t>
      </w:r>
      <w:proofErr w:type="gramStart"/>
      <w:r w:rsidRPr="008E0DFA">
        <w:rPr>
          <w:rFonts w:ascii="Times New Roman" w:hAnsi="Times New Roman" w:cs="Times New Roman"/>
          <w:color w:val="000000"/>
          <w:sz w:val="24"/>
          <w:szCs w:val="24"/>
        </w:rPr>
        <w:t>In Methods of Teaching Science, Basic Technology and Computer Science.</w:t>
      </w:r>
      <w:proofErr w:type="gramEnd"/>
      <w:r w:rsidRPr="008E0DFA">
        <w:rPr>
          <w:rFonts w:ascii="Times New Roman" w:hAnsi="Times New Roman" w:cs="Times New Roman"/>
          <w:color w:val="000000"/>
          <w:sz w:val="24"/>
          <w:szCs w:val="24"/>
        </w:rPr>
        <w:t xml:space="preserve"> </w:t>
      </w:r>
      <w:proofErr w:type="gramStart"/>
      <w:r w:rsidRPr="008E0DFA">
        <w:rPr>
          <w:rFonts w:ascii="Times New Roman" w:hAnsi="Times New Roman" w:cs="Times New Roman"/>
          <w:color w:val="000000"/>
          <w:sz w:val="24"/>
          <w:szCs w:val="24"/>
        </w:rPr>
        <w:t>Edited by Abimbola, I.O., Olorundare, A. S., Fajemidagba, M.O., Omosewo, E.O., Onasanya, S.A., Fakomogbon, M.A. and Adedokun-Shittu N.A.</w:t>
      </w:r>
      <w:proofErr w:type="gramEnd"/>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2. Adedokun-Shittu, Obielodan and Shittu, A.J.K. (2016). Contextualising teaching of sciences: Exploring local cultural and tradition. In 57th Annual Conference Proceeding of the Science Teachers Association of Nigeria (STAN) held at Government College Ado Ekiti State, between 15 - 20th August, 2016.</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3. Barr, V., &amp; Stephenson, C. (2011). Bringing computational thinking to K-12: what is Involved and what is the role of the computer science education community? ACM Inroads, 2(1), 48-54. </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4. Bell, T., Alexander, J., Feeman, I., &amp; Grimley, M. (2009). Computer science unplugged: School students doing real computing without computers. New Zealand Journal of Applied Computing and Information Technology, 13(1), 20-29.</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5. Brennan, K., &amp; Resnick, M. (2012). </w:t>
      </w:r>
      <w:proofErr w:type="gramStart"/>
      <w:r w:rsidRPr="008E0DFA">
        <w:rPr>
          <w:rFonts w:ascii="Times New Roman" w:hAnsi="Times New Roman" w:cs="Times New Roman"/>
          <w:color w:val="000000"/>
          <w:sz w:val="24"/>
          <w:szCs w:val="24"/>
        </w:rPr>
        <w:t>New frameworks for studying and assessing the development of computational thinking.</w:t>
      </w:r>
      <w:proofErr w:type="gramEnd"/>
      <w:r w:rsidRPr="008E0DFA">
        <w:rPr>
          <w:rFonts w:ascii="Times New Roman" w:hAnsi="Times New Roman" w:cs="Times New Roman"/>
          <w:color w:val="000000"/>
          <w:sz w:val="24"/>
          <w:szCs w:val="24"/>
        </w:rPr>
        <w:t xml:space="preserve"> Paper session presented at the annual meeting of the American Educational Research Association, Vancouver, Canada.</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6. Bundy, A. (2007). Computational thinking is pervasive. Journal of Scientific and Practical Computing, 1, 67–69. </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7. Computer Science Teachers Association Standards Task Force. (2011). CSTA K–12 computer science standards, revised 2011. New York, NY: Computer Science Teachers Association and Association for Computing Machinery. Retrieved from </w:t>
      </w:r>
      <w:hyperlink r:id="rId5" w:history="1">
        <w:r w:rsidRPr="008E0DFA">
          <w:rPr>
            <w:rFonts w:ascii="Times New Roman" w:hAnsi="Times New Roman" w:cs="Times New Roman"/>
            <w:color w:val="000000"/>
            <w:sz w:val="24"/>
            <w:szCs w:val="24"/>
          </w:rPr>
          <w:t>http://www.csteachers.org/resource/resmgr/Docs/Standards/CSTA_K-12_CSS.pdf</w:t>
        </w:r>
      </w:hyperlink>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lastRenderedPageBreak/>
        <w:t xml:space="preserve">8. Eglash, R., Bennett, A., O’Donnell, C., Jennings, S., &amp; Cintorino, M. (2006). Culturally Situated Design Tools: Ethnocomputing from Field Site to Classroom. American Anthropologist, 108(2), 347–362. </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9. International Society for Technology in Education. </w:t>
      </w:r>
      <w:proofErr w:type="gramStart"/>
      <w:r w:rsidRPr="008E0DFA">
        <w:rPr>
          <w:rFonts w:ascii="Times New Roman" w:hAnsi="Times New Roman" w:cs="Times New Roman"/>
          <w:color w:val="000000"/>
          <w:sz w:val="24"/>
          <w:szCs w:val="24"/>
        </w:rPr>
        <w:t>(2016). ISTE standards for students.</w:t>
      </w:r>
      <w:proofErr w:type="gramEnd"/>
      <w:r w:rsidRPr="008E0DFA">
        <w:rPr>
          <w:rFonts w:ascii="Times New Roman" w:hAnsi="Times New Roman" w:cs="Times New Roman"/>
          <w:color w:val="000000"/>
          <w:sz w:val="24"/>
          <w:szCs w:val="24"/>
        </w:rPr>
        <w:t xml:space="preserve"> Retrieved from https://www.iste.org/resources/product?id=3879&amp;childProduct=3848 </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10. K–12 Computer Science Framework. (2016).  “The K–12 Computer Science Framework steering committee led by the Association for Computing Machinery, Code.org, Computer Science Teachers Association, Cyber Innovation Center, and National Math and Science Initiative in partnership with states and districts, informed the development of this work.” </w:t>
      </w:r>
      <w:proofErr w:type="gramStart"/>
      <w:r w:rsidRPr="008E0DFA">
        <w:rPr>
          <w:rFonts w:ascii="Times New Roman" w:hAnsi="Times New Roman" w:cs="Times New Roman"/>
          <w:color w:val="000000"/>
          <w:sz w:val="24"/>
          <w:szCs w:val="24"/>
        </w:rPr>
        <w:t xml:space="preserve">Retrieved from </w:t>
      </w:r>
      <w:hyperlink r:id="rId6" w:history="1">
        <w:r w:rsidRPr="008E0DFA">
          <w:rPr>
            <w:rFonts w:ascii="Times New Roman" w:hAnsi="Times New Roman" w:cs="Times New Roman"/>
            <w:color w:val="000000"/>
            <w:sz w:val="24"/>
            <w:szCs w:val="24"/>
          </w:rPr>
          <w:t>http://www.k12cs.org</w:t>
        </w:r>
      </w:hyperlink>
      <w:r w:rsidRPr="008E0DFA">
        <w:rPr>
          <w:rFonts w:ascii="Times New Roman" w:hAnsi="Times New Roman" w:cs="Times New Roman"/>
          <w:color w:val="000000"/>
          <w:sz w:val="24"/>
          <w:szCs w:val="24"/>
        </w:rPr>
        <w:t>.</w:t>
      </w:r>
      <w:proofErr w:type="gramEnd"/>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11. Nigerian Educational Research and Development Council (NERDC). </w:t>
      </w:r>
      <w:proofErr w:type="gramStart"/>
      <w:r w:rsidRPr="008E0DFA">
        <w:rPr>
          <w:rFonts w:ascii="Times New Roman" w:hAnsi="Times New Roman" w:cs="Times New Roman"/>
          <w:color w:val="000000"/>
          <w:sz w:val="24"/>
          <w:szCs w:val="24"/>
        </w:rPr>
        <w:t xml:space="preserve">(2009). </w:t>
      </w:r>
      <w:r w:rsidRPr="008E0DFA">
        <w:rPr>
          <w:rFonts w:ascii="Times New Roman" w:hAnsi="Times New Roman" w:cs="Times New Roman"/>
          <w:i/>
          <w:color w:val="000000"/>
          <w:sz w:val="24"/>
          <w:szCs w:val="24"/>
        </w:rPr>
        <w:t>Junior Secondary School Curriculum, Basic Science and Technology JSS 1 –3.</w:t>
      </w:r>
      <w:proofErr w:type="gramEnd"/>
      <w:r w:rsidRPr="008E0DFA">
        <w:rPr>
          <w:rFonts w:ascii="Times New Roman" w:hAnsi="Times New Roman" w:cs="Times New Roman"/>
          <w:i/>
          <w:color w:val="000000"/>
          <w:sz w:val="24"/>
          <w:szCs w:val="24"/>
        </w:rPr>
        <w:t xml:space="preserve"> </w:t>
      </w:r>
      <w:proofErr w:type="gramStart"/>
      <w:r w:rsidRPr="008E0DFA">
        <w:rPr>
          <w:rFonts w:ascii="Times New Roman" w:hAnsi="Times New Roman" w:cs="Times New Roman"/>
          <w:color w:val="000000"/>
          <w:sz w:val="24"/>
          <w:szCs w:val="24"/>
        </w:rPr>
        <w:t>NERDC, Abuja, Nigeria.</w:t>
      </w:r>
      <w:proofErr w:type="gramEnd"/>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12. National Research Council. (2000). Inquiry and the National Science Education Standards: A Guide for Teaching and Learning. Washington, D.C.: The National Academies Press</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13. Olatokun, W., Agbonlahor, R., Adediran, S., Ajayi, O. (2007). </w:t>
      </w:r>
      <w:r w:rsidRPr="008E0DFA">
        <w:rPr>
          <w:rFonts w:ascii="Times New Roman" w:hAnsi="Times New Roman" w:cs="Times New Roman"/>
          <w:i/>
          <w:color w:val="000000"/>
          <w:sz w:val="24"/>
          <w:szCs w:val="24"/>
        </w:rPr>
        <w:t>Computer Studies for Junior Secondary Schools Book 1.</w:t>
      </w:r>
      <w:r w:rsidRPr="008E0DFA">
        <w:rPr>
          <w:rFonts w:ascii="Times New Roman" w:hAnsi="Times New Roman" w:cs="Times New Roman"/>
          <w:color w:val="000000"/>
          <w:sz w:val="24"/>
          <w:szCs w:val="24"/>
        </w:rPr>
        <w:t xml:space="preserve"> HEBN Publishers Plc, Nigeria.</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14. Otuka, Akande and Iginla. (2010). </w:t>
      </w:r>
      <w:r w:rsidRPr="008E0DFA">
        <w:rPr>
          <w:rFonts w:ascii="Times New Roman" w:hAnsi="Times New Roman" w:cs="Times New Roman"/>
          <w:i/>
          <w:color w:val="000000"/>
          <w:sz w:val="24"/>
          <w:szCs w:val="24"/>
        </w:rPr>
        <w:t>Computer Studies for Junior Secondary School III.</w:t>
      </w:r>
      <w:r w:rsidRPr="008E0DFA">
        <w:rPr>
          <w:rFonts w:ascii="Times New Roman" w:hAnsi="Times New Roman" w:cs="Times New Roman"/>
          <w:color w:val="000000"/>
          <w:sz w:val="24"/>
          <w:szCs w:val="24"/>
        </w:rPr>
        <w:t xml:space="preserve"> HIIT, Abuja.</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sz w:val="24"/>
          <w:szCs w:val="24"/>
        </w:rPr>
        <w:t>15. Tucker, A., Deek, F., Jones, J., McCowan, D., Stephenson, C., and Verno, A</w:t>
      </w:r>
      <w:r w:rsidRPr="008E0DFA">
        <w:rPr>
          <w:rFonts w:ascii="Times New Roman" w:hAnsi="Times New Roman" w:cs="Times New Roman"/>
          <w:i/>
          <w:iCs/>
          <w:sz w:val="24"/>
          <w:szCs w:val="24"/>
        </w:rPr>
        <w:t xml:space="preserve">. </w:t>
      </w:r>
      <w:r w:rsidRPr="008E0DFA">
        <w:rPr>
          <w:rFonts w:ascii="Times New Roman" w:hAnsi="Times New Roman" w:cs="Times New Roman"/>
          <w:iCs/>
          <w:sz w:val="24"/>
          <w:szCs w:val="24"/>
        </w:rPr>
        <w:t xml:space="preserve">(2006). </w:t>
      </w:r>
      <w:r w:rsidRPr="008E0DFA">
        <w:rPr>
          <w:rFonts w:ascii="Times New Roman" w:hAnsi="Times New Roman" w:cs="Times New Roman"/>
          <w:i/>
          <w:iCs/>
          <w:sz w:val="24"/>
          <w:szCs w:val="24"/>
        </w:rPr>
        <w:t>A Model Curriculum for</w:t>
      </w:r>
      <w:r w:rsidRPr="008E0DFA">
        <w:rPr>
          <w:rFonts w:ascii="Times New Roman" w:hAnsi="Times New Roman" w:cs="Times New Roman"/>
          <w:color w:val="000000"/>
          <w:sz w:val="24"/>
          <w:szCs w:val="24"/>
        </w:rPr>
        <w:t xml:space="preserve"> </w:t>
      </w:r>
      <w:r w:rsidRPr="008E0DFA">
        <w:rPr>
          <w:rFonts w:ascii="Times New Roman" w:hAnsi="Times New Roman" w:cs="Times New Roman"/>
          <w:i/>
          <w:iCs/>
          <w:sz w:val="24"/>
          <w:szCs w:val="24"/>
        </w:rPr>
        <w:t>K-12 Computer Science: Final Report of the ACM K-12 Task Force Curriculum Committee, 2nd Ed.</w:t>
      </w:r>
      <w:r w:rsidRPr="008E0DFA">
        <w:rPr>
          <w:rFonts w:ascii="Times New Roman" w:hAnsi="Times New Roman" w:cs="Times New Roman"/>
          <w:color w:val="000000"/>
          <w:sz w:val="24"/>
          <w:szCs w:val="24"/>
        </w:rPr>
        <w:t xml:space="preserve"> </w:t>
      </w:r>
      <w:r w:rsidRPr="008E0DFA">
        <w:rPr>
          <w:rFonts w:ascii="Times New Roman" w:hAnsi="Times New Roman" w:cs="Times New Roman"/>
          <w:sz w:val="24"/>
          <w:szCs w:val="24"/>
        </w:rPr>
        <w:t>Association for Computing Machinery (ACM), New York, New York. http://csta.acm.org/Curriculum/sub/ACMK12CSModel.html</w:t>
      </w:r>
      <w:r w:rsidRPr="008E0DFA">
        <w:rPr>
          <w:rFonts w:ascii="Times New Roman" w:hAnsi="Times New Roman" w:cs="Times New Roman"/>
          <w:color w:val="000000"/>
          <w:sz w:val="24"/>
          <w:szCs w:val="24"/>
        </w:rPr>
        <w:t xml:space="preserve"> </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 xml:space="preserve">16. Wing, J. M. (2006, March). </w:t>
      </w:r>
      <w:proofErr w:type="gramStart"/>
      <w:r w:rsidRPr="008E0DFA">
        <w:rPr>
          <w:rFonts w:ascii="Times New Roman" w:hAnsi="Times New Roman" w:cs="Times New Roman"/>
          <w:color w:val="000000"/>
          <w:sz w:val="24"/>
          <w:szCs w:val="24"/>
        </w:rPr>
        <w:t>Computational thinking.</w:t>
      </w:r>
      <w:proofErr w:type="gramEnd"/>
      <w:r w:rsidRPr="008E0DFA">
        <w:rPr>
          <w:rFonts w:ascii="Times New Roman" w:hAnsi="Times New Roman" w:cs="Times New Roman"/>
          <w:color w:val="000000"/>
          <w:sz w:val="24"/>
          <w:szCs w:val="24"/>
        </w:rPr>
        <w:t xml:space="preserve"> Communications of the ACM, 49(3), 33–35. </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17. Wing, J. M. (2008). Computational thinking and thinking about computing. Philosophical Transactions of the Royal Society, 366(1881), 3717–3725.</w:t>
      </w:r>
    </w:p>
    <w:p w:rsidR="00591054" w:rsidRPr="008E0DFA" w:rsidRDefault="00BF7A3C">
      <w:pPr>
        <w:shd w:val="clear" w:color="auto" w:fill="FFFFFF"/>
        <w:spacing w:line="240" w:lineRule="auto"/>
        <w:ind w:left="720" w:hanging="720"/>
        <w:jc w:val="both"/>
        <w:textAlignment w:val="baseline"/>
        <w:rPr>
          <w:rFonts w:ascii="Times New Roman" w:hAnsi="Times New Roman" w:cs="Times New Roman"/>
          <w:color w:val="000000"/>
          <w:sz w:val="24"/>
          <w:szCs w:val="24"/>
        </w:rPr>
      </w:pPr>
      <w:r w:rsidRPr="008E0DFA">
        <w:rPr>
          <w:rFonts w:ascii="Times New Roman" w:hAnsi="Times New Roman" w:cs="Times New Roman"/>
          <w:color w:val="000000"/>
          <w:sz w:val="24"/>
          <w:szCs w:val="24"/>
        </w:rPr>
        <w:t>18. www.unplugged.canterbury.ac.nz</w:t>
      </w:r>
    </w:p>
    <w:sectPr w:rsidR="00591054" w:rsidRPr="008E0DFA" w:rsidSect="0059105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 Black">
    <w:altName w:val="Calibri"/>
    <w:charset w:val="00"/>
    <w:family w:val="swiss"/>
    <w:pitch w:val="default"/>
    <w:sig w:usb0="00000003" w:usb1="00000000" w:usb2="00000000" w:usb3="00000000" w:csb0="00000001" w:csb1="00000000"/>
  </w:font>
  <w:font w:name="Avenir Book">
    <w:altName w:val="Avenir Book"/>
    <w:charset w:val="00"/>
    <w:family w:val="swiss"/>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0C1A7C5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2"/>
    <w:multiLevelType w:val="hybridMultilevel"/>
    <w:tmpl w:val="92B48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0000003"/>
    <w:multiLevelType w:val="hybridMultilevel"/>
    <w:tmpl w:val="FD4A8F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2DC079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AA7030B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70C0C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07"/>
    <w:multiLevelType w:val="hybridMultilevel"/>
    <w:tmpl w:val="E22421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0000008"/>
    <w:multiLevelType w:val="hybridMultilevel"/>
    <w:tmpl w:val="F460B164"/>
    <w:lvl w:ilvl="0" w:tplc="DA36FBD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00000009"/>
    <w:multiLevelType w:val="hybridMultilevel"/>
    <w:tmpl w:val="E7869A8E"/>
    <w:lvl w:ilvl="0" w:tplc="7F041C1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0A"/>
    <w:multiLevelType w:val="hybridMultilevel"/>
    <w:tmpl w:val="79B23D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0000000B"/>
    <w:multiLevelType w:val="hybridMultilevel"/>
    <w:tmpl w:val="07ACC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0000000C"/>
    <w:multiLevelType w:val="hybridMultilevel"/>
    <w:tmpl w:val="70FE58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00000D"/>
    <w:multiLevelType w:val="hybridMultilevel"/>
    <w:tmpl w:val="13A85A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000000E"/>
    <w:multiLevelType w:val="hybridMultilevel"/>
    <w:tmpl w:val="6DC0D4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000000F"/>
    <w:multiLevelType w:val="hybridMultilevel"/>
    <w:tmpl w:val="FA4CBAD4"/>
    <w:lvl w:ilvl="0" w:tplc="0409001B">
      <w:start w:val="1"/>
      <w:numFmt w:val="low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00000010"/>
    <w:multiLevelType w:val="hybridMultilevel"/>
    <w:tmpl w:val="C6703504"/>
    <w:lvl w:ilvl="0" w:tplc="4A12FD6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0000011"/>
    <w:multiLevelType w:val="hybridMultilevel"/>
    <w:tmpl w:val="9838002E"/>
    <w:lvl w:ilvl="0" w:tplc="C91CAFEC">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0000012"/>
    <w:multiLevelType w:val="hybridMultilevel"/>
    <w:tmpl w:val="9BC205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0000013"/>
    <w:multiLevelType w:val="hybridMultilevel"/>
    <w:tmpl w:val="E90E48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0000014"/>
    <w:multiLevelType w:val="hybridMultilevel"/>
    <w:tmpl w:val="3BFED4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0000015"/>
    <w:multiLevelType w:val="hybridMultilevel"/>
    <w:tmpl w:val="F91AF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22748C4"/>
    <w:multiLevelType w:val="hybridMultilevel"/>
    <w:tmpl w:val="48DC9568"/>
    <w:lvl w:ilvl="0" w:tplc="0809000F">
      <w:start w:val="1"/>
      <w:numFmt w:val="decimal"/>
      <w:lvlText w:val="%1."/>
      <w:lvlJc w:val="left"/>
      <w:pPr>
        <w:ind w:left="1353" w:hanging="360"/>
      </w:pPr>
    </w:lvl>
    <w:lvl w:ilvl="1" w:tplc="08090019">
      <w:start w:val="1"/>
      <w:numFmt w:val="decimal"/>
      <w:lvlText w:val="%2."/>
      <w:lvlJc w:val="left"/>
      <w:pPr>
        <w:tabs>
          <w:tab w:val="num" w:pos="2073"/>
        </w:tabs>
        <w:ind w:left="2073" w:hanging="360"/>
      </w:pPr>
    </w:lvl>
    <w:lvl w:ilvl="2" w:tplc="0809001B">
      <w:start w:val="1"/>
      <w:numFmt w:val="decimal"/>
      <w:lvlText w:val="%3."/>
      <w:lvlJc w:val="left"/>
      <w:pPr>
        <w:tabs>
          <w:tab w:val="num" w:pos="2793"/>
        </w:tabs>
        <w:ind w:left="2793" w:hanging="360"/>
      </w:pPr>
    </w:lvl>
    <w:lvl w:ilvl="3" w:tplc="0809000F">
      <w:start w:val="1"/>
      <w:numFmt w:val="decimal"/>
      <w:lvlText w:val="%4."/>
      <w:lvlJc w:val="left"/>
      <w:pPr>
        <w:tabs>
          <w:tab w:val="num" w:pos="3513"/>
        </w:tabs>
        <w:ind w:left="3513" w:hanging="360"/>
      </w:pPr>
    </w:lvl>
    <w:lvl w:ilvl="4" w:tplc="08090019">
      <w:start w:val="1"/>
      <w:numFmt w:val="decimal"/>
      <w:lvlText w:val="%5."/>
      <w:lvlJc w:val="left"/>
      <w:pPr>
        <w:tabs>
          <w:tab w:val="num" w:pos="4233"/>
        </w:tabs>
        <w:ind w:left="4233" w:hanging="360"/>
      </w:pPr>
    </w:lvl>
    <w:lvl w:ilvl="5" w:tplc="0809001B">
      <w:start w:val="1"/>
      <w:numFmt w:val="decimal"/>
      <w:lvlText w:val="%6."/>
      <w:lvlJc w:val="left"/>
      <w:pPr>
        <w:tabs>
          <w:tab w:val="num" w:pos="4953"/>
        </w:tabs>
        <w:ind w:left="4953" w:hanging="360"/>
      </w:pPr>
    </w:lvl>
    <w:lvl w:ilvl="6" w:tplc="0809000F">
      <w:start w:val="1"/>
      <w:numFmt w:val="decimal"/>
      <w:lvlText w:val="%7."/>
      <w:lvlJc w:val="left"/>
      <w:pPr>
        <w:tabs>
          <w:tab w:val="num" w:pos="5673"/>
        </w:tabs>
        <w:ind w:left="5673" w:hanging="360"/>
      </w:pPr>
    </w:lvl>
    <w:lvl w:ilvl="7" w:tplc="08090019">
      <w:start w:val="1"/>
      <w:numFmt w:val="decimal"/>
      <w:lvlText w:val="%8."/>
      <w:lvlJc w:val="left"/>
      <w:pPr>
        <w:tabs>
          <w:tab w:val="num" w:pos="6393"/>
        </w:tabs>
        <w:ind w:left="6393" w:hanging="360"/>
      </w:pPr>
    </w:lvl>
    <w:lvl w:ilvl="8" w:tplc="0809001B">
      <w:start w:val="1"/>
      <w:numFmt w:val="decimal"/>
      <w:lvlText w:val="%9."/>
      <w:lvlJc w:val="left"/>
      <w:pPr>
        <w:tabs>
          <w:tab w:val="num" w:pos="7113"/>
        </w:tabs>
        <w:ind w:left="7113" w:hanging="360"/>
      </w:pPr>
    </w:lvl>
  </w:abstractNum>
  <w:abstractNum w:abstractNumId="22">
    <w:nsid w:val="640F5C2A"/>
    <w:multiLevelType w:val="hybridMultilevel"/>
    <w:tmpl w:val="C0FC09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22"/>
  </w:num>
  <w:num w:numId="3">
    <w:abstractNumId w:val="6"/>
  </w:num>
  <w:num w:numId="4">
    <w:abstractNumId w:val="7"/>
  </w:num>
  <w:num w:numId="5">
    <w:abstractNumId w:val="0"/>
  </w:num>
  <w:num w:numId="6">
    <w:abstractNumId w:val="15"/>
  </w:num>
  <w:num w:numId="7">
    <w:abstractNumId w:val="8"/>
  </w:num>
  <w:num w:numId="8">
    <w:abstractNumId w:val="18"/>
  </w:num>
  <w:num w:numId="9">
    <w:abstractNumId w:val="1"/>
  </w:num>
  <w:num w:numId="10">
    <w:abstractNumId w:val="12"/>
  </w:num>
  <w:num w:numId="11">
    <w:abstractNumId w:val="19"/>
  </w:num>
  <w:num w:numId="12">
    <w:abstractNumId w:val="20"/>
  </w:num>
  <w:num w:numId="13">
    <w:abstractNumId w:val="2"/>
  </w:num>
  <w:num w:numId="14">
    <w:abstractNumId w:val="3"/>
  </w:num>
  <w:num w:numId="15">
    <w:abstractNumId w:val="5"/>
  </w:num>
  <w:num w:numId="16">
    <w:abstractNumId w:val="13"/>
  </w:num>
  <w:num w:numId="17">
    <w:abstractNumId w:val="17"/>
  </w:num>
  <w:num w:numId="18">
    <w:abstractNumId w:val="9"/>
  </w:num>
  <w:num w:numId="19">
    <w:abstractNumId w:val="11"/>
  </w:num>
  <w:num w:numId="20">
    <w:abstractNumId w:val="16"/>
  </w:num>
  <w:num w:numId="21">
    <w:abstractNumId w:val="4"/>
  </w:num>
  <w:num w:numId="22">
    <w:abstractNumId w:val="10"/>
  </w:num>
  <w:num w:numId="23">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91054"/>
    <w:rsid w:val="00591054"/>
    <w:rsid w:val="00862880"/>
    <w:rsid w:val="008E0DFA"/>
    <w:rsid w:val="00BF7A3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1054"/>
  </w:style>
  <w:style w:type="paragraph" w:styleId="Heading1">
    <w:name w:val="heading 1"/>
    <w:basedOn w:val="Normal"/>
    <w:next w:val="Normal"/>
    <w:link w:val="Heading1Char"/>
    <w:uiPriority w:val="9"/>
    <w:qFormat/>
    <w:rsid w:val="00591054"/>
    <w:pPr>
      <w:keepNext/>
      <w:keepLines/>
      <w:spacing w:before="240" w:after="0" w:line="360" w:lineRule="auto"/>
      <w:jc w:val="center"/>
      <w:outlineLvl w:val="0"/>
    </w:pPr>
    <w:rPr>
      <w:rFonts w:ascii="Times New Roman" w:eastAsiaTheme="majorEastAsia" w:hAnsi="Times New Roman" w:cstheme="majorBidi"/>
      <w:b/>
      <w:sz w:val="24"/>
      <w:szCs w:val="32"/>
    </w:rPr>
  </w:style>
  <w:style w:type="paragraph" w:styleId="Heading2">
    <w:name w:val="heading 2"/>
    <w:basedOn w:val="Normal"/>
    <w:link w:val="Heading2Char"/>
    <w:uiPriority w:val="9"/>
    <w:qFormat/>
    <w:rsid w:val="00591054"/>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Heading4"/>
    <w:link w:val="Heading3Char"/>
    <w:uiPriority w:val="9"/>
    <w:qFormat/>
    <w:rsid w:val="00591054"/>
    <w:pPr>
      <w:keepNext/>
      <w:keepLines/>
      <w:spacing w:before="40" w:after="0"/>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qFormat/>
    <w:rsid w:val="00591054"/>
    <w:pPr>
      <w:keepNext/>
      <w:keepLines/>
      <w:spacing w:before="40" w:after="0"/>
      <w:ind w:left="720"/>
      <w:outlineLvl w:val="3"/>
    </w:pPr>
    <w:rPr>
      <w:rFonts w:ascii="Times New Roman" w:eastAsiaTheme="majorEastAsia" w:hAnsi="Times New Roman"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1054"/>
    <w:pPr>
      <w:ind w:left="720"/>
      <w:contextualSpacing/>
    </w:pPr>
  </w:style>
  <w:style w:type="character" w:customStyle="1" w:styleId="Heading1Char">
    <w:name w:val="Heading 1 Char"/>
    <w:basedOn w:val="DefaultParagraphFont"/>
    <w:link w:val="Heading1"/>
    <w:uiPriority w:val="9"/>
    <w:rsid w:val="00591054"/>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59105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591054"/>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591054"/>
    <w:rPr>
      <w:rFonts w:ascii="Times New Roman" w:eastAsiaTheme="majorEastAsia" w:hAnsi="Times New Roman" w:cstheme="majorBidi"/>
      <w:b/>
      <w:iCs/>
    </w:rPr>
  </w:style>
  <w:style w:type="table" w:styleId="TableGrid">
    <w:name w:val="Table Grid"/>
    <w:basedOn w:val="TableNormal"/>
    <w:uiPriority w:val="59"/>
    <w:rsid w:val="00591054"/>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23">
    <w:name w:val="Pa23"/>
    <w:basedOn w:val="Normal"/>
    <w:next w:val="Normal"/>
    <w:uiPriority w:val="99"/>
    <w:rsid w:val="00591054"/>
    <w:pPr>
      <w:autoSpaceDE w:val="0"/>
      <w:autoSpaceDN w:val="0"/>
      <w:adjustRightInd w:val="0"/>
      <w:spacing w:after="0" w:line="241" w:lineRule="atLeast"/>
    </w:pPr>
    <w:rPr>
      <w:rFonts w:ascii="Avenir Black" w:eastAsia="Times New Roman" w:hAnsi="Avenir Black" w:cs="Times New Roman"/>
      <w:sz w:val="24"/>
      <w:szCs w:val="24"/>
      <w:lang w:val="en-US"/>
    </w:rPr>
  </w:style>
  <w:style w:type="paragraph" w:customStyle="1" w:styleId="Pa6">
    <w:name w:val="Pa6"/>
    <w:basedOn w:val="Normal"/>
    <w:next w:val="Normal"/>
    <w:uiPriority w:val="99"/>
    <w:rsid w:val="00591054"/>
    <w:pPr>
      <w:autoSpaceDE w:val="0"/>
      <w:autoSpaceDN w:val="0"/>
      <w:adjustRightInd w:val="0"/>
      <w:spacing w:after="0" w:line="211" w:lineRule="atLeast"/>
    </w:pPr>
    <w:rPr>
      <w:rFonts w:ascii="Avenir Black" w:eastAsia="Times New Roman" w:hAnsi="Avenir Black" w:cs="Times New Roman"/>
      <w:sz w:val="24"/>
      <w:szCs w:val="24"/>
      <w:lang w:val="en-US"/>
    </w:rPr>
  </w:style>
  <w:style w:type="paragraph" w:customStyle="1" w:styleId="Pa41">
    <w:name w:val="Pa41"/>
    <w:basedOn w:val="Normal"/>
    <w:next w:val="Normal"/>
    <w:uiPriority w:val="99"/>
    <w:rsid w:val="00591054"/>
    <w:pPr>
      <w:autoSpaceDE w:val="0"/>
      <w:autoSpaceDN w:val="0"/>
      <w:adjustRightInd w:val="0"/>
      <w:spacing w:after="0" w:line="211" w:lineRule="atLeast"/>
    </w:pPr>
    <w:rPr>
      <w:rFonts w:ascii="Avenir Book" w:hAnsi="Avenir Book"/>
      <w:sz w:val="24"/>
      <w:szCs w:val="24"/>
      <w:lang w:val="en-US"/>
    </w:rPr>
  </w:style>
  <w:style w:type="paragraph" w:customStyle="1" w:styleId="Pa42">
    <w:name w:val="Pa42"/>
    <w:basedOn w:val="Normal"/>
    <w:next w:val="Normal"/>
    <w:uiPriority w:val="99"/>
    <w:rsid w:val="00591054"/>
    <w:pPr>
      <w:autoSpaceDE w:val="0"/>
      <w:autoSpaceDN w:val="0"/>
      <w:adjustRightInd w:val="0"/>
      <w:spacing w:after="0" w:line="201" w:lineRule="atLeast"/>
    </w:pPr>
    <w:rPr>
      <w:rFonts w:ascii="Avenir Book" w:hAnsi="Avenir Book"/>
      <w:sz w:val="24"/>
      <w:szCs w:val="24"/>
      <w:lang w:val="en-US"/>
    </w:rPr>
  </w:style>
  <w:style w:type="paragraph" w:customStyle="1" w:styleId="Pa40">
    <w:name w:val="Pa40"/>
    <w:basedOn w:val="Normal"/>
    <w:next w:val="Normal"/>
    <w:uiPriority w:val="99"/>
    <w:rsid w:val="00591054"/>
    <w:pPr>
      <w:autoSpaceDE w:val="0"/>
      <w:autoSpaceDN w:val="0"/>
      <w:adjustRightInd w:val="0"/>
      <w:spacing w:after="0" w:line="191" w:lineRule="atLeast"/>
    </w:pPr>
    <w:rPr>
      <w:rFonts w:ascii="Avenir Black" w:hAnsi="Avenir Black"/>
      <w:sz w:val="24"/>
      <w:szCs w:val="24"/>
      <w:lang w:val="en-US"/>
    </w:rPr>
  </w:style>
  <w:style w:type="paragraph" w:customStyle="1" w:styleId="Pa4">
    <w:name w:val="Pa4"/>
    <w:basedOn w:val="Normal"/>
    <w:next w:val="Normal"/>
    <w:uiPriority w:val="99"/>
    <w:rsid w:val="00591054"/>
    <w:pPr>
      <w:autoSpaceDE w:val="0"/>
      <w:autoSpaceDN w:val="0"/>
      <w:adjustRightInd w:val="0"/>
      <w:spacing w:after="0" w:line="211" w:lineRule="atLeast"/>
    </w:pPr>
    <w:rPr>
      <w:rFonts w:ascii="Avenir Book" w:hAnsi="Avenir Book"/>
      <w:sz w:val="24"/>
      <w:szCs w:val="24"/>
    </w:rPr>
  </w:style>
  <w:style w:type="paragraph" w:customStyle="1" w:styleId="Pa16">
    <w:name w:val="Pa16"/>
    <w:basedOn w:val="Normal"/>
    <w:next w:val="Normal"/>
    <w:uiPriority w:val="99"/>
    <w:rsid w:val="00591054"/>
    <w:pPr>
      <w:autoSpaceDE w:val="0"/>
      <w:autoSpaceDN w:val="0"/>
      <w:adjustRightInd w:val="0"/>
      <w:spacing w:after="0" w:line="211" w:lineRule="atLeast"/>
    </w:pPr>
    <w:rPr>
      <w:rFonts w:ascii="Avenir Book" w:hAnsi="Avenir Book"/>
      <w:sz w:val="24"/>
      <w:szCs w:val="24"/>
    </w:rPr>
  </w:style>
  <w:style w:type="paragraph" w:customStyle="1" w:styleId="Pa18">
    <w:name w:val="Pa18"/>
    <w:basedOn w:val="Normal"/>
    <w:next w:val="Normal"/>
    <w:uiPriority w:val="99"/>
    <w:rsid w:val="00591054"/>
    <w:pPr>
      <w:autoSpaceDE w:val="0"/>
      <w:autoSpaceDN w:val="0"/>
      <w:adjustRightInd w:val="0"/>
      <w:spacing w:after="0" w:line="171" w:lineRule="atLeast"/>
    </w:pPr>
    <w:rPr>
      <w:rFonts w:ascii="Avenir Book" w:hAnsi="Avenir Book"/>
      <w:sz w:val="24"/>
      <w:szCs w:val="24"/>
    </w:rPr>
  </w:style>
  <w:style w:type="paragraph" w:styleId="NormalWeb">
    <w:name w:val="Normal (Web)"/>
    <w:basedOn w:val="Normal"/>
    <w:uiPriority w:val="99"/>
    <w:rsid w:val="0059105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rsid w:val="00591054"/>
    <w:rPr>
      <w:color w:val="0563C1"/>
      <w:u w:val="single"/>
    </w:rPr>
  </w:style>
  <w:style w:type="character" w:customStyle="1" w:styleId="UnresolvedMention">
    <w:name w:val="Unresolved Mention"/>
    <w:basedOn w:val="DefaultParagraphFont"/>
    <w:uiPriority w:val="99"/>
    <w:rsid w:val="00591054"/>
    <w:rPr>
      <w:color w:val="808080"/>
      <w:shd w:val="clear" w:color="auto" w:fill="E6E6E6"/>
    </w:rPr>
  </w:style>
  <w:style w:type="paragraph" w:customStyle="1" w:styleId="Pa2">
    <w:name w:val="Pa2"/>
    <w:basedOn w:val="Normal"/>
    <w:next w:val="Normal"/>
    <w:uiPriority w:val="99"/>
    <w:rsid w:val="00591054"/>
    <w:pPr>
      <w:autoSpaceDE w:val="0"/>
      <w:autoSpaceDN w:val="0"/>
      <w:adjustRightInd w:val="0"/>
      <w:spacing w:after="0" w:line="141" w:lineRule="atLeast"/>
    </w:pPr>
    <w:rPr>
      <w:rFonts w:ascii="Avenir Book" w:hAnsi="Avenir Book"/>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12cs.org" TargetMode="External"/><Relationship Id="rId5" Type="http://schemas.openxmlformats.org/officeDocument/2006/relationships/hyperlink" Target="http://www.csteachers.org/resource/resmgr/Docs/Standards/CSTA_K-12_CSS.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2418</TotalTime>
  <Pages>14</Pages>
  <Words>4508</Words>
  <Characters>25701</Characters>
  <Application>Microsoft Office Word</Application>
  <DocSecurity>0</DocSecurity>
  <Lines>214</Lines>
  <Paragraphs>60</Paragraphs>
  <ScaleCrop>false</ScaleCrop>
  <Company>Microsoft</Company>
  <LinksUpToDate>false</LinksUpToDate>
  <CharactersWithSpaces>30149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shittu</dc:creator>
  <cp:lastModifiedBy>Asma</cp:lastModifiedBy>
  <cp:revision>56</cp:revision>
  <dcterms:created xsi:type="dcterms:W3CDTF">2017-04-24T06:24:00Z</dcterms:created>
  <dcterms:modified xsi:type="dcterms:W3CDTF">2021-06-16T08:54:00Z</dcterms:modified>
</cp:coreProperties>
</file>