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484F" w:rsidRPr="00463E73" w:rsidRDefault="003651EF" w:rsidP="00463E73">
      <w:pPr>
        <w:jc w:val="center"/>
        <w:rPr>
          <w:rFonts w:ascii="Times New Roman" w:hAnsi="Times New Roman" w:cs="Times New Roman"/>
          <w:b/>
          <w:sz w:val="24"/>
          <w:szCs w:val="24"/>
        </w:rPr>
      </w:pPr>
      <w:r w:rsidRPr="00463E73">
        <w:rPr>
          <w:rFonts w:ascii="Times New Roman" w:hAnsi="Times New Roman" w:cs="Times New Roman"/>
          <w:b/>
          <w:sz w:val="24"/>
          <w:szCs w:val="24"/>
        </w:rPr>
        <w:t>HEBREWS 10:26-31 IN THE CONTEXT OF CONVENANT MAKING IN NIGERIA</w:t>
      </w:r>
    </w:p>
    <w:p w:rsidR="003651EF" w:rsidRPr="00463E73" w:rsidRDefault="003651EF" w:rsidP="00463E73">
      <w:pPr>
        <w:spacing w:after="0"/>
        <w:jc w:val="center"/>
        <w:rPr>
          <w:rFonts w:ascii="Times New Roman" w:hAnsi="Times New Roman" w:cs="Times New Roman"/>
          <w:sz w:val="24"/>
          <w:szCs w:val="24"/>
        </w:rPr>
      </w:pPr>
      <w:r w:rsidRPr="00463E73">
        <w:rPr>
          <w:rFonts w:ascii="Times New Roman" w:hAnsi="Times New Roman" w:cs="Times New Roman"/>
          <w:sz w:val="24"/>
          <w:szCs w:val="24"/>
        </w:rPr>
        <w:t>Olatunde Oyewole Ogunbiyi</w:t>
      </w:r>
    </w:p>
    <w:p w:rsidR="00B0484F" w:rsidRPr="00463E73" w:rsidRDefault="000B5065" w:rsidP="00463E73">
      <w:pPr>
        <w:spacing w:after="0"/>
        <w:jc w:val="center"/>
        <w:rPr>
          <w:rFonts w:ascii="Times New Roman" w:hAnsi="Times New Roman" w:cs="Times New Roman"/>
          <w:sz w:val="24"/>
          <w:szCs w:val="24"/>
        </w:rPr>
      </w:pPr>
      <w:r w:rsidRPr="00463E73">
        <w:rPr>
          <w:rFonts w:ascii="Times New Roman" w:hAnsi="Times New Roman" w:cs="Times New Roman"/>
          <w:sz w:val="24"/>
          <w:szCs w:val="24"/>
        </w:rPr>
        <w:t>University of Ilorin, Ilorin</w:t>
      </w:r>
    </w:p>
    <w:p w:rsidR="00463E73" w:rsidRDefault="00463E73" w:rsidP="00463E73">
      <w:pPr>
        <w:jc w:val="both"/>
        <w:rPr>
          <w:rFonts w:ascii="Times New Roman" w:hAnsi="Times New Roman" w:cs="Times New Roman"/>
          <w:b/>
          <w:sz w:val="24"/>
          <w:szCs w:val="24"/>
        </w:rPr>
      </w:pPr>
    </w:p>
    <w:p w:rsidR="003651EF" w:rsidRPr="002356FF" w:rsidRDefault="003651EF" w:rsidP="002356FF">
      <w:pPr>
        <w:spacing w:line="480" w:lineRule="auto"/>
        <w:jc w:val="both"/>
        <w:rPr>
          <w:rFonts w:ascii="Times New Roman" w:hAnsi="Times New Roman" w:cs="Times New Roman"/>
          <w:b/>
          <w:sz w:val="24"/>
          <w:szCs w:val="24"/>
        </w:rPr>
      </w:pPr>
      <w:r w:rsidRPr="002356FF">
        <w:rPr>
          <w:rFonts w:ascii="Times New Roman" w:hAnsi="Times New Roman" w:cs="Times New Roman"/>
          <w:b/>
          <w:sz w:val="24"/>
          <w:szCs w:val="24"/>
        </w:rPr>
        <w:t>Introduction</w:t>
      </w:r>
    </w:p>
    <w:p w:rsidR="00317F57" w:rsidRPr="002356FF" w:rsidRDefault="003651EF" w:rsidP="002356FF">
      <w:pPr>
        <w:spacing w:line="480" w:lineRule="auto"/>
        <w:jc w:val="both"/>
        <w:rPr>
          <w:rFonts w:ascii="Times New Roman" w:hAnsi="Times New Roman" w:cs="Times New Roman"/>
          <w:sz w:val="24"/>
          <w:szCs w:val="24"/>
        </w:rPr>
      </w:pPr>
      <w:r w:rsidRPr="002356FF">
        <w:rPr>
          <w:rFonts w:ascii="Times New Roman" w:hAnsi="Times New Roman" w:cs="Times New Roman"/>
          <w:sz w:val="24"/>
          <w:szCs w:val="24"/>
        </w:rPr>
        <w:t>Hebrews 10:26-31 apparently warns against the consequences of Christians falling back into sin. Many have admitted that the Epistle to the Hebrews is a controversial book; in fact according to MacLead (1989, 1)</w:t>
      </w:r>
      <w:r w:rsidR="00463E73" w:rsidRPr="002356FF">
        <w:rPr>
          <w:rFonts w:ascii="Times New Roman" w:hAnsi="Times New Roman" w:cs="Times New Roman"/>
          <w:sz w:val="24"/>
          <w:szCs w:val="24"/>
        </w:rPr>
        <w:t>, the</w:t>
      </w:r>
      <w:r w:rsidRPr="002356FF">
        <w:rPr>
          <w:rFonts w:ascii="Times New Roman" w:hAnsi="Times New Roman" w:cs="Times New Roman"/>
          <w:sz w:val="24"/>
          <w:szCs w:val="24"/>
        </w:rPr>
        <w:t xml:space="preserve"> pass 30 years have witnessed considerable discussion over various aspect of the Epistle to the Hebrews. On the other hand, Hebrews 10:26-31 is certainly one of the very difficult </w:t>
      </w:r>
      <w:r w:rsidR="00F35FE9" w:rsidRPr="002356FF">
        <w:rPr>
          <w:rFonts w:ascii="Times New Roman" w:hAnsi="Times New Roman" w:cs="Times New Roman"/>
          <w:sz w:val="24"/>
          <w:szCs w:val="24"/>
        </w:rPr>
        <w:t>passages</w:t>
      </w:r>
      <w:r w:rsidR="00764051" w:rsidRPr="002356FF">
        <w:rPr>
          <w:rFonts w:ascii="Times New Roman" w:hAnsi="Times New Roman" w:cs="Times New Roman"/>
          <w:sz w:val="24"/>
          <w:szCs w:val="24"/>
        </w:rPr>
        <w:t xml:space="preserve"> </w:t>
      </w:r>
      <w:r w:rsidR="00F35FE9" w:rsidRPr="002356FF">
        <w:rPr>
          <w:rFonts w:ascii="Times New Roman" w:hAnsi="Times New Roman" w:cs="Times New Roman"/>
          <w:sz w:val="24"/>
          <w:szCs w:val="24"/>
        </w:rPr>
        <w:t xml:space="preserve">of the Bible to comprehend. Paul Tanner (2006, 57) concurs with this opinion when he states </w:t>
      </w:r>
      <w:r w:rsidR="00F35FE9" w:rsidRPr="002356FF">
        <w:rPr>
          <w:rFonts w:ascii="Times New Roman" w:hAnsi="Times New Roman" w:cs="Times New Roman"/>
          <w:i/>
          <w:sz w:val="24"/>
          <w:szCs w:val="24"/>
        </w:rPr>
        <w:t>inter alia</w:t>
      </w:r>
      <w:r w:rsidR="00F35FE9" w:rsidRPr="002356FF">
        <w:rPr>
          <w:rFonts w:ascii="Times New Roman" w:hAnsi="Times New Roman" w:cs="Times New Roman"/>
          <w:sz w:val="24"/>
          <w:szCs w:val="24"/>
        </w:rPr>
        <w:t xml:space="preserve"> that this passage is the most difficult passage of the New Testament. Bruce (1992, 258) admits that this passage was destined to have repercussions in Christian</w:t>
      </w:r>
      <w:r w:rsidR="00172820" w:rsidRPr="002356FF">
        <w:rPr>
          <w:rFonts w:ascii="Times New Roman" w:hAnsi="Times New Roman" w:cs="Times New Roman"/>
          <w:sz w:val="24"/>
          <w:szCs w:val="24"/>
        </w:rPr>
        <w:t xml:space="preserve"> history beyond what our author foresaw. </w:t>
      </w:r>
      <w:r w:rsidR="00D92F5C" w:rsidRPr="002356FF">
        <w:rPr>
          <w:rFonts w:ascii="Times New Roman" w:hAnsi="Times New Roman" w:cs="Times New Roman"/>
          <w:sz w:val="24"/>
          <w:szCs w:val="24"/>
        </w:rPr>
        <w:t>Generally two broad positions have been posited concerning the interpretation</w:t>
      </w:r>
      <w:r w:rsidR="00966AFC" w:rsidRPr="002356FF">
        <w:rPr>
          <w:rFonts w:ascii="Times New Roman" w:hAnsi="Times New Roman" w:cs="Times New Roman"/>
          <w:sz w:val="24"/>
          <w:szCs w:val="24"/>
        </w:rPr>
        <w:t xml:space="preserve"> of this passage,</w:t>
      </w:r>
      <w:r w:rsidR="00764051" w:rsidRPr="002356FF">
        <w:rPr>
          <w:rFonts w:ascii="Times New Roman" w:hAnsi="Times New Roman" w:cs="Times New Roman"/>
          <w:sz w:val="24"/>
          <w:szCs w:val="24"/>
        </w:rPr>
        <w:t xml:space="preserve"> </w:t>
      </w:r>
      <w:r w:rsidR="00C768C0" w:rsidRPr="002356FF">
        <w:rPr>
          <w:rFonts w:ascii="Times New Roman" w:hAnsi="Times New Roman" w:cs="Times New Roman"/>
          <w:sz w:val="24"/>
          <w:szCs w:val="24"/>
        </w:rPr>
        <w:t>namely</w:t>
      </w:r>
      <w:r w:rsidR="00463E73" w:rsidRPr="002356FF">
        <w:rPr>
          <w:rFonts w:ascii="Times New Roman" w:hAnsi="Times New Roman" w:cs="Times New Roman"/>
          <w:sz w:val="24"/>
          <w:szCs w:val="24"/>
        </w:rPr>
        <w:t>, the</w:t>
      </w:r>
      <w:r w:rsidR="00C768C0" w:rsidRPr="002356FF">
        <w:rPr>
          <w:rFonts w:ascii="Times New Roman" w:hAnsi="Times New Roman" w:cs="Times New Roman"/>
          <w:sz w:val="24"/>
          <w:szCs w:val="24"/>
        </w:rPr>
        <w:t xml:space="preserve"> Calvinistic and the Arminian schools of thought. The Calvinistic view, also known as the Reformed Theology, insists that those who are warned in this passage are those who are claiming to be Christians but are not. Those people will be punished</w:t>
      </w:r>
      <w:r w:rsidR="00317F57" w:rsidRPr="002356FF">
        <w:rPr>
          <w:rFonts w:ascii="Times New Roman" w:hAnsi="Times New Roman" w:cs="Times New Roman"/>
          <w:sz w:val="24"/>
          <w:szCs w:val="24"/>
        </w:rPr>
        <w:t>. By inference, regenerated Christians can never fall out of grace. Their eternal security is certain. The Arminian view opines that those addressed were real Christians who fall into apostasy for which they must be punished in hell. Hence they are saying that it is possible for a regenerated person to backslide and consequently be punished nwith eternal damnation.</w:t>
      </w:r>
    </w:p>
    <w:p w:rsidR="00B54EF3" w:rsidRPr="002356FF" w:rsidRDefault="00317F57" w:rsidP="002356FF">
      <w:pPr>
        <w:spacing w:line="480" w:lineRule="auto"/>
        <w:jc w:val="both"/>
        <w:rPr>
          <w:rFonts w:ascii="Times New Roman" w:hAnsi="Times New Roman" w:cs="Times New Roman"/>
          <w:sz w:val="24"/>
          <w:szCs w:val="24"/>
        </w:rPr>
      </w:pPr>
      <w:r w:rsidRPr="002356FF">
        <w:rPr>
          <w:rFonts w:ascii="Times New Roman" w:hAnsi="Times New Roman" w:cs="Times New Roman"/>
          <w:sz w:val="24"/>
          <w:szCs w:val="24"/>
        </w:rPr>
        <w:tab/>
        <w:t>Many writers, like Barret</w:t>
      </w:r>
      <w:r w:rsidR="00764051" w:rsidRPr="002356FF">
        <w:rPr>
          <w:rFonts w:ascii="Times New Roman" w:hAnsi="Times New Roman" w:cs="Times New Roman"/>
          <w:sz w:val="24"/>
          <w:szCs w:val="24"/>
        </w:rPr>
        <w:t>t</w:t>
      </w:r>
      <w:r w:rsidRPr="002356FF">
        <w:rPr>
          <w:rFonts w:ascii="Times New Roman" w:hAnsi="Times New Roman" w:cs="Times New Roman"/>
          <w:sz w:val="24"/>
          <w:szCs w:val="24"/>
        </w:rPr>
        <w:t xml:space="preserve"> (1953, 370), Carlson (1959, 298) and </w:t>
      </w:r>
      <w:r w:rsidR="00D810BD" w:rsidRPr="002356FF">
        <w:rPr>
          <w:rFonts w:ascii="Times New Roman" w:hAnsi="Times New Roman" w:cs="Times New Roman"/>
          <w:sz w:val="24"/>
          <w:szCs w:val="24"/>
        </w:rPr>
        <w:t xml:space="preserve">Gleason (2002, 97-120) have contributed to the eschatological import of this passage but have rarely assessed its importance to the controversial warning. The aim of this paper is to critically examine the </w:t>
      </w:r>
      <w:r w:rsidR="00D810BD" w:rsidRPr="002356FF">
        <w:rPr>
          <w:rFonts w:ascii="Times New Roman" w:hAnsi="Times New Roman" w:cs="Times New Roman"/>
          <w:sz w:val="24"/>
          <w:szCs w:val="24"/>
        </w:rPr>
        <w:lastRenderedPageBreak/>
        <w:t>passage against</w:t>
      </w:r>
      <w:r w:rsidR="00B54EF3" w:rsidRPr="002356FF">
        <w:rPr>
          <w:rFonts w:ascii="Times New Roman" w:hAnsi="Times New Roman" w:cs="Times New Roman"/>
          <w:sz w:val="24"/>
          <w:szCs w:val="24"/>
        </w:rPr>
        <w:t xml:space="preserve"> the backdrop of the practice of covenant making in African Traditional Religion, particularly among the Yoruba of southwest Nigeria. In other words, the paper attempts an exegetical excursion  of the passage situating it against an African background.</w:t>
      </w:r>
    </w:p>
    <w:p w:rsidR="0007370C" w:rsidRPr="002356FF" w:rsidRDefault="00B54EF3" w:rsidP="002356FF">
      <w:pPr>
        <w:spacing w:line="480" w:lineRule="auto"/>
        <w:jc w:val="both"/>
        <w:rPr>
          <w:rFonts w:ascii="Times New Roman" w:hAnsi="Times New Roman" w:cs="Times New Roman"/>
          <w:b/>
          <w:sz w:val="24"/>
          <w:szCs w:val="24"/>
        </w:rPr>
      </w:pPr>
      <w:r w:rsidRPr="002356FF">
        <w:rPr>
          <w:rFonts w:ascii="Times New Roman" w:hAnsi="Times New Roman" w:cs="Times New Roman"/>
          <w:b/>
          <w:sz w:val="24"/>
          <w:szCs w:val="24"/>
        </w:rPr>
        <w:t>Exegetical Study of Hebrews</w:t>
      </w:r>
      <w:r w:rsidR="00345B64" w:rsidRPr="002356FF">
        <w:rPr>
          <w:rFonts w:ascii="Times New Roman" w:hAnsi="Times New Roman" w:cs="Times New Roman"/>
          <w:b/>
          <w:sz w:val="24"/>
          <w:szCs w:val="24"/>
        </w:rPr>
        <w:t xml:space="preserve"> 10:26-31</w:t>
      </w:r>
    </w:p>
    <w:p w:rsidR="00E02528" w:rsidRPr="002356FF" w:rsidRDefault="0007370C" w:rsidP="002356FF">
      <w:pPr>
        <w:spacing w:line="480" w:lineRule="auto"/>
        <w:jc w:val="both"/>
        <w:rPr>
          <w:rFonts w:ascii="Times New Roman" w:hAnsi="Times New Roman" w:cs="Times New Roman"/>
          <w:i/>
          <w:sz w:val="24"/>
          <w:szCs w:val="24"/>
        </w:rPr>
      </w:pPr>
      <w:r w:rsidRPr="002356FF">
        <w:rPr>
          <w:rFonts w:ascii="Times New Roman" w:hAnsi="Times New Roman" w:cs="Times New Roman"/>
          <w:sz w:val="24"/>
          <w:szCs w:val="24"/>
        </w:rPr>
        <w:t xml:space="preserve">Hebrews 10:26-31 contains one of the several warning passages of the book. In this passage reference is made to habitual sinners and consequences </w:t>
      </w:r>
      <w:r w:rsidR="00E02528" w:rsidRPr="002356FF">
        <w:rPr>
          <w:rFonts w:ascii="Times New Roman" w:hAnsi="Times New Roman" w:cs="Times New Roman"/>
          <w:sz w:val="24"/>
          <w:szCs w:val="24"/>
        </w:rPr>
        <w:t>of such hubris. The exposition below will examine this difficult passage and its implications for the early Church and what significance it portends for African Christians today.</w:t>
      </w:r>
    </w:p>
    <w:p w:rsidR="00770988" w:rsidRPr="002356FF" w:rsidRDefault="00E02528" w:rsidP="002356FF">
      <w:pPr>
        <w:spacing w:after="0" w:line="480" w:lineRule="auto"/>
        <w:jc w:val="both"/>
        <w:rPr>
          <w:rFonts w:ascii="Times New Roman" w:hAnsi="Times New Roman" w:cs="Times New Roman"/>
          <w:b/>
          <w:sz w:val="24"/>
          <w:szCs w:val="24"/>
        </w:rPr>
      </w:pPr>
      <w:r w:rsidRPr="002356FF">
        <w:rPr>
          <w:rFonts w:ascii="Times New Roman" w:hAnsi="Times New Roman" w:cs="Times New Roman"/>
          <w:b/>
          <w:i/>
          <w:sz w:val="24"/>
          <w:szCs w:val="24"/>
        </w:rPr>
        <w:t>Text and translation</w:t>
      </w:r>
    </w:p>
    <w:p w:rsidR="003651EF" w:rsidRPr="002356FF" w:rsidRDefault="00770988"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b/>
          <w:sz w:val="24"/>
          <w:szCs w:val="24"/>
        </w:rPr>
        <w:tab/>
      </w:r>
      <w:r w:rsidR="001D5E8B" w:rsidRPr="002356FF">
        <w:rPr>
          <w:rFonts w:ascii="Times New Roman" w:hAnsi="Times New Roman" w:cs="Times New Roman"/>
          <w:b/>
          <w:sz w:val="24"/>
          <w:szCs w:val="24"/>
          <w:vertAlign w:val="superscript"/>
        </w:rPr>
        <w:t>26</w:t>
      </w:r>
      <w:r w:rsidRPr="002356FF">
        <w:rPr>
          <w:rFonts w:ascii="Times New Roman" w:hAnsi="Times New Roman" w:cs="Times New Roman"/>
          <w:sz w:val="24"/>
          <w:szCs w:val="24"/>
        </w:rPr>
        <w:t xml:space="preserve">For if we sin deliberately after receiving the knowledge of the truth there no longer </w:t>
      </w:r>
    </w:p>
    <w:p w:rsidR="007E48EA" w:rsidRPr="002356FF" w:rsidRDefault="00770988" w:rsidP="002356FF">
      <w:pPr>
        <w:spacing w:after="0" w:line="480" w:lineRule="auto"/>
        <w:ind w:left="720"/>
        <w:jc w:val="both"/>
        <w:rPr>
          <w:rFonts w:ascii="Times New Roman" w:hAnsi="Times New Roman" w:cs="Times New Roman"/>
          <w:sz w:val="24"/>
          <w:szCs w:val="24"/>
        </w:rPr>
      </w:pPr>
      <w:r w:rsidRPr="002356FF">
        <w:rPr>
          <w:rFonts w:ascii="Times New Roman" w:hAnsi="Times New Roman" w:cs="Times New Roman"/>
          <w:sz w:val="24"/>
          <w:szCs w:val="24"/>
        </w:rPr>
        <w:t>remaining a sacrifice for sin, but a fearful</w:t>
      </w:r>
      <w:r w:rsidR="007E48EA" w:rsidRPr="002356FF">
        <w:rPr>
          <w:rFonts w:ascii="Times New Roman" w:hAnsi="Times New Roman" w:cs="Times New Roman"/>
          <w:sz w:val="24"/>
          <w:szCs w:val="24"/>
        </w:rPr>
        <w:t xml:space="preserve"> prospect of </w:t>
      </w:r>
      <w:r w:rsidR="00764051" w:rsidRPr="002356FF">
        <w:rPr>
          <w:rFonts w:ascii="Times New Roman" w:hAnsi="Times New Roman" w:cs="Times New Roman"/>
          <w:sz w:val="24"/>
          <w:szCs w:val="24"/>
        </w:rPr>
        <w:t>judgment, and a fury of fire which will</w:t>
      </w:r>
      <w:r w:rsidR="00463E73" w:rsidRPr="002356FF">
        <w:rPr>
          <w:rFonts w:ascii="Times New Roman" w:hAnsi="Times New Roman" w:cs="Times New Roman"/>
          <w:sz w:val="24"/>
          <w:szCs w:val="24"/>
        </w:rPr>
        <w:t xml:space="preserve"> </w:t>
      </w:r>
      <w:r w:rsidR="007E48EA" w:rsidRPr="002356FF">
        <w:rPr>
          <w:rFonts w:ascii="Times New Roman" w:hAnsi="Times New Roman" w:cs="Times New Roman"/>
          <w:sz w:val="24"/>
          <w:szCs w:val="24"/>
        </w:rPr>
        <w:t xml:space="preserve">consume the adversaries. A man who has violated the law of Moses dies without </w:t>
      </w:r>
    </w:p>
    <w:p w:rsidR="007E48EA" w:rsidRPr="002356FF" w:rsidRDefault="007E48EA"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 xml:space="preserve">mercy at the testimony of two or three witnesses. How much worse punishment do you </w:t>
      </w:r>
    </w:p>
    <w:p w:rsidR="001D5E8B" w:rsidRPr="002356FF" w:rsidRDefault="007E48EA" w:rsidP="002356FF">
      <w:pPr>
        <w:spacing w:after="0" w:line="480" w:lineRule="auto"/>
        <w:ind w:left="720"/>
        <w:jc w:val="both"/>
        <w:rPr>
          <w:rFonts w:ascii="Times New Roman" w:hAnsi="Times New Roman" w:cs="Times New Roman"/>
          <w:sz w:val="24"/>
          <w:szCs w:val="24"/>
        </w:rPr>
      </w:pPr>
      <w:r w:rsidRPr="002356FF">
        <w:rPr>
          <w:rFonts w:ascii="Times New Roman" w:hAnsi="Times New Roman" w:cs="Times New Roman"/>
          <w:sz w:val="24"/>
          <w:szCs w:val="24"/>
        </w:rPr>
        <w:t xml:space="preserve">think will be deserved by man who has spurned the son of God, and profaned the blood of the covenant by which he has sanctified and outraged the Spirit of grace? </w:t>
      </w:r>
      <w:r w:rsidRPr="002356FF">
        <w:rPr>
          <w:rFonts w:ascii="Times New Roman" w:hAnsi="Times New Roman" w:cs="Times New Roman"/>
          <w:sz w:val="24"/>
          <w:szCs w:val="24"/>
          <w:vertAlign w:val="superscript"/>
        </w:rPr>
        <w:t>30</w:t>
      </w:r>
      <w:r w:rsidRPr="002356FF">
        <w:rPr>
          <w:rFonts w:ascii="Times New Roman" w:hAnsi="Times New Roman" w:cs="Times New Roman"/>
          <w:sz w:val="24"/>
          <w:szCs w:val="24"/>
        </w:rPr>
        <w:t>For</w:t>
      </w:r>
      <w:r w:rsidR="00463E73" w:rsidRPr="002356FF">
        <w:rPr>
          <w:rFonts w:ascii="Times New Roman" w:hAnsi="Times New Roman" w:cs="Times New Roman"/>
          <w:sz w:val="24"/>
          <w:szCs w:val="24"/>
        </w:rPr>
        <w:t xml:space="preserve"> we know him who said “Venge</w:t>
      </w:r>
      <w:r w:rsidR="006C39C4" w:rsidRPr="002356FF">
        <w:rPr>
          <w:rFonts w:ascii="Times New Roman" w:hAnsi="Times New Roman" w:cs="Times New Roman"/>
          <w:sz w:val="24"/>
          <w:szCs w:val="24"/>
        </w:rPr>
        <w:t xml:space="preserve">ance is mine, I will repay, and again “The Lord will judge his people”. </w:t>
      </w:r>
      <w:r w:rsidR="006C39C4" w:rsidRPr="002356FF">
        <w:rPr>
          <w:rFonts w:ascii="Times New Roman" w:hAnsi="Times New Roman" w:cs="Times New Roman"/>
          <w:sz w:val="24"/>
          <w:szCs w:val="24"/>
          <w:vertAlign w:val="superscript"/>
        </w:rPr>
        <w:t>31</w:t>
      </w:r>
      <w:r w:rsidR="006C39C4" w:rsidRPr="002356FF">
        <w:rPr>
          <w:rFonts w:ascii="Times New Roman" w:hAnsi="Times New Roman" w:cs="Times New Roman"/>
          <w:sz w:val="24"/>
          <w:szCs w:val="24"/>
        </w:rPr>
        <w:t xml:space="preserve">It is a </w:t>
      </w:r>
      <w:r w:rsidR="001D5E8B" w:rsidRPr="002356FF">
        <w:rPr>
          <w:rFonts w:ascii="Times New Roman" w:hAnsi="Times New Roman" w:cs="Times New Roman"/>
          <w:sz w:val="24"/>
          <w:szCs w:val="24"/>
        </w:rPr>
        <w:t>fearful thing to fall into the hands of the Living God.</w:t>
      </w:r>
    </w:p>
    <w:p w:rsidR="00E4411C" w:rsidRPr="002356FF" w:rsidRDefault="00E4411C" w:rsidP="002356FF">
      <w:pPr>
        <w:spacing w:after="0" w:line="480" w:lineRule="auto"/>
        <w:jc w:val="both"/>
        <w:rPr>
          <w:rFonts w:ascii="Times New Roman" w:hAnsi="Times New Roman" w:cs="Times New Roman"/>
          <w:sz w:val="24"/>
          <w:szCs w:val="24"/>
        </w:rPr>
      </w:pPr>
    </w:p>
    <w:p w:rsidR="00C34F49" w:rsidRPr="002356FF" w:rsidRDefault="00E4411C"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In verse 26 the Greek words for “if we sin deliberately” (</w:t>
      </w:r>
      <w:r w:rsidRPr="002356FF">
        <w:rPr>
          <w:rFonts w:ascii="Times New Roman" w:hAnsi="Times New Roman" w:cs="Times New Roman"/>
          <w:i/>
          <w:sz w:val="24"/>
          <w:szCs w:val="24"/>
        </w:rPr>
        <w:t>hekousios harmatanonton heman</w:t>
      </w:r>
      <w:r w:rsidRPr="002356FF">
        <w:rPr>
          <w:rFonts w:ascii="Times New Roman" w:hAnsi="Times New Roman" w:cs="Times New Roman"/>
          <w:sz w:val="24"/>
          <w:szCs w:val="24"/>
        </w:rPr>
        <w:t>) hint at been conditional. This is of course (</w:t>
      </w:r>
      <w:r w:rsidRPr="002356FF">
        <w:rPr>
          <w:rFonts w:ascii="Times New Roman" w:hAnsi="Times New Roman" w:cs="Times New Roman"/>
          <w:i/>
          <w:sz w:val="24"/>
          <w:szCs w:val="24"/>
        </w:rPr>
        <w:t>lambano meta epignosim</w:t>
      </w:r>
      <w:r w:rsidRPr="002356FF">
        <w:rPr>
          <w:rFonts w:ascii="Times New Roman" w:hAnsi="Times New Roman" w:cs="Times New Roman"/>
          <w:sz w:val="24"/>
          <w:szCs w:val="24"/>
        </w:rPr>
        <w:t>) meaning “after the knowledge of truth”. There no longer remains (</w:t>
      </w:r>
      <w:r w:rsidRPr="002356FF">
        <w:rPr>
          <w:rFonts w:ascii="Times New Roman" w:hAnsi="Times New Roman" w:cs="Times New Roman"/>
          <w:i/>
          <w:sz w:val="24"/>
          <w:szCs w:val="24"/>
        </w:rPr>
        <w:t>Ouketi apoleipetai</w:t>
      </w:r>
      <w:r w:rsidRPr="002356FF">
        <w:rPr>
          <w:rFonts w:ascii="Times New Roman" w:hAnsi="Times New Roman" w:cs="Times New Roman"/>
          <w:sz w:val="24"/>
          <w:szCs w:val="24"/>
        </w:rPr>
        <w:t xml:space="preserve">; present passive indicative) a sacrifice for sin. The </w:t>
      </w:r>
      <w:r w:rsidR="00901998" w:rsidRPr="002356FF">
        <w:rPr>
          <w:rFonts w:ascii="Times New Roman" w:hAnsi="Times New Roman" w:cs="Times New Roman"/>
          <w:sz w:val="24"/>
          <w:szCs w:val="24"/>
        </w:rPr>
        <w:t>judgment</w:t>
      </w:r>
      <w:r w:rsidRPr="002356FF">
        <w:rPr>
          <w:rFonts w:ascii="Times New Roman" w:hAnsi="Times New Roman" w:cs="Times New Roman"/>
          <w:sz w:val="24"/>
          <w:szCs w:val="24"/>
        </w:rPr>
        <w:t xml:space="preserve"> (v. 27)</w:t>
      </w:r>
      <w:r w:rsidR="00AF067B" w:rsidRPr="002356FF">
        <w:rPr>
          <w:rFonts w:ascii="Times New Roman" w:hAnsi="Times New Roman" w:cs="Times New Roman"/>
          <w:sz w:val="24"/>
          <w:szCs w:val="24"/>
        </w:rPr>
        <w:t xml:space="preserve"> is fierceness of fire (</w:t>
      </w:r>
      <w:r w:rsidR="00AF067B" w:rsidRPr="002356FF">
        <w:rPr>
          <w:rFonts w:ascii="Times New Roman" w:hAnsi="Times New Roman" w:cs="Times New Roman"/>
          <w:i/>
          <w:sz w:val="24"/>
          <w:szCs w:val="24"/>
        </w:rPr>
        <w:t>puros zecos</w:t>
      </w:r>
      <w:r w:rsidR="00AF067B" w:rsidRPr="002356FF">
        <w:rPr>
          <w:rFonts w:ascii="Times New Roman" w:hAnsi="Times New Roman" w:cs="Times New Roman"/>
          <w:sz w:val="24"/>
          <w:szCs w:val="24"/>
        </w:rPr>
        <w:t xml:space="preserve">; cf. Isa. 26:11; Zeph. 1:9; </w:t>
      </w:r>
      <w:r w:rsidR="00AF067B" w:rsidRPr="002356FF">
        <w:rPr>
          <w:rFonts w:ascii="Times New Roman" w:hAnsi="Times New Roman" w:cs="Times New Roman"/>
          <w:sz w:val="24"/>
          <w:szCs w:val="24"/>
        </w:rPr>
        <w:lastRenderedPageBreak/>
        <w:t xml:space="preserve">Ps. 79:5; 2 Thess. 1:8-10). This is, however, futuristic in the sense that the </w:t>
      </w:r>
      <w:r w:rsidR="00901998" w:rsidRPr="002356FF">
        <w:rPr>
          <w:rFonts w:ascii="Times New Roman" w:hAnsi="Times New Roman" w:cs="Times New Roman"/>
          <w:sz w:val="24"/>
          <w:szCs w:val="24"/>
        </w:rPr>
        <w:t>judgment</w:t>
      </w:r>
      <w:r w:rsidR="00AF067B" w:rsidRPr="002356FF">
        <w:rPr>
          <w:rFonts w:ascii="Times New Roman" w:hAnsi="Times New Roman" w:cs="Times New Roman"/>
          <w:sz w:val="24"/>
          <w:szCs w:val="24"/>
        </w:rPr>
        <w:t xml:space="preserve"> will not be immediately visited upon the profaner but reserved till the last day. Verse 29 is the </w:t>
      </w:r>
      <w:r w:rsidR="00463E73" w:rsidRPr="002356FF">
        <w:rPr>
          <w:rFonts w:ascii="Times New Roman" w:hAnsi="Times New Roman" w:cs="Times New Roman"/>
          <w:sz w:val="24"/>
          <w:szCs w:val="24"/>
        </w:rPr>
        <w:t>center</w:t>
      </w:r>
      <w:r w:rsidR="00AF067B" w:rsidRPr="002356FF">
        <w:rPr>
          <w:rFonts w:ascii="Times New Roman" w:hAnsi="Times New Roman" w:cs="Times New Roman"/>
          <w:sz w:val="24"/>
          <w:szCs w:val="24"/>
        </w:rPr>
        <w:t xml:space="preserve"> of the passage. The author of Hebrews speaks of three weighty things</w:t>
      </w:r>
      <w:r w:rsidR="00E66C8C" w:rsidRPr="002356FF">
        <w:rPr>
          <w:rFonts w:ascii="Times New Roman" w:hAnsi="Times New Roman" w:cs="Times New Roman"/>
          <w:sz w:val="24"/>
          <w:szCs w:val="24"/>
        </w:rPr>
        <w:t>. First, he says “who has spurned the son of God” (</w:t>
      </w:r>
      <w:r w:rsidR="00E66C8C" w:rsidRPr="002356FF">
        <w:rPr>
          <w:rFonts w:ascii="Times New Roman" w:hAnsi="Times New Roman" w:cs="Times New Roman"/>
          <w:i/>
          <w:sz w:val="24"/>
          <w:szCs w:val="24"/>
        </w:rPr>
        <w:t>ho ton huion tou theou catapatesas</w:t>
      </w:r>
      <w:r w:rsidR="00E66C8C" w:rsidRPr="002356FF">
        <w:rPr>
          <w:rFonts w:ascii="Times New Roman" w:hAnsi="Times New Roman" w:cs="Times New Roman"/>
          <w:sz w:val="24"/>
          <w:szCs w:val="24"/>
        </w:rPr>
        <w:t xml:space="preserve">). This implies a scornful neglect and rejection of Jesus Christ. The second </w:t>
      </w:r>
      <w:r w:rsidR="00545EFA" w:rsidRPr="002356FF">
        <w:rPr>
          <w:rFonts w:ascii="Times New Roman" w:hAnsi="Times New Roman" w:cs="Times New Roman"/>
          <w:sz w:val="24"/>
          <w:szCs w:val="24"/>
        </w:rPr>
        <w:t>is “profaning the blood of the covenant by which he was sanctified” which has to do with disrespect for God and holy things. In addition to this, the blood of Christ which is worth much more than gold and silver (cf. 1 Pet 1: 18-21) is counted worthless. Finally, the offender has outraged the spirit of grace, that is, the unmerited favour of God; hence he/</w:t>
      </w:r>
      <w:r w:rsidR="00901998" w:rsidRPr="002356FF">
        <w:rPr>
          <w:rFonts w:ascii="Times New Roman" w:hAnsi="Times New Roman" w:cs="Times New Roman"/>
          <w:sz w:val="24"/>
          <w:szCs w:val="24"/>
        </w:rPr>
        <w:t>she has</w:t>
      </w:r>
      <w:r w:rsidR="00545EFA" w:rsidRPr="002356FF">
        <w:rPr>
          <w:rFonts w:ascii="Times New Roman" w:hAnsi="Times New Roman" w:cs="Times New Roman"/>
          <w:sz w:val="24"/>
          <w:szCs w:val="24"/>
        </w:rPr>
        <w:t xml:space="preserve"> repudiated</w:t>
      </w:r>
      <w:r w:rsidR="0024301E" w:rsidRPr="002356FF">
        <w:rPr>
          <w:rFonts w:ascii="Times New Roman" w:hAnsi="Times New Roman" w:cs="Times New Roman"/>
          <w:sz w:val="24"/>
          <w:szCs w:val="24"/>
        </w:rPr>
        <w:t xml:space="preserve"> God’s initiative to save his people. This passage is one of the several passages emphasizing the person of the Holy Spirit, apparently establishing the fact of the Trinity. Verse 30 and 31 speak of the power and might of God who is able to revenge all evil deeds that are done against him. Secondly, here we are not left in darkness as to who will be the judge and that it is uncomfortable to fall into the hands of the Judge</w:t>
      </w:r>
      <w:r w:rsidR="00C34F49" w:rsidRPr="002356FF">
        <w:rPr>
          <w:rFonts w:ascii="Times New Roman" w:hAnsi="Times New Roman" w:cs="Times New Roman"/>
          <w:sz w:val="24"/>
          <w:szCs w:val="24"/>
        </w:rPr>
        <w:t>.</w:t>
      </w:r>
    </w:p>
    <w:p w:rsidR="003261CD" w:rsidRPr="002356FF" w:rsidRDefault="003261CD" w:rsidP="002356FF">
      <w:pPr>
        <w:spacing w:after="0" w:line="480" w:lineRule="auto"/>
        <w:jc w:val="both"/>
        <w:rPr>
          <w:rFonts w:ascii="Times New Roman" w:hAnsi="Times New Roman" w:cs="Times New Roman"/>
          <w:b/>
          <w:i/>
          <w:sz w:val="24"/>
          <w:szCs w:val="24"/>
        </w:rPr>
      </w:pPr>
    </w:p>
    <w:p w:rsidR="003261CD" w:rsidRPr="002356FF" w:rsidRDefault="003261CD" w:rsidP="002356FF">
      <w:pPr>
        <w:spacing w:after="0" w:line="480" w:lineRule="auto"/>
        <w:jc w:val="both"/>
        <w:rPr>
          <w:rFonts w:ascii="Times New Roman" w:hAnsi="Times New Roman" w:cs="Times New Roman"/>
          <w:b/>
          <w:i/>
          <w:sz w:val="24"/>
          <w:szCs w:val="24"/>
        </w:rPr>
      </w:pPr>
      <w:r w:rsidRPr="002356FF">
        <w:rPr>
          <w:rFonts w:ascii="Times New Roman" w:hAnsi="Times New Roman" w:cs="Times New Roman"/>
          <w:b/>
          <w:i/>
          <w:sz w:val="24"/>
          <w:szCs w:val="24"/>
        </w:rPr>
        <w:t>Form and Structure</w:t>
      </w:r>
    </w:p>
    <w:p w:rsidR="003261CD" w:rsidRPr="002356FF" w:rsidRDefault="003261CD"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Hebrews chapter 10 may be outlined as follow based on content:</w:t>
      </w:r>
    </w:p>
    <w:p w:rsidR="003261CD" w:rsidRPr="002356FF" w:rsidRDefault="003261CD"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 A better sacrifice</w:t>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t>(10:1-10)</w:t>
      </w:r>
    </w:p>
    <w:p w:rsidR="00447EEF" w:rsidRPr="002356FF" w:rsidRDefault="003261CD"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 xml:space="preserve">(b) A better service </w:t>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t>(10:11-18)</w:t>
      </w:r>
      <w:r w:rsidR="00545EFA" w:rsidRPr="002356FF">
        <w:rPr>
          <w:rFonts w:ascii="Times New Roman" w:hAnsi="Times New Roman" w:cs="Times New Roman"/>
          <w:sz w:val="24"/>
          <w:szCs w:val="24"/>
        </w:rPr>
        <w:t xml:space="preserve"> </w:t>
      </w:r>
      <w:r w:rsidR="00AF067B" w:rsidRPr="002356FF">
        <w:rPr>
          <w:rFonts w:ascii="Times New Roman" w:hAnsi="Times New Roman" w:cs="Times New Roman"/>
          <w:sz w:val="24"/>
          <w:szCs w:val="24"/>
        </w:rPr>
        <w:t xml:space="preserve"> </w:t>
      </w:r>
      <w:r w:rsidR="00E4411C" w:rsidRPr="002356FF">
        <w:rPr>
          <w:rFonts w:ascii="Times New Roman" w:hAnsi="Times New Roman" w:cs="Times New Roman"/>
          <w:sz w:val="24"/>
          <w:szCs w:val="24"/>
        </w:rPr>
        <w:t xml:space="preserve"> </w:t>
      </w:r>
    </w:p>
    <w:p w:rsidR="00E4411C" w:rsidRPr="002356FF" w:rsidRDefault="00447EEF"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 xml:space="preserve">(c) Exhortation to draw near </w:t>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t>(10:19-25)</w:t>
      </w:r>
      <w:r w:rsidR="00E4411C" w:rsidRPr="002356FF">
        <w:rPr>
          <w:rFonts w:ascii="Times New Roman" w:hAnsi="Times New Roman" w:cs="Times New Roman"/>
          <w:sz w:val="24"/>
          <w:szCs w:val="24"/>
        </w:rPr>
        <w:t xml:space="preserve"> </w:t>
      </w:r>
    </w:p>
    <w:p w:rsidR="007E48EA" w:rsidRPr="002356FF" w:rsidRDefault="00447EEF"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(d) Warning never to backslide</w:t>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t>(10:26-31)</w:t>
      </w:r>
    </w:p>
    <w:p w:rsidR="00770988" w:rsidRPr="002356FF" w:rsidRDefault="00447EEF"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 xml:space="preserve">(e) Exhortation to tarry </w:t>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t>(10:32-39)</w:t>
      </w:r>
    </w:p>
    <w:p w:rsidR="00447EEF" w:rsidRPr="002356FF" w:rsidRDefault="00447EEF"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Verse 26 stands</w:t>
      </w:r>
      <w:r w:rsidR="00275CDA" w:rsidRPr="002356FF">
        <w:rPr>
          <w:rFonts w:ascii="Times New Roman" w:hAnsi="Times New Roman" w:cs="Times New Roman"/>
          <w:sz w:val="24"/>
          <w:szCs w:val="24"/>
        </w:rPr>
        <w:t xml:space="preserve"> at the head of a new section. That this is the case is indicated by the new word introduced. The author has been speaking on the topic of sacrifice, priests and service, </w:t>
      </w:r>
      <w:r w:rsidR="00275CDA" w:rsidRPr="002356FF">
        <w:rPr>
          <w:rFonts w:ascii="Times New Roman" w:hAnsi="Times New Roman" w:cs="Times New Roman"/>
          <w:sz w:val="24"/>
          <w:szCs w:val="24"/>
        </w:rPr>
        <w:lastRenderedPageBreak/>
        <w:t>concluding on the note that Jesus offers a better sacrifice. Jesus is a better priest who is also serving in the original altar. But suddenly he exhorts people never to revert to apostasy; apostasy in the sense of reverting to Judaism as we shall see presently.</w:t>
      </w:r>
    </w:p>
    <w:p w:rsidR="00275CDA" w:rsidRPr="002356FF" w:rsidRDefault="00275CDA"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 xml:space="preserve">Within </w:t>
      </w:r>
      <w:r w:rsidR="00054959" w:rsidRPr="002356FF">
        <w:rPr>
          <w:rFonts w:ascii="Times New Roman" w:hAnsi="Times New Roman" w:cs="Times New Roman"/>
          <w:sz w:val="24"/>
          <w:szCs w:val="24"/>
        </w:rPr>
        <w:t>the section under discussion (10:26-31) the following structural arrangement is observable:</w:t>
      </w:r>
    </w:p>
    <w:p w:rsidR="00054959" w:rsidRPr="002356FF" w:rsidRDefault="00054959"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 A clarion call to stand</w:t>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t>(vv. 26-28)</w:t>
      </w:r>
    </w:p>
    <w:p w:rsidR="00054959" w:rsidRPr="002356FF" w:rsidRDefault="00054959"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(b) Consequences for those who cannot</w:t>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r>
      <w:r w:rsidRPr="002356FF">
        <w:rPr>
          <w:rFonts w:ascii="Times New Roman" w:hAnsi="Times New Roman" w:cs="Times New Roman"/>
          <w:sz w:val="24"/>
          <w:szCs w:val="24"/>
        </w:rPr>
        <w:tab/>
        <w:t>(vv. 29-31)</w:t>
      </w:r>
    </w:p>
    <w:p w:rsidR="00054959" w:rsidRPr="002356FF" w:rsidRDefault="00054959"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 xml:space="preserve">From the foregoing, it is apparent that believers are encouraged never to look back as a result of unpalatable consequences of their inability to keep to their covenantal relationship with God. However , the author speaks here of future </w:t>
      </w:r>
      <w:r w:rsidR="00901998" w:rsidRPr="002356FF">
        <w:rPr>
          <w:rFonts w:ascii="Times New Roman" w:hAnsi="Times New Roman" w:cs="Times New Roman"/>
          <w:sz w:val="24"/>
          <w:szCs w:val="24"/>
        </w:rPr>
        <w:t>judgment</w:t>
      </w:r>
      <w:r w:rsidRPr="002356FF">
        <w:rPr>
          <w:rFonts w:ascii="Times New Roman" w:hAnsi="Times New Roman" w:cs="Times New Roman"/>
          <w:sz w:val="24"/>
          <w:szCs w:val="24"/>
        </w:rPr>
        <w:t>, a fury of fire that will consume erring believers.</w:t>
      </w:r>
    </w:p>
    <w:p w:rsidR="00463E73" w:rsidRPr="002356FF" w:rsidRDefault="00463E73" w:rsidP="002356FF">
      <w:pPr>
        <w:spacing w:after="0" w:line="480" w:lineRule="auto"/>
        <w:jc w:val="both"/>
        <w:rPr>
          <w:rFonts w:ascii="Times New Roman" w:hAnsi="Times New Roman" w:cs="Times New Roman"/>
          <w:sz w:val="24"/>
          <w:szCs w:val="24"/>
        </w:rPr>
      </w:pPr>
    </w:p>
    <w:p w:rsidR="00463E73" w:rsidRPr="002356FF" w:rsidRDefault="00463E73" w:rsidP="002356FF">
      <w:pPr>
        <w:spacing w:after="0" w:line="480" w:lineRule="auto"/>
        <w:jc w:val="both"/>
        <w:rPr>
          <w:rFonts w:ascii="Times New Roman" w:hAnsi="Times New Roman" w:cs="Times New Roman"/>
          <w:sz w:val="24"/>
          <w:szCs w:val="24"/>
        </w:rPr>
      </w:pPr>
    </w:p>
    <w:p w:rsidR="00054959" w:rsidRPr="002356FF" w:rsidRDefault="00054959" w:rsidP="002356FF">
      <w:pPr>
        <w:spacing w:after="0" w:line="480" w:lineRule="auto"/>
        <w:jc w:val="both"/>
        <w:rPr>
          <w:rFonts w:ascii="Times New Roman" w:hAnsi="Times New Roman" w:cs="Times New Roman"/>
          <w:b/>
          <w:i/>
          <w:sz w:val="24"/>
          <w:szCs w:val="24"/>
        </w:rPr>
      </w:pPr>
      <w:r w:rsidRPr="002356FF">
        <w:rPr>
          <w:rFonts w:ascii="Times New Roman" w:hAnsi="Times New Roman" w:cs="Times New Roman"/>
          <w:b/>
          <w:i/>
          <w:sz w:val="24"/>
          <w:szCs w:val="24"/>
        </w:rPr>
        <w:t>Literary, Historical, and Biblical – Theological Context</w:t>
      </w:r>
    </w:p>
    <w:p w:rsidR="00326CC2" w:rsidRPr="002356FF" w:rsidRDefault="00054959"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 xml:space="preserve">The book of Hebrews is one whose authorship, first readers and even date of authorship are contested. It is, however, never contested that the book is directed primarily to Jewish Christians who were on the verge of relapsing into Judaism. These Jews might be considering the beautiful and alluring temple activities. They had been actively involved in temple service foundation but now they </w:t>
      </w:r>
      <w:r w:rsidR="00481FF1" w:rsidRPr="002356FF">
        <w:rPr>
          <w:rFonts w:ascii="Times New Roman" w:hAnsi="Times New Roman" w:cs="Times New Roman"/>
          <w:sz w:val="24"/>
          <w:szCs w:val="24"/>
        </w:rPr>
        <w:t xml:space="preserve">were no </w:t>
      </w:r>
      <w:r w:rsidR="002A6A43" w:rsidRPr="002356FF">
        <w:rPr>
          <w:rFonts w:ascii="Times New Roman" w:hAnsi="Times New Roman" w:cs="Times New Roman"/>
          <w:sz w:val="24"/>
          <w:szCs w:val="24"/>
        </w:rPr>
        <w:t>longer given recognition, yet believers of the new faith were undergoing virulent persecution. It was against this background that the author of the book marshaled arguments to say that Christianity and Christ offer a better salvation. In his polemic he concludes that Jesus Christ is better than the angels, better than Moses and his priesthood but after the order of Melchizedec</w:t>
      </w:r>
      <w:r w:rsidR="00DE64B0" w:rsidRPr="002356FF">
        <w:rPr>
          <w:rFonts w:ascii="Times New Roman" w:hAnsi="Times New Roman" w:cs="Times New Roman"/>
          <w:sz w:val="24"/>
          <w:szCs w:val="24"/>
        </w:rPr>
        <w:t xml:space="preserve">. He then proves the superiority of Jesus’ ministry over and above those of the </w:t>
      </w:r>
      <w:r w:rsidR="00DE64B0" w:rsidRPr="002356FF">
        <w:rPr>
          <w:rFonts w:ascii="Times New Roman" w:hAnsi="Times New Roman" w:cs="Times New Roman"/>
          <w:sz w:val="24"/>
          <w:szCs w:val="24"/>
        </w:rPr>
        <w:lastRenderedPageBreak/>
        <w:t>early ministers of the temple. After this he turns his focus on the blood with the conclusion</w:t>
      </w:r>
      <w:r w:rsidR="00326CC2" w:rsidRPr="002356FF">
        <w:rPr>
          <w:rFonts w:ascii="Times New Roman" w:hAnsi="Times New Roman" w:cs="Times New Roman"/>
          <w:sz w:val="24"/>
          <w:szCs w:val="24"/>
        </w:rPr>
        <w:t xml:space="preserve"> that the blood of animals are inferior to his blood for they cleanse earthly and mundane things while his was taken to the heavenly altar and it cleanses the spiritual matters.</w:t>
      </w:r>
    </w:p>
    <w:p w:rsidR="0055143E" w:rsidRPr="002356FF" w:rsidRDefault="00326CC2"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In relation to Hebrews 10:26-31 one concept that requires deeper elucidation is that of covenant and its components like sacrifice, blood and the person of Jesus Christ. The Hebrew word</w:t>
      </w:r>
      <w:r w:rsidRPr="002356FF">
        <w:rPr>
          <w:rFonts w:ascii="Times New Roman" w:hAnsi="Times New Roman" w:cs="Times New Roman"/>
          <w:i/>
          <w:sz w:val="24"/>
          <w:szCs w:val="24"/>
        </w:rPr>
        <w:t xml:space="preserve"> berith</w:t>
      </w:r>
      <w:r w:rsidR="00054959" w:rsidRPr="002356FF">
        <w:rPr>
          <w:rFonts w:ascii="Times New Roman" w:hAnsi="Times New Roman" w:cs="Times New Roman"/>
          <w:sz w:val="24"/>
          <w:szCs w:val="24"/>
        </w:rPr>
        <w:t xml:space="preserve"> </w:t>
      </w:r>
      <w:r w:rsidRPr="002356FF">
        <w:rPr>
          <w:rFonts w:ascii="Times New Roman" w:hAnsi="Times New Roman" w:cs="Times New Roman"/>
          <w:sz w:val="24"/>
          <w:szCs w:val="24"/>
        </w:rPr>
        <w:t xml:space="preserve">and the Greek equivalent </w:t>
      </w:r>
      <w:r w:rsidRPr="002356FF">
        <w:rPr>
          <w:rFonts w:ascii="Times New Roman" w:hAnsi="Times New Roman" w:cs="Times New Roman"/>
          <w:i/>
          <w:sz w:val="24"/>
          <w:szCs w:val="24"/>
        </w:rPr>
        <w:t>daitheke</w:t>
      </w:r>
      <w:r w:rsidRPr="002356FF">
        <w:rPr>
          <w:rFonts w:ascii="Times New Roman" w:hAnsi="Times New Roman" w:cs="Times New Roman"/>
          <w:sz w:val="24"/>
          <w:szCs w:val="24"/>
        </w:rPr>
        <w:t xml:space="preserve"> are usually translated ‘covenant’. The word ‘covenant’</w:t>
      </w:r>
      <w:r w:rsidR="00901998" w:rsidRPr="002356FF">
        <w:rPr>
          <w:rFonts w:ascii="Times New Roman" w:hAnsi="Times New Roman" w:cs="Times New Roman"/>
          <w:sz w:val="24"/>
          <w:szCs w:val="24"/>
        </w:rPr>
        <w:t xml:space="preserve"> </w:t>
      </w:r>
      <w:r w:rsidRPr="002356FF">
        <w:rPr>
          <w:rFonts w:ascii="Times New Roman" w:hAnsi="Times New Roman" w:cs="Times New Roman"/>
          <w:sz w:val="24"/>
          <w:szCs w:val="24"/>
        </w:rPr>
        <w:t>is a legal terminology binding one party to other. This legal matter often confers</w:t>
      </w:r>
      <w:r w:rsidR="00B774FB" w:rsidRPr="002356FF">
        <w:rPr>
          <w:rFonts w:ascii="Times New Roman" w:hAnsi="Times New Roman" w:cs="Times New Roman"/>
          <w:sz w:val="24"/>
          <w:szCs w:val="24"/>
        </w:rPr>
        <w:t xml:space="preserve"> benefits usually </w:t>
      </w:r>
      <w:r w:rsidR="003B5516" w:rsidRPr="002356FF">
        <w:rPr>
          <w:rFonts w:ascii="Times New Roman" w:hAnsi="Times New Roman" w:cs="Times New Roman"/>
          <w:sz w:val="24"/>
          <w:szCs w:val="24"/>
        </w:rPr>
        <w:t>with or without conditions. According to West’s</w:t>
      </w:r>
      <w:r w:rsidR="003B5516" w:rsidRPr="002356FF">
        <w:rPr>
          <w:rFonts w:ascii="Times New Roman" w:hAnsi="Times New Roman" w:cs="Times New Roman"/>
          <w:i/>
          <w:sz w:val="24"/>
          <w:szCs w:val="24"/>
        </w:rPr>
        <w:t xml:space="preserve"> Encyclopedia of American Law, </w:t>
      </w:r>
      <w:r w:rsidR="003B5516" w:rsidRPr="002356FF">
        <w:rPr>
          <w:rFonts w:ascii="Times New Roman" w:hAnsi="Times New Roman" w:cs="Times New Roman"/>
          <w:sz w:val="24"/>
          <w:szCs w:val="24"/>
        </w:rPr>
        <w:t>a covenant is a formal alliance or agreement made by God with a religious community or with hum</w:t>
      </w:r>
      <w:r w:rsidR="00B1275E" w:rsidRPr="002356FF">
        <w:rPr>
          <w:rFonts w:ascii="Times New Roman" w:hAnsi="Times New Roman" w:cs="Times New Roman"/>
          <w:sz w:val="24"/>
          <w:szCs w:val="24"/>
        </w:rPr>
        <w:t xml:space="preserve">anity in general. Christianity also holds that God made an additional covenant through Jesus Christ called the new covenant (Matt. 26:28). There are eight major </w:t>
      </w:r>
      <w:r w:rsidR="00901998" w:rsidRPr="002356FF">
        <w:rPr>
          <w:rFonts w:ascii="Times New Roman" w:hAnsi="Times New Roman" w:cs="Times New Roman"/>
          <w:sz w:val="24"/>
          <w:szCs w:val="24"/>
        </w:rPr>
        <w:t>covenants</w:t>
      </w:r>
      <w:r w:rsidR="00B1275E" w:rsidRPr="002356FF">
        <w:rPr>
          <w:rFonts w:ascii="Times New Roman" w:hAnsi="Times New Roman" w:cs="Times New Roman"/>
          <w:sz w:val="24"/>
          <w:szCs w:val="24"/>
        </w:rPr>
        <w:t xml:space="preserve"> in the Bible. They are the Edenic Covenant, Adamic Covenant, Noahic Covenant and the Abrahamic Covenant.</w:t>
      </w:r>
      <w:r w:rsidR="00787B16" w:rsidRPr="002356FF">
        <w:rPr>
          <w:rFonts w:ascii="Times New Roman" w:hAnsi="Times New Roman" w:cs="Times New Roman"/>
          <w:sz w:val="24"/>
          <w:szCs w:val="24"/>
        </w:rPr>
        <w:t xml:space="preserve"> The others are the Mosaic Covenant, the Davidic Covenant, the Palestinian Covenant and the New Covenant (Gen. 1:26-30; 2:15-17; 3:14-19; 8:20-29:19; 12:1-3; Exodus – Deuteronomy; 2sam. 7:8-19; Deut. 29:1-30 1-10; Jer. 31:31; Heb. 8:8).</w:t>
      </w:r>
      <w:r w:rsidR="005F64FB" w:rsidRPr="002356FF">
        <w:rPr>
          <w:rFonts w:ascii="Times New Roman" w:hAnsi="Times New Roman" w:cs="Times New Roman"/>
          <w:sz w:val="24"/>
          <w:szCs w:val="24"/>
        </w:rPr>
        <w:t xml:space="preserve"> From the Bible it is apparent that covenant is either conditional or unconditional. When it is conditional it is premised on man’s obedience while the unconditional covenant is the agreement that God will bless regardless of keeping the terms of the agreement. The new covenant is one that was enacted by God after the previous ones had failed in consequence of man’s weakness. It is unconditional </w:t>
      </w:r>
      <w:r w:rsidR="0055143E" w:rsidRPr="002356FF">
        <w:rPr>
          <w:rFonts w:ascii="Times New Roman" w:hAnsi="Times New Roman" w:cs="Times New Roman"/>
          <w:sz w:val="24"/>
          <w:szCs w:val="24"/>
        </w:rPr>
        <w:t>and based on the shedding of the blood of his son with the promised blessings that believers will be able to access.</w:t>
      </w:r>
    </w:p>
    <w:p w:rsidR="00452907" w:rsidRPr="002356FF" w:rsidRDefault="0055143E"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 xml:space="preserve">One thing worthy of note is the fact that in all the covenants certain elements are intrinsically involved. These include the agreement, the oath, the ultimate sacrifice, the </w:t>
      </w:r>
      <w:r w:rsidR="009351EB" w:rsidRPr="002356FF">
        <w:rPr>
          <w:rFonts w:ascii="Times New Roman" w:hAnsi="Times New Roman" w:cs="Times New Roman"/>
          <w:sz w:val="24"/>
          <w:szCs w:val="24"/>
        </w:rPr>
        <w:t xml:space="preserve">witness or witnesses and the feast which is the communion, all of which anticipate the discussion on </w:t>
      </w:r>
      <w:r w:rsidR="009351EB" w:rsidRPr="002356FF">
        <w:rPr>
          <w:rFonts w:ascii="Times New Roman" w:hAnsi="Times New Roman" w:cs="Times New Roman"/>
          <w:sz w:val="24"/>
          <w:szCs w:val="24"/>
        </w:rPr>
        <w:lastRenderedPageBreak/>
        <w:t>covenant making in the Yoruba traditional setting. When we look at the New Covenant the terms are that there will be forgiveness, a new relationship with God (cf. Jer. 31:31-34). There is also the oath</w:t>
      </w:r>
      <w:r w:rsidR="001C349A" w:rsidRPr="002356FF">
        <w:rPr>
          <w:rFonts w:ascii="Times New Roman" w:hAnsi="Times New Roman" w:cs="Times New Roman"/>
          <w:sz w:val="24"/>
          <w:szCs w:val="24"/>
        </w:rPr>
        <w:t xml:space="preserve"> of making Jesus a priest forever (Heb. 7:18-2; 8:6; 12:24). Jesus becomes the sacrifice with his death on the cross of Calvary. The witness and the feast are encompassed in the </w:t>
      </w:r>
      <w:r w:rsidR="00452907" w:rsidRPr="002356FF">
        <w:rPr>
          <w:rFonts w:ascii="Times New Roman" w:hAnsi="Times New Roman" w:cs="Times New Roman"/>
          <w:sz w:val="24"/>
          <w:szCs w:val="24"/>
        </w:rPr>
        <w:t xml:space="preserve">communion. 1Corithians 11:23-27 clearly explains this. The witnesses are the </w:t>
      </w:r>
      <w:r w:rsidR="00E00B12" w:rsidRPr="002356FF">
        <w:rPr>
          <w:rFonts w:ascii="Times New Roman" w:hAnsi="Times New Roman" w:cs="Times New Roman"/>
          <w:sz w:val="24"/>
          <w:szCs w:val="24"/>
        </w:rPr>
        <w:t>partaker at the feast is</w:t>
      </w:r>
      <w:r w:rsidR="00452907" w:rsidRPr="002356FF">
        <w:rPr>
          <w:rFonts w:ascii="Times New Roman" w:hAnsi="Times New Roman" w:cs="Times New Roman"/>
          <w:sz w:val="24"/>
          <w:szCs w:val="24"/>
        </w:rPr>
        <w:t xml:space="preserve"> the sacrificial victim. The New Covenant is for mankind. He stands to benefit by adhering to the terms of the covenant. We come into a new relationship when we choose to become unfaithful to the covenant will be an application for </w:t>
      </w:r>
      <w:r w:rsidR="00E00B12" w:rsidRPr="002356FF">
        <w:rPr>
          <w:rFonts w:ascii="Times New Roman" w:hAnsi="Times New Roman" w:cs="Times New Roman"/>
          <w:sz w:val="24"/>
          <w:szCs w:val="24"/>
        </w:rPr>
        <w:t>candidacy</w:t>
      </w:r>
      <w:r w:rsidR="00452907" w:rsidRPr="002356FF">
        <w:rPr>
          <w:rFonts w:ascii="Times New Roman" w:hAnsi="Times New Roman" w:cs="Times New Roman"/>
          <w:sz w:val="24"/>
          <w:szCs w:val="24"/>
        </w:rPr>
        <w:t xml:space="preserve"> in hell fire. </w:t>
      </w:r>
    </w:p>
    <w:p w:rsidR="00E00B12" w:rsidRPr="002356FF" w:rsidRDefault="00452907" w:rsidP="002356FF">
      <w:pPr>
        <w:spacing w:after="0" w:line="480" w:lineRule="auto"/>
        <w:ind w:left="720" w:hanging="720"/>
        <w:jc w:val="both"/>
        <w:rPr>
          <w:rFonts w:ascii="Times New Roman" w:hAnsi="Times New Roman" w:cs="Times New Roman"/>
          <w:sz w:val="24"/>
          <w:szCs w:val="24"/>
        </w:rPr>
      </w:pPr>
      <w:r w:rsidRPr="002356FF">
        <w:rPr>
          <w:rFonts w:ascii="Times New Roman" w:hAnsi="Times New Roman" w:cs="Times New Roman"/>
          <w:sz w:val="24"/>
          <w:szCs w:val="24"/>
        </w:rPr>
        <w:tab/>
        <w:t xml:space="preserve">Before we relate the passage to the African context it is </w:t>
      </w:r>
      <w:r w:rsidR="00E00B12" w:rsidRPr="002356FF">
        <w:rPr>
          <w:rFonts w:ascii="Times New Roman" w:hAnsi="Times New Roman" w:cs="Times New Roman"/>
          <w:sz w:val="24"/>
          <w:szCs w:val="24"/>
        </w:rPr>
        <w:t>necessary to</w:t>
      </w:r>
      <w:r w:rsidRPr="002356FF">
        <w:rPr>
          <w:rFonts w:ascii="Times New Roman" w:hAnsi="Times New Roman" w:cs="Times New Roman"/>
          <w:sz w:val="24"/>
          <w:szCs w:val="24"/>
        </w:rPr>
        <w:t xml:space="preserve"> have </w:t>
      </w:r>
      <w:r w:rsidR="00E00B12" w:rsidRPr="002356FF">
        <w:rPr>
          <w:rFonts w:ascii="Times New Roman" w:hAnsi="Times New Roman" w:cs="Times New Roman"/>
          <w:sz w:val="24"/>
          <w:szCs w:val="24"/>
        </w:rPr>
        <w:t>a look at a few</w:t>
      </w:r>
    </w:p>
    <w:p w:rsidR="00E00B12" w:rsidRPr="002356FF" w:rsidRDefault="00E00B12"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Conclusions derivable from the exegesis of Hebrews 10:26-31. One of this is the fact of the covenantal relationship was the product of the sacrifice of Jesus Christ. Thirdly, this sacrifice has given the believers unconditional benefits of forgiveness, better relationships and eternal life. The fourth conclusion anchors on the warning not to abandon the covenant. Finally, the passage speaks of a God that visits vengeance upon the breakers of this covenant.</w:t>
      </w:r>
    </w:p>
    <w:p w:rsidR="00E00B12" w:rsidRPr="002356FF" w:rsidRDefault="00E00B12" w:rsidP="002356FF">
      <w:pPr>
        <w:spacing w:after="0" w:line="480" w:lineRule="auto"/>
        <w:jc w:val="both"/>
        <w:rPr>
          <w:rFonts w:ascii="Times New Roman" w:hAnsi="Times New Roman" w:cs="Times New Roman"/>
          <w:sz w:val="24"/>
          <w:szCs w:val="24"/>
        </w:rPr>
      </w:pPr>
    </w:p>
    <w:p w:rsidR="00E00B12" w:rsidRPr="002356FF" w:rsidRDefault="00901998"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b/>
          <w:sz w:val="24"/>
          <w:szCs w:val="24"/>
        </w:rPr>
        <w:t>Covenant</w:t>
      </w:r>
      <w:r w:rsidR="00E00B12" w:rsidRPr="002356FF">
        <w:rPr>
          <w:rFonts w:ascii="Times New Roman" w:hAnsi="Times New Roman" w:cs="Times New Roman"/>
          <w:b/>
          <w:sz w:val="24"/>
          <w:szCs w:val="24"/>
        </w:rPr>
        <w:t xml:space="preserve"> Making in Africa</w:t>
      </w:r>
    </w:p>
    <w:p w:rsidR="00F700B9" w:rsidRPr="002356FF" w:rsidRDefault="00E00B12"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According to Awolalu and Dopamu (1979, 210), covenant making in Yoruba Religion enables man to be in communion with God. Like in other religions covenant can be of two kinds. The first is that which is made between man and God, or between man and divinities. The terms of this kind of covenant are dictated by the divine while man on his part has to accept the terms and take on himself the yoke of obedience to divine will. This is also called</w:t>
      </w:r>
      <w:r w:rsidR="00180C2B" w:rsidRPr="002356FF">
        <w:rPr>
          <w:rFonts w:ascii="Times New Roman" w:hAnsi="Times New Roman" w:cs="Times New Roman"/>
          <w:sz w:val="24"/>
          <w:szCs w:val="24"/>
        </w:rPr>
        <w:t xml:space="preserve"> the suzerainty covenant because its term is unilateral. The other type of covenant identified by the authors is that between two </w:t>
      </w:r>
      <w:r w:rsidR="00794DE8" w:rsidRPr="002356FF">
        <w:rPr>
          <w:rFonts w:ascii="Times New Roman" w:hAnsi="Times New Roman" w:cs="Times New Roman"/>
          <w:sz w:val="24"/>
          <w:szCs w:val="24"/>
        </w:rPr>
        <w:t xml:space="preserve">parties, though it may not be effective unless it has divinity to seal it; or better still, they </w:t>
      </w:r>
      <w:r w:rsidR="00794DE8" w:rsidRPr="002356FF">
        <w:rPr>
          <w:rFonts w:ascii="Times New Roman" w:hAnsi="Times New Roman" w:cs="Times New Roman"/>
          <w:sz w:val="24"/>
          <w:szCs w:val="24"/>
        </w:rPr>
        <w:lastRenderedPageBreak/>
        <w:t>invoke a divinity to seal it. Sometimes a divinity is called upon to bear witness to this type of covenant</w:t>
      </w:r>
      <w:r w:rsidR="00F700B9" w:rsidRPr="002356FF">
        <w:rPr>
          <w:rFonts w:ascii="Times New Roman" w:hAnsi="Times New Roman" w:cs="Times New Roman"/>
          <w:sz w:val="24"/>
          <w:szCs w:val="24"/>
        </w:rPr>
        <w:t>.</w:t>
      </w:r>
    </w:p>
    <w:p w:rsidR="009716B6" w:rsidRPr="002356FF" w:rsidRDefault="00F700B9"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 xml:space="preserve">The Yoruba word for covenant is </w:t>
      </w:r>
      <w:r w:rsidRPr="002356FF">
        <w:rPr>
          <w:rFonts w:ascii="Times New Roman" w:hAnsi="Times New Roman" w:cs="Times New Roman"/>
          <w:i/>
          <w:sz w:val="24"/>
          <w:szCs w:val="24"/>
        </w:rPr>
        <w:t>imule</w:t>
      </w:r>
      <w:r w:rsidRPr="002356FF">
        <w:rPr>
          <w:rFonts w:ascii="Times New Roman" w:hAnsi="Times New Roman" w:cs="Times New Roman"/>
          <w:sz w:val="24"/>
          <w:szCs w:val="24"/>
        </w:rPr>
        <w:t>, literally meanin</w:t>
      </w:r>
      <w:r w:rsidR="00463E73" w:rsidRPr="002356FF">
        <w:rPr>
          <w:rFonts w:ascii="Times New Roman" w:hAnsi="Times New Roman" w:cs="Times New Roman"/>
          <w:sz w:val="24"/>
          <w:szCs w:val="24"/>
        </w:rPr>
        <w:t>g ‘drinking the earth’. The</w:t>
      </w:r>
      <w:r w:rsidRPr="002356FF">
        <w:rPr>
          <w:rFonts w:ascii="Times New Roman" w:hAnsi="Times New Roman" w:cs="Times New Roman"/>
          <w:sz w:val="24"/>
          <w:szCs w:val="24"/>
        </w:rPr>
        <w:t xml:space="preserve"> term may have arisen in view of the nature of the activities involved in making a covenant. Whenever a covenant is being enacted, apart from the two parties involved there is usually a priest to minister. The two stand opposite each another with a trench that is dug for that </w:t>
      </w:r>
      <w:r w:rsidR="00901998" w:rsidRPr="002356FF">
        <w:rPr>
          <w:rFonts w:ascii="Times New Roman" w:hAnsi="Times New Roman" w:cs="Times New Roman"/>
          <w:sz w:val="24"/>
          <w:szCs w:val="24"/>
        </w:rPr>
        <w:t>purpose between</w:t>
      </w:r>
      <w:r w:rsidRPr="002356FF">
        <w:rPr>
          <w:rFonts w:ascii="Times New Roman" w:hAnsi="Times New Roman" w:cs="Times New Roman"/>
          <w:sz w:val="24"/>
          <w:szCs w:val="24"/>
        </w:rPr>
        <w:t xml:space="preserve"> them, with kolanuts provided inside it. A piece of kolanut is taken from the trench (i.e the earth) from which both parties must eat.</w:t>
      </w:r>
      <w:r w:rsidR="007A05D3" w:rsidRPr="002356FF">
        <w:rPr>
          <w:rFonts w:ascii="Times New Roman" w:hAnsi="Times New Roman" w:cs="Times New Roman"/>
          <w:sz w:val="24"/>
          <w:szCs w:val="24"/>
        </w:rPr>
        <w:t xml:space="preserve"> Sometimes it may be their blood that is used. This idea is succinctly discussed by Awolalu (1979, 165-177). The divinity invoked to sanction </w:t>
      </w:r>
      <w:r w:rsidR="006E0E14" w:rsidRPr="002356FF">
        <w:rPr>
          <w:rFonts w:ascii="Times New Roman" w:hAnsi="Times New Roman" w:cs="Times New Roman"/>
          <w:sz w:val="24"/>
          <w:szCs w:val="24"/>
        </w:rPr>
        <w:t>the covenant may be Esu, Ogun, Ayelala or Sango. Interestingly, whatever is agreed upon is believed to be known to the divinity and that if there is any contravention of the covenant the divinity will destroy the erring partner.</w:t>
      </w:r>
    </w:p>
    <w:p w:rsidR="008D6116" w:rsidRPr="002356FF" w:rsidRDefault="009716B6"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Covenant making in Yoruba Religion follows a similar pattern with that of the Bible. There is an agreement and, then, an oath which is followed by a sacrifice. After the immolation before the witness there is the feasting. Ojo (1999, 52-54) in his book</w:t>
      </w:r>
      <w:r w:rsidRPr="002356FF">
        <w:rPr>
          <w:rFonts w:ascii="Times New Roman" w:hAnsi="Times New Roman" w:cs="Times New Roman"/>
          <w:i/>
          <w:sz w:val="24"/>
          <w:szCs w:val="24"/>
        </w:rPr>
        <w:t xml:space="preserve"> Understanding West African Traditional </w:t>
      </w:r>
      <w:r w:rsidR="00901998" w:rsidRPr="002356FF">
        <w:rPr>
          <w:rFonts w:ascii="Times New Roman" w:hAnsi="Times New Roman" w:cs="Times New Roman"/>
          <w:i/>
          <w:sz w:val="24"/>
          <w:szCs w:val="24"/>
        </w:rPr>
        <w:t>Religion</w:t>
      </w:r>
      <w:r w:rsidRPr="002356FF">
        <w:rPr>
          <w:rFonts w:ascii="Times New Roman" w:hAnsi="Times New Roman" w:cs="Times New Roman"/>
          <w:sz w:val="24"/>
          <w:szCs w:val="24"/>
        </w:rPr>
        <w:t xml:space="preserve"> explains how covenants are enacted among Ogun</w:t>
      </w:r>
      <w:r w:rsidR="008D6116" w:rsidRPr="002356FF">
        <w:rPr>
          <w:rFonts w:ascii="Times New Roman" w:hAnsi="Times New Roman" w:cs="Times New Roman"/>
          <w:sz w:val="24"/>
          <w:szCs w:val="24"/>
        </w:rPr>
        <w:t xml:space="preserve"> worshippers. They go before Ogun divinity using his symbols. A piece of kolanut is placed on a piece of iron from which both parties partake after which they drink from water in which a hot iron has been dipped.</w:t>
      </w:r>
    </w:p>
    <w:p w:rsidR="00745A72" w:rsidRPr="002356FF" w:rsidRDefault="008D6116"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Sometimes certa</w:t>
      </w:r>
      <w:r w:rsidR="00901998" w:rsidRPr="002356FF">
        <w:rPr>
          <w:rFonts w:ascii="Times New Roman" w:hAnsi="Times New Roman" w:cs="Times New Roman"/>
          <w:sz w:val="24"/>
          <w:szCs w:val="24"/>
        </w:rPr>
        <w:t>in individuals are born into co</w:t>
      </w:r>
      <w:r w:rsidRPr="002356FF">
        <w:rPr>
          <w:rFonts w:ascii="Times New Roman" w:hAnsi="Times New Roman" w:cs="Times New Roman"/>
          <w:sz w:val="24"/>
          <w:szCs w:val="24"/>
        </w:rPr>
        <w:t>venantal relationships that have enacted between their forefathers</w:t>
      </w:r>
      <w:r w:rsidR="00BC6C50" w:rsidRPr="002356FF">
        <w:rPr>
          <w:rFonts w:ascii="Times New Roman" w:hAnsi="Times New Roman" w:cs="Times New Roman"/>
          <w:sz w:val="24"/>
          <w:szCs w:val="24"/>
        </w:rPr>
        <w:t xml:space="preserve">. In </w:t>
      </w:r>
      <w:r w:rsidR="00901998" w:rsidRPr="002356FF">
        <w:rPr>
          <w:rFonts w:ascii="Times New Roman" w:hAnsi="Times New Roman" w:cs="Times New Roman"/>
          <w:sz w:val="24"/>
          <w:szCs w:val="24"/>
        </w:rPr>
        <w:t>some parts o</w:t>
      </w:r>
      <w:r w:rsidR="00BC6C50" w:rsidRPr="002356FF">
        <w:rPr>
          <w:rFonts w:ascii="Times New Roman" w:hAnsi="Times New Roman" w:cs="Times New Roman"/>
          <w:sz w:val="24"/>
          <w:szCs w:val="24"/>
        </w:rPr>
        <w:t xml:space="preserve">f Yoruba land there are totemic animal that certain people have revered and still continue to revere as a result of their encounter with such animals that saved them sometime in the past. This is a form of covenant which forbids such persons to </w:t>
      </w:r>
      <w:r w:rsidR="00BC6C50" w:rsidRPr="002356FF">
        <w:rPr>
          <w:rFonts w:ascii="Times New Roman" w:hAnsi="Times New Roman" w:cs="Times New Roman"/>
          <w:sz w:val="24"/>
          <w:szCs w:val="24"/>
        </w:rPr>
        <w:lastRenderedPageBreak/>
        <w:t xml:space="preserve">kill such animals. It is believed that anybody who contravenes this covenant will die immediately and mysteriously, too. Such erring persons may die of gunshot, ghastly motor accident or destroyed with a machete. This is why the Yoruba take covenants very seriously. They know that any unfaithfulness to the oath taken will be visited by the wrath </w:t>
      </w:r>
      <w:r w:rsidR="00745A72" w:rsidRPr="002356FF">
        <w:rPr>
          <w:rFonts w:ascii="Times New Roman" w:hAnsi="Times New Roman" w:cs="Times New Roman"/>
          <w:sz w:val="24"/>
          <w:szCs w:val="24"/>
        </w:rPr>
        <w:t>of the divinity invoked during the covenant ritual. Adewale (1994, 54) informs that the Yoruba do not handle covenant breaking lightly.</w:t>
      </w:r>
    </w:p>
    <w:p w:rsidR="00EE0467" w:rsidRPr="002356FF" w:rsidRDefault="00745A72"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The value of covenant among the Yoruba is that it helps people to learn to be honest, faithful and loyal to the obligations. It also helps to resolve quarrel</w:t>
      </w:r>
      <w:r w:rsidR="00C17E28" w:rsidRPr="002356FF">
        <w:rPr>
          <w:rFonts w:ascii="Times New Roman" w:hAnsi="Times New Roman" w:cs="Times New Roman"/>
          <w:sz w:val="24"/>
          <w:szCs w:val="24"/>
        </w:rPr>
        <w:t>s and conflicts and heal animosities this is because the people know that there will be dire consequences upon the errant party of the covenantal relationship.  Hence Balogun (2009, 44) is correct when he says, “… the Yoruba legal culture performs the dual function of peace – making and peace keeping”</w:t>
      </w:r>
      <w:r w:rsidR="002C5302" w:rsidRPr="002356FF">
        <w:rPr>
          <w:rFonts w:ascii="Times New Roman" w:hAnsi="Times New Roman" w:cs="Times New Roman"/>
          <w:sz w:val="24"/>
          <w:szCs w:val="24"/>
        </w:rPr>
        <w:t xml:space="preserve">. According to him, there are two types of crimes, namely, social and spiritual crimes. Social crimes cover those which upset the societal harmony. Notable among such crimes are adultery, fighting, lying, stealing, egocentrism and </w:t>
      </w:r>
      <w:r w:rsidR="004A65E7" w:rsidRPr="002356FF">
        <w:rPr>
          <w:rFonts w:ascii="Times New Roman" w:hAnsi="Times New Roman" w:cs="Times New Roman"/>
          <w:sz w:val="24"/>
          <w:szCs w:val="24"/>
        </w:rPr>
        <w:t>similar ones. Spiritual crimes are viewed with more seriousness. They include incest, murder, suicide, killing sacred animals, unmasking masquerades and speaking evil of elders. These crimes have serious consequences upon the entire community. Usually many of these crimes are committed against covenants made between the family and the ancestors, community and the land or the community and the divinities.</w:t>
      </w:r>
    </w:p>
    <w:p w:rsidR="00EE0467" w:rsidRPr="002356FF" w:rsidRDefault="00EE0467" w:rsidP="002356FF">
      <w:pPr>
        <w:spacing w:after="0" w:line="480" w:lineRule="auto"/>
        <w:jc w:val="both"/>
        <w:rPr>
          <w:rFonts w:ascii="Times New Roman" w:hAnsi="Times New Roman" w:cs="Times New Roman"/>
          <w:sz w:val="24"/>
          <w:szCs w:val="24"/>
        </w:rPr>
      </w:pPr>
    </w:p>
    <w:p w:rsidR="00EE0467" w:rsidRPr="002356FF" w:rsidRDefault="00EE0467" w:rsidP="002356FF">
      <w:pPr>
        <w:spacing w:after="0" w:line="480" w:lineRule="auto"/>
        <w:jc w:val="both"/>
        <w:rPr>
          <w:rFonts w:ascii="Times New Roman" w:hAnsi="Times New Roman" w:cs="Times New Roman"/>
          <w:b/>
          <w:sz w:val="24"/>
          <w:szCs w:val="24"/>
        </w:rPr>
      </w:pPr>
      <w:r w:rsidRPr="002356FF">
        <w:rPr>
          <w:rFonts w:ascii="Times New Roman" w:hAnsi="Times New Roman" w:cs="Times New Roman"/>
          <w:b/>
          <w:sz w:val="24"/>
          <w:szCs w:val="24"/>
        </w:rPr>
        <w:t>The Relevance of Hebrews 10:26-31 for African Christendom</w:t>
      </w:r>
    </w:p>
    <w:p w:rsidR="00463E73" w:rsidRPr="002356FF" w:rsidRDefault="00463E73" w:rsidP="002356FF">
      <w:pPr>
        <w:spacing w:after="0" w:line="480" w:lineRule="auto"/>
        <w:jc w:val="both"/>
        <w:rPr>
          <w:rFonts w:ascii="Times New Roman" w:hAnsi="Times New Roman" w:cs="Times New Roman"/>
          <w:b/>
          <w:sz w:val="24"/>
          <w:szCs w:val="24"/>
        </w:rPr>
      </w:pPr>
    </w:p>
    <w:p w:rsidR="009B24AB" w:rsidRPr="002356FF" w:rsidRDefault="00EE0467"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 xml:space="preserve">from the foregoing it is apparent that there are a few similarities between covenant making in Christianity and African Religion. Like the ones </w:t>
      </w:r>
      <w:r w:rsidR="00720010" w:rsidRPr="002356FF">
        <w:rPr>
          <w:rFonts w:ascii="Times New Roman" w:hAnsi="Times New Roman" w:cs="Times New Roman"/>
          <w:sz w:val="24"/>
          <w:szCs w:val="24"/>
        </w:rPr>
        <w:t xml:space="preserve">recorded in the Bible, covenant in Africa is </w:t>
      </w:r>
      <w:r w:rsidR="00720010" w:rsidRPr="002356FF">
        <w:rPr>
          <w:rFonts w:ascii="Times New Roman" w:hAnsi="Times New Roman" w:cs="Times New Roman"/>
          <w:sz w:val="24"/>
          <w:szCs w:val="24"/>
        </w:rPr>
        <w:lastRenderedPageBreak/>
        <w:t>enacted between either equal parties or between a higher party and a lower one. Usually it is carried out before a divinity in the shrine or a divinity is invoked</w:t>
      </w:r>
      <w:r w:rsidR="009B24AB" w:rsidRPr="002356FF">
        <w:rPr>
          <w:rFonts w:ascii="Times New Roman" w:hAnsi="Times New Roman" w:cs="Times New Roman"/>
          <w:sz w:val="24"/>
          <w:szCs w:val="24"/>
        </w:rPr>
        <w:t xml:space="preserve"> to be a witness. There is also the immolation of a victim and shedding of its blood.</w:t>
      </w:r>
    </w:p>
    <w:p w:rsidR="00834F1E" w:rsidRPr="002356FF" w:rsidRDefault="009B24AB"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ab/>
        <w:t>However, it is in light of the possible wrath of the invoked divinity upon a covenant beaker that the passage is most relevant in African context. From our understanding of the process covenant, it is apparent that traditional</w:t>
      </w:r>
      <w:r w:rsidR="00A46621" w:rsidRPr="002356FF">
        <w:rPr>
          <w:rFonts w:ascii="Times New Roman" w:hAnsi="Times New Roman" w:cs="Times New Roman"/>
          <w:sz w:val="24"/>
          <w:szCs w:val="24"/>
        </w:rPr>
        <w:t xml:space="preserve"> </w:t>
      </w:r>
      <w:r w:rsidRPr="002356FF">
        <w:rPr>
          <w:rFonts w:ascii="Times New Roman" w:hAnsi="Times New Roman" w:cs="Times New Roman"/>
          <w:sz w:val="24"/>
          <w:szCs w:val="24"/>
        </w:rPr>
        <w:t xml:space="preserve">Yoruba holds covenant </w:t>
      </w:r>
      <w:r w:rsidR="00A46621" w:rsidRPr="002356FF">
        <w:rPr>
          <w:rFonts w:ascii="Times New Roman" w:hAnsi="Times New Roman" w:cs="Times New Roman"/>
          <w:sz w:val="24"/>
          <w:szCs w:val="24"/>
        </w:rPr>
        <w:t xml:space="preserve">in utmost importance, being aware of the fact that any contravention will lead to disastrous consequences. It is believed that once a divinity has been invoked to be witness to the covenant the power of that divinity to visit his wrath on the offender has been activated. The Yoruba believe that </w:t>
      </w:r>
      <w:r w:rsidR="00A46621" w:rsidRPr="002356FF">
        <w:rPr>
          <w:rFonts w:ascii="Times New Roman" w:hAnsi="Times New Roman" w:cs="Times New Roman"/>
          <w:i/>
          <w:sz w:val="24"/>
          <w:szCs w:val="24"/>
        </w:rPr>
        <w:t>odale</w:t>
      </w:r>
      <w:r w:rsidR="00A46621" w:rsidRPr="002356FF">
        <w:rPr>
          <w:rFonts w:ascii="Times New Roman" w:hAnsi="Times New Roman" w:cs="Times New Roman"/>
          <w:sz w:val="24"/>
          <w:szCs w:val="24"/>
        </w:rPr>
        <w:t xml:space="preserve"> (i.e. anybody who contravenes the terms of the covenant) will die. Hence they have a saying that, “</w:t>
      </w:r>
      <w:r w:rsidR="00A46621" w:rsidRPr="002356FF">
        <w:rPr>
          <w:rFonts w:ascii="Times New Roman" w:hAnsi="Times New Roman" w:cs="Times New Roman"/>
          <w:i/>
          <w:sz w:val="24"/>
          <w:szCs w:val="24"/>
        </w:rPr>
        <w:t>Eni ba dale a bale lo</w:t>
      </w:r>
      <w:r w:rsidR="00A46621" w:rsidRPr="002356FF">
        <w:rPr>
          <w:rFonts w:ascii="Times New Roman" w:hAnsi="Times New Roman" w:cs="Times New Roman"/>
          <w:sz w:val="24"/>
          <w:szCs w:val="24"/>
        </w:rPr>
        <w:t xml:space="preserve">” (Whoever breaks the covenant will die). Such a person will die a death that is very violent. Hence, even today some Yoruba government officials who take oath of office are afraid to break the oath because they know that doing so might usher in immediate repercussions that are catastrophic upon them and even their families. Thus, if the African Christian has this </w:t>
      </w:r>
      <w:r w:rsidR="004E1097" w:rsidRPr="002356FF">
        <w:rPr>
          <w:rFonts w:ascii="Times New Roman" w:hAnsi="Times New Roman" w:cs="Times New Roman"/>
          <w:sz w:val="24"/>
          <w:szCs w:val="24"/>
        </w:rPr>
        <w:t xml:space="preserve">attitude to his/her covenant relationship with God through Jesus Christ he/she will be more committed to God’s service and to his/her faith. Such a Christian is aware that God is not only merciful, ever ready to forgive sins but also visit sin with the penalty of death. This type of approach to faith will reduce lackadaisical attitude to the worship of God and backsliding </w:t>
      </w:r>
      <w:r w:rsidR="009E60B1" w:rsidRPr="002356FF">
        <w:rPr>
          <w:rFonts w:ascii="Times New Roman" w:hAnsi="Times New Roman" w:cs="Times New Roman"/>
          <w:sz w:val="24"/>
          <w:szCs w:val="24"/>
        </w:rPr>
        <w:t>among Christians. African Christians are therefore enjoined to carry this traditional attitude to covenants</w:t>
      </w:r>
      <w:r w:rsidR="00834F1E" w:rsidRPr="002356FF">
        <w:rPr>
          <w:rFonts w:ascii="Times New Roman" w:hAnsi="Times New Roman" w:cs="Times New Roman"/>
          <w:sz w:val="24"/>
          <w:szCs w:val="24"/>
        </w:rPr>
        <w:t xml:space="preserve"> into their reading Hebrews 10:26-31 as this will enable them to improve upon their covenantal relationship with God through Christ.</w:t>
      </w:r>
    </w:p>
    <w:p w:rsidR="00834F1E" w:rsidRPr="002356FF" w:rsidRDefault="00834F1E" w:rsidP="002356FF">
      <w:pPr>
        <w:spacing w:after="0" w:line="480" w:lineRule="auto"/>
        <w:jc w:val="both"/>
        <w:rPr>
          <w:rFonts w:ascii="Times New Roman" w:hAnsi="Times New Roman" w:cs="Times New Roman"/>
          <w:sz w:val="24"/>
          <w:szCs w:val="24"/>
        </w:rPr>
      </w:pPr>
    </w:p>
    <w:p w:rsidR="00631B64" w:rsidRDefault="00631B64" w:rsidP="002356FF">
      <w:pPr>
        <w:spacing w:after="0" w:line="480" w:lineRule="auto"/>
        <w:jc w:val="both"/>
        <w:rPr>
          <w:rFonts w:ascii="Times New Roman" w:hAnsi="Times New Roman" w:cs="Times New Roman"/>
          <w:b/>
          <w:sz w:val="24"/>
          <w:szCs w:val="24"/>
        </w:rPr>
      </w:pPr>
    </w:p>
    <w:p w:rsidR="00834F1E" w:rsidRPr="002356FF" w:rsidRDefault="00834F1E" w:rsidP="002356FF">
      <w:pPr>
        <w:spacing w:after="0" w:line="480" w:lineRule="auto"/>
        <w:jc w:val="both"/>
        <w:rPr>
          <w:rFonts w:ascii="Times New Roman" w:hAnsi="Times New Roman" w:cs="Times New Roman"/>
          <w:b/>
          <w:sz w:val="24"/>
          <w:szCs w:val="24"/>
        </w:rPr>
      </w:pPr>
      <w:bookmarkStart w:id="0" w:name="_GoBack"/>
      <w:bookmarkEnd w:id="0"/>
      <w:r w:rsidRPr="002356FF">
        <w:rPr>
          <w:rFonts w:ascii="Times New Roman" w:hAnsi="Times New Roman" w:cs="Times New Roman"/>
          <w:b/>
          <w:sz w:val="24"/>
          <w:szCs w:val="24"/>
        </w:rPr>
        <w:lastRenderedPageBreak/>
        <w:t>Conclusion</w:t>
      </w:r>
    </w:p>
    <w:p w:rsidR="00DF7B66" w:rsidRPr="002356FF" w:rsidRDefault="00834F1E" w:rsidP="002356FF">
      <w:pPr>
        <w:spacing w:after="0" w:line="480" w:lineRule="auto"/>
        <w:jc w:val="both"/>
        <w:rPr>
          <w:rFonts w:ascii="Times New Roman" w:hAnsi="Times New Roman" w:cs="Times New Roman"/>
          <w:sz w:val="24"/>
          <w:szCs w:val="24"/>
        </w:rPr>
      </w:pPr>
      <w:r w:rsidRPr="002356FF">
        <w:rPr>
          <w:rFonts w:ascii="Times New Roman" w:hAnsi="Times New Roman" w:cs="Times New Roman"/>
          <w:sz w:val="24"/>
          <w:szCs w:val="24"/>
        </w:rPr>
        <w:t xml:space="preserve">Hebrews 10:26-31 warns of the consequences which await Christians who fall away from the faith. This passage is most relevant in Africa in the context of covenant making, particularly in the Yoruba traditional setting. The African perception of covenant, when adapted </w:t>
      </w:r>
      <w:r w:rsidR="00692245" w:rsidRPr="002356FF">
        <w:rPr>
          <w:rFonts w:ascii="Times New Roman" w:hAnsi="Times New Roman" w:cs="Times New Roman"/>
          <w:sz w:val="24"/>
          <w:szCs w:val="24"/>
        </w:rPr>
        <w:t xml:space="preserve">into Christianity will produce a more serious crop of believers than many of the ones we have now. Many of those who call themselves Christians sin with ease because they believe God has saved them. In addition to this, they know that he is an ever forgiving God whose judgement is in the future. Therefore they think if oath is entered into and flagrantly disobeyed, God will forgive </w:t>
      </w:r>
      <w:r w:rsidR="00E811A7" w:rsidRPr="002356FF">
        <w:rPr>
          <w:rFonts w:ascii="Times New Roman" w:hAnsi="Times New Roman" w:cs="Times New Roman"/>
          <w:sz w:val="24"/>
          <w:szCs w:val="24"/>
        </w:rPr>
        <w:t>the person after asking for forgiveness; the more reason why the moral level of Christians in Africa is dwindling. This attitude wil</w:t>
      </w:r>
      <w:r w:rsidR="00DF7B66" w:rsidRPr="002356FF">
        <w:rPr>
          <w:rFonts w:ascii="Times New Roman" w:hAnsi="Times New Roman" w:cs="Times New Roman"/>
          <w:sz w:val="24"/>
          <w:szCs w:val="24"/>
        </w:rPr>
        <w:t>l change if African Christians would learn to approach their faith with the attitude of a traditional Yoruba worshipper who enters into a covenant. He/she knows that God might visit him with death if he/she breaks his/her covenant relationship with God.</w:t>
      </w:r>
    </w:p>
    <w:p w:rsidR="00DF7B66" w:rsidRPr="002356FF" w:rsidRDefault="00DF7B66" w:rsidP="002356FF">
      <w:pPr>
        <w:spacing w:after="0" w:line="480" w:lineRule="auto"/>
        <w:jc w:val="both"/>
        <w:rPr>
          <w:rFonts w:ascii="Times New Roman" w:hAnsi="Times New Roman" w:cs="Times New Roman"/>
          <w:sz w:val="24"/>
          <w:szCs w:val="24"/>
        </w:rPr>
      </w:pPr>
    </w:p>
    <w:p w:rsidR="00463E73" w:rsidRPr="002356FF" w:rsidRDefault="00463E73" w:rsidP="002356FF">
      <w:pPr>
        <w:spacing w:after="0" w:line="480" w:lineRule="auto"/>
        <w:jc w:val="both"/>
        <w:rPr>
          <w:rFonts w:ascii="Times New Roman" w:hAnsi="Times New Roman" w:cs="Times New Roman"/>
          <w:b/>
          <w:sz w:val="24"/>
          <w:szCs w:val="24"/>
        </w:rPr>
      </w:pPr>
    </w:p>
    <w:p w:rsidR="00463E73" w:rsidRPr="002356FF" w:rsidRDefault="00463E73" w:rsidP="002356FF">
      <w:pPr>
        <w:spacing w:after="0" w:line="480" w:lineRule="auto"/>
        <w:jc w:val="both"/>
        <w:rPr>
          <w:rFonts w:ascii="Times New Roman" w:hAnsi="Times New Roman" w:cs="Times New Roman"/>
          <w:b/>
          <w:sz w:val="24"/>
          <w:szCs w:val="24"/>
        </w:rPr>
      </w:pPr>
    </w:p>
    <w:p w:rsidR="00463E73" w:rsidRPr="002356FF" w:rsidRDefault="00463E73" w:rsidP="002356FF">
      <w:pPr>
        <w:spacing w:after="0" w:line="480" w:lineRule="auto"/>
        <w:jc w:val="both"/>
        <w:rPr>
          <w:rFonts w:ascii="Times New Roman" w:hAnsi="Times New Roman" w:cs="Times New Roman"/>
          <w:b/>
          <w:sz w:val="24"/>
          <w:szCs w:val="24"/>
        </w:rPr>
      </w:pPr>
    </w:p>
    <w:p w:rsidR="00463E73" w:rsidRPr="002356FF" w:rsidRDefault="00463E73" w:rsidP="002356FF">
      <w:pPr>
        <w:spacing w:after="0" w:line="480" w:lineRule="auto"/>
        <w:jc w:val="both"/>
        <w:rPr>
          <w:rFonts w:ascii="Times New Roman" w:hAnsi="Times New Roman" w:cs="Times New Roman"/>
          <w:b/>
          <w:sz w:val="24"/>
          <w:szCs w:val="24"/>
        </w:rPr>
      </w:pPr>
    </w:p>
    <w:p w:rsidR="00463E73" w:rsidRPr="002356FF" w:rsidRDefault="00463E73" w:rsidP="002356FF">
      <w:pPr>
        <w:spacing w:after="0" w:line="480" w:lineRule="auto"/>
        <w:jc w:val="both"/>
        <w:rPr>
          <w:rFonts w:ascii="Times New Roman" w:hAnsi="Times New Roman" w:cs="Times New Roman"/>
          <w:b/>
          <w:sz w:val="24"/>
          <w:szCs w:val="24"/>
        </w:rPr>
      </w:pPr>
    </w:p>
    <w:p w:rsidR="00463E73" w:rsidRPr="002356FF" w:rsidRDefault="00463E73" w:rsidP="002356FF">
      <w:pPr>
        <w:spacing w:after="0" w:line="480" w:lineRule="auto"/>
        <w:jc w:val="both"/>
        <w:rPr>
          <w:rFonts w:ascii="Times New Roman" w:hAnsi="Times New Roman" w:cs="Times New Roman"/>
          <w:b/>
          <w:sz w:val="24"/>
          <w:szCs w:val="24"/>
        </w:rPr>
      </w:pPr>
    </w:p>
    <w:p w:rsidR="00463E73" w:rsidRPr="002356FF" w:rsidRDefault="00463E73" w:rsidP="002356FF">
      <w:pPr>
        <w:spacing w:after="0" w:line="480" w:lineRule="auto"/>
        <w:jc w:val="both"/>
        <w:rPr>
          <w:rFonts w:ascii="Times New Roman" w:hAnsi="Times New Roman" w:cs="Times New Roman"/>
          <w:b/>
          <w:sz w:val="24"/>
          <w:szCs w:val="24"/>
        </w:rPr>
      </w:pPr>
    </w:p>
    <w:p w:rsidR="00463E73" w:rsidRPr="002356FF" w:rsidRDefault="00463E73" w:rsidP="002356FF">
      <w:pPr>
        <w:spacing w:after="0" w:line="480" w:lineRule="auto"/>
        <w:jc w:val="both"/>
        <w:rPr>
          <w:rFonts w:ascii="Times New Roman" w:hAnsi="Times New Roman" w:cs="Times New Roman"/>
          <w:b/>
          <w:sz w:val="24"/>
          <w:szCs w:val="24"/>
        </w:rPr>
      </w:pPr>
    </w:p>
    <w:p w:rsidR="00463E73" w:rsidRPr="002356FF" w:rsidRDefault="00463E73" w:rsidP="002356FF">
      <w:pPr>
        <w:spacing w:after="0" w:line="480" w:lineRule="auto"/>
        <w:jc w:val="both"/>
        <w:rPr>
          <w:rFonts w:ascii="Times New Roman" w:hAnsi="Times New Roman" w:cs="Times New Roman"/>
          <w:b/>
          <w:sz w:val="24"/>
          <w:szCs w:val="24"/>
        </w:rPr>
      </w:pPr>
    </w:p>
    <w:p w:rsidR="00463E73" w:rsidRPr="002356FF" w:rsidRDefault="00463E73" w:rsidP="002356FF">
      <w:pPr>
        <w:spacing w:after="0" w:line="480" w:lineRule="auto"/>
        <w:jc w:val="both"/>
        <w:rPr>
          <w:rFonts w:ascii="Times New Roman" w:hAnsi="Times New Roman" w:cs="Times New Roman"/>
          <w:b/>
          <w:sz w:val="24"/>
          <w:szCs w:val="24"/>
        </w:rPr>
      </w:pPr>
    </w:p>
    <w:p w:rsidR="002356FF" w:rsidRDefault="002356FF" w:rsidP="00463E73">
      <w:pPr>
        <w:spacing w:after="0"/>
        <w:jc w:val="both"/>
        <w:rPr>
          <w:rFonts w:ascii="Times New Roman" w:hAnsi="Times New Roman" w:cs="Times New Roman"/>
          <w:b/>
          <w:sz w:val="24"/>
          <w:szCs w:val="24"/>
        </w:rPr>
      </w:pPr>
    </w:p>
    <w:p w:rsidR="002356FF" w:rsidRDefault="002356FF" w:rsidP="00463E73">
      <w:pPr>
        <w:spacing w:after="0"/>
        <w:jc w:val="both"/>
        <w:rPr>
          <w:rFonts w:ascii="Times New Roman" w:hAnsi="Times New Roman" w:cs="Times New Roman"/>
          <w:b/>
          <w:sz w:val="24"/>
          <w:szCs w:val="24"/>
        </w:rPr>
      </w:pPr>
    </w:p>
    <w:p w:rsidR="00DF7B66" w:rsidRPr="00463E73" w:rsidRDefault="00DF7B66" w:rsidP="00463E73">
      <w:pPr>
        <w:spacing w:after="0"/>
        <w:jc w:val="both"/>
        <w:rPr>
          <w:rFonts w:ascii="Times New Roman" w:hAnsi="Times New Roman" w:cs="Times New Roman"/>
          <w:sz w:val="24"/>
          <w:szCs w:val="24"/>
        </w:rPr>
      </w:pPr>
      <w:r w:rsidRPr="00463E73">
        <w:rPr>
          <w:rFonts w:ascii="Times New Roman" w:hAnsi="Times New Roman" w:cs="Times New Roman"/>
          <w:b/>
          <w:sz w:val="24"/>
          <w:szCs w:val="24"/>
        </w:rPr>
        <w:t xml:space="preserve">References </w:t>
      </w:r>
    </w:p>
    <w:p w:rsidR="00BA7527" w:rsidRPr="00463E73" w:rsidRDefault="00DF7B66" w:rsidP="00463E73">
      <w:pPr>
        <w:spacing w:after="0"/>
        <w:jc w:val="both"/>
        <w:rPr>
          <w:rFonts w:ascii="Times New Roman" w:hAnsi="Times New Roman" w:cs="Times New Roman"/>
          <w:i/>
          <w:sz w:val="24"/>
          <w:szCs w:val="24"/>
        </w:rPr>
      </w:pPr>
      <w:r w:rsidRPr="00463E73">
        <w:rPr>
          <w:rFonts w:ascii="Times New Roman" w:hAnsi="Times New Roman" w:cs="Times New Roman"/>
          <w:sz w:val="24"/>
          <w:szCs w:val="24"/>
        </w:rPr>
        <w:t>Adewale, S. A. 1994. Crime</w:t>
      </w:r>
      <w:r w:rsidR="009A30C0" w:rsidRPr="00463E73">
        <w:rPr>
          <w:rFonts w:ascii="Times New Roman" w:hAnsi="Times New Roman" w:cs="Times New Roman"/>
          <w:sz w:val="24"/>
          <w:szCs w:val="24"/>
        </w:rPr>
        <w:t xml:space="preserve"> and Traditional Religion. </w:t>
      </w:r>
      <w:r w:rsidR="009A30C0" w:rsidRPr="00463E73">
        <w:rPr>
          <w:rFonts w:ascii="Times New Roman" w:hAnsi="Times New Roman" w:cs="Times New Roman"/>
          <w:i/>
          <w:sz w:val="24"/>
          <w:szCs w:val="24"/>
        </w:rPr>
        <w:t xml:space="preserve">Orita: Ibadan Journal of Religious </w:t>
      </w:r>
      <w:r w:rsidR="00BA7527" w:rsidRPr="00463E73">
        <w:rPr>
          <w:rFonts w:ascii="Times New Roman" w:hAnsi="Times New Roman" w:cs="Times New Roman"/>
          <w:i/>
          <w:sz w:val="24"/>
          <w:szCs w:val="24"/>
        </w:rPr>
        <w:t xml:space="preserve"> </w:t>
      </w:r>
    </w:p>
    <w:p w:rsidR="00BA7527" w:rsidRPr="00463E73" w:rsidRDefault="00BA7527" w:rsidP="00463E73">
      <w:pPr>
        <w:spacing w:after="0"/>
        <w:ind w:firstLine="720"/>
        <w:jc w:val="both"/>
        <w:rPr>
          <w:rFonts w:ascii="Times New Roman" w:hAnsi="Times New Roman" w:cs="Times New Roman"/>
          <w:sz w:val="24"/>
          <w:szCs w:val="24"/>
        </w:rPr>
      </w:pPr>
      <w:r w:rsidRPr="00463E73">
        <w:rPr>
          <w:rFonts w:ascii="Times New Roman" w:hAnsi="Times New Roman" w:cs="Times New Roman"/>
          <w:i/>
          <w:sz w:val="24"/>
          <w:szCs w:val="24"/>
        </w:rPr>
        <w:t>Studies</w:t>
      </w:r>
      <w:r w:rsidR="009A30C0" w:rsidRPr="00463E73">
        <w:rPr>
          <w:rFonts w:ascii="Times New Roman" w:hAnsi="Times New Roman" w:cs="Times New Roman"/>
          <w:sz w:val="24"/>
          <w:szCs w:val="24"/>
        </w:rPr>
        <w:t>XXVI (1-2):51-62</w:t>
      </w:r>
    </w:p>
    <w:p w:rsidR="00C56EBB" w:rsidRPr="00463E73" w:rsidRDefault="00C56EBB"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 xml:space="preserve">Awolalu, J. O. 1979. </w:t>
      </w:r>
      <w:r w:rsidRPr="00463E73">
        <w:rPr>
          <w:rFonts w:ascii="Times New Roman" w:hAnsi="Times New Roman" w:cs="Times New Roman"/>
          <w:i/>
          <w:sz w:val="24"/>
          <w:szCs w:val="24"/>
        </w:rPr>
        <w:t>Yoruba Beliefs and Sacrificial Rites</w:t>
      </w:r>
      <w:r w:rsidRPr="00463E73">
        <w:rPr>
          <w:rFonts w:ascii="Times New Roman" w:hAnsi="Times New Roman" w:cs="Times New Roman"/>
          <w:sz w:val="24"/>
          <w:szCs w:val="24"/>
        </w:rPr>
        <w:t>, Essex: Longman.</w:t>
      </w:r>
    </w:p>
    <w:p w:rsidR="00BA7527" w:rsidRPr="00463E73" w:rsidRDefault="00BA7527"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 xml:space="preserve">Awolalu, J. O. and Dopamu, P. A. 1979. </w:t>
      </w:r>
      <w:r w:rsidRPr="00463E73">
        <w:rPr>
          <w:rFonts w:ascii="Times New Roman" w:hAnsi="Times New Roman" w:cs="Times New Roman"/>
          <w:i/>
          <w:sz w:val="24"/>
          <w:szCs w:val="24"/>
        </w:rPr>
        <w:t>West African Traditional Religion</w:t>
      </w:r>
      <w:r w:rsidRPr="00463E73">
        <w:rPr>
          <w:rFonts w:ascii="Times New Roman" w:hAnsi="Times New Roman" w:cs="Times New Roman"/>
          <w:sz w:val="24"/>
          <w:szCs w:val="24"/>
        </w:rPr>
        <w:t xml:space="preserve">, Ibadan: Onibonoje </w:t>
      </w:r>
    </w:p>
    <w:p w:rsidR="00C56EBB" w:rsidRPr="00463E73" w:rsidRDefault="00BA7527"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ab/>
        <w:t>Press &amp; Book Industries (Nig.) Ltd</w:t>
      </w:r>
    </w:p>
    <w:p w:rsidR="00BA7527" w:rsidRPr="00463E73" w:rsidRDefault="00BA7527"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 xml:space="preserve">Badejo, D. 1996. </w:t>
      </w:r>
      <w:r w:rsidRPr="00463E73">
        <w:rPr>
          <w:rFonts w:ascii="Times New Roman" w:hAnsi="Times New Roman" w:cs="Times New Roman"/>
          <w:i/>
          <w:sz w:val="24"/>
          <w:szCs w:val="24"/>
        </w:rPr>
        <w:t>Osun Seegesi</w:t>
      </w:r>
      <w:r w:rsidRPr="00463E73">
        <w:rPr>
          <w:rFonts w:ascii="Times New Roman" w:hAnsi="Times New Roman" w:cs="Times New Roman"/>
          <w:sz w:val="24"/>
          <w:szCs w:val="24"/>
        </w:rPr>
        <w:t>. New Jersey: Africa World Press, Inc.</w:t>
      </w:r>
    </w:p>
    <w:p w:rsidR="00BA7527" w:rsidRPr="00463E73" w:rsidRDefault="00BA7527"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 xml:space="preserve">Balogun, O. A, 2009. A Philosophical Defense of </w:t>
      </w:r>
      <w:r w:rsidR="0007304F" w:rsidRPr="00463E73">
        <w:rPr>
          <w:rFonts w:ascii="Times New Roman" w:hAnsi="Times New Roman" w:cs="Times New Roman"/>
          <w:sz w:val="24"/>
          <w:szCs w:val="24"/>
        </w:rPr>
        <w:t>Punishment in Traditional African Legal</w:t>
      </w:r>
    </w:p>
    <w:p w:rsidR="0007304F" w:rsidRPr="00463E73" w:rsidRDefault="0007304F"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ab/>
        <w:t>Culture</w:t>
      </w:r>
      <w:r w:rsidR="002E3D4E" w:rsidRPr="00463E73">
        <w:rPr>
          <w:rFonts w:ascii="Times New Roman" w:hAnsi="Times New Roman" w:cs="Times New Roman"/>
          <w:sz w:val="24"/>
          <w:szCs w:val="24"/>
        </w:rPr>
        <w:t>: The Yoruba Example.</w:t>
      </w:r>
    </w:p>
    <w:p w:rsidR="002E3D4E" w:rsidRPr="00463E73" w:rsidRDefault="002E3D4E"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ab/>
      </w:r>
      <w:r w:rsidRPr="00463E73">
        <w:rPr>
          <w:rFonts w:ascii="Times New Roman" w:hAnsi="Times New Roman" w:cs="Times New Roman"/>
          <w:i/>
          <w:sz w:val="24"/>
          <w:szCs w:val="24"/>
        </w:rPr>
        <w:t>The Journal of Pan African Studies</w:t>
      </w:r>
      <w:r w:rsidRPr="00463E73">
        <w:rPr>
          <w:rFonts w:ascii="Times New Roman" w:hAnsi="Times New Roman" w:cs="Times New Roman"/>
          <w:sz w:val="24"/>
          <w:szCs w:val="24"/>
        </w:rPr>
        <w:t xml:space="preserve"> 3:34-46</w:t>
      </w:r>
    </w:p>
    <w:p w:rsidR="003A27E6" w:rsidRPr="00463E73" w:rsidRDefault="002E3D4E" w:rsidP="00463E73">
      <w:pPr>
        <w:spacing w:after="0"/>
        <w:jc w:val="both"/>
        <w:rPr>
          <w:rFonts w:ascii="Times New Roman" w:hAnsi="Times New Roman" w:cs="Times New Roman"/>
          <w:i/>
          <w:sz w:val="24"/>
          <w:szCs w:val="24"/>
        </w:rPr>
      </w:pPr>
      <w:r w:rsidRPr="00463E73">
        <w:rPr>
          <w:rFonts w:ascii="Times New Roman" w:hAnsi="Times New Roman" w:cs="Times New Roman"/>
          <w:sz w:val="24"/>
          <w:szCs w:val="24"/>
        </w:rPr>
        <w:t>Barret</w:t>
      </w:r>
      <w:r w:rsidR="00917372" w:rsidRPr="00463E73">
        <w:rPr>
          <w:rFonts w:ascii="Times New Roman" w:hAnsi="Times New Roman" w:cs="Times New Roman"/>
          <w:sz w:val="24"/>
          <w:szCs w:val="24"/>
        </w:rPr>
        <w:t>t</w:t>
      </w:r>
      <w:r w:rsidRPr="00463E73">
        <w:rPr>
          <w:rFonts w:ascii="Times New Roman" w:hAnsi="Times New Roman" w:cs="Times New Roman"/>
          <w:sz w:val="24"/>
          <w:szCs w:val="24"/>
        </w:rPr>
        <w:t>, C. K, 1953. The Eschatology</w:t>
      </w:r>
      <w:r w:rsidR="00917372" w:rsidRPr="00463E73">
        <w:rPr>
          <w:rFonts w:ascii="Times New Roman" w:hAnsi="Times New Roman" w:cs="Times New Roman"/>
          <w:sz w:val="24"/>
          <w:szCs w:val="24"/>
        </w:rPr>
        <w:t xml:space="preserve"> of the Epistle to the Hebrews</w:t>
      </w:r>
      <w:r w:rsidRPr="00463E73">
        <w:rPr>
          <w:rFonts w:ascii="Times New Roman" w:hAnsi="Times New Roman" w:cs="Times New Roman"/>
          <w:sz w:val="24"/>
          <w:szCs w:val="24"/>
        </w:rPr>
        <w:t xml:space="preserve">. </w:t>
      </w:r>
      <w:r w:rsidR="00917372" w:rsidRPr="00463E73">
        <w:rPr>
          <w:rFonts w:ascii="Times New Roman" w:hAnsi="Times New Roman" w:cs="Times New Roman"/>
          <w:sz w:val="24"/>
          <w:szCs w:val="24"/>
        </w:rPr>
        <w:t xml:space="preserve">Pages </w:t>
      </w:r>
      <w:r w:rsidR="000C550E" w:rsidRPr="00463E73">
        <w:rPr>
          <w:rFonts w:ascii="Times New Roman" w:hAnsi="Times New Roman" w:cs="Times New Roman"/>
          <w:sz w:val="24"/>
          <w:szCs w:val="24"/>
        </w:rPr>
        <w:t xml:space="preserve">365-375 in </w:t>
      </w:r>
      <w:r w:rsidR="000C550E" w:rsidRPr="00463E73">
        <w:rPr>
          <w:rFonts w:ascii="Times New Roman" w:hAnsi="Times New Roman" w:cs="Times New Roman"/>
          <w:i/>
          <w:sz w:val="24"/>
          <w:szCs w:val="24"/>
        </w:rPr>
        <w:t>T</w:t>
      </w:r>
      <w:r w:rsidR="003A27E6" w:rsidRPr="00463E73">
        <w:rPr>
          <w:rFonts w:ascii="Times New Roman" w:hAnsi="Times New Roman" w:cs="Times New Roman"/>
          <w:i/>
          <w:sz w:val="24"/>
          <w:szCs w:val="24"/>
        </w:rPr>
        <w:t>he</w:t>
      </w:r>
    </w:p>
    <w:p w:rsidR="003A27E6" w:rsidRPr="00463E73" w:rsidRDefault="00917372" w:rsidP="00463E73">
      <w:pPr>
        <w:spacing w:after="0"/>
        <w:ind w:firstLine="720"/>
        <w:jc w:val="both"/>
        <w:rPr>
          <w:rFonts w:ascii="Times New Roman" w:hAnsi="Times New Roman" w:cs="Times New Roman"/>
          <w:sz w:val="24"/>
          <w:szCs w:val="24"/>
        </w:rPr>
      </w:pPr>
      <w:r w:rsidRPr="00463E73">
        <w:rPr>
          <w:rFonts w:ascii="Times New Roman" w:hAnsi="Times New Roman" w:cs="Times New Roman"/>
          <w:i/>
          <w:sz w:val="24"/>
          <w:szCs w:val="24"/>
        </w:rPr>
        <w:t xml:space="preserve">Background of New Testament and its Eschatology. </w:t>
      </w:r>
      <w:r w:rsidR="002E3D4E" w:rsidRPr="00463E73">
        <w:rPr>
          <w:rFonts w:ascii="Times New Roman" w:hAnsi="Times New Roman" w:cs="Times New Roman"/>
          <w:sz w:val="24"/>
          <w:szCs w:val="24"/>
        </w:rPr>
        <w:t>Edi</w:t>
      </w:r>
      <w:r w:rsidR="003A27E6" w:rsidRPr="00463E73">
        <w:rPr>
          <w:rFonts w:ascii="Times New Roman" w:hAnsi="Times New Roman" w:cs="Times New Roman"/>
          <w:sz w:val="24"/>
          <w:szCs w:val="24"/>
        </w:rPr>
        <w:t>ted by Davies, W. D, and Daube,</w:t>
      </w:r>
    </w:p>
    <w:p w:rsidR="002E3D4E" w:rsidRPr="00463E73" w:rsidRDefault="002E3D4E" w:rsidP="00463E73">
      <w:pPr>
        <w:spacing w:after="0"/>
        <w:ind w:firstLine="720"/>
        <w:jc w:val="both"/>
        <w:rPr>
          <w:rFonts w:ascii="Times New Roman" w:hAnsi="Times New Roman" w:cs="Times New Roman"/>
          <w:sz w:val="24"/>
          <w:szCs w:val="24"/>
        </w:rPr>
      </w:pPr>
      <w:r w:rsidRPr="00463E73">
        <w:rPr>
          <w:rFonts w:ascii="Times New Roman" w:hAnsi="Times New Roman" w:cs="Times New Roman"/>
          <w:sz w:val="24"/>
          <w:szCs w:val="24"/>
        </w:rPr>
        <w:t>D. Cambridge: CUP.</w:t>
      </w:r>
    </w:p>
    <w:p w:rsidR="00AA2045" w:rsidRPr="00463E73" w:rsidRDefault="00AA2045" w:rsidP="00463E73">
      <w:pPr>
        <w:spacing w:after="0"/>
        <w:jc w:val="both"/>
        <w:rPr>
          <w:rFonts w:ascii="Times New Roman" w:hAnsi="Times New Roman" w:cs="Times New Roman"/>
          <w:i/>
          <w:sz w:val="24"/>
          <w:szCs w:val="24"/>
        </w:rPr>
      </w:pPr>
      <w:r w:rsidRPr="00463E73">
        <w:rPr>
          <w:rFonts w:ascii="Times New Roman" w:hAnsi="Times New Roman" w:cs="Times New Roman"/>
          <w:sz w:val="24"/>
          <w:szCs w:val="24"/>
        </w:rPr>
        <w:t>Bruce, F. F, 1992</w:t>
      </w:r>
      <w:r w:rsidRPr="00463E73">
        <w:rPr>
          <w:rFonts w:ascii="Times New Roman" w:hAnsi="Times New Roman" w:cs="Times New Roman"/>
          <w:i/>
          <w:sz w:val="24"/>
          <w:szCs w:val="24"/>
        </w:rPr>
        <w:t>. Commentary on the Epistle to the Hebrew series: The New International</w:t>
      </w:r>
    </w:p>
    <w:p w:rsidR="002E3D4E" w:rsidRPr="00463E73" w:rsidRDefault="00AA2045" w:rsidP="00463E73">
      <w:pPr>
        <w:spacing w:after="0"/>
        <w:ind w:firstLine="720"/>
        <w:jc w:val="both"/>
        <w:rPr>
          <w:rFonts w:ascii="Times New Roman" w:hAnsi="Times New Roman" w:cs="Times New Roman"/>
          <w:sz w:val="24"/>
          <w:szCs w:val="24"/>
        </w:rPr>
      </w:pPr>
      <w:r w:rsidRPr="00463E73">
        <w:rPr>
          <w:rFonts w:ascii="Times New Roman" w:hAnsi="Times New Roman" w:cs="Times New Roman"/>
          <w:i/>
          <w:sz w:val="24"/>
          <w:szCs w:val="24"/>
        </w:rPr>
        <w:t>Commentary on the New Testament,</w:t>
      </w:r>
      <w:r w:rsidRPr="00463E73">
        <w:rPr>
          <w:rFonts w:ascii="Times New Roman" w:hAnsi="Times New Roman" w:cs="Times New Roman"/>
          <w:sz w:val="24"/>
          <w:szCs w:val="24"/>
        </w:rPr>
        <w:t xml:space="preserve"> Ground Rapids: Wm. Eerdmans Publishing Co.</w:t>
      </w:r>
    </w:p>
    <w:p w:rsidR="00AA2045" w:rsidRPr="00463E73" w:rsidRDefault="00AA2045"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Carlson, C. E, 1959. Eschatology and Repentance in the Epistle to the Hebrews. Journal of</w:t>
      </w:r>
    </w:p>
    <w:p w:rsidR="00AA2045" w:rsidRPr="00463E73" w:rsidRDefault="00AA2045" w:rsidP="00463E73">
      <w:pPr>
        <w:spacing w:after="0"/>
        <w:ind w:firstLine="720"/>
        <w:jc w:val="both"/>
        <w:rPr>
          <w:rFonts w:ascii="Times New Roman" w:hAnsi="Times New Roman" w:cs="Times New Roman"/>
          <w:sz w:val="24"/>
          <w:szCs w:val="24"/>
        </w:rPr>
      </w:pPr>
      <w:r w:rsidRPr="00463E73">
        <w:rPr>
          <w:rFonts w:ascii="Times New Roman" w:hAnsi="Times New Roman" w:cs="Times New Roman"/>
          <w:sz w:val="24"/>
          <w:szCs w:val="24"/>
        </w:rPr>
        <w:t>Biblical Literature 78 (2):293-305</w:t>
      </w:r>
    </w:p>
    <w:p w:rsidR="004B5B14" w:rsidRPr="00463E73" w:rsidRDefault="00AA2045"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 xml:space="preserve">Drewal, M. T, 1992. </w:t>
      </w:r>
      <w:r w:rsidRPr="00463E73">
        <w:rPr>
          <w:rFonts w:ascii="Times New Roman" w:hAnsi="Times New Roman" w:cs="Times New Roman"/>
          <w:i/>
          <w:sz w:val="24"/>
          <w:szCs w:val="24"/>
        </w:rPr>
        <w:t>Yoruba</w:t>
      </w:r>
      <w:r w:rsidR="00F94F79" w:rsidRPr="00463E73">
        <w:rPr>
          <w:rFonts w:ascii="Times New Roman" w:hAnsi="Times New Roman" w:cs="Times New Roman"/>
          <w:i/>
          <w:sz w:val="24"/>
          <w:szCs w:val="24"/>
        </w:rPr>
        <w:t xml:space="preserve"> Ritual: Performers, Play, Agency</w:t>
      </w:r>
      <w:r w:rsidR="004B5B14" w:rsidRPr="00463E73">
        <w:rPr>
          <w:rFonts w:ascii="Times New Roman" w:hAnsi="Times New Roman" w:cs="Times New Roman"/>
          <w:sz w:val="24"/>
          <w:szCs w:val="24"/>
        </w:rPr>
        <w:t>. Indiana: Indiana University</w:t>
      </w:r>
    </w:p>
    <w:p w:rsidR="00AA2045" w:rsidRPr="00463E73" w:rsidRDefault="004B5B14" w:rsidP="00463E73">
      <w:pPr>
        <w:spacing w:after="0"/>
        <w:ind w:firstLine="720"/>
        <w:jc w:val="both"/>
        <w:rPr>
          <w:rFonts w:ascii="Times New Roman" w:hAnsi="Times New Roman" w:cs="Times New Roman"/>
          <w:sz w:val="24"/>
          <w:szCs w:val="24"/>
        </w:rPr>
      </w:pPr>
      <w:r w:rsidRPr="00463E73">
        <w:rPr>
          <w:rFonts w:ascii="Times New Roman" w:hAnsi="Times New Roman" w:cs="Times New Roman"/>
          <w:sz w:val="24"/>
          <w:szCs w:val="24"/>
        </w:rPr>
        <w:t>Press,</w:t>
      </w:r>
    </w:p>
    <w:p w:rsidR="004B5B14" w:rsidRPr="00463E73" w:rsidRDefault="004B5B14"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Elebuibon,</w:t>
      </w:r>
      <w:r w:rsidR="00060D7E" w:rsidRPr="00463E73">
        <w:rPr>
          <w:rFonts w:ascii="Times New Roman" w:hAnsi="Times New Roman" w:cs="Times New Roman"/>
          <w:sz w:val="24"/>
          <w:szCs w:val="24"/>
        </w:rPr>
        <w:t xml:space="preserve"> </w:t>
      </w:r>
      <w:r w:rsidRPr="00463E73">
        <w:rPr>
          <w:rFonts w:ascii="Times New Roman" w:hAnsi="Times New Roman" w:cs="Times New Roman"/>
          <w:sz w:val="24"/>
          <w:szCs w:val="24"/>
        </w:rPr>
        <w:t xml:space="preserve"> I, 1998. </w:t>
      </w:r>
      <w:r w:rsidRPr="00463E73">
        <w:rPr>
          <w:rFonts w:ascii="Times New Roman" w:hAnsi="Times New Roman" w:cs="Times New Roman"/>
          <w:i/>
          <w:sz w:val="24"/>
          <w:szCs w:val="24"/>
        </w:rPr>
        <w:t>The Adventures of Obatala</w:t>
      </w:r>
      <w:r w:rsidRPr="00463E73">
        <w:rPr>
          <w:rFonts w:ascii="Times New Roman" w:hAnsi="Times New Roman" w:cs="Times New Roman"/>
          <w:sz w:val="24"/>
          <w:szCs w:val="24"/>
        </w:rPr>
        <w:t xml:space="preserve"> Part 2. California: Ara Ifa Publ. Co.</w:t>
      </w:r>
    </w:p>
    <w:p w:rsidR="004B5B14" w:rsidRPr="00463E73" w:rsidRDefault="004B5B14"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Gleaason, R. C, 2002. The Eschatology of the warning in Hebrews 10:26-31</w:t>
      </w:r>
      <w:r w:rsidRPr="00463E73">
        <w:rPr>
          <w:rFonts w:ascii="Times New Roman" w:hAnsi="Times New Roman" w:cs="Times New Roman"/>
          <w:i/>
          <w:sz w:val="24"/>
          <w:szCs w:val="24"/>
        </w:rPr>
        <w:t>. Tyndale Bulletin</w:t>
      </w:r>
    </w:p>
    <w:p w:rsidR="004B5B14" w:rsidRPr="00463E73" w:rsidRDefault="004B5B14"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ab/>
        <w:t>53D: 97-120</w:t>
      </w:r>
    </w:p>
    <w:p w:rsidR="004B5B14" w:rsidRPr="00463E73" w:rsidRDefault="004B5B14"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 xml:space="preserve">Idowu, E. B, 1962. </w:t>
      </w:r>
      <w:r w:rsidRPr="00463E73">
        <w:rPr>
          <w:rFonts w:ascii="Times New Roman" w:hAnsi="Times New Roman" w:cs="Times New Roman"/>
          <w:i/>
          <w:sz w:val="24"/>
          <w:szCs w:val="24"/>
        </w:rPr>
        <w:t>African Traditional Religion: A Definition</w:t>
      </w:r>
      <w:r w:rsidRPr="00463E73">
        <w:rPr>
          <w:rFonts w:ascii="Times New Roman" w:hAnsi="Times New Roman" w:cs="Times New Roman"/>
          <w:sz w:val="24"/>
          <w:szCs w:val="24"/>
        </w:rPr>
        <w:t>. London: Longman.</w:t>
      </w:r>
    </w:p>
    <w:p w:rsidR="004B5B14" w:rsidRPr="00463E73" w:rsidRDefault="004B5B14"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MacLead, D. J,1989</w:t>
      </w:r>
      <w:r w:rsidR="00973555" w:rsidRPr="00463E73">
        <w:rPr>
          <w:rFonts w:ascii="Times New Roman" w:hAnsi="Times New Roman" w:cs="Times New Roman"/>
          <w:sz w:val="24"/>
          <w:szCs w:val="24"/>
        </w:rPr>
        <w:t>.</w:t>
      </w:r>
      <w:r w:rsidRPr="00463E73">
        <w:rPr>
          <w:rFonts w:ascii="Times New Roman" w:hAnsi="Times New Roman" w:cs="Times New Roman"/>
          <w:sz w:val="24"/>
          <w:szCs w:val="24"/>
        </w:rPr>
        <w:t>The Literary Structure of the Book of Heb</w:t>
      </w:r>
      <w:r w:rsidR="00973555" w:rsidRPr="00463E73">
        <w:rPr>
          <w:rFonts w:ascii="Times New Roman" w:hAnsi="Times New Roman" w:cs="Times New Roman"/>
          <w:sz w:val="24"/>
          <w:szCs w:val="24"/>
        </w:rPr>
        <w:t xml:space="preserve">rews. </w:t>
      </w:r>
      <w:r w:rsidR="00973555" w:rsidRPr="00463E73">
        <w:rPr>
          <w:rFonts w:ascii="Times New Roman" w:hAnsi="Times New Roman" w:cs="Times New Roman"/>
          <w:i/>
          <w:sz w:val="24"/>
          <w:szCs w:val="24"/>
        </w:rPr>
        <w:t>Biblio theca Sacra</w:t>
      </w:r>
      <w:r w:rsidR="00973555" w:rsidRPr="00463E73">
        <w:rPr>
          <w:rFonts w:ascii="Times New Roman" w:hAnsi="Times New Roman" w:cs="Times New Roman"/>
          <w:sz w:val="24"/>
          <w:szCs w:val="24"/>
        </w:rPr>
        <w:t xml:space="preserve"> 146:1-13</w:t>
      </w:r>
    </w:p>
    <w:p w:rsidR="00973555" w:rsidRPr="00463E73" w:rsidRDefault="00973555"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 xml:space="preserve">Ojo, J. O, 1999. </w:t>
      </w:r>
      <w:r w:rsidRPr="00463E73">
        <w:rPr>
          <w:rFonts w:ascii="Times New Roman" w:hAnsi="Times New Roman" w:cs="Times New Roman"/>
          <w:i/>
          <w:sz w:val="24"/>
          <w:szCs w:val="24"/>
        </w:rPr>
        <w:t>Understanding West African Traditional Religion</w:t>
      </w:r>
      <w:r w:rsidRPr="00463E73">
        <w:rPr>
          <w:rFonts w:ascii="Times New Roman" w:hAnsi="Times New Roman" w:cs="Times New Roman"/>
          <w:sz w:val="24"/>
          <w:szCs w:val="24"/>
        </w:rPr>
        <w:t>, Ile-ife: S. O. Popoola</w:t>
      </w:r>
    </w:p>
    <w:p w:rsidR="00973555" w:rsidRPr="00463E73" w:rsidRDefault="00973555" w:rsidP="00463E73">
      <w:pPr>
        <w:spacing w:after="0"/>
        <w:ind w:firstLine="720"/>
        <w:jc w:val="both"/>
        <w:rPr>
          <w:rFonts w:ascii="Times New Roman" w:hAnsi="Times New Roman" w:cs="Times New Roman"/>
          <w:sz w:val="24"/>
          <w:szCs w:val="24"/>
        </w:rPr>
      </w:pPr>
      <w:r w:rsidRPr="00463E73">
        <w:rPr>
          <w:rFonts w:ascii="Times New Roman" w:hAnsi="Times New Roman" w:cs="Times New Roman"/>
          <w:sz w:val="24"/>
          <w:szCs w:val="24"/>
        </w:rPr>
        <w:t>Printers.</w:t>
      </w:r>
    </w:p>
    <w:p w:rsidR="00973555" w:rsidRPr="00463E73" w:rsidRDefault="005E249A"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Tanner, P. J. 2006. For whom Does Hebrews 10:31 Teach a Punishment Worse than Death?</w:t>
      </w:r>
    </w:p>
    <w:p w:rsidR="005E249A" w:rsidRPr="00463E73" w:rsidRDefault="005E249A"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ab/>
      </w:r>
      <w:r w:rsidRPr="00463E73">
        <w:rPr>
          <w:rFonts w:ascii="Times New Roman" w:hAnsi="Times New Roman" w:cs="Times New Roman"/>
          <w:i/>
          <w:sz w:val="24"/>
          <w:szCs w:val="24"/>
        </w:rPr>
        <w:t>Journal of Grace Evangelical Society</w:t>
      </w:r>
      <w:r w:rsidRPr="00463E73">
        <w:rPr>
          <w:rFonts w:ascii="Times New Roman" w:hAnsi="Times New Roman" w:cs="Times New Roman"/>
          <w:sz w:val="24"/>
          <w:szCs w:val="24"/>
        </w:rPr>
        <w:t xml:space="preserve"> 12 (2):15-26</w:t>
      </w:r>
    </w:p>
    <w:p w:rsidR="005E249A" w:rsidRPr="00463E73" w:rsidRDefault="005E249A"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 xml:space="preserve">Thompson, J. F, 1982. </w:t>
      </w:r>
      <w:r w:rsidRPr="00463E73">
        <w:rPr>
          <w:rFonts w:ascii="Times New Roman" w:hAnsi="Times New Roman" w:cs="Times New Roman"/>
          <w:i/>
          <w:sz w:val="24"/>
          <w:szCs w:val="24"/>
        </w:rPr>
        <w:t>Flash of The Spirit.</w:t>
      </w:r>
      <w:r w:rsidRPr="00463E73">
        <w:rPr>
          <w:rFonts w:ascii="Times New Roman" w:hAnsi="Times New Roman" w:cs="Times New Roman"/>
          <w:sz w:val="24"/>
          <w:szCs w:val="24"/>
        </w:rPr>
        <w:t xml:space="preserve"> New York: Penguin.</w:t>
      </w:r>
    </w:p>
    <w:p w:rsidR="005E249A" w:rsidRPr="00463E73" w:rsidRDefault="0065301E" w:rsidP="00463E73">
      <w:pPr>
        <w:spacing w:after="0"/>
        <w:jc w:val="both"/>
        <w:rPr>
          <w:rFonts w:ascii="Times New Roman" w:hAnsi="Times New Roman" w:cs="Times New Roman"/>
          <w:sz w:val="24"/>
          <w:szCs w:val="24"/>
        </w:rPr>
      </w:pPr>
      <w:hyperlink r:id="rId7" w:history="1">
        <w:r w:rsidR="00DE2F25" w:rsidRPr="00463E73">
          <w:rPr>
            <w:rStyle w:val="Hyperlink"/>
            <w:rFonts w:ascii="Times New Roman" w:hAnsi="Times New Roman" w:cs="Times New Roman"/>
            <w:sz w:val="24"/>
            <w:szCs w:val="24"/>
          </w:rPr>
          <w:t>Http://www.legal-dictionary.thefreedictionary.com/covenant</w:t>
        </w:r>
      </w:hyperlink>
    </w:p>
    <w:p w:rsidR="00DE2F25" w:rsidRPr="00463E73" w:rsidRDefault="00DE2F25" w:rsidP="00463E73">
      <w:pPr>
        <w:spacing w:after="0"/>
        <w:jc w:val="both"/>
        <w:rPr>
          <w:rFonts w:ascii="Times New Roman" w:hAnsi="Times New Roman" w:cs="Times New Roman"/>
          <w:sz w:val="24"/>
          <w:szCs w:val="24"/>
        </w:rPr>
      </w:pPr>
    </w:p>
    <w:p w:rsidR="00DE2F25" w:rsidRPr="00463E73" w:rsidRDefault="00DE2F25" w:rsidP="00463E73">
      <w:pPr>
        <w:spacing w:after="0"/>
        <w:jc w:val="both"/>
        <w:rPr>
          <w:rFonts w:ascii="Times New Roman" w:hAnsi="Times New Roman" w:cs="Times New Roman"/>
          <w:sz w:val="24"/>
          <w:szCs w:val="24"/>
          <w:u w:val="single"/>
        </w:rPr>
      </w:pP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u w:val="single"/>
        </w:rPr>
        <w:t>e-mail:tundeogunbiyi2004@yahoo.com</w:t>
      </w:r>
    </w:p>
    <w:p w:rsidR="00DE2F25" w:rsidRPr="00463E73" w:rsidRDefault="00DE2F25" w:rsidP="00463E73">
      <w:pPr>
        <w:spacing w:after="0"/>
        <w:jc w:val="both"/>
        <w:rPr>
          <w:rFonts w:ascii="Times New Roman" w:hAnsi="Times New Roman" w:cs="Times New Roman"/>
          <w:sz w:val="24"/>
          <w:szCs w:val="24"/>
        </w:rPr>
      </w:pP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r>
      <w:r w:rsidRPr="00463E73">
        <w:rPr>
          <w:rFonts w:ascii="Times New Roman" w:hAnsi="Times New Roman" w:cs="Times New Roman"/>
          <w:sz w:val="24"/>
          <w:szCs w:val="24"/>
        </w:rPr>
        <w:tab/>
        <w:t xml:space="preserve">     Tel: 08035785432</w:t>
      </w:r>
    </w:p>
    <w:p w:rsidR="00AA2045" w:rsidRPr="00463E73" w:rsidRDefault="00AA2045" w:rsidP="00463E73">
      <w:pPr>
        <w:spacing w:after="0"/>
        <w:jc w:val="both"/>
        <w:rPr>
          <w:rFonts w:ascii="Times New Roman" w:hAnsi="Times New Roman" w:cs="Times New Roman"/>
          <w:sz w:val="24"/>
          <w:szCs w:val="24"/>
        </w:rPr>
      </w:pPr>
    </w:p>
    <w:p w:rsidR="00E07BCF" w:rsidRPr="00463E73" w:rsidRDefault="00E07BCF" w:rsidP="00463E73">
      <w:pPr>
        <w:spacing w:after="0"/>
        <w:jc w:val="both"/>
        <w:rPr>
          <w:rFonts w:ascii="Times New Roman" w:hAnsi="Times New Roman" w:cs="Times New Roman"/>
          <w:sz w:val="24"/>
          <w:szCs w:val="24"/>
        </w:rPr>
      </w:pPr>
    </w:p>
    <w:p w:rsidR="006002FC" w:rsidRPr="00463E73" w:rsidRDefault="006002FC" w:rsidP="00463E73">
      <w:pPr>
        <w:spacing w:after="0"/>
        <w:jc w:val="both"/>
        <w:rPr>
          <w:rFonts w:ascii="Times New Roman" w:hAnsi="Times New Roman" w:cs="Times New Roman"/>
          <w:sz w:val="24"/>
          <w:szCs w:val="24"/>
        </w:rPr>
      </w:pPr>
    </w:p>
    <w:p w:rsidR="00E07BCF" w:rsidRPr="00463E73" w:rsidRDefault="00E07BCF" w:rsidP="00463E73">
      <w:pPr>
        <w:spacing w:after="0"/>
        <w:jc w:val="both"/>
        <w:rPr>
          <w:rFonts w:ascii="Times New Roman" w:hAnsi="Times New Roman" w:cs="Times New Roman"/>
          <w:sz w:val="24"/>
          <w:szCs w:val="24"/>
        </w:rPr>
      </w:pPr>
    </w:p>
    <w:p w:rsidR="00A92D28" w:rsidRPr="00463E73" w:rsidRDefault="00A92D28" w:rsidP="00463E73">
      <w:pPr>
        <w:spacing w:after="0"/>
        <w:jc w:val="both"/>
        <w:rPr>
          <w:rFonts w:ascii="Times New Roman" w:hAnsi="Times New Roman" w:cs="Times New Roman"/>
          <w:b/>
          <w:sz w:val="24"/>
          <w:szCs w:val="24"/>
        </w:rPr>
      </w:pPr>
    </w:p>
    <w:sectPr w:rsidR="00A92D28" w:rsidRPr="00463E73" w:rsidSect="00463E73">
      <w:footerReference w:type="default" r:id="rId8"/>
      <w:pgSz w:w="12240" w:h="15840"/>
      <w:pgMar w:top="1440" w:right="1440" w:bottom="1440" w:left="1440" w:header="720" w:footer="720" w:gutter="0"/>
      <w:pgNumType w:start="57"/>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301E" w:rsidRDefault="0065301E" w:rsidP="00463E73">
      <w:pPr>
        <w:spacing w:after="0" w:line="240" w:lineRule="auto"/>
      </w:pPr>
      <w:r>
        <w:separator/>
      </w:r>
    </w:p>
  </w:endnote>
  <w:endnote w:type="continuationSeparator" w:id="0">
    <w:p w:rsidR="0065301E" w:rsidRDefault="0065301E" w:rsidP="00463E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4008977"/>
      <w:docPartObj>
        <w:docPartGallery w:val="Page Numbers (Bottom of Page)"/>
        <w:docPartUnique/>
      </w:docPartObj>
    </w:sdtPr>
    <w:sdtEndPr>
      <w:rPr>
        <w:noProof/>
      </w:rPr>
    </w:sdtEndPr>
    <w:sdtContent>
      <w:p w:rsidR="00463E73" w:rsidRDefault="00463E73">
        <w:pPr>
          <w:pStyle w:val="Footer"/>
          <w:jc w:val="center"/>
        </w:pPr>
        <w:r>
          <w:fldChar w:fldCharType="begin"/>
        </w:r>
        <w:r>
          <w:instrText xml:space="preserve"> PAGE   \* MERGEFORMAT </w:instrText>
        </w:r>
        <w:r>
          <w:fldChar w:fldCharType="separate"/>
        </w:r>
        <w:r w:rsidR="00631B64">
          <w:rPr>
            <w:noProof/>
          </w:rPr>
          <w:t>67</w:t>
        </w:r>
        <w:r>
          <w:rPr>
            <w:noProof/>
          </w:rPr>
          <w:fldChar w:fldCharType="end"/>
        </w:r>
      </w:p>
    </w:sdtContent>
  </w:sdt>
  <w:p w:rsidR="00463E73" w:rsidRDefault="00463E7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301E" w:rsidRDefault="0065301E" w:rsidP="00463E73">
      <w:pPr>
        <w:spacing w:after="0" w:line="240" w:lineRule="auto"/>
      </w:pPr>
      <w:r>
        <w:separator/>
      </w:r>
    </w:p>
  </w:footnote>
  <w:footnote w:type="continuationSeparator" w:id="0">
    <w:p w:rsidR="0065301E" w:rsidRDefault="0065301E" w:rsidP="00463E7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51EF"/>
    <w:rsid w:val="00054959"/>
    <w:rsid w:val="00060D7E"/>
    <w:rsid w:val="0007304F"/>
    <w:rsid w:val="0007370C"/>
    <w:rsid w:val="000B5065"/>
    <w:rsid w:val="000C550E"/>
    <w:rsid w:val="001358A9"/>
    <w:rsid w:val="00172820"/>
    <w:rsid w:val="00180C2B"/>
    <w:rsid w:val="001C349A"/>
    <w:rsid w:val="001D5E8B"/>
    <w:rsid w:val="002356FF"/>
    <w:rsid w:val="0024301E"/>
    <w:rsid w:val="00275CDA"/>
    <w:rsid w:val="002A5E08"/>
    <w:rsid w:val="002A6A43"/>
    <w:rsid w:val="002C5302"/>
    <w:rsid w:val="002E3D4E"/>
    <w:rsid w:val="00310C49"/>
    <w:rsid w:val="00317F57"/>
    <w:rsid w:val="003261CD"/>
    <w:rsid w:val="00326CC2"/>
    <w:rsid w:val="00345B64"/>
    <w:rsid w:val="003651EF"/>
    <w:rsid w:val="003A207B"/>
    <w:rsid w:val="003A27E6"/>
    <w:rsid w:val="003B5516"/>
    <w:rsid w:val="00447EEF"/>
    <w:rsid w:val="00452907"/>
    <w:rsid w:val="00463E73"/>
    <w:rsid w:val="00481FF1"/>
    <w:rsid w:val="004A65E7"/>
    <w:rsid w:val="004B5B14"/>
    <w:rsid w:val="004E1097"/>
    <w:rsid w:val="004F6C33"/>
    <w:rsid w:val="00545EFA"/>
    <w:rsid w:val="0055143E"/>
    <w:rsid w:val="005D1DB8"/>
    <w:rsid w:val="005E249A"/>
    <w:rsid w:val="005F64FB"/>
    <w:rsid w:val="006002FC"/>
    <w:rsid w:val="00631B64"/>
    <w:rsid w:val="0065301E"/>
    <w:rsid w:val="00692245"/>
    <w:rsid w:val="006C39C4"/>
    <w:rsid w:val="006E0E14"/>
    <w:rsid w:val="00720010"/>
    <w:rsid w:val="00745A72"/>
    <w:rsid w:val="00764051"/>
    <w:rsid w:val="00770988"/>
    <w:rsid w:val="00787B16"/>
    <w:rsid w:val="00794DE8"/>
    <w:rsid w:val="007A05D3"/>
    <w:rsid w:val="007D27F6"/>
    <w:rsid w:val="007E48EA"/>
    <w:rsid w:val="00834F1E"/>
    <w:rsid w:val="00844AE9"/>
    <w:rsid w:val="008D6116"/>
    <w:rsid w:val="00901998"/>
    <w:rsid w:val="00917372"/>
    <w:rsid w:val="009351EB"/>
    <w:rsid w:val="00966AFC"/>
    <w:rsid w:val="009716B6"/>
    <w:rsid w:val="00973555"/>
    <w:rsid w:val="00976F82"/>
    <w:rsid w:val="009A30C0"/>
    <w:rsid w:val="009B24AB"/>
    <w:rsid w:val="009E60B1"/>
    <w:rsid w:val="00A46621"/>
    <w:rsid w:val="00A92D28"/>
    <w:rsid w:val="00AA2045"/>
    <w:rsid w:val="00AF067B"/>
    <w:rsid w:val="00B0484F"/>
    <w:rsid w:val="00B1275E"/>
    <w:rsid w:val="00B54EF3"/>
    <w:rsid w:val="00B774FB"/>
    <w:rsid w:val="00BA7527"/>
    <w:rsid w:val="00BC6C50"/>
    <w:rsid w:val="00C17E28"/>
    <w:rsid w:val="00C34F49"/>
    <w:rsid w:val="00C56EBB"/>
    <w:rsid w:val="00C768C0"/>
    <w:rsid w:val="00D810BD"/>
    <w:rsid w:val="00D92F5C"/>
    <w:rsid w:val="00DE2F25"/>
    <w:rsid w:val="00DE64B0"/>
    <w:rsid w:val="00DF7B66"/>
    <w:rsid w:val="00E00B12"/>
    <w:rsid w:val="00E02528"/>
    <w:rsid w:val="00E07BCF"/>
    <w:rsid w:val="00E4411C"/>
    <w:rsid w:val="00E66C8C"/>
    <w:rsid w:val="00E811A7"/>
    <w:rsid w:val="00EE0467"/>
    <w:rsid w:val="00F35FE9"/>
    <w:rsid w:val="00F700B9"/>
    <w:rsid w:val="00F94F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61CD"/>
    <w:pPr>
      <w:ind w:left="720"/>
      <w:contextualSpacing/>
    </w:pPr>
  </w:style>
  <w:style w:type="character" w:styleId="Hyperlink">
    <w:name w:val="Hyperlink"/>
    <w:basedOn w:val="DefaultParagraphFont"/>
    <w:uiPriority w:val="99"/>
    <w:unhideWhenUsed/>
    <w:rsid w:val="00DE2F25"/>
    <w:rPr>
      <w:color w:val="0000FF" w:themeColor="hyperlink"/>
      <w:u w:val="single"/>
    </w:rPr>
  </w:style>
  <w:style w:type="paragraph" w:styleId="Header">
    <w:name w:val="header"/>
    <w:basedOn w:val="Normal"/>
    <w:link w:val="HeaderChar"/>
    <w:uiPriority w:val="99"/>
    <w:unhideWhenUsed/>
    <w:rsid w:val="00463E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3E73"/>
  </w:style>
  <w:style w:type="paragraph" w:styleId="Footer">
    <w:name w:val="footer"/>
    <w:basedOn w:val="Normal"/>
    <w:link w:val="FooterChar"/>
    <w:uiPriority w:val="99"/>
    <w:unhideWhenUsed/>
    <w:rsid w:val="00463E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3E7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61CD"/>
    <w:pPr>
      <w:ind w:left="720"/>
      <w:contextualSpacing/>
    </w:pPr>
  </w:style>
  <w:style w:type="character" w:styleId="Hyperlink">
    <w:name w:val="Hyperlink"/>
    <w:basedOn w:val="DefaultParagraphFont"/>
    <w:uiPriority w:val="99"/>
    <w:unhideWhenUsed/>
    <w:rsid w:val="00DE2F25"/>
    <w:rPr>
      <w:color w:val="0000FF" w:themeColor="hyperlink"/>
      <w:u w:val="single"/>
    </w:rPr>
  </w:style>
  <w:style w:type="paragraph" w:styleId="Header">
    <w:name w:val="header"/>
    <w:basedOn w:val="Normal"/>
    <w:link w:val="HeaderChar"/>
    <w:uiPriority w:val="99"/>
    <w:unhideWhenUsed/>
    <w:rsid w:val="00463E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3E73"/>
  </w:style>
  <w:style w:type="paragraph" w:styleId="Footer">
    <w:name w:val="footer"/>
    <w:basedOn w:val="Normal"/>
    <w:link w:val="FooterChar"/>
    <w:uiPriority w:val="99"/>
    <w:unhideWhenUsed/>
    <w:rsid w:val="00463E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3E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legal-dictionary.thefreedictionary.com/covenant"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308</TotalTime>
  <Pages>11</Pages>
  <Words>2951</Words>
  <Characters>16827</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BOOFAJ</dc:creator>
  <cp:lastModifiedBy>USER</cp:lastModifiedBy>
  <cp:revision>81</cp:revision>
  <dcterms:created xsi:type="dcterms:W3CDTF">2018-07-18T14:43:00Z</dcterms:created>
  <dcterms:modified xsi:type="dcterms:W3CDTF">2018-07-18T15:04:00Z</dcterms:modified>
</cp:coreProperties>
</file>