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77DE" w:rsidRDefault="00EC77DE" w:rsidP="00EC77DE">
      <w:pPr>
        <w:pStyle w:val="Heading1"/>
      </w:pPr>
      <w:r>
        <w:rPr>
          <w:rStyle w:val="articletitle"/>
        </w:rPr>
        <w:t xml:space="preserve">Pyrolysis of Parinari polyandra </w:t>
      </w:r>
      <w:proofErr w:type="spellStart"/>
      <w:r>
        <w:rPr>
          <w:rStyle w:val="articletitle"/>
        </w:rPr>
        <w:t>Benth</w:t>
      </w:r>
      <w:proofErr w:type="spellEnd"/>
      <w:r>
        <w:rPr>
          <w:rStyle w:val="articletitle"/>
        </w:rPr>
        <w:t xml:space="preserve"> fruit shell for bio-oil production</w:t>
      </w:r>
    </w:p>
    <w:p w:rsidR="00ED6915" w:rsidRPr="00ED6915" w:rsidRDefault="00ED6915" w:rsidP="00B52FC3">
      <w:pPr>
        <w:pStyle w:val="Heading2"/>
        <w:rPr>
          <w:rFonts w:ascii="Times New Roman" w:hAnsi="Times New Roman" w:cs="Times New Roman"/>
          <w:color w:val="auto"/>
          <w:sz w:val="24"/>
          <w:szCs w:val="24"/>
        </w:rPr>
      </w:pPr>
      <w:r w:rsidRPr="00ED6915">
        <w:rPr>
          <w:rFonts w:ascii="Times New Roman" w:hAnsi="Times New Roman" w:cs="Times New Roman"/>
          <w:color w:val="auto"/>
          <w:sz w:val="24"/>
          <w:szCs w:val="24"/>
        </w:rPr>
        <w:t xml:space="preserve">Odetoye, T.E., </w:t>
      </w:r>
      <w:proofErr w:type="spellStart"/>
      <w:r w:rsidRPr="00ED6915">
        <w:rPr>
          <w:rFonts w:ascii="Times New Roman" w:hAnsi="Times New Roman" w:cs="Times New Roman"/>
          <w:color w:val="auto"/>
          <w:sz w:val="24"/>
          <w:szCs w:val="24"/>
        </w:rPr>
        <w:t>Onifade</w:t>
      </w:r>
      <w:proofErr w:type="spellEnd"/>
      <w:r w:rsidRPr="00ED6915">
        <w:rPr>
          <w:rFonts w:ascii="Times New Roman" w:hAnsi="Times New Roman" w:cs="Times New Roman"/>
          <w:color w:val="auto"/>
          <w:sz w:val="24"/>
          <w:szCs w:val="24"/>
        </w:rPr>
        <w:t xml:space="preserve">, K.R., Abu </w:t>
      </w:r>
      <w:proofErr w:type="spellStart"/>
      <w:r w:rsidRPr="00ED6915">
        <w:rPr>
          <w:rFonts w:ascii="Times New Roman" w:hAnsi="Times New Roman" w:cs="Times New Roman"/>
          <w:color w:val="auto"/>
          <w:sz w:val="24"/>
          <w:szCs w:val="24"/>
        </w:rPr>
        <w:t>Bakar</w:t>
      </w:r>
      <w:proofErr w:type="spellEnd"/>
      <w:r w:rsidRPr="00ED6915">
        <w:rPr>
          <w:rFonts w:ascii="Times New Roman" w:hAnsi="Times New Roman" w:cs="Times New Roman"/>
          <w:color w:val="auto"/>
          <w:sz w:val="24"/>
          <w:szCs w:val="24"/>
        </w:rPr>
        <w:t xml:space="preserve">, M.S.  </w:t>
      </w:r>
      <w:r w:rsidRPr="00ED6915">
        <w:rPr>
          <w:rFonts w:ascii="Times New Roman" w:eastAsia="Calibri" w:hAnsi="Times New Roman" w:cs="Times New Roman"/>
          <w:color w:val="auto"/>
          <w:sz w:val="24"/>
          <w:szCs w:val="24"/>
        </w:rPr>
        <w:t>&amp;</w:t>
      </w:r>
      <w:r w:rsidRPr="00ED6915">
        <w:rPr>
          <w:rFonts w:ascii="Times New Roman" w:hAnsi="Times New Roman" w:cs="Times New Roman"/>
          <w:color w:val="auto"/>
          <w:sz w:val="24"/>
          <w:szCs w:val="24"/>
        </w:rPr>
        <w:t xml:space="preserve"> </w:t>
      </w:r>
      <w:proofErr w:type="spellStart"/>
      <w:r w:rsidRPr="00ED6915">
        <w:rPr>
          <w:rFonts w:ascii="Times New Roman" w:hAnsi="Times New Roman" w:cs="Times New Roman"/>
          <w:color w:val="auto"/>
          <w:sz w:val="24"/>
          <w:szCs w:val="24"/>
        </w:rPr>
        <w:t>Titiloye</w:t>
      </w:r>
      <w:proofErr w:type="spellEnd"/>
      <w:r w:rsidRPr="00ED6915">
        <w:rPr>
          <w:rFonts w:ascii="Times New Roman" w:hAnsi="Times New Roman" w:cs="Times New Roman"/>
          <w:color w:val="auto"/>
          <w:sz w:val="24"/>
          <w:szCs w:val="24"/>
        </w:rPr>
        <w:t xml:space="preserve">, J.O. </w:t>
      </w:r>
    </w:p>
    <w:p w:rsidR="00B52FC3" w:rsidRDefault="00B52FC3" w:rsidP="00B52FC3">
      <w:pPr>
        <w:pStyle w:val="Heading2"/>
      </w:pPr>
      <w:r>
        <w:t>Abstract</w:t>
      </w:r>
    </w:p>
    <w:p w:rsidR="00EC77DE" w:rsidRPr="00EC77DE" w:rsidRDefault="00EC77DE" w:rsidP="00870F26">
      <w:pPr>
        <w:pStyle w:val="Heading2"/>
        <w:jc w:val="both"/>
        <w:rPr>
          <w:rFonts w:ascii="Times New Roman" w:hAnsi="Times New Roman" w:cs="Times New Roman"/>
          <w:b w:val="0"/>
          <w:color w:val="auto"/>
        </w:rPr>
      </w:pPr>
      <w:r w:rsidRPr="00EC77DE">
        <w:rPr>
          <w:rFonts w:ascii="Times New Roman" w:hAnsi="Times New Roman" w:cs="Times New Roman"/>
          <w:b w:val="0"/>
          <w:color w:val="auto"/>
        </w:rPr>
        <w:t xml:space="preserve">Non-conventional agricultural residues such as </w:t>
      </w:r>
      <w:r w:rsidRPr="00EC77DE">
        <w:rPr>
          <w:rStyle w:val="Emphasis"/>
          <w:rFonts w:ascii="Times New Roman" w:hAnsi="Times New Roman" w:cs="Times New Roman"/>
          <w:b w:val="0"/>
          <w:color w:val="auto"/>
        </w:rPr>
        <w:t>Parinari polyandra</w:t>
      </w:r>
      <w:r w:rsidRPr="00EC77DE">
        <w:rPr>
          <w:rFonts w:ascii="Times New Roman" w:hAnsi="Times New Roman" w:cs="Times New Roman"/>
          <w:b w:val="0"/>
          <w:color w:val="auto"/>
        </w:rPr>
        <w:t xml:space="preserve"> </w:t>
      </w:r>
      <w:proofErr w:type="spellStart"/>
      <w:r w:rsidRPr="00EC77DE">
        <w:rPr>
          <w:rFonts w:ascii="Times New Roman" w:hAnsi="Times New Roman" w:cs="Times New Roman"/>
          <w:b w:val="0"/>
          <w:color w:val="auto"/>
        </w:rPr>
        <w:t>Benth</w:t>
      </w:r>
      <w:proofErr w:type="spellEnd"/>
      <w:r w:rsidRPr="00EC77DE">
        <w:rPr>
          <w:rFonts w:ascii="Times New Roman" w:hAnsi="Times New Roman" w:cs="Times New Roman"/>
          <w:b w:val="0"/>
          <w:color w:val="auto"/>
        </w:rPr>
        <w:t xml:space="preserve"> fruit shell (PPBFS) are potential sources of biomass feedstock that have not been investigated for bio oil production. In this study, PPBFS was </w:t>
      </w:r>
      <w:proofErr w:type="spellStart"/>
      <w:r w:rsidRPr="00EC77DE">
        <w:rPr>
          <w:rFonts w:ascii="Times New Roman" w:hAnsi="Times New Roman" w:cs="Times New Roman"/>
          <w:b w:val="0"/>
          <w:color w:val="auto"/>
        </w:rPr>
        <w:t>pyrolyzed</w:t>
      </w:r>
      <w:proofErr w:type="spellEnd"/>
      <w:r w:rsidRPr="00EC77DE">
        <w:rPr>
          <w:rFonts w:ascii="Times New Roman" w:hAnsi="Times New Roman" w:cs="Times New Roman"/>
          <w:b w:val="0"/>
          <w:color w:val="auto"/>
        </w:rPr>
        <w:t xml:space="preserve"> </w:t>
      </w:r>
      <w:r w:rsidRPr="00EC77DE">
        <w:rPr>
          <w:rStyle w:val="Emphasis"/>
          <w:rFonts w:ascii="Times New Roman" w:hAnsi="Times New Roman" w:cs="Times New Roman"/>
          <w:b w:val="0"/>
          <w:color w:val="auto"/>
        </w:rPr>
        <w:t>via</w:t>
      </w:r>
      <w:r w:rsidRPr="00EC77DE">
        <w:rPr>
          <w:rFonts w:ascii="Times New Roman" w:hAnsi="Times New Roman" w:cs="Times New Roman"/>
          <w:b w:val="0"/>
          <w:color w:val="auto"/>
        </w:rPr>
        <w:t xml:space="preserve"> an intermediate pyrolysis process for the production of bio oil. The bio oils were obtained using a fixed bed reactor within a temperature range of 375–550 </w:t>
      </w:r>
      <w:proofErr w:type="spellStart"/>
      <w:r w:rsidRPr="00EC77DE">
        <w:rPr>
          <w:rFonts w:ascii="Times New Roman" w:hAnsi="Times New Roman" w:cs="Times New Roman"/>
          <w:b w:val="0"/>
          <w:color w:val="auto"/>
          <w:vertAlign w:val="superscript"/>
        </w:rPr>
        <w:t>o</w:t>
      </w:r>
      <w:r w:rsidRPr="00EC77DE">
        <w:rPr>
          <w:rFonts w:ascii="Times New Roman" w:hAnsi="Times New Roman" w:cs="Times New Roman"/>
          <w:b w:val="0"/>
          <w:color w:val="auto"/>
        </w:rPr>
        <w:t>C</w:t>
      </w:r>
      <w:proofErr w:type="spellEnd"/>
      <w:r w:rsidRPr="00EC77DE">
        <w:rPr>
          <w:rFonts w:ascii="Times New Roman" w:hAnsi="Times New Roman" w:cs="Times New Roman"/>
          <w:b w:val="0"/>
          <w:color w:val="auto"/>
        </w:rPr>
        <w:t xml:space="preserve"> and were characterized to determine their physicochemical properties. The most abundant organic compounds present were acetic acid, toluene, 2-cyclopenten-1-one, 2-furanmethanol, phenol, </w:t>
      </w:r>
      <w:proofErr w:type="spellStart"/>
      <w:r w:rsidRPr="00EC77DE">
        <w:rPr>
          <w:rFonts w:ascii="Times New Roman" w:hAnsi="Times New Roman" w:cs="Times New Roman"/>
          <w:b w:val="0"/>
          <w:color w:val="auto"/>
        </w:rPr>
        <w:t>guaiacol</w:t>
      </w:r>
      <w:proofErr w:type="spellEnd"/>
      <w:r w:rsidRPr="00EC77DE">
        <w:rPr>
          <w:rFonts w:ascii="Times New Roman" w:hAnsi="Times New Roman" w:cs="Times New Roman"/>
          <w:b w:val="0"/>
          <w:color w:val="auto"/>
        </w:rPr>
        <w:t xml:space="preserve"> and 2</w:t>
      </w:r>
      <w:proofErr w:type="gramStart"/>
      <w:r w:rsidRPr="00EC77DE">
        <w:rPr>
          <w:rFonts w:ascii="Times New Roman" w:hAnsi="Times New Roman" w:cs="Times New Roman"/>
          <w:b w:val="0"/>
          <w:color w:val="auto"/>
        </w:rPr>
        <w:t>,6</w:t>
      </w:r>
      <w:proofErr w:type="gramEnd"/>
      <w:r w:rsidRPr="00EC77DE">
        <w:rPr>
          <w:rFonts w:ascii="Times New Roman" w:hAnsi="Times New Roman" w:cs="Times New Roman"/>
          <w:b w:val="0"/>
          <w:color w:val="auto"/>
        </w:rPr>
        <w:t xml:space="preserve">-dimethoxyphenol. The bio-oil produced at 550 </w:t>
      </w:r>
      <w:proofErr w:type="spellStart"/>
      <w:r w:rsidRPr="00EC77DE">
        <w:rPr>
          <w:rFonts w:ascii="Times New Roman" w:hAnsi="Times New Roman" w:cs="Times New Roman"/>
          <w:b w:val="0"/>
          <w:color w:val="auto"/>
          <w:vertAlign w:val="superscript"/>
        </w:rPr>
        <w:t>o</w:t>
      </w:r>
      <w:r w:rsidRPr="00EC77DE">
        <w:rPr>
          <w:rFonts w:ascii="Times New Roman" w:hAnsi="Times New Roman" w:cs="Times New Roman"/>
          <w:b w:val="0"/>
          <w:color w:val="auto"/>
        </w:rPr>
        <w:t>C</w:t>
      </w:r>
      <w:proofErr w:type="spellEnd"/>
      <w:r w:rsidRPr="00EC77DE">
        <w:rPr>
          <w:rFonts w:ascii="Times New Roman" w:hAnsi="Times New Roman" w:cs="Times New Roman"/>
          <w:b w:val="0"/>
          <w:color w:val="auto"/>
        </w:rPr>
        <w:t xml:space="preserve"> possessed a higher quantity of desirable compounds than those produced at lower temperatures. The presence of acetic acids in the bio-oil suggested the need to upgrade the bio-oil before utilization as a fuel source.</w:t>
      </w:r>
    </w:p>
    <w:p w:rsidR="00870F26" w:rsidRDefault="00870F26" w:rsidP="00870F26">
      <w:pPr>
        <w:pStyle w:val="Heading2"/>
        <w:jc w:val="both"/>
      </w:pPr>
      <w:r>
        <w:t>Keywords</w:t>
      </w:r>
    </w:p>
    <w:p w:rsidR="00EC77DE" w:rsidRDefault="00EC77DE" w:rsidP="00EC77D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C77DE">
        <w:rPr>
          <w:rFonts w:ascii="Times New Roman" w:eastAsia="Times New Roman" w:hAnsi="Times New Roman" w:cs="Times New Roman"/>
          <w:sz w:val="24"/>
          <w:szCs w:val="24"/>
        </w:rPr>
        <w:t>Biomass; Biofuel; Bio-</w:t>
      </w:r>
      <w:proofErr w:type="gramStart"/>
      <w:r w:rsidRPr="00EC77DE">
        <w:rPr>
          <w:rFonts w:ascii="Times New Roman" w:eastAsia="Times New Roman" w:hAnsi="Times New Roman" w:cs="Times New Roman"/>
          <w:sz w:val="24"/>
          <w:szCs w:val="24"/>
        </w:rPr>
        <w:t>oil ;</w:t>
      </w:r>
      <w:proofErr w:type="gramEnd"/>
      <w:r w:rsidRPr="00EC77DE">
        <w:rPr>
          <w:rFonts w:ascii="Times New Roman" w:eastAsia="Times New Roman" w:hAnsi="Times New Roman" w:cs="Times New Roman"/>
          <w:sz w:val="24"/>
          <w:szCs w:val="24"/>
        </w:rPr>
        <w:t xml:space="preserve"> Pyrolysis; Parinari polyandra </w:t>
      </w:r>
      <w:proofErr w:type="spellStart"/>
      <w:r w:rsidRPr="00EC77DE">
        <w:rPr>
          <w:rFonts w:ascii="Times New Roman" w:eastAsia="Times New Roman" w:hAnsi="Times New Roman" w:cs="Times New Roman"/>
          <w:sz w:val="24"/>
          <w:szCs w:val="24"/>
        </w:rPr>
        <w:t>Benth</w:t>
      </w:r>
      <w:proofErr w:type="spellEnd"/>
      <w:r w:rsidRPr="00EC77DE">
        <w:rPr>
          <w:rFonts w:ascii="Times New Roman" w:eastAsia="Times New Roman" w:hAnsi="Times New Roman" w:cs="Times New Roman"/>
          <w:sz w:val="24"/>
          <w:szCs w:val="24"/>
        </w:rPr>
        <w:t xml:space="preserve">; Agricultural residue </w:t>
      </w:r>
    </w:p>
    <w:p w:rsidR="00EC77DE" w:rsidRPr="00EC77DE" w:rsidRDefault="00EC77DE" w:rsidP="00EC77D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870F26" w:rsidRDefault="00D66320" w:rsidP="00870F26">
      <w:pPr>
        <w:pStyle w:val="Heading2"/>
        <w:jc w:val="both"/>
      </w:pPr>
      <w:r w:rsidRPr="000346A1">
        <w:rPr>
          <w:rFonts w:ascii="Times New Roman" w:hAnsi="Times New Roman" w:cs="Times New Roman"/>
          <w:b w:val="0"/>
          <w:sz w:val="24"/>
          <w:szCs w:val="24"/>
        </w:rPr>
        <w:t>Odetoye, T.E.</w:t>
      </w:r>
      <w:r w:rsidRPr="000346A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0346A1">
        <w:rPr>
          <w:rFonts w:ascii="Times New Roman" w:hAnsi="Times New Roman" w:cs="Times New Roman"/>
          <w:sz w:val="24"/>
          <w:szCs w:val="24"/>
        </w:rPr>
        <w:t>Onifade</w:t>
      </w:r>
      <w:proofErr w:type="spellEnd"/>
      <w:r w:rsidRPr="000346A1">
        <w:rPr>
          <w:rFonts w:ascii="Times New Roman" w:hAnsi="Times New Roman" w:cs="Times New Roman"/>
          <w:sz w:val="24"/>
          <w:szCs w:val="24"/>
        </w:rPr>
        <w:t>, K.R., Abu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346A1">
        <w:rPr>
          <w:rFonts w:ascii="Times New Roman" w:hAnsi="Times New Roman" w:cs="Times New Roman"/>
          <w:sz w:val="24"/>
          <w:szCs w:val="24"/>
        </w:rPr>
        <w:t>Bakar</w:t>
      </w:r>
      <w:proofErr w:type="spellEnd"/>
      <w:r w:rsidRPr="000346A1">
        <w:rPr>
          <w:rFonts w:ascii="Times New Roman" w:hAnsi="Times New Roman" w:cs="Times New Roman"/>
          <w:sz w:val="24"/>
          <w:szCs w:val="24"/>
        </w:rPr>
        <w:t xml:space="preserve">, M.S.  </w:t>
      </w:r>
      <w:r>
        <w:rPr>
          <w:rFonts w:ascii="Times New Roman" w:eastAsia="Calibri" w:hAnsi="Times New Roman" w:cs="Times New Roman"/>
          <w:sz w:val="24"/>
          <w:szCs w:val="24"/>
        </w:rPr>
        <w:t>&amp;</w:t>
      </w:r>
      <w:r w:rsidRPr="000346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346A1">
        <w:rPr>
          <w:rFonts w:ascii="Times New Roman" w:hAnsi="Times New Roman" w:cs="Times New Roman"/>
          <w:sz w:val="24"/>
          <w:szCs w:val="24"/>
        </w:rPr>
        <w:t>Titiloye</w:t>
      </w:r>
      <w:proofErr w:type="spellEnd"/>
      <w:r w:rsidRPr="000346A1">
        <w:rPr>
          <w:rFonts w:ascii="Times New Roman" w:hAnsi="Times New Roman" w:cs="Times New Roman"/>
          <w:sz w:val="24"/>
          <w:szCs w:val="24"/>
        </w:rPr>
        <w:t xml:space="preserve">, J.O. </w:t>
      </w:r>
      <w:r w:rsidRPr="000346A1">
        <w:rPr>
          <w:rFonts w:ascii="Times New Roman" w:hAnsi="Times New Roman" w:cs="Times New Roman"/>
          <w:b w:val="0"/>
          <w:sz w:val="24"/>
          <w:szCs w:val="24"/>
        </w:rPr>
        <w:t>(2014):</w:t>
      </w:r>
      <w:r w:rsidRPr="000346A1">
        <w:rPr>
          <w:rFonts w:ascii="Times New Roman" w:hAnsi="Times New Roman" w:cs="Times New Roman"/>
          <w:sz w:val="24"/>
          <w:szCs w:val="24"/>
        </w:rPr>
        <w:t xml:space="preserve"> Pyrolysis of </w:t>
      </w:r>
      <w:r w:rsidRPr="000346A1">
        <w:rPr>
          <w:rFonts w:ascii="Times New Roman" w:hAnsi="Times New Roman" w:cs="Times New Roman"/>
          <w:i/>
          <w:sz w:val="24"/>
          <w:szCs w:val="24"/>
        </w:rPr>
        <w:t>Parinari polyandra</w:t>
      </w:r>
      <w:r w:rsidRPr="000346A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346A1">
        <w:rPr>
          <w:rFonts w:ascii="Times New Roman" w:hAnsi="Times New Roman" w:cs="Times New Roman"/>
          <w:sz w:val="24"/>
          <w:szCs w:val="24"/>
        </w:rPr>
        <w:t>Benth</w:t>
      </w:r>
      <w:proofErr w:type="spellEnd"/>
      <w:r w:rsidRPr="000346A1">
        <w:rPr>
          <w:rFonts w:ascii="Times New Roman" w:hAnsi="Times New Roman" w:cs="Times New Roman"/>
          <w:sz w:val="24"/>
          <w:szCs w:val="24"/>
        </w:rPr>
        <w:t xml:space="preserve"> fruit shell for bio-oil production, </w:t>
      </w:r>
      <w:r w:rsidRPr="000346A1">
        <w:rPr>
          <w:rFonts w:ascii="Times New Roman" w:hAnsi="Times New Roman" w:cs="Times New Roman"/>
          <w:b w:val="0"/>
          <w:i/>
          <w:sz w:val="24"/>
          <w:szCs w:val="24"/>
        </w:rPr>
        <w:t>Biofuel Research Journal</w:t>
      </w:r>
      <w:r w:rsidRPr="000346A1">
        <w:rPr>
          <w:rFonts w:ascii="Times New Roman" w:hAnsi="Times New Roman" w:cs="Times New Roman"/>
          <w:b w:val="0"/>
          <w:sz w:val="24"/>
          <w:szCs w:val="24"/>
        </w:rPr>
        <w:t>,</w:t>
      </w:r>
      <w:r w:rsidRPr="000346A1">
        <w:rPr>
          <w:rFonts w:ascii="Times New Roman" w:hAnsi="Times New Roman" w:cs="Times New Roman"/>
          <w:sz w:val="24"/>
          <w:szCs w:val="24"/>
        </w:rPr>
        <w:t>1(3), 85-90.</w:t>
      </w:r>
      <w:bookmarkStart w:id="0" w:name="_GoBack"/>
      <w:bookmarkEnd w:id="0"/>
    </w:p>
    <w:p w:rsidR="00B52FC3" w:rsidRDefault="00B52FC3"/>
    <w:sectPr w:rsidR="00B52FC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5F7BED"/>
    <w:multiLevelType w:val="multilevel"/>
    <w:tmpl w:val="F014CF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89F"/>
    <w:rsid w:val="0014089F"/>
    <w:rsid w:val="001E0720"/>
    <w:rsid w:val="00402181"/>
    <w:rsid w:val="005D1730"/>
    <w:rsid w:val="006820C1"/>
    <w:rsid w:val="00723F7C"/>
    <w:rsid w:val="0078603E"/>
    <w:rsid w:val="007A6258"/>
    <w:rsid w:val="00870F26"/>
    <w:rsid w:val="008C502A"/>
    <w:rsid w:val="008E024E"/>
    <w:rsid w:val="00AD6347"/>
    <w:rsid w:val="00B17B03"/>
    <w:rsid w:val="00B52FC3"/>
    <w:rsid w:val="00C71031"/>
    <w:rsid w:val="00C92CBB"/>
    <w:rsid w:val="00D41013"/>
    <w:rsid w:val="00D66320"/>
    <w:rsid w:val="00D95F20"/>
    <w:rsid w:val="00EC77DE"/>
    <w:rsid w:val="00ED6915"/>
    <w:rsid w:val="00F53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F531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5318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5318D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title-text">
    <w:name w:val="title-text"/>
    <w:basedOn w:val="DefaultParagraphFont"/>
    <w:rsid w:val="00F5318D"/>
  </w:style>
  <w:style w:type="character" w:customStyle="1" w:styleId="Heading2Char">
    <w:name w:val="Heading 2 Char"/>
    <w:basedOn w:val="DefaultParagraphFont"/>
    <w:link w:val="Heading2"/>
    <w:uiPriority w:val="9"/>
    <w:semiHidden/>
    <w:rsid w:val="00F5318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F53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B52FC3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870F26"/>
    <w:rPr>
      <w:color w:val="0000FF"/>
      <w:u w:val="single"/>
    </w:rPr>
  </w:style>
  <w:style w:type="character" w:customStyle="1" w:styleId="paddingr15">
    <w:name w:val="paddingr15"/>
    <w:basedOn w:val="DefaultParagraphFont"/>
    <w:rsid w:val="00870F26"/>
  </w:style>
  <w:style w:type="character" w:styleId="Strong">
    <w:name w:val="Strong"/>
    <w:basedOn w:val="DefaultParagraphFont"/>
    <w:uiPriority w:val="22"/>
    <w:qFormat/>
    <w:rsid w:val="00870F26"/>
    <w:rPr>
      <w:b/>
      <w:bCs/>
    </w:rPr>
  </w:style>
  <w:style w:type="character" w:customStyle="1" w:styleId="text">
    <w:name w:val="text"/>
    <w:basedOn w:val="DefaultParagraphFont"/>
    <w:rsid w:val="008E024E"/>
  </w:style>
  <w:style w:type="character" w:customStyle="1" w:styleId="author-ref">
    <w:name w:val="author-ref"/>
    <w:basedOn w:val="DefaultParagraphFont"/>
    <w:rsid w:val="008E024E"/>
  </w:style>
  <w:style w:type="character" w:customStyle="1" w:styleId="articletitle">
    <w:name w:val="article_title"/>
    <w:basedOn w:val="DefaultParagraphFont"/>
    <w:rsid w:val="00EC77D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F5318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5318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5318D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title-text">
    <w:name w:val="title-text"/>
    <w:basedOn w:val="DefaultParagraphFont"/>
    <w:rsid w:val="00F5318D"/>
  </w:style>
  <w:style w:type="character" w:customStyle="1" w:styleId="Heading2Char">
    <w:name w:val="Heading 2 Char"/>
    <w:basedOn w:val="DefaultParagraphFont"/>
    <w:link w:val="Heading2"/>
    <w:uiPriority w:val="9"/>
    <w:semiHidden/>
    <w:rsid w:val="00F5318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F53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B52FC3"/>
    <w:rPr>
      <w:i/>
      <w:iCs/>
    </w:rPr>
  </w:style>
  <w:style w:type="character" w:styleId="Hyperlink">
    <w:name w:val="Hyperlink"/>
    <w:basedOn w:val="DefaultParagraphFont"/>
    <w:uiPriority w:val="99"/>
    <w:semiHidden/>
    <w:unhideWhenUsed/>
    <w:rsid w:val="00870F26"/>
    <w:rPr>
      <w:color w:val="0000FF"/>
      <w:u w:val="single"/>
    </w:rPr>
  </w:style>
  <w:style w:type="character" w:customStyle="1" w:styleId="paddingr15">
    <w:name w:val="paddingr15"/>
    <w:basedOn w:val="DefaultParagraphFont"/>
    <w:rsid w:val="00870F26"/>
  </w:style>
  <w:style w:type="character" w:styleId="Strong">
    <w:name w:val="Strong"/>
    <w:basedOn w:val="DefaultParagraphFont"/>
    <w:uiPriority w:val="22"/>
    <w:qFormat/>
    <w:rsid w:val="00870F26"/>
    <w:rPr>
      <w:b/>
      <w:bCs/>
    </w:rPr>
  </w:style>
  <w:style w:type="character" w:customStyle="1" w:styleId="text">
    <w:name w:val="text"/>
    <w:basedOn w:val="DefaultParagraphFont"/>
    <w:rsid w:val="008E024E"/>
  </w:style>
  <w:style w:type="character" w:customStyle="1" w:styleId="author-ref">
    <w:name w:val="author-ref"/>
    <w:basedOn w:val="DefaultParagraphFont"/>
    <w:rsid w:val="008E024E"/>
  </w:style>
  <w:style w:type="character" w:customStyle="1" w:styleId="articletitle">
    <w:name w:val="article_title"/>
    <w:basedOn w:val="DefaultParagraphFont"/>
    <w:rsid w:val="00EC77D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3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8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970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328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871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698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619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05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71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167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4907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968728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25726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13046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536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80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0947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67691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60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015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632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458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329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4997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5895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9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7908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82514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6001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440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798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291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74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53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390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(MRS) ODETOYE</dc:creator>
  <cp:lastModifiedBy>DR. (MRS) ODETOYE</cp:lastModifiedBy>
  <cp:revision>11</cp:revision>
  <dcterms:created xsi:type="dcterms:W3CDTF">2019-10-21T10:13:00Z</dcterms:created>
  <dcterms:modified xsi:type="dcterms:W3CDTF">2019-10-21T11:44:00Z</dcterms:modified>
</cp:coreProperties>
</file>