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D595C6" w14:textId="170227BA" w:rsidR="001C4CBA" w:rsidRPr="006B697A" w:rsidRDefault="006B697A" w:rsidP="006B697A">
      <w:pPr>
        <w:jc w:val="center"/>
        <w:rPr>
          <w:rFonts w:ascii="Times New Roman" w:eastAsia="Times New Roman" w:hAnsi="Times New Roman" w:cs="Times New Roman"/>
          <w:b/>
        </w:rPr>
      </w:pPr>
      <w:bookmarkStart w:id="0" w:name="_GoBack"/>
      <w:bookmarkEnd w:id="0"/>
      <w:r w:rsidRPr="006B697A">
        <w:rPr>
          <w:rFonts w:ascii="Times New Roman" w:eastAsia="Times New Roman" w:hAnsi="Times New Roman" w:cs="Times New Roman"/>
          <w:b/>
          <w:color w:val="222222"/>
          <w:shd w:val="clear" w:color="auto" w:fill="FFFFFF"/>
        </w:rPr>
        <w:t>ROLE OF MEDIATION IN RESOLVING CONSTRUCTION DISPUTES: A STUDY OF MEDIATION CENTRE IN KWARA STATE</w:t>
      </w:r>
    </w:p>
    <w:p w14:paraId="3DDA0FB3" w14:textId="77777777" w:rsidR="001F5363" w:rsidRPr="000D2E69" w:rsidRDefault="001F5363" w:rsidP="000D2E69">
      <w:pPr>
        <w:spacing w:line="360" w:lineRule="auto"/>
        <w:jc w:val="both"/>
        <w:rPr>
          <w:rFonts w:ascii="Times New Roman" w:hAnsi="Times New Roman" w:cs="Times New Roman"/>
        </w:rPr>
      </w:pPr>
    </w:p>
    <w:p w14:paraId="03414E2B" w14:textId="48BAC876" w:rsidR="001C4CBA" w:rsidRPr="000D2E69" w:rsidRDefault="006B697A" w:rsidP="000D2E69">
      <w:pPr>
        <w:spacing w:line="360" w:lineRule="auto"/>
        <w:jc w:val="both"/>
        <w:rPr>
          <w:rFonts w:ascii="Times New Roman" w:hAnsi="Times New Roman" w:cs="Times New Roman"/>
        </w:rPr>
      </w:pPr>
      <w:r w:rsidRPr="006B697A">
        <w:rPr>
          <w:rFonts w:ascii="Times New Roman" w:hAnsi="Times New Roman" w:cs="Times New Roman"/>
          <w:b/>
        </w:rPr>
        <w:t>BARAKAT ADEBISI RAJI,</w:t>
      </w:r>
      <w:r>
        <w:rPr>
          <w:rFonts w:ascii="Times New Roman" w:hAnsi="Times New Roman" w:cs="Times New Roman"/>
          <w:b/>
        </w:rPr>
        <w:t>*</w:t>
      </w:r>
      <w:r>
        <w:rPr>
          <w:rStyle w:val="FootnoteReference"/>
          <w:rFonts w:ascii="Times New Roman" w:hAnsi="Times New Roman" w:cs="Times New Roman"/>
          <w:b/>
        </w:rPr>
        <w:footnoteReference w:id="2"/>
      </w:r>
      <w:r w:rsidRPr="006B697A">
        <w:rPr>
          <w:rFonts w:ascii="Times New Roman" w:hAnsi="Times New Roman" w:cs="Times New Roman"/>
          <w:b/>
        </w:rPr>
        <w:t xml:space="preserve"> SHITTU A. RAJI AND ADAMU IDRIS TANIMU</w:t>
      </w:r>
      <w:r w:rsidRPr="000D2E69">
        <w:rPr>
          <w:rFonts w:ascii="Times New Roman" w:hAnsi="Times New Roman" w:cs="Times New Roman"/>
        </w:rPr>
        <w:t xml:space="preserve"> </w:t>
      </w:r>
      <w:r w:rsidR="001C4CBA" w:rsidRPr="000D2E69">
        <w:rPr>
          <w:rStyle w:val="FootnoteReference"/>
          <w:rFonts w:ascii="Times New Roman" w:hAnsi="Times New Roman" w:cs="Times New Roman"/>
        </w:rPr>
        <w:footnoteReference w:id="3"/>
      </w:r>
    </w:p>
    <w:p w14:paraId="255A9DF1" w14:textId="77777777" w:rsidR="001C4CBA" w:rsidRPr="000D2E69" w:rsidRDefault="001C4CBA" w:rsidP="000D2E69">
      <w:pPr>
        <w:spacing w:line="360" w:lineRule="auto"/>
        <w:jc w:val="both"/>
        <w:rPr>
          <w:rFonts w:ascii="Times New Roman" w:hAnsi="Times New Roman" w:cs="Times New Roman"/>
        </w:rPr>
      </w:pPr>
    </w:p>
    <w:p w14:paraId="315F7542" w14:textId="77777777" w:rsidR="00C81D0D" w:rsidRPr="006B697A" w:rsidRDefault="00C81D0D" w:rsidP="006B697A">
      <w:pPr>
        <w:spacing w:line="360" w:lineRule="auto"/>
        <w:jc w:val="center"/>
        <w:rPr>
          <w:rFonts w:ascii="Times New Roman" w:hAnsi="Times New Roman" w:cs="Times New Roman"/>
          <w:b/>
        </w:rPr>
      </w:pPr>
      <w:r w:rsidRPr="006B697A">
        <w:rPr>
          <w:rFonts w:ascii="Times New Roman" w:hAnsi="Times New Roman" w:cs="Times New Roman"/>
          <w:b/>
        </w:rPr>
        <w:t>ABSTRACT</w:t>
      </w:r>
    </w:p>
    <w:p w14:paraId="36224004" w14:textId="77777777" w:rsidR="00F709BE" w:rsidRDefault="00C81D0D" w:rsidP="000D2E69">
      <w:pPr>
        <w:spacing w:line="360" w:lineRule="auto"/>
        <w:jc w:val="both"/>
        <w:rPr>
          <w:rFonts w:ascii="Times New Roman" w:hAnsi="Times New Roman" w:cs="Times New Roman"/>
        </w:rPr>
      </w:pPr>
      <w:r w:rsidRPr="000D2E69">
        <w:rPr>
          <w:rFonts w:ascii="Times New Roman" w:hAnsi="Times New Roman" w:cs="Times New Roman"/>
        </w:rPr>
        <w:t xml:space="preserve"> </w:t>
      </w:r>
      <w:r w:rsidR="00D753DE" w:rsidRPr="000D2E69">
        <w:rPr>
          <w:rFonts w:ascii="Times New Roman" w:hAnsi="Times New Roman" w:cs="Times New Roman"/>
        </w:rPr>
        <w:t>This paper examines</w:t>
      </w:r>
      <w:r w:rsidRPr="000D2E69">
        <w:rPr>
          <w:rFonts w:ascii="Times New Roman" w:hAnsi="Times New Roman" w:cs="Times New Roman"/>
        </w:rPr>
        <w:t xml:space="preserve"> the benefits of Alternative Dispute Resolution (ADR) mechanisms specially designed for dispute resolution emanating from Construction industry</w:t>
      </w:r>
      <w:r w:rsidR="00D753DE" w:rsidRPr="000D2E69">
        <w:rPr>
          <w:rFonts w:ascii="Times New Roman" w:hAnsi="Times New Roman" w:cs="Times New Roman"/>
        </w:rPr>
        <w:t xml:space="preserve">. </w:t>
      </w:r>
      <w:r w:rsidR="007D54FC" w:rsidRPr="000D2E69">
        <w:rPr>
          <w:rFonts w:ascii="Times New Roman" w:hAnsi="Times New Roman" w:cs="Times New Roman"/>
        </w:rPr>
        <w:t xml:space="preserve">ADR was introduced to fastrack construction disputes cases </w:t>
      </w:r>
      <w:r w:rsidR="00061D9B" w:rsidRPr="000D2E69">
        <w:rPr>
          <w:rFonts w:ascii="Times New Roman" w:hAnsi="Times New Roman" w:cs="Times New Roman"/>
        </w:rPr>
        <w:t xml:space="preserve">and </w:t>
      </w:r>
      <w:r w:rsidR="007D54FC" w:rsidRPr="000D2E69">
        <w:rPr>
          <w:rFonts w:ascii="Times New Roman" w:hAnsi="Times New Roman" w:cs="Times New Roman"/>
        </w:rPr>
        <w:t>o enable delivery of projects as at when due</w:t>
      </w:r>
      <w:r w:rsidR="00E302C0" w:rsidRPr="000D2E69">
        <w:rPr>
          <w:rFonts w:ascii="Times New Roman" w:hAnsi="Times New Roman" w:cs="Times New Roman"/>
        </w:rPr>
        <w:t>. This has also</w:t>
      </w:r>
      <w:r w:rsidR="007D54FC" w:rsidRPr="000D2E69">
        <w:rPr>
          <w:rFonts w:ascii="Times New Roman" w:hAnsi="Times New Roman" w:cs="Times New Roman"/>
        </w:rPr>
        <w:t xml:space="preserve"> </w:t>
      </w:r>
      <w:r w:rsidR="00061D9B" w:rsidRPr="000D2E69">
        <w:rPr>
          <w:rFonts w:ascii="Times New Roman" w:hAnsi="Times New Roman" w:cs="Times New Roman"/>
        </w:rPr>
        <w:t xml:space="preserve">resulted in </w:t>
      </w:r>
      <w:r w:rsidR="007D54FC" w:rsidRPr="000D2E69">
        <w:rPr>
          <w:rFonts w:ascii="Times New Roman" w:hAnsi="Times New Roman" w:cs="Times New Roman"/>
        </w:rPr>
        <w:t>foster</w:t>
      </w:r>
      <w:r w:rsidR="00061D9B" w:rsidRPr="000D2E69">
        <w:rPr>
          <w:rFonts w:ascii="Times New Roman" w:hAnsi="Times New Roman" w:cs="Times New Roman"/>
        </w:rPr>
        <w:t>ing</w:t>
      </w:r>
      <w:r w:rsidR="00E302C0" w:rsidRPr="000D2E69">
        <w:rPr>
          <w:rFonts w:ascii="Times New Roman" w:hAnsi="Times New Roman" w:cs="Times New Roman"/>
        </w:rPr>
        <w:t xml:space="preserve"> </w:t>
      </w:r>
      <w:r w:rsidR="007D54FC" w:rsidRPr="000D2E69">
        <w:rPr>
          <w:rFonts w:ascii="Times New Roman" w:hAnsi="Times New Roman" w:cs="Times New Roman"/>
        </w:rPr>
        <w:t xml:space="preserve">the relationships among the stakeholders in the industry. Unfortunately, </w:t>
      </w:r>
      <w:r w:rsidR="00E302C0" w:rsidRPr="000D2E69">
        <w:rPr>
          <w:rFonts w:ascii="Times New Roman" w:hAnsi="Times New Roman" w:cs="Times New Roman"/>
        </w:rPr>
        <w:t xml:space="preserve">the </w:t>
      </w:r>
      <w:r w:rsidR="004113B3" w:rsidRPr="000D2E69">
        <w:rPr>
          <w:rFonts w:ascii="Times New Roman" w:hAnsi="Times New Roman" w:cs="Times New Roman"/>
        </w:rPr>
        <w:t xml:space="preserve">ADR </w:t>
      </w:r>
      <w:r w:rsidR="00E302C0" w:rsidRPr="000D2E69">
        <w:rPr>
          <w:rFonts w:ascii="Times New Roman" w:hAnsi="Times New Roman" w:cs="Times New Roman"/>
        </w:rPr>
        <w:t>Centre</w:t>
      </w:r>
      <w:r w:rsidR="004113B3" w:rsidRPr="000D2E69">
        <w:rPr>
          <w:rFonts w:ascii="Times New Roman" w:hAnsi="Times New Roman" w:cs="Times New Roman"/>
        </w:rPr>
        <w:t xml:space="preserve"> </w:t>
      </w:r>
      <w:r w:rsidR="00E302C0" w:rsidRPr="000D2E69">
        <w:rPr>
          <w:rFonts w:ascii="Times New Roman" w:hAnsi="Times New Roman" w:cs="Times New Roman"/>
        </w:rPr>
        <w:t>established in Kwara State is yet to</w:t>
      </w:r>
      <w:r w:rsidR="004113B3" w:rsidRPr="000D2E69">
        <w:rPr>
          <w:rFonts w:ascii="Times New Roman" w:hAnsi="Times New Roman" w:cs="Times New Roman"/>
        </w:rPr>
        <w:t xml:space="preserve"> utilize</w:t>
      </w:r>
      <w:r w:rsidR="00E302C0" w:rsidRPr="000D2E69">
        <w:rPr>
          <w:rFonts w:ascii="Times New Roman" w:hAnsi="Times New Roman" w:cs="Times New Roman"/>
        </w:rPr>
        <w:t xml:space="preserve"> this opportunity for resolution of construction disputes occurring in the state.</w:t>
      </w:r>
      <w:r w:rsidR="004113B3" w:rsidRPr="000D2E69">
        <w:rPr>
          <w:rFonts w:ascii="Times New Roman" w:hAnsi="Times New Roman" w:cs="Times New Roman"/>
        </w:rPr>
        <w:t xml:space="preserve"> </w:t>
      </w:r>
      <w:r w:rsidR="00E302C0" w:rsidRPr="000D2E69">
        <w:rPr>
          <w:rFonts w:ascii="Times New Roman" w:hAnsi="Times New Roman" w:cs="Times New Roman"/>
        </w:rPr>
        <w:t xml:space="preserve">This </w:t>
      </w:r>
      <w:r w:rsidR="00D84BA9" w:rsidRPr="000D2E69">
        <w:rPr>
          <w:rFonts w:ascii="Times New Roman" w:hAnsi="Times New Roman" w:cs="Times New Roman"/>
        </w:rPr>
        <w:t>paper found the need for the use of ADR process to settle all the construction dis</w:t>
      </w:r>
      <w:r w:rsidR="00F709BE" w:rsidRPr="000D2E69">
        <w:rPr>
          <w:rFonts w:ascii="Times New Roman" w:hAnsi="Times New Roman" w:cs="Times New Roman"/>
        </w:rPr>
        <w:t>putes awaiting trials in courts</w:t>
      </w:r>
      <w:r w:rsidR="00061D9B" w:rsidRPr="000D2E69">
        <w:rPr>
          <w:rFonts w:ascii="Times New Roman" w:hAnsi="Times New Roman" w:cs="Times New Roman"/>
        </w:rPr>
        <w:t xml:space="preserve"> at</w:t>
      </w:r>
      <w:r w:rsidR="00D84BA9" w:rsidRPr="000D2E69">
        <w:rPr>
          <w:rFonts w:ascii="Times New Roman" w:hAnsi="Times New Roman" w:cs="Times New Roman"/>
        </w:rPr>
        <w:t xml:space="preserve"> the ADR Centre</w:t>
      </w:r>
      <w:r w:rsidR="00F709BE" w:rsidRPr="000D2E69">
        <w:rPr>
          <w:rFonts w:ascii="Times New Roman" w:hAnsi="Times New Roman" w:cs="Times New Roman"/>
        </w:rPr>
        <w:t xml:space="preserve"> established for Kwara state</w:t>
      </w:r>
      <w:r w:rsidR="00D84BA9" w:rsidRPr="000D2E69">
        <w:rPr>
          <w:rFonts w:ascii="Times New Roman" w:hAnsi="Times New Roman" w:cs="Times New Roman"/>
        </w:rPr>
        <w:t>. Th</w:t>
      </w:r>
      <w:r w:rsidR="005868A4" w:rsidRPr="000D2E69">
        <w:rPr>
          <w:rFonts w:ascii="Times New Roman" w:hAnsi="Times New Roman" w:cs="Times New Roman"/>
        </w:rPr>
        <w:t>is paper adopts the qualitative approach to</w:t>
      </w:r>
      <w:r w:rsidR="00F709BE" w:rsidRPr="000D2E69">
        <w:rPr>
          <w:rFonts w:ascii="Times New Roman" w:hAnsi="Times New Roman" w:cs="Times New Roman"/>
        </w:rPr>
        <w:t xml:space="preserve"> hear the views of</w:t>
      </w:r>
      <w:r w:rsidR="005868A4" w:rsidRPr="000D2E69">
        <w:rPr>
          <w:rFonts w:ascii="Times New Roman" w:hAnsi="Times New Roman" w:cs="Times New Roman"/>
        </w:rPr>
        <w:t xml:space="preserve"> the stakeholders of the construction industry, th</w:t>
      </w:r>
      <w:r w:rsidR="00F709BE" w:rsidRPr="000D2E69">
        <w:rPr>
          <w:rFonts w:ascii="Times New Roman" w:hAnsi="Times New Roman" w:cs="Times New Roman"/>
        </w:rPr>
        <w:t>e lawyers holding briefs for construction dispute</w:t>
      </w:r>
      <w:r w:rsidR="005868A4" w:rsidRPr="000D2E69">
        <w:rPr>
          <w:rFonts w:ascii="Times New Roman" w:hAnsi="Times New Roman" w:cs="Times New Roman"/>
        </w:rPr>
        <w:t xml:space="preserve"> litigants as well as the personnel in the ADR Centre </w:t>
      </w:r>
      <w:r w:rsidR="00F709BE" w:rsidRPr="000D2E69">
        <w:rPr>
          <w:rFonts w:ascii="Times New Roman" w:hAnsi="Times New Roman" w:cs="Times New Roman"/>
        </w:rPr>
        <w:t xml:space="preserve">to know </w:t>
      </w:r>
      <w:r w:rsidR="005868A4" w:rsidRPr="000D2E69">
        <w:rPr>
          <w:rFonts w:ascii="Times New Roman" w:hAnsi="Times New Roman" w:cs="Times New Roman"/>
        </w:rPr>
        <w:t>why they have not been exploring the Centre</w:t>
      </w:r>
      <w:r w:rsidR="00F709BE" w:rsidRPr="000D2E69">
        <w:rPr>
          <w:rFonts w:ascii="Times New Roman" w:hAnsi="Times New Roman" w:cs="Times New Roman"/>
        </w:rPr>
        <w:t xml:space="preserve"> </w:t>
      </w:r>
      <w:r w:rsidR="005868A4" w:rsidRPr="000D2E69">
        <w:rPr>
          <w:rFonts w:ascii="Times New Roman" w:hAnsi="Times New Roman" w:cs="Times New Roman"/>
        </w:rPr>
        <w:t xml:space="preserve">for speedy construction dispute resolution. </w:t>
      </w:r>
      <w:r w:rsidR="00061D9B" w:rsidRPr="000D2E69">
        <w:rPr>
          <w:rFonts w:ascii="Times New Roman" w:hAnsi="Times New Roman" w:cs="Times New Roman"/>
        </w:rPr>
        <w:t>The findings of the paper revealed that the Centre</w:t>
      </w:r>
      <w:r w:rsidR="00F709BE" w:rsidRPr="000D2E69">
        <w:rPr>
          <w:rFonts w:ascii="Times New Roman" w:hAnsi="Times New Roman" w:cs="Times New Roman"/>
        </w:rPr>
        <w:t xml:space="preserve"> has not been able to </w:t>
      </w:r>
      <w:r w:rsidR="00061D9B" w:rsidRPr="000D2E69">
        <w:rPr>
          <w:rFonts w:ascii="Times New Roman" w:hAnsi="Times New Roman" w:cs="Times New Roman"/>
        </w:rPr>
        <w:t xml:space="preserve">provide more enlightenment to the public on the relevance of ADR </w:t>
      </w:r>
      <w:r w:rsidR="00F709BE" w:rsidRPr="000D2E69">
        <w:rPr>
          <w:rFonts w:ascii="Times New Roman" w:hAnsi="Times New Roman" w:cs="Times New Roman"/>
        </w:rPr>
        <w:t>Centre for speedy and effective</w:t>
      </w:r>
      <w:r w:rsidR="00061D9B" w:rsidRPr="000D2E69">
        <w:rPr>
          <w:rFonts w:ascii="Times New Roman" w:hAnsi="Times New Roman" w:cs="Times New Roman"/>
        </w:rPr>
        <w:t xml:space="preserve"> </w:t>
      </w:r>
      <w:r w:rsidR="00F709BE" w:rsidRPr="000D2E69">
        <w:rPr>
          <w:rFonts w:ascii="Times New Roman" w:hAnsi="Times New Roman" w:cs="Times New Roman"/>
        </w:rPr>
        <w:t xml:space="preserve">delivery of </w:t>
      </w:r>
      <w:r w:rsidR="00061D9B" w:rsidRPr="000D2E69">
        <w:rPr>
          <w:rFonts w:ascii="Times New Roman" w:hAnsi="Times New Roman" w:cs="Times New Roman"/>
        </w:rPr>
        <w:t>co</w:t>
      </w:r>
      <w:r w:rsidR="00F709BE" w:rsidRPr="000D2E69">
        <w:rPr>
          <w:rFonts w:ascii="Times New Roman" w:hAnsi="Times New Roman" w:cs="Times New Roman"/>
        </w:rPr>
        <w:t>nstruction dispute resolution. Given the fact that the</w:t>
      </w:r>
      <w:r w:rsidR="00061D9B" w:rsidRPr="000D2E69">
        <w:rPr>
          <w:rFonts w:ascii="Times New Roman" w:hAnsi="Times New Roman" w:cs="Times New Roman"/>
        </w:rPr>
        <w:t xml:space="preserve"> use of litigation in the resolution of construction disputes has occasioned delay hence the need to result to ADR for effective construction dispute resolution.</w:t>
      </w:r>
      <w:r w:rsidR="00F709BE" w:rsidRPr="000D2E69">
        <w:rPr>
          <w:rFonts w:ascii="Times New Roman" w:hAnsi="Times New Roman" w:cs="Times New Roman"/>
        </w:rPr>
        <w:t xml:space="preserve"> The paper suggests that the use of ADR will bring about cost-effective and time-bound resolution mechanism that will make the industry rise among its counterparts.</w:t>
      </w:r>
    </w:p>
    <w:p w14:paraId="798652E8" w14:textId="77777777" w:rsidR="006B697A" w:rsidRDefault="006B697A" w:rsidP="000D2E69">
      <w:pPr>
        <w:spacing w:line="360" w:lineRule="auto"/>
        <w:jc w:val="both"/>
        <w:rPr>
          <w:rFonts w:ascii="Times New Roman" w:hAnsi="Times New Roman" w:cs="Times New Roman"/>
        </w:rPr>
      </w:pPr>
    </w:p>
    <w:p w14:paraId="31278FFC" w14:textId="34FF8F02" w:rsidR="006B697A" w:rsidRDefault="006B697A" w:rsidP="000D2E69">
      <w:pPr>
        <w:spacing w:line="360" w:lineRule="auto"/>
        <w:jc w:val="both"/>
        <w:rPr>
          <w:rFonts w:ascii="Times New Roman" w:hAnsi="Times New Roman" w:cs="Times New Roman"/>
        </w:rPr>
      </w:pPr>
      <w:r>
        <w:rPr>
          <w:rFonts w:ascii="Times New Roman" w:hAnsi="Times New Roman" w:cs="Times New Roman"/>
        </w:rPr>
        <w:t>KEYWORDS: Mediation, Construction disputes, Mediation Centre, Kwara state and Nigeria</w:t>
      </w:r>
    </w:p>
    <w:p w14:paraId="256A5CB4" w14:textId="77777777" w:rsidR="006B697A" w:rsidRPr="000D2E69" w:rsidRDefault="006B697A" w:rsidP="000D2E69">
      <w:pPr>
        <w:spacing w:line="360" w:lineRule="auto"/>
        <w:jc w:val="both"/>
        <w:rPr>
          <w:rFonts w:ascii="Times New Roman" w:hAnsi="Times New Roman" w:cs="Times New Roman"/>
        </w:rPr>
      </w:pPr>
    </w:p>
    <w:p w14:paraId="6BD63D72" w14:textId="77777777" w:rsidR="00F22E2F" w:rsidRPr="000D2E69" w:rsidRDefault="00F22E2F" w:rsidP="000D2E69">
      <w:pPr>
        <w:spacing w:line="360" w:lineRule="auto"/>
        <w:jc w:val="both"/>
        <w:rPr>
          <w:rFonts w:ascii="Times New Roman" w:hAnsi="Times New Roman" w:cs="Times New Roman"/>
        </w:rPr>
      </w:pPr>
    </w:p>
    <w:p w14:paraId="5F5C3D9C" w14:textId="55151658" w:rsidR="008F0A82" w:rsidRPr="000D2E69" w:rsidRDefault="008F0A82" w:rsidP="000D2E69">
      <w:pPr>
        <w:spacing w:line="360" w:lineRule="auto"/>
        <w:jc w:val="both"/>
        <w:rPr>
          <w:rFonts w:ascii="Times New Roman" w:hAnsi="Times New Roman" w:cs="Times New Roman"/>
          <w:b/>
        </w:rPr>
      </w:pPr>
      <w:r w:rsidRPr="000D2E69">
        <w:rPr>
          <w:rFonts w:ascii="Times New Roman" w:hAnsi="Times New Roman" w:cs="Times New Roman"/>
          <w:b/>
        </w:rPr>
        <w:lastRenderedPageBreak/>
        <w:t>INTRODUCTION</w:t>
      </w:r>
    </w:p>
    <w:p w14:paraId="1EB097C6" w14:textId="66E0A291" w:rsidR="008F0A82" w:rsidRPr="000D2E69" w:rsidRDefault="008F0A82" w:rsidP="000D2E69">
      <w:pPr>
        <w:autoSpaceDE w:val="0"/>
        <w:autoSpaceDN w:val="0"/>
        <w:adjustRightInd w:val="0"/>
        <w:spacing w:line="360" w:lineRule="auto"/>
        <w:jc w:val="both"/>
        <w:rPr>
          <w:rFonts w:ascii="Times New Roman" w:hAnsi="Times New Roman" w:cs="Times New Roman"/>
        </w:rPr>
      </w:pPr>
      <w:r w:rsidRPr="000D2E69">
        <w:rPr>
          <w:rFonts w:ascii="Times New Roman" w:hAnsi="Times New Roman" w:cs="Times New Roman"/>
        </w:rPr>
        <w:t>Generally speaking, construction industry contributes immensely in the socio- economic development as well as in the fulfillment of the societal needs given the number of construction projects awarded daily either by individuals or government.</w:t>
      </w:r>
      <w:r w:rsidRPr="000D2E69">
        <w:rPr>
          <w:rStyle w:val="FootnoteReference"/>
          <w:rFonts w:ascii="Times New Roman" w:hAnsi="Times New Roman" w:cs="Times New Roman"/>
        </w:rPr>
        <w:footnoteReference w:id="4"/>
      </w:r>
      <w:r w:rsidR="00BA1008" w:rsidRPr="000D2E69">
        <w:rPr>
          <w:rFonts w:ascii="Times New Roman" w:hAnsi="Times New Roman" w:cs="Times New Roman"/>
        </w:rPr>
        <w:t xml:space="preserve"> </w:t>
      </w:r>
      <w:r w:rsidRPr="000D2E69">
        <w:rPr>
          <w:rFonts w:ascii="Times New Roman" w:hAnsi="Times New Roman" w:cs="Times New Roman"/>
        </w:rPr>
        <w:t>However, the most striking aspect of this is that many of these projects have been abandone</w:t>
      </w:r>
      <w:r w:rsidR="00BA1008" w:rsidRPr="000D2E69">
        <w:rPr>
          <w:rFonts w:ascii="Times New Roman" w:hAnsi="Times New Roman" w:cs="Times New Roman"/>
        </w:rPr>
        <w:t xml:space="preserve">d </w:t>
      </w:r>
      <w:r w:rsidRPr="000D2E69">
        <w:rPr>
          <w:rFonts w:ascii="Times New Roman" w:hAnsi="Times New Roman" w:cs="Times New Roman"/>
        </w:rPr>
        <w:t>due to disputes.</w:t>
      </w:r>
      <w:r w:rsidR="00BA1008" w:rsidRPr="000D2E69">
        <w:rPr>
          <w:rStyle w:val="FootnoteReference"/>
          <w:rFonts w:ascii="Times New Roman" w:hAnsi="Times New Roman" w:cs="Times New Roman"/>
        </w:rPr>
        <w:footnoteReference w:id="5"/>
      </w:r>
      <w:r w:rsidRPr="000D2E69">
        <w:rPr>
          <w:rFonts w:ascii="Times New Roman" w:hAnsi="Times New Roman" w:cs="Times New Roman"/>
        </w:rPr>
        <w:t xml:space="preserve"> The concern of this study is that disputes emanating from construction contract are yet to be properly addressed within the existing </w:t>
      </w:r>
      <w:r w:rsidR="00BA1008" w:rsidRPr="000D2E69">
        <w:rPr>
          <w:rFonts w:ascii="Times New Roman" w:hAnsi="Times New Roman" w:cs="Times New Roman"/>
        </w:rPr>
        <w:t xml:space="preserve">ADR </w:t>
      </w:r>
      <w:r w:rsidRPr="000D2E69">
        <w:rPr>
          <w:rFonts w:ascii="Times New Roman" w:hAnsi="Times New Roman" w:cs="Times New Roman"/>
        </w:rPr>
        <w:t>legal framework for dispute resolution in Kwara state. This has led to a number of abandoned projects in the state.</w:t>
      </w:r>
      <w:r w:rsidR="00BA1008" w:rsidRPr="000D2E69">
        <w:rPr>
          <w:rStyle w:val="FootnoteReference"/>
          <w:rFonts w:ascii="Times New Roman" w:hAnsi="Times New Roman" w:cs="Times New Roman"/>
        </w:rPr>
        <w:footnoteReference w:id="6"/>
      </w:r>
      <w:r w:rsidRPr="000D2E69">
        <w:rPr>
          <w:rFonts w:ascii="Times New Roman" w:hAnsi="Times New Roman" w:cs="Times New Roman"/>
        </w:rPr>
        <w:t xml:space="preserve"> The inadvertent delay of construction cases occasioned in courts has resulted into loss of time, cost and quality of these projects.</w:t>
      </w:r>
    </w:p>
    <w:p w14:paraId="77BB4E09" w14:textId="77777777" w:rsidR="008F0A82" w:rsidRPr="000D2E69" w:rsidRDefault="008F0A82" w:rsidP="000D2E69">
      <w:pPr>
        <w:autoSpaceDE w:val="0"/>
        <w:autoSpaceDN w:val="0"/>
        <w:adjustRightInd w:val="0"/>
        <w:spacing w:line="360" w:lineRule="auto"/>
        <w:jc w:val="both"/>
        <w:rPr>
          <w:rFonts w:ascii="Times New Roman" w:hAnsi="Times New Roman" w:cs="Times New Roman"/>
        </w:rPr>
      </w:pPr>
      <w:r w:rsidRPr="000D2E69">
        <w:rPr>
          <w:rFonts w:ascii="Times New Roman" w:hAnsi="Times New Roman" w:cs="Times New Roman"/>
        </w:rPr>
        <w:t>Litigation has been the preferred form of dispute resolution in construction projects because it allows the court to determine and enforce party’s right or obligation.  However, litigation has proved to be time consuming and expensive and this has given rise to the use of arbitration in construction disputes. Arbitration in terms of cost and time is more beneficial than litigation, however, arbitration is almost sharing the same features as litigation has necessitated the need to introduce other Alternative Dispute Resolution (ADR) in the construction industry. Nowadays,</w:t>
      </w:r>
    </w:p>
    <w:p w14:paraId="29490BB4" w14:textId="633C9FCC" w:rsidR="003C74F5" w:rsidRPr="000D2E69" w:rsidRDefault="008F0A82" w:rsidP="000D2E69">
      <w:pPr>
        <w:spacing w:line="360" w:lineRule="auto"/>
        <w:jc w:val="both"/>
        <w:rPr>
          <w:rFonts w:ascii="Times New Roman" w:eastAsia="Times New Roman" w:hAnsi="Times New Roman" w:cs="Times New Roman"/>
        </w:rPr>
      </w:pPr>
      <w:r w:rsidRPr="000D2E69">
        <w:rPr>
          <w:rFonts w:ascii="Times New Roman" w:hAnsi="Times New Roman" w:cs="Times New Roman"/>
        </w:rPr>
        <w:t>resolving disputes with alternative forms of dispute resolution has been on the rise in the construction industry because of the complex nature of construction disputes and the high cost of resolving disputes through litigation and the damage that these have impacted on the parties’ business relationships.</w:t>
      </w:r>
      <w:r w:rsidR="00724353" w:rsidRPr="000D2E69">
        <w:rPr>
          <w:rStyle w:val="FootnoteReference"/>
          <w:rFonts w:ascii="Times New Roman" w:hAnsi="Times New Roman" w:cs="Times New Roman"/>
        </w:rPr>
        <w:footnoteReference w:id="7"/>
      </w:r>
      <w:r w:rsidR="00A13EB6" w:rsidRPr="000D2E69">
        <w:rPr>
          <w:rFonts w:ascii="Times New Roman" w:hAnsi="Times New Roman" w:cs="Times New Roman"/>
        </w:rPr>
        <w:t xml:space="preserve"> </w:t>
      </w:r>
      <w:r w:rsidRPr="000D2E69">
        <w:rPr>
          <w:rFonts w:ascii="Times New Roman" w:hAnsi="Times New Roman" w:cs="Times New Roman"/>
        </w:rPr>
        <w:t>Moreover, parties wish to have control over their matters given the complex nature of the industry, hence the need for experts in the field to give rulings in line with professional ethics that will satisfy all parties involved</w:t>
      </w:r>
      <w:r w:rsidR="003C74F5" w:rsidRPr="000D2E69">
        <w:rPr>
          <w:rFonts w:ascii="Times New Roman" w:hAnsi="Times New Roman" w:cs="Times New Roman"/>
        </w:rPr>
        <w:t xml:space="preserve">. </w:t>
      </w:r>
      <w:r w:rsidR="00AC7BF2" w:rsidRPr="000D2E69">
        <w:rPr>
          <w:rStyle w:val="FootnoteReference"/>
          <w:rFonts w:ascii="Times New Roman" w:hAnsi="Times New Roman" w:cs="Times New Roman"/>
        </w:rPr>
        <w:footnoteReference w:id="8"/>
      </w:r>
      <w:r w:rsidRPr="000D2E69">
        <w:rPr>
          <w:rFonts w:ascii="Times New Roman" w:hAnsi="Times New Roman" w:cs="Times New Roman"/>
        </w:rPr>
        <w:t xml:space="preserve"> </w:t>
      </w:r>
      <w:r w:rsidR="002A7475" w:rsidRPr="000D2E69">
        <w:rPr>
          <w:rFonts w:ascii="Times New Roman" w:hAnsi="Times New Roman" w:cs="Times New Roman"/>
        </w:rPr>
        <w:t xml:space="preserve">This </w:t>
      </w:r>
      <w:r w:rsidR="00D574C4" w:rsidRPr="000D2E69">
        <w:rPr>
          <w:rFonts w:ascii="Times New Roman" w:hAnsi="Times New Roman" w:cs="Times New Roman"/>
        </w:rPr>
        <w:t xml:space="preserve">action </w:t>
      </w:r>
      <w:r w:rsidR="002A7475" w:rsidRPr="000D2E69">
        <w:rPr>
          <w:rFonts w:ascii="Times New Roman" w:hAnsi="Times New Roman" w:cs="Times New Roman"/>
        </w:rPr>
        <w:t>was demonstrated in the case of Bi-Cortney wherein parties agreed to resort to Di</w:t>
      </w:r>
      <w:r w:rsidR="003C74F5" w:rsidRPr="000D2E69">
        <w:rPr>
          <w:rFonts w:ascii="Times New Roman" w:hAnsi="Times New Roman" w:cs="Times New Roman"/>
        </w:rPr>
        <w:t xml:space="preserve">spute Resolution Board (DBR) </w:t>
      </w:r>
      <w:r w:rsidR="003C74F5" w:rsidRPr="000D2E69">
        <w:rPr>
          <w:rFonts w:ascii="Times New Roman" w:eastAsia="Times New Roman" w:hAnsi="Times New Roman" w:cs="Times New Roman"/>
          <w:color w:val="333333"/>
          <w:shd w:val="clear" w:color="auto" w:fill="FFFFFF"/>
        </w:rPr>
        <w:t>to see that the project is fully back to life and completed on time.”</w:t>
      </w:r>
    </w:p>
    <w:p w14:paraId="1B6CD7C5" w14:textId="41CB21A7" w:rsidR="0080239F" w:rsidRPr="000D2E69" w:rsidRDefault="008F0A82" w:rsidP="000D2E69">
      <w:pPr>
        <w:spacing w:line="360" w:lineRule="auto"/>
        <w:jc w:val="both"/>
        <w:rPr>
          <w:rFonts w:ascii="Times New Roman" w:hAnsi="Times New Roman" w:cs="Times New Roman"/>
        </w:rPr>
      </w:pPr>
      <w:r w:rsidRPr="000D2E69">
        <w:rPr>
          <w:rFonts w:ascii="Times New Roman" w:hAnsi="Times New Roman" w:cs="Times New Roman"/>
        </w:rPr>
        <w:t xml:space="preserve"> </w:t>
      </w:r>
      <w:r w:rsidR="00D574C4" w:rsidRPr="000D2E69">
        <w:rPr>
          <w:rFonts w:ascii="Times New Roman" w:hAnsi="Times New Roman" w:cs="Times New Roman"/>
        </w:rPr>
        <w:t>Parties to construction disputes are agitating for ADR due to the pr</w:t>
      </w:r>
      <w:r w:rsidR="00E677D9" w:rsidRPr="000D2E69">
        <w:rPr>
          <w:rFonts w:ascii="Times New Roman" w:hAnsi="Times New Roman" w:cs="Times New Roman"/>
        </w:rPr>
        <w:t>otraction of their cases many of which has</w:t>
      </w:r>
      <w:r w:rsidR="00D574C4" w:rsidRPr="000D2E69">
        <w:rPr>
          <w:rFonts w:ascii="Times New Roman" w:hAnsi="Times New Roman" w:cs="Times New Roman"/>
        </w:rPr>
        <w:t xml:space="preserve"> result</w:t>
      </w:r>
      <w:r w:rsidR="00E677D9" w:rsidRPr="000D2E69">
        <w:rPr>
          <w:rFonts w:ascii="Times New Roman" w:hAnsi="Times New Roman" w:cs="Times New Roman"/>
        </w:rPr>
        <w:t>ed</w:t>
      </w:r>
      <w:r w:rsidR="00D574C4" w:rsidRPr="000D2E69">
        <w:rPr>
          <w:rFonts w:ascii="Times New Roman" w:hAnsi="Times New Roman" w:cs="Times New Roman"/>
        </w:rPr>
        <w:t xml:space="preserve"> into</w:t>
      </w:r>
      <w:r w:rsidR="00EC7117" w:rsidRPr="000D2E69">
        <w:rPr>
          <w:rFonts w:ascii="Times New Roman" w:hAnsi="Times New Roman" w:cs="Times New Roman"/>
        </w:rPr>
        <w:t xml:space="preserve"> abandonment of the projects because of time elapse and severity of the </w:t>
      </w:r>
      <w:r w:rsidR="00EC7117" w:rsidRPr="000D2E69">
        <w:rPr>
          <w:rFonts w:ascii="Times New Roman" w:hAnsi="Times New Roman" w:cs="Times New Roman"/>
        </w:rPr>
        <w:lastRenderedPageBreak/>
        <w:t>relationship among the stakeholders</w:t>
      </w:r>
      <w:r w:rsidR="00D574C4" w:rsidRPr="000D2E69">
        <w:rPr>
          <w:rFonts w:ascii="Times New Roman" w:hAnsi="Times New Roman" w:cs="Times New Roman"/>
        </w:rPr>
        <w:t xml:space="preserve">.  </w:t>
      </w:r>
      <w:r w:rsidR="0080239F" w:rsidRPr="000D2E69">
        <w:rPr>
          <w:rFonts w:ascii="Times New Roman" w:hAnsi="Times New Roman" w:cs="Times New Roman"/>
        </w:rPr>
        <w:t xml:space="preserve">According to </w:t>
      </w:r>
      <w:r w:rsidR="0080239F" w:rsidRPr="000D2E69">
        <w:rPr>
          <w:rFonts w:ascii="Times New Roman" w:eastAsia="Times New Roman" w:hAnsi="Times New Roman" w:cs="Times New Roman"/>
          <w:shd w:val="clear" w:color="auto" w:fill="FAFAFA"/>
        </w:rPr>
        <w:t xml:space="preserve">a former Director-General of the Bureau of Public Procurement, </w:t>
      </w:r>
      <w:proofErr w:type="spellStart"/>
      <w:r w:rsidR="0080239F" w:rsidRPr="000D2E69">
        <w:rPr>
          <w:rFonts w:ascii="Times New Roman" w:eastAsia="Times New Roman" w:hAnsi="Times New Roman" w:cs="Times New Roman"/>
          <w:shd w:val="clear" w:color="auto" w:fill="FAFAFA"/>
        </w:rPr>
        <w:t>Emeka</w:t>
      </w:r>
      <w:proofErr w:type="spellEnd"/>
      <w:r w:rsidR="0080239F" w:rsidRPr="000D2E69">
        <w:rPr>
          <w:rFonts w:ascii="Times New Roman" w:eastAsia="Times New Roman" w:hAnsi="Times New Roman" w:cs="Times New Roman"/>
          <w:shd w:val="clear" w:color="auto" w:fill="FAFAFA"/>
        </w:rPr>
        <w:t xml:space="preserve"> </w:t>
      </w:r>
      <w:proofErr w:type="spellStart"/>
      <w:r w:rsidR="0080239F" w:rsidRPr="000D2E69">
        <w:rPr>
          <w:rFonts w:ascii="Times New Roman" w:eastAsia="Times New Roman" w:hAnsi="Times New Roman" w:cs="Times New Roman"/>
          <w:shd w:val="clear" w:color="auto" w:fill="FAFAFA"/>
        </w:rPr>
        <w:t>Eze</w:t>
      </w:r>
      <w:proofErr w:type="spellEnd"/>
      <w:r w:rsidR="0080239F" w:rsidRPr="000D2E69">
        <w:rPr>
          <w:rFonts w:ascii="Times New Roman" w:eastAsia="Times New Roman" w:hAnsi="Times New Roman" w:cs="Times New Roman"/>
          <w:shd w:val="clear" w:color="auto" w:fill="FAFAFA"/>
        </w:rPr>
        <w:t>,</w:t>
      </w:r>
    </w:p>
    <w:p w14:paraId="1F42BD4F" w14:textId="49C6BC6D" w:rsidR="0080239F" w:rsidRPr="000D2E69" w:rsidRDefault="00F16247" w:rsidP="000D2E69">
      <w:pPr>
        <w:ind w:left="2160"/>
        <w:jc w:val="both"/>
        <w:rPr>
          <w:rFonts w:ascii="Times New Roman" w:hAnsi="Times New Roman" w:cs="Times New Roman"/>
        </w:rPr>
      </w:pPr>
      <w:r w:rsidRPr="000D2E69">
        <w:rPr>
          <w:rFonts w:ascii="Times New Roman" w:hAnsi="Times New Roman" w:cs="Times New Roman"/>
        </w:rPr>
        <w:t>“</w:t>
      </w:r>
      <w:r w:rsidR="0080239F" w:rsidRPr="000D2E69">
        <w:rPr>
          <w:rFonts w:ascii="Times New Roman" w:hAnsi="Times New Roman" w:cs="Times New Roman"/>
        </w:rPr>
        <w:t xml:space="preserve">More than </w:t>
      </w:r>
      <w:r w:rsidR="0080239F" w:rsidRPr="000D2E69">
        <w:rPr>
          <w:rFonts w:ascii="Times New Roman" w:eastAsia="Times New Roman" w:hAnsi="Times New Roman" w:cs="Times New Roman"/>
          <w:shd w:val="clear" w:color="auto" w:fill="FAFAFA"/>
        </w:rPr>
        <w:t xml:space="preserve">18,000 projects </w:t>
      </w:r>
      <w:r w:rsidR="002B22C2" w:rsidRPr="000D2E69">
        <w:rPr>
          <w:rFonts w:ascii="Times New Roman" w:eastAsia="Times New Roman" w:hAnsi="Times New Roman" w:cs="Times New Roman"/>
          <w:shd w:val="clear" w:color="auto" w:fill="FAFAFA"/>
        </w:rPr>
        <w:t xml:space="preserve">were </w:t>
      </w:r>
      <w:r w:rsidR="0080239F" w:rsidRPr="000D2E69">
        <w:rPr>
          <w:rFonts w:ascii="Times New Roman" w:eastAsia="Times New Roman" w:hAnsi="Times New Roman" w:cs="Times New Roman"/>
          <w:shd w:val="clear" w:color="auto" w:fill="FAFAFA"/>
        </w:rPr>
        <w:t>in var</w:t>
      </w:r>
      <w:r w:rsidR="001A3A30" w:rsidRPr="000D2E69">
        <w:rPr>
          <w:rFonts w:ascii="Times New Roman" w:eastAsia="Times New Roman" w:hAnsi="Times New Roman" w:cs="Times New Roman"/>
          <w:shd w:val="clear" w:color="auto" w:fill="FAFAFA"/>
        </w:rPr>
        <w:t>ious stages of abandonment. Unfortunately, this figure</w:t>
      </w:r>
      <w:r w:rsidR="0080239F" w:rsidRPr="000D2E69">
        <w:rPr>
          <w:rFonts w:ascii="Times New Roman" w:eastAsia="Times New Roman" w:hAnsi="Times New Roman" w:cs="Times New Roman"/>
          <w:shd w:val="clear" w:color="auto" w:fill="FAFAFA"/>
        </w:rPr>
        <w:t xml:space="preserve"> does not include projects begun and abandoned by </w:t>
      </w:r>
      <w:r w:rsidR="001A3A30" w:rsidRPr="000D2E69">
        <w:rPr>
          <w:rFonts w:ascii="Times New Roman" w:eastAsia="Times New Roman" w:hAnsi="Times New Roman" w:cs="Times New Roman"/>
          <w:shd w:val="clear" w:color="auto" w:fill="FAFAFA"/>
        </w:rPr>
        <w:t xml:space="preserve">previous </w:t>
      </w:r>
      <w:r w:rsidR="0080239F" w:rsidRPr="000D2E69">
        <w:rPr>
          <w:rFonts w:ascii="Times New Roman" w:eastAsia="Times New Roman" w:hAnsi="Times New Roman" w:cs="Times New Roman"/>
          <w:shd w:val="clear" w:color="auto" w:fill="FAFAFA"/>
        </w:rPr>
        <w:t>state governments. One often cited tragic example is a large scale water supply project started by a former Governor of Kwara State, the late Muham</w:t>
      </w:r>
      <w:r w:rsidR="001A3A30" w:rsidRPr="000D2E69">
        <w:rPr>
          <w:rFonts w:ascii="Times New Roman" w:eastAsia="Times New Roman" w:hAnsi="Times New Roman" w:cs="Times New Roman"/>
          <w:shd w:val="clear" w:color="auto" w:fill="FAFAFA"/>
        </w:rPr>
        <w:t>med Lawal.  The project was designed to combat</w:t>
      </w:r>
      <w:r w:rsidR="0080239F" w:rsidRPr="000D2E69">
        <w:rPr>
          <w:rFonts w:ascii="Times New Roman" w:eastAsia="Times New Roman" w:hAnsi="Times New Roman" w:cs="Times New Roman"/>
          <w:shd w:val="clear" w:color="auto" w:fill="FAFAFA"/>
        </w:rPr>
        <w:t xml:space="preserve"> the chronic water supply problem in Ilorin and neigh</w:t>
      </w:r>
      <w:r w:rsidR="001A3A30" w:rsidRPr="000D2E69">
        <w:rPr>
          <w:rFonts w:ascii="Times New Roman" w:eastAsia="Times New Roman" w:hAnsi="Times New Roman" w:cs="Times New Roman"/>
          <w:shd w:val="clear" w:color="auto" w:fill="FAFAFA"/>
        </w:rPr>
        <w:t>bouring towns. Nearing completed when his successor took over from him. Amazingly, Dr. Bukola Saraki (who succeeded Lawal)</w:t>
      </w:r>
      <w:r w:rsidR="00380E0A" w:rsidRPr="000D2E69">
        <w:rPr>
          <w:rFonts w:ascii="Times New Roman" w:eastAsia="Times New Roman" w:hAnsi="Times New Roman" w:cs="Times New Roman"/>
          <w:shd w:val="clear" w:color="auto" w:fill="FAFAFA"/>
        </w:rPr>
        <w:t xml:space="preserve"> did not see to the fulfilment this dream as envisaged hence</w:t>
      </w:r>
      <w:r w:rsidR="0080239F" w:rsidRPr="000D2E69">
        <w:rPr>
          <w:rFonts w:ascii="Times New Roman" w:eastAsia="Times New Roman" w:hAnsi="Times New Roman" w:cs="Times New Roman"/>
          <w:shd w:val="clear" w:color="auto" w:fill="FAFAFA"/>
        </w:rPr>
        <w:t xml:space="preserve"> it remains today an epitaph to a governmental culture o</w:t>
      </w:r>
      <w:r w:rsidR="00380E0A" w:rsidRPr="000D2E69">
        <w:rPr>
          <w:rFonts w:ascii="Times New Roman" w:eastAsia="Times New Roman" w:hAnsi="Times New Roman" w:cs="Times New Roman"/>
          <w:shd w:val="clear" w:color="auto" w:fill="FAFAFA"/>
        </w:rPr>
        <w:t xml:space="preserve">f waste, </w:t>
      </w:r>
      <w:r w:rsidR="0080239F" w:rsidRPr="000D2E69">
        <w:rPr>
          <w:rFonts w:ascii="Times New Roman" w:eastAsia="Times New Roman" w:hAnsi="Times New Roman" w:cs="Times New Roman"/>
          <w:shd w:val="clear" w:color="auto" w:fill="FAFAFA"/>
        </w:rPr>
        <w:t>dereliction.</w:t>
      </w:r>
      <w:r w:rsidRPr="000D2E69">
        <w:rPr>
          <w:rFonts w:ascii="Times New Roman" w:eastAsia="Times New Roman" w:hAnsi="Times New Roman" w:cs="Times New Roman"/>
          <w:shd w:val="clear" w:color="auto" w:fill="FAFAFA"/>
        </w:rPr>
        <w:t>”</w:t>
      </w:r>
      <w:r w:rsidR="00291E00" w:rsidRPr="000D2E69">
        <w:rPr>
          <w:rStyle w:val="FootnoteReference"/>
          <w:rFonts w:ascii="Times New Roman" w:eastAsia="Times New Roman" w:hAnsi="Times New Roman" w:cs="Times New Roman"/>
          <w:shd w:val="clear" w:color="auto" w:fill="FAFAFA"/>
        </w:rPr>
        <w:footnoteReference w:id="9"/>
      </w:r>
    </w:p>
    <w:p w14:paraId="4BBFF410" w14:textId="77777777" w:rsidR="00EC7117" w:rsidRPr="000D2E69" w:rsidRDefault="0080239F" w:rsidP="000D2E69">
      <w:pPr>
        <w:autoSpaceDE w:val="0"/>
        <w:autoSpaceDN w:val="0"/>
        <w:adjustRightInd w:val="0"/>
        <w:spacing w:line="360" w:lineRule="auto"/>
        <w:jc w:val="both"/>
        <w:rPr>
          <w:rFonts w:ascii="Times New Roman" w:hAnsi="Times New Roman" w:cs="Times New Roman"/>
        </w:rPr>
      </w:pPr>
      <w:r w:rsidRPr="000D2E69">
        <w:rPr>
          <w:rFonts w:ascii="Times New Roman" w:hAnsi="Times New Roman" w:cs="Times New Roman"/>
        </w:rPr>
        <w:t xml:space="preserve">More than Five thousand (5,000) </w:t>
      </w:r>
      <w:r w:rsidR="00EC7117" w:rsidRPr="000D2E69">
        <w:rPr>
          <w:rFonts w:ascii="Times New Roman" w:hAnsi="Times New Roman" w:cs="Times New Roman"/>
        </w:rPr>
        <w:t xml:space="preserve">projects awarded </w:t>
      </w:r>
      <w:r w:rsidRPr="000D2E69">
        <w:rPr>
          <w:rFonts w:ascii="Times New Roman" w:hAnsi="Times New Roman" w:cs="Times New Roman"/>
        </w:rPr>
        <w:t xml:space="preserve">including the Ilorin-Garin Alimi road project </w:t>
      </w:r>
      <w:r w:rsidR="00EC7117" w:rsidRPr="000D2E69">
        <w:rPr>
          <w:rFonts w:ascii="Times New Roman" w:hAnsi="Times New Roman" w:cs="Times New Roman"/>
        </w:rPr>
        <w:t xml:space="preserve">by the Dr. Bukola’s successor </w:t>
      </w:r>
      <w:r w:rsidRPr="000D2E69">
        <w:rPr>
          <w:rFonts w:ascii="Times New Roman" w:hAnsi="Times New Roman" w:cs="Times New Roman"/>
        </w:rPr>
        <w:t>is</w:t>
      </w:r>
      <w:r w:rsidR="00EC7117" w:rsidRPr="000D2E69">
        <w:rPr>
          <w:rFonts w:ascii="Times New Roman" w:hAnsi="Times New Roman" w:cs="Times New Roman"/>
        </w:rPr>
        <w:t xml:space="preserve"> yet to be concluded despite his</w:t>
      </w:r>
      <w:r w:rsidRPr="000D2E69">
        <w:rPr>
          <w:rFonts w:ascii="Times New Roman" w:hAnsi="Times New Roman" w:cs="Times New Roman"/>
        </w:rPr>
        <w:t xml:space="preserve"> promise</w:t>
      </w:r>
      <w:r w:rsidR="00EC7117" w:rsidRPr="000D2E69">
        <w:rPr>
          <w:rFonts w:ascii="Times New Roman" w:hAnsi="Times New Roman" w:cs="Times New Roman"/>
        </w:rPr>
        <w:t>.</w:t>
      </w:r>
      <w:r w:rsidRPr="000D2E69">
        <w:rPr>
          <w:rStyle w:val="FootnoteReference"/>
          <w:rFonts w:ascii="Times New Roman" w:hAnsi="Times New Roman" w:cs="Times New Roman"/>
        </w:rPr>
        <w:footnoteReference w:id="10"/>
      </w:r>
      <w:r w:rsidRPr="000D2E69">
        <w:rPr>
          <w:rFonts w:ascii="Times New Roman" w:hAnsi="Times New Roman" w:cs="Times New Roman"/>
        </w:rPr>
        <w:t xml:space="preserve"> This project had occasioned public nuisance on both the road users and the</w:t>
      </w:r>
      <w:r w:rsidR="00EC7117" w:rsidRPr="000D2E69">
        <w:rPr>
          <w:rFonts w:ascii="Times New Roman" w:hAnsi="Times New Roman" w:cs="Times New Roman"/>
        </w:rPr>
        <w:t xml:space="preserve"> commercial shops along</w:t>
      </w:r>
      <w:r w:rsidRPr="000D2E69">
        <w:rPr>
          <w:rFonts w:ascii="Times New Roman" w:hAnsi="Times New Roman" w:cs="Times New Roman"/>
        </w:rPr>
        <w:t xml:space="preserve"> this road. </w:t>
      </w:r>
    </w:p>
    <w:p w14:paraId="73B61D10" w14:textId="1E02F663" w:rsidR="0080239F" w:rsidRPr="000D2E69" w:rsidRDefault="0080239F" w:rsidP="000D2E69">
      <w:pPr>
        <w:autoSpaceDE w:val="0"/>
        <w:autoSpaceDN w:val="0"/>
        <w:adjustRightInd w:val="0"/>
        <w:spacing w:line="360" w:lineRule="auto"/>
        <w:ind w:firstLine="720"/>
        <w:jc w:val="both"/>
        <w:rPr>
          <w:rFonts w:ascii="Times New Roman" w:hAnsi="Times New Roman" w:cs="Times New Roman"/>
        </w:rPr>
      </w:pPr>
      <w:r w:rsidRPr="000D2E69">
        <w:rPr>
          <w:rFonts w:ascii="Times New Roman" w:hAnsi="Times New Roman" w:cs="Times New Roman"/>
        </w:rPr>
        <w:t>It is beyond and peradventure that construction contracts are awarded with specificity in relation to time of completion. Hence, when issues arise, there is the need for ADR mechanism to address the problem without necessarily affecting the time of completion. The ADR mechanism as presently constituted under section 19 (d) of the 1999 constitution of the Federal Republic of Nigeria is insufficient. Unfortunately, majority of construction disputes cases still go to court for hearing and determinations thereby causing the inability of the industry to have the best practices for addressing disputes whenever they occur.</w:t>
      </w:r>
      <w:r w:rsidRPr="000D2E69">
        <w:rPr>
          <w:rStyle w:val="FootnoteReference"/>
          <w:rFonts w:ascii="Times New Roman" w:hAnsi="Times New Roman" w:cs="Times New Roman"/>
        </w:rPr>
        <w:footnoteReference w:id="11"/>
      </w:r>
    </w:p>
    <w:p w14:paraId="2C85F430" w14:textId="33DFD4C6" w:rsidR="0080239F" w:rsidRPr="000D2E69" w:rsidRDefault="0080239F" w:rsidP="000D2E69">
      <w:pPr>
        <w:autoSpaceDE w:val="0"/>
        <w:autoSpaceDN w:val="0"/>
        <w:adjustRightInd w:val="0"/>
        <w:spacing w:line="360" w:lineRule="auto"/>
        <w:jc w:val="both"/>
        <w:rPr>
          <w:rFonts w:ascii="Times New Roman" w:hAnsi="Times New Roman" w:cs="Times New Roman"/>
        </w:rPr>
      </w:pPr>
      <w:r w:rsidRPr="000D2E69">
        <w:rPr>
          <w:rFonts w:ascii="Times New Roman" w:hAnsi="Times New Roman" w:cs="Times New Roman"/>
        </w:rPr>
        <w:t xml:space="preserve">It is in view of the above that paper encourages the ADR Centre in Kwara state to be more proactive by sensitizing both the public and the stakeholders in construction industry to take a pragmatic </w:t>
      </w:r>
      <w:r w:rsidR="00F16247" w:rsidRPr="000D2E69">
        <w:rPr>
          <w:rFonts w:ascii="Times New Roman" w:hAnsi="Times New Roman" w:cs="Times New Roman"/>
        </w:rPr>
        <w:t>step</w:t>
      </w:r>
      <w:r w:rsidRPr="000D2E69">
        <w:rPr>
          <w:rFonts w:ascii="Times New Roman" w:hAnsi="Times New Roman" w:cs="Times New Roman"/>
        </w:rPr>
        <w:t xml:space="preserve"> in the realization of prompt delivery of projects in Kwara state.  Recently, ADR procedures are considered imperative in the global world. This has been accepted and used by a wide range of courts, tribunals, organizations and stakeholders of construction disputes as tools for overcoming construction impasse, improving the efficiency of difficult negotiations, and achieving durable settlements. It takes different forms as arbitration, mediation, conciliation, negotiation, among others.</w:t>
      </w:r>
    </w:p>
    <w:p w14:paraId="29F59534" w14:textId="77777777" w:rsidR="0080239F" w:rsidRPr="000D2E69" w:rsidRDefault="0080239F" w:rsidP="000D2E69">
      <w:pPr>
        <w:autoSpaceDE w:val="0"/>
        <w:autoSpaceDN w:val="0"/>
        <w:adjustRightInd w:val="0"/>
        <w:jc w:val="both"/>
        <w:rPr>
          <w:rFonts w:ascii="Times New Roman" w:hAnsi="Times New Roman" w:cs="Times New Roman"/>
        </w:rPr>
      </w:pPr>
    </w:p>
    <w:p w14:paraId="6D327F60" w14:textId="77777777" w:rsidR="00EC4B09" w:rsidRDefault="00EC4B09" w:rsidP="000D2E69">
      <w:pPr>
        <w:autoSpaceDE w:val="0"/>
        <w:autoSpaceDN w:val="0"/>
        <w:adjustRightInd w:val="0"/>
        <w:jc w:val="both"/>
        <w:rPr>
          <w:rFonts w:ascii="Times New Roman" w:hAnsi="Times New Roman" w:cs="Times New Roman"/>
          <w:b/>
        </w:rPr>
      </w:pPr>
    </w:p>
    <w:p w14:paraId="454D67F5" w14:textId="77777777" w:rsidR="00EC4B09" w:rsidRDefault="00EC4B09" w:rsidP="000D2E69">
      <w:pPr>
        <w:autoSpaceDE w:val="0"/>
        <w:autoSpaceDN w:val="0"/>
        <w:adjustRightInd w:val="0"/>
        <w:jc w:val="both"/>
        <w:rPr>
          <w:rFonts w:ascii="Times New Roman" w:hAnsi="Times New Roman" w:cs="Times New Roman"/>
          <w:b/>
        </w:rPr>
      </w:pPr>
    </w:p>
    <w:p w14:paraId="3F026B96" w14:textId="77777777" w:rsidR="00291E00" w:rsidRPr="000D2E69" w:rsidRDefault="00291E00" w:rsidP="000D2E69">
      <w:pPr>
        <w:autoSpaceDE w:val="0"/>
        <w:autoSpaceDN w:val="0"/>
        <w:adjustRightInd w:val="0"/>
        <w:jc w:val="both"/>
        <w:rPr>
          <w:rFonts w:ascii="Times New Roman" w:hAnsi="Times New Roman" w:cs="Times New Roman"/>
          <w:b/>
        </w:rPr>
      </w:pPr>
      <w:r w:rsidRPr="000D2E69">
        <w:rPr>
          <w:rFonts w:ascii="Times New Roman" w:hAnsi="Times New Roman" w:cs="Times New Roman"/>
          <w:b/>
        </w:rPr>
        <w:t>Arbitration</w:t>
      </w:r>
    </w:p>
    <w:p w14:paraId="5AE61CDA" w14:textId="77777777" w:rsidR="00291E00" w:rsidRPr="000D2E69" w:rsidRDefault="00291E00" w:rsidP="000D2E69">
      <w:pPr>
        <w:shd w:val="clear" w:color="auto" w:fill="FFFFFF"/>
        <w:spacing w:before="100" w:after="120" w:line="480" w:lineRule="auto"/>
        <w:jc w:val="both"/>
        <w:rPr>
          <w:rFonts w:ascii="Times New Roman" w:eastAsia="Times New Roman" w:hAnsi="Times New Roman" w:cs="Times New Roman"/>
          <w:color w:val="000000"/>
          <w:u w:color="000000"/>
        </w:rPr>
      </w:pPr>
      <w:r w:rsidRPr="000D2E69">
        <w:rPr>
          <w:rFonts w:ascii="Times New Roman" w:hAnsi="Times New Roman" w:cs="Times New Roman"/>
          <w:color w:val="000000"/>
          <w:u w:color="000000"/>
        </w:rPr>
        <w:t>Arbitration process used to be the most preferred mode of alternative dispute resolution mechanism for construction dispute settlement. However, nowadays subconsciously people are no longer yawning for it which reflect in their choice of dispute resolution process in the major standard forms of contract. Arbitration is becoming too costly and unaffordable for construction dispute resolution.</w:t>
      </w:r>
      <w:r w:rsidRPr="000D2E69">
        <w:rPr>
          <w:rStyle w:val="FootnoteReference"/>
          <w:rFonts w:ascii="Times New Roman" w:hAnsi="Times New Roman" w:cs="Times New Roman"/>
          <w:color w:val="000000"/>
          <w:u w:color="000000"/>
        </w:rPr>
        <w:footnoteReference w:id="12"/>
      </w:r>
      <w:r w:rsidRPr="000D2E69">
        <w:rPr>
          <w:rFonts w:ascii="Times New Roman" w:hAnsi="Times New Roman" w:cs="Times New Roman"/>
          <w:color w:val="000000"/>
          <w:u w:color="000000"/>
        </w:rPr>
        <w:t xml:space="preserve">Moreover, arbitration is not designed to cater for resolution of disputes occurring during the pendency of projects. This has prompted the stakeholders in looking for alternative that is more cost-effective and timely.  The monetary value is considered in the choice of instituting a mechanism which is to promote less disruptive working relationships and allow parties to pay more attention purposively to the carrying out of construction work. </w:t>
      </w:r>
      <w:r w:rsidRPr="000D2E69">
        <w:rPr>
          <w:rFonts w:ascii="Times New Roman" w:hAnsi="Times New Roman" w:cs="Times New Roman"/>
          <w:color w:val="000000"/>
          <w:u w:color="000000"/>
          <w:vertAlign w:val="superscript"/>
        </w:rPr>
        <w:footnoteReference w:id="13"/>
      </w:r>
      <w:r w:rsidRPr="000D2E69">
        <w:rPr>
          <w:rFonts w:ascii="Times New Roman" w:hAnsi="Times New Roman" w:cs="Times New Roman"/>
          <w:color w:val="000000"/>
          <w:u w:color="000000"/>
        </w:rPr>
        <w:t>This among other factors has caused to be introduced the cost-effective and speedier mechanism in the construction industry recently. There has been an increase in the use of mediation processes such as mediation, especially in UK. This has provided an easy way to parties involve in construction projects to get their job done at lesser costs and timely than using arbitration or litigation.</w:t>
      </w:r>
      <w:r w:rsidRPr="000D2E69">
        <w:rPr>
          <w:rFonts w:ascii="Times New Roman" w:hAnsi="Times New Roman" w:cs="Times New Roman"/>
          <w:color w:val="000000"/>
          <w:u w:color="000000"/>
          <w:vertAlign w:val="superscript"/>
        </w:rPr>
        <w:footnoteReference w:id="14"/>
      </w:r>
      <w:r w:rsidRPr="000D2E69">
        <w:rPr>
          <w:rFonts w:ascii="Times New Roman" w:hAnsi="Times New Roman" w:cs="Times New Roman"/>
          <w:color w:val="000000"/>
          <w:u w:color="000000"/>
        </w:rPr>
        <w:t xml:space="preserve"> The final goal of this mechanisms is to guarantee cost effective resolution of construction disputes where practicable before the completion of projects.</w:t>
      </w:r>
      <w:r w:rsidRPr="000D2E69">
        <w:rPr>
          <w:rFonts w:ascii="Times New Roman" w:hAnsi="Times New Roman" w:cs="Times New Roman"/>
          <w:color w:val="000000"/>
          <w:u w:color="000000"/>
          <w:vertAlign w:val="superscript"/>
        </w:rPr>
        <w:footnoteReference w:id="15"/>
      </w:r>
      <w:r w:rsidRPr="000D2E69">
        <w:rPr>
          <w:rFonts w:ascii="Times New Roman" w:hAnsi="Times New Roman" w:cs="Times New Roman"/>
          <w:color w:val="000000"/>
          <w:u w:color="000000"/>
        </w:rPr>
        <w:t xml:space="preserve">  The growth of this process has impacted on projects and generating interest for more efficient, timely</w:t>
      </w:r>
      <w:r w:rsidRPr="000D2E69">
        <w:rPr>
          <w:rFonts w:ascii="Times New Roman" w:eastAsia="Times New Roman" w:hAnsi="Times New Roman" w:cs="Times New Roman"/>
          <w:color w:val="000000"/>
          <w:u w:color="000000"/>
        </w:rPr>
        <w:t xml:space="preserve"> and cost effective processes.</w:t>
      </w:r>
    </w:p>
    <w:p w14:paraId="6B932519" w14:textId="77777777" w:rsidR="00EC4B09" w:rsidRDefault="00291E00" w:rsidP="000D2E69">
      <w:pPr>
        <w:shd w:val="clear" w:color="auto" w:fill="FFFFFF"/>
        <w:spacing w:before="100" w:after="120" w:line="480" w:lineRule="auto"/>
        <w:ind w:left="-720"/>
        <w:jc w:val="both"/>
        <w:rPr>
          <w:rFonts w:ascii="Times New Roman" w:hAnsi="Times New Roman" w:cs="Times New Roman"/>
          <w:b/>
          <w:bCs/>
          <w:color w:val="000000"/>
          <w:u w:color="000000"/>
        </w:rPr>
      </w:pPr>
      <w:r w:rsidRPr="000D2E69">
        <w:rPr>
          <w:rFonts w:ascii="Times New Roman" w:hAnsi="Times New Roman" w:cs="Times New Roman"/>
          <w:b/>
          <w:bCs/>
          <w:color w:val="000000"/>
          <w:u w:color="000000"/>
        </w:rPr>
        <w:lastRenderedPageBreak/>
        <w:t xml:space="preserve"> </w:t>
      </w:r>
      <w:r w:rsidRPr="000D2E69">
        <w:rPr>
          <w:rFonts w:ascii="Times New Roman" w:hAnsi="Times New Roman" w:cs="Times New Roman"/>
          <w:b/>
          <w:bCs/>
          <w:color w:val="000000"/>
          <w:u w:color="000000"/>
        </w:rPr>
        <w:tab/>
      </w:r>
    </w:p>
    <w:p w14:paraId="1B38CD8E" w14:textId="77777777" w:rsidR="00EC4B09" w:rsidRDefault="00EC4B09" w:rsidP="000D2E69">
      <w:pPr>
        <w:shd w:val="clear" w:color="auto" w:fill="FFFFFF"/>
        <w:spacing w:before="100" w:after="120" w:line="480" w:lineRule="auto"/>
        <w:ind w:left="-720"/>
        <w:jc w:val="both"/>
        <w:rPr>
          <w:rFonts w:ascii="Times New Roman" w:hAnsi="Times New Roman" w:cs="Times New Roman"/>
          <w:b/>
          <w:bCs/>
          <w:color w:val="000000"/>
          <w:u w:color="000000"/>
        </w:rPr>
      </w:pPr>
    </w:p>
    <w:p w14:paraId="48EDBC59" w14:textId="07030DE5" w:rsidR="00291E00" w:rsidRPr="000D2E69" w:rsidRDefault="00291E00" w:rsidP="000D2E69">
      <w:pPr>
        <w:shd w:val="clear" w:color="auto" w:fill="FFFFFF"/>
        <w:spacing w:before="100" w:after="120" w:line="480" w:lineRule="auto"/>
        <w:ind w:left="-720"/>
        <w:jc w:val="both"/>
        <w:rPr>
          <w:rFonts w:ascii="Times New Roman" w:eastAsia="Times New Roman" w:hAnsi="Times New Roman" w:cs="Times New Roman"/>
          <w:color w:val="000000"/>
          <w:u w:color="000000"/>
        </w:rPr>
      </w:pPr>
      <w:r w:rsidRPr="000D2E69">
        <w:rPr>
          <w:rFonts w:ascii="Times New Roman" w:hAnsi="Times New Roman" w:cs="Times New Roman"/>
          <w:b/>
          <w:bCs/>
          <w:color w:val="000000"/>
          <w:u w:color="000000"/>
        </w:rPr>
        <w:t>The Use of Mediation for Construction Dispute Resolution in UK</w:t>
      </w:r>
    </w:p>
    <w:p w14:paraId="635F8469" w14:textId="77777777" w:rsidR="00291E00" w:rsidRPr="000D2E69" w:rsidRDefault="00291E00" w:rsidP="000D2E69">
      <w:pPr>
        <w:spacing w:line="480" w:lineRule="auto"/>
        <w:jc w:val="both"/>
        <w:rPr>
          <w:rFonts w:ascii="Times New Roman" w:hAnsi="Times New Roman" w:cs="Times New Roman"/>
          <w:u w:color="000000"/>
          <w:lang w:val="en-GB"/>
        </w:rPr>
      </w:pPr>
      <w:r w:rsidRPr="000D2E69">
        <w:rPr>
          <w:rFonts w:ascii="Times New Roman" w:hAnsi="Times New Roman" w:cs="Times New Roman"/>
          <w:color w:val="000000"/>
          <w:u w:color="000000"/>
        </w:rPr>
        <w:t>The construction industry resort to the use of mediation as a settlement mechanism for disputes arising from the stakeholders of the industry in order to avoid the expense and lengthy delays occasioned by litigation and arbitration processes in the course of dispute resolution.</w:t>
      </w:r>
      <w:r w:rsidRPr="000D2E69">
        <w:rPr>
          <w:rStyle w:val="FootnoteReference"/>
          <w:rFonts w:ascii="Times New Roman" w:hAnsi="Times New Roman" w:cs="Times New Roman"/>
          <w:color w:val="000000"/>
          <w:u w:color="000000"/>
        </w:rPr>
        <w:footnoteReference w:id="16"/>
      </w:r>
      <w:r w:rsidRPr="000D2E69">
        <w:rPr>
          <w:rFonts w:ascii="Times New Roman" w:hAnsi="Times New Roman" w:cs="Times New Roman"/>
          <w:color w:val="000000"/>
          <w:u w:color="000000"/>
        </w:rPr>
        <w:t xml:space="preserve">  It is an agreement process merely consented to by parties for settlement of their construction disputes. In this agreement, parties have resolved to allow an independent third party to make amicable settlement over the dispute that has arisen between them.  This process had been in UK since almost twenty years ago and not new in the construction industry. It is an alternative to litigation process. Judging from the statistics in the last few years, there has been on the increase in the usage of this mechanism for resolution of construction disputes in UK with a sharp decrease in the cases of construction going to courts.  The Civil Procedural Rules (CPR) and Construction and Engineering Pre-action Protocol encourage litigants to contemplate and use mediation as much as possible where suitable in their cases.</w:t>
      </w:r>
      <w:r w:rsidRPr="000D2E69">
        <w:rPr>
          <w:rStyle w:val="FootnoteReference"/>
          <w:rFonts w:ascii="Times New Roman" w:hAnsi="Times New Roman" w:cs="Times New Roman"/>
          <w:color w:val="000000"/>
          <w:u w:color="000000"/>
        </w:rPr>
        <w:footnoteReference w:id="17"/>
      </w:r>
      <w:r w:rsidRPr="000D2E69">
        <w:rPr>
          <w:rFonts w:ascii="Times New Roman" w:hAnsi="Times New Roman" w:cs="Times New Roman"/>
          <w:color w:val="000000"/>
          <w:u w:color="000000"/>
        </w:rPr>
        <w:t xml:space="preserve"> For instance, </w:t>
      </w:r>
      <w:r w:rsidRPr="000D2E69">
        <w:rPr>
          <w:rFonts w:ascii="Times New Roman" w:hAnsi="Times New Roman" w:cs="Times New Roman"/>
          <w:color w:val="333333"/>
          <w:u w:color="000000"/>
          <w:lang w:val="en-GB"/>
        </w:rPr>
        <w:t xml:space="preserve">of </w:t>
      </w:r>
      <w:r w:rsidRPr="000D2E69">
        <w:rPr>
          <w:rFonts w:ascii="Times New Roman" w:hAnsi="Times New Roman" w:cs="Times New Roman"/>
          <w:u w:color="000000"/>
          <w:lang w:val="en-GB"/>
        </w:rPr>
        <w:t>the one hundred and twenty-six</w:t>
      </w:r>
      <w:r w:rsidRPr="000D2E69">
        <w:rPr>
          <w:rFonts w:ascii="Times New Roman" w:hAnsi="Times New Roman" w:cs="Times New Roman"/>
          <w:color w:val="333333"/>
          <w:u w:color="000000"/>
          <w:lang w:val="en-GB"/>
        </w:rPr>
        <w:t xml:space="preserve"> (126) </w:t>
      </w:r>
      <w:r w:rsidRPr="000D2E69">
        <w:rPr>
          <w:rFonts w:ascii="Times New Roman" w:hAnsi="Times New Roman" w:cs="Times New Roman"/>
          <w:u w:color="000000"/>
          <w:lang w:val="en-GB"/>
        </w:rPr>
        <w:t xml:space="preserve">estimated construction mediations occurring every year, about eighty-eight (88) are </w:t>
      </w:r>
      <w:r w:rsidRPr="000D2E69">
        <w:rPr>
          <w:rFonts w:ascii="Times New Roman" w:hAnsi="Times New Roman" w:cs="Times New Roman"/>
          <w:u w:color="000000"/>
          <w:lang w:val="en-GB"/>
        </w:rPr>
        <w:lastRenderedPageBreak/>
        <w:t>settled.</w:t>
      </w:r>
      <w:r w:rsidRPr="000D2E69">
        <w:rPr>
          <w:rFonts w:ascii="Times New Roman" w:hAnsi="Times New Roman" w:cs="Times New Roman"/>
          <w:u w:color="000000"/>
          <w:vertAlign w:val="superscript"/>
          <w:lang w:val="en-GB"/>
        </w:rPr>
        <w:footnoteReference w:id="18"/>
      </w:r>
      <w:r w:rsidRPr="000D2E69">
        <w:rPr>
          <w:rFonts w:ascii="Times New Roman" w:hAnsi="Times New Roman" w:cs="Times New Roman"/>
          <w:u w:color="000000"/>
          <w:lang w:val="en-GB"/>
        </w:rPr>
        <w:t xml:space="preserve"> Mediation has really assisted parties to settle their disputes through negotiation. </w:t>
      </w:r>
      <w:r w:rsidRPr="000D2E69">
        <w:rPr>
          <w:rFonts w:ascii="Times New Roman" w:hAnsi="Times New Roman" w:cs="Times New Roman"/>
          <w:color w:val="000000"/>
          <w:u w:color="000000"/>
        </w:rPr>
        <w:t xml:space="preserve">As mediation is accorded with a prominent role by the courts, this raises its status and those who </w:t>
      </w:r>
      <w:proofErr w:type="spellStart"/>
      <w:r w:rsidRPr="000D2E69">
        <w:rPr>
          <w:rFonts w:ascii="Times New Roman" w:hAnsi="Times New Roman" w:cs="Times New Roman"/>
          <w:color w:val="000000"/>
          <w:u w:color="000000"/>
        </w:rPr>
        <w:t>practise</w:t>
      </w:r>
      <w:proofErr w:type="spellEnd"/>
      <w:r w:rsidRPr="000D2E69">
        <w:rPr>
          <w:rFonts w:ascii="Times New Roman" w:hAnsi="Times New Roman" w:cs="Times New Roman"/>
          <w:color w:val="000000"/>
          <w:u w:color="000000"/>
        </w:rPr>
        <w:t xml:space="preserve"> as mediators are seeking to </w:t>
      </w:r>
      <w:proofErr w:type="spellStart"/>
      <w:r w:rsidRPr="000D2E69">
        <w:rPr>
          <w:rFonts w:ascii="Times New Roman" w:hAnsi="Times New Roman" w:cs="Times New Roman"/>
          <w:color w:val="000000"/>
          <w:u w:color="000000"/>
        </w:rPr>
        <w:t>professionalise</w:t>
      </w:r>
      <w:proofErr w:type="spellEnd"/>
      <w:r w:rsidRPr="000D2E69">
        <w:rPr>
          <w:rFonts w:ascii="Times New Roman" w:hAnsi="Times New Roman" w:cs="Times New Roman"/>
          <w:color w:val="000000"/>
          <w:u w:color="000000"/>
        </w:rPr>
        <w:t xml:space="preserve"> their work.</w:t>
      </w:r>
      <w:r w:rsidRPr="000D2E69">
        <w:rPr>
          <w:rFonts w:ascii="Times New Roman" w:hAnsi="Times New Roman" w:cs="Times New Roman"/>
          <w:color w:val="000000"/>
          <w:u w:color="000000"/>
          <w:vertAlign w:val="superscript"/>
        </w:rPr>
        <w:footnoteReference w:id="19"/>
      </w:r>
      <w:r w:rsidRPr="000D2E69">
        <w:rPr>
          <w:rFonts w:ascii="Times New Roman" w:hAnsi="Times New Roman" w:cs="Times New Roman"/>
          <w:color w:val="000000"/>
          <w:u w:color="000000"/>
        </w:rPr>
        <w:t xml:space="preserve">  A recent survey of mediation in the TCC suggests that more mediation is taking place than had been appreciated. The</w:t>
      </w:r>
      <w:r w:rsidRPr="000D2E69">
        <w:rPr>
          <w:rFonts w:ascii="Times New Roman" w:hAnsi="Times New Roman" w:cs="Times New Roman"/>
          <w:i/>
          <w:color w:val="000000"/>
          <w:u w:color="000000"/>
        </w:rPr>
        <w:t xml:space="preserve"> TCC Court Guide</w:t>
      </w:r>
      <w:r w:rsidRPr="000D2E69">
        <w:rPr>
          <w:rFonts w:ascii="Times New Roman" w:hAnsi="Times New Roman" w:cs="Times New Roman"/>
          <w:color w:val="000000"/>
          <w:u w:color="000000"/>
        </w:rPr>
        <w:t xml:space="preserve"> states that: Legal representatives in all TCC cases should ensure that their clients are fully aware of the benefits of ADR and that the use of ADR has been carefully considered prior to the first CMM (Court Management Meeting).</w:t>
      </w:r>
      <w:r w:rsidRPr="000D2E69">
        <w:rPr>
          <w:rFonts w:ascii="Times New Roman" w:hAnsi="Times New Roman" w:cs="Times New Roman"/>
          <w:color w:val="000000"/>
          <w:u w:color="000000"/>
          <w:vertAlign w:val="superscript"/>
        </w:rPr>
        <w:footnoteReference w:id="20"/>
      </w:r>
      <w:r w:rsidRPr="000D2E69">
        <w:rPr>
          <w:rFonts w:ascii="Times New Roman" w:hAnsi="Times New Roman" w:cs="Times New Roman"/>
          <w:u w:color="000000"/>
          <w:lang w:val="en-GB"/>
        </w:rPr>
        <w:t xml:space="preserve"> Mediation is such a cheap and quick process that, if mediation were  available, the parties would not have litigated or arbitrated a number of these matters in any event. Nigerian courts should also educate lawyers to encourage their clients to know the benefits in mediation with special regards to construction cases in order to reduce the number of abandoned cases of projects to barest minimum.</w:t>
      </w:r>
    </w:p>
    <w:p w14:paraId="6267A76E" w14:textId="77777777" w:rsidR="00291E00" w:rsidRPr="000D2E69" w:rsidRDefault="00291E00" w:rsidP="000D2E69">
      <w:pPr>
        <w:spacing w:line="480" w:lineRule="auto"/>
        <w:ind w:left="-990"/>
        <w:jc w:val="both"/>
        <w:rPr>
          <w:rFonts w:ascii="Times New Roman" w:eastAsia="Times New Roman" w:hAnsi="Times New Roman" w:cs="Times New Roman"/>
          <w:b/>
          <w:bCs/>
          <w:color w:val="000000"/>
          <w:u w:color="000000"/>
        </w:rPr>
      </w:pPr>
      <w:r w:rsidRPr="000D2E69">
        <w:rPr>
          <w:rFonts w:ascii="Times New Roman" w:hAnsi="Times New Roman" w:cs="Times New Roman"/>
          <w:b/>
          <w:bCs/>
          <w:color w:val="000000"/>
          <w:u w:color="000000"/>
        </w:rPr>
        <w:t xml:space="preserve">                Parties</w:t>
      </w:r>
    </w:p>
    <w:p w14:paraId="3D8F0765" w14:textId="77777777" w:rsidR="00291E00" w:rsidRPr="000D2E69" w:rsidRDefault="00291E00" w:rsidP="000D2E69">
      <w:pPr>
        <w:spacing w:line="480" w:lineRule="auto"/>
        <w:jc w:val="both"/>
        <w:rPr>
          <w:rFonts w:ascii="Times New Roman" w:eastAsia="Times New Roman" w:hAnsi="Times New Roman" w:cs="Times New Roman"/>
          <w:color w:val="000000"/>
          <w:u w:color="000000"/>
        </w:rPr>
      </w:pPr>
      <w:r w:rsidRPr="000D2E69">
        <w:rPr>
          <w:rFonts w:ascii="Times New Roman" w:hAnsi="Times New Roman" w:cs="Times New Roman"/>
          <w:u w:color="000000"/>
          <w:lang w:val="en-GB"/>
        </w:rPr>
        <w:t>The parties retain complete control over the process and the outcome and have a choice as to whether or not to settle the dispute or take it on to litigation or arbitration.</w:t>
      </w:r>
      <w:r w:rsidRPr="000D2E69">
        <w:rPr>
          <w:rFonts w:ascii="Times New Roman" w:hAnsi="Times New Roman" w:cs="Times New Roman"/>
          <w:u w:color="000000"/>
          <w:vertAlign w:val="superscript"/>
          <w:lang w:val="en-GB"/>
        </w:rPr>
        <w:footnoteReference w:id="21"/>
      </w:r>
      <w:r w:rsidRPr="000D2E69">
        <w:rPr>
          <w:rFonts w:ascii="Times New Roman" w:hAnsi="Times New Roman" w:cs="Times New Roman"/>
          <w:u w:color="000000"/>
        </w:rPr>
        <w:t xml:space="preserve"> P</w:t>
      </w:r>
      <w:r w:rsidRPr="000D2E69">
        <w:rPr>
          <w:rFonts w:ascii="Times New Roman" w:hAnsi="Times New Roman" w:cs="Times New Roman"/>
          <w:color w:val="000000"/>
          <w:u w:color="000000"/>
        </w:rPr>
        <w:t xml:space="preserve">arties appoint a mediator who comes in between them to fast-track how their dispute can be resolved amicably without imposing solution upon them. The mediator appointed must be competent, impartial and </w:t>
      </w:r>
      <w:r w:rsidRPr="000D2E69">
        <w:rPr>
          <w:rFonts w:ascii="Times New Roman" w:hAnsi="Times New Roman" w:cs="Times New Roman"/>
          <w:color w:val="000000"/>
          <w:u w:color="000000"/>
        </w:rPr>
        <w:lastRenderedPageBreak/>
        <w:t>ready to control and handle the process effectively. The outcome and the content of the dispute are mainly controlled by the parties, thus the saying of Lon Fuller:</w:t>
      </w:r>
    </w:p>
    <w:p w14:paraId="331B7EC4" w14:textId="77777777" w:rsidR="00291E00" w:rsidRPr="000D2E69" w:rsidRDefault="00291E00" w:rsidP="000D2E69">
      <w:pPr>
        <w:spacing w:before="100" w:after="100" w:line="480" w:lineRule="auto"/>
        <w:ind w:left="720" w:right="720"/>
        <w:jc w:val="both"/>
        <w:rPr>
          <w:rFonts w:ascii="Times New Roman" w:eastAsia="Times New Roman" w:hAnsi="Times New Roman" w:cs="Times New Roman"/>
          <w:color w:val="000000"/>
          <w:u w:color="000000"/>
        </w:rPr>
      </w:pPr>
      <w:r w:rsidRPr="000D2E69">
        <w:rPr>
          <w:rFonts w:ascii="Times New Roman" w:hAnsi="Times New Roman" w:cs="Times New Roman"/>
          <w:color w:val="000000"/>
          <w:u w:color="000000"/>
        </w:rPr>
        <w:t xml:space="preserve">  “Its capacity to reorient the parties towards each other, not by imposing rules on them, but by helping them to achieve a new and shared perception of their relationship, a perception that will redirect their attitudes and dispositions towards one another”.</w:t>
      </w:r>
      <w:r w:rsidRPr="000D2E69">
        <w:rPr>
          <w:rFonts w:ascii="Times New Roman" w:eastAsia="Times New Roman" w:hAnsi="Times New Roman" w:cs="Times New Roman"/>
          <w:color w:val="000000"/>
          <w:u w:color="000000"/>
          <w:vertAlign w:val="superscript"/>
        </w:rPr>
        <w:footnoteReference w:id="22"/>
      </w:r>
    </w:p>
    <w:p w14:paraId="40DAED36" w14:textId="77777777" w:rsidR="00291E00" w:rsidRPr="000D2E69" w:rsidRDefault="00291E00" w:rsidP="000D2E69">
      <w:pPr>
        <w:shd w:val="clear" w:color="auto" w:fill="FFFFFF"/>
        <w:spacing w:before="210" w:line="480" w:lineRule="auto"/>
        <w:jc w:val="both"/>
        <w:rPr>
          <w:rFonts w:ascii="Times New Roman" w:eastAsia="Times New Roman" w:hAnsi="Times New Roman" w:cs="Times New Roman"/>
        </w:rPr>
      </w:pPr>
      <w:r w:rsidRPr="000D2E69">
        <w:rPr>
          <w:rFonts w:ascii="Times New Roman" w:eastAsia="Helvetica" w:hAnsi="Times New Roman" w:cs="Times New Roman"/>
        </w:rPr>
        <w:t xml:space="preserve">When parties decide to mediate, they are also endeavoured to facilitate the outcome themselves without the decision being imposed by a judge or adjudicator, </w:t>
      </w:r>
      <w:r w:rsidRPr="000D2E69">
        <w:rPr>
          <w:rFonts w:ascii="Times New Roman" w:eastAsia="Times New Roman" w:hAnsi="Times New Roman" w:cs="Times New Roman"/>
        </w:rPr>
        <w:t>parties are responsible for generating options for agreement and the terms of any settlement reached.</w:t>
      </w:r>
      <w:r w:rsidRPr="000D2E69">
        <w:rPr>
          <w:rFonts w:ascii="Times New Roman" w:eastAsia="Times New Roman" w:hAnsi="Times New Roman" w:cs="Times New Roman"/>
          <w:vertAlign w:val="superscript"/>
        </w:rPr>
        <w:footnoteReference w:id="23"/>
      </w:r>
      <w:r w:rsidRPr="000D2E69">
        <w:rPr>
          <w:rFonts w:ascii="Times New Roman" w:eastAsia="Helvetica" w:hAnsi="Times New Roman" w:cs="Times New Roman"/>
        </w:rPr>
        <w:t xml:space="preserve"> In other words, they commit a significant personal and often financial investment to promote a successful outcome.</w:t>
      </w:r>
      <w:r w:rsidRPr="000D2E69">
        <w:rPr>
          <w:rFonts w:ascii="Times New Roman" w:eastAsia="Helvetica" w:hAnsi="Times New Roman" w:cs="Times New Roman"/>
          <w:vertAlign w:val="superscript"/>
        </w:rPr>
        <w:footnoteReference w:id="24"/>
      </w:r>
      <w:r w:rsidRPr="000D2E69">
        <w:rPr>
          <w:rFonts w:ascii="Times New Roman" w:eastAsia="Helvetica" w:hAnsi="Times New Roman" w:cs="Times New Roman"/>
        </w:rPr>
        <w:t xml:space="preserve"> Mediator also enjoined the parties to use their positions so that any agreement attain can indicate their needs and interests.</w:t>
      </w:r>
      <w:r w:rsidRPr="000D2E69">
        <w:rPr>
          <w:rFonts w:ascii="Times New Roman" w:eastAsia="Helvetica" w:hAnsi="Times New Roman" w:cs="Times New Roman"/>
          <w:vertAlign w:val="superscript"/>
        </w:rPr>
        <w:footnoteReference w:id="25"/>
      </w:r>
      <w:r w:rsidRPr="000D2E69">
        <w:rPr>
          <w:rFonts w:ascii="Times New Roman" w:eastAsia="Times New Roman" w:hAnsi="Times New Roman" w:cs="Times New Roman"/>
        </w:rPr>
        <w:t>During a mediation, while the mediator assists and facilitates the process, the parties are responsible for generating options for agreement and the terms of any settlement reached.</w:t>
      </w:r>
    </w:p>
    <w:p w14:paraId="29CAF973" w14:textId="77777777" w:rsidR="00291E00" w:rsidRPr="000D2E69" w:rsidRDefault="00291E00" w:rsidP="000D2E69">
      <w:pPr>
        <w:shd w:val="clear" w:color="auto" w:fill="FFFFFF"/>
        <w:spacing w:before="210" w:line="480" w:lineRule="auto"/>
        <w:jc w:val="both"/>
        <w:rPr>
          <w:rFonts w:ascii="Times New Roman" w:eastAsia="Times New Roman" w:hAnsi="Times New Roman" w:cs="Times New Roman"/>
        </w:rPr>
      </w:pPr>
      <w:r w:rsidRPr="000D2E69">
        <w:rPr>
          <w:rFonts w:ascii="Times New Roman" w:eastAsia="Helvetica" w:hAnsi="Times New Roman" w:cs="Times New Roman"/>
        </w:rPr>
        <w:t xml:space="preserve">Mediation can be enforced </w:t>
      </w:r>
      <w:r w:rsidRPr="000D2E69">
        <w:rPr>
          <w:rFonts w:ascii="Times New Roman" w:eastAsia="Times New Roman" w:hAnsi="Times New Roman" w:cs="Times New Roman"/>
        </w:rPr>
        <w:t>if agreement reached by parties is drafted into a legally binding document, which brings the legal proceedings to an end. The original claim or counter claim cannot then be reinstated even where the other party does not comply with what has been agreed. The instance case of Cable gives credence to this.</w:t>
      </w:r>
    </w:p>
    <w:p w14:paraId="6AD07988" w14:textId="77777777" w:rsidR="00291E00" w:rsidRPr="000D2E69" w:rsidRDefault="00291E00" w:rsidP="000D2E69">
      <w:pPr>
        <w:shd w:val="clear" w:color="auto" w:fill="FFFFFF"/>
        <w:spacing w:before="210" w:line="480" w:lineRule="auto"/>
        <w:jc w:val="both"/>
        <w:rPr>
          <w:rFonts w:ascii="Times New Roman" w:eastAsia="Times New Roman" w:hAnsi="Times New Roman" w:cs="Times New Roman"/>
        </w:rPr>
      </w:pPr>
      <w:r w:rsidRPr="000D2E69">
        <w:rPr>
          <w:rFonts w:ascii="Times New Roman" w:eastAsia="Times New Roman" w:hAnsi="Times New Roman" w:cs="Times New Roman"/>
        </w:rPr>
        <w:lastRenderedPageBreak/>
        <w:t>In Cable &amp; Wireless Plc v IBM United Kingdom Ltd the Commercial Court was asked to stay court proceedings while the parties undertook the ADR processes provided in the parties’ contract.</w:t>
      </w:r>
      <w:r w:rsidRPr="000D2E69">
        <w:rPr>
          <w:rStyle w:val="FootnoteReference"/>
          <w:rFonts w:ascii="Times New Roman" w:eastAsia="Times New Roman" w:hAnsi="Times New Roman" w:cs="Times New Roman"/>
        </w:rPr>
        <w:footnoteReference w:id="26"/>
      </w:r>
      <w:r w:rsidRPr="000D2E69">
        <w:rPr>
          <w:rFonts w:ascii="Times New Roman" w:eastAsia="Times New Roman" w:hAnsi="Times New Roman" w:cs="Times New Roman"/>
        </w:rPr>
        <w:t xml:space="preserve"> Colman J held that the ADR provisions did have binding effect, imposing an obligation on each party to go through the process of initiating a mediation, selecting a mediator and at least presenting the mediator with its case and documents. Since the clause described the means by which the parties should attempt to resolve a dispute, this required them to participate in the procedures they had agreed. The key feature of the ADR aspects of the procedure, in the court’s eyes, was that they were sufficiently certain for a court readily to ascertain whether they had been complied with. At the policy level, and bearing in mind </w:t>
      </w:r>
      <w:proofErr w:type="spellStart"/>
      <w:r w:rsidRPr="000D2E69">
        <w:rPr>
          <w:rFonts w:ascii="Times New Roman" w:eastAsia="Times New Roman" w:hAnsi="Times New Roman" w:cs="Times New Roman"/>
        </w:rPr>
        <w:t>Dunnett</w:t>
      </w:r>
      <w:proofErr w:type="spellEnd"/>
      <w:r w:rsidRPr="000D2E69">
        <w:rPr>
          <w:rFonts w:ascii="Times New Roman" w:eastAsia="Times New Roman" w:hAnsi="Times New Roman" w:cs="Times New Roman"/>
        </w:rPr>
        <w:t xml:space="preserve"> v </w:t>
      </w:r>
      <w:proofErr w:type="spellStart"/>
      <w:r w:rsidRPr="000D2E69">
        <w:rPr>
          <w:rFonts w:ascii="Times New Roman" w:eastAsia="Times New Roman" w:hAnsi="Times New Roman" w:cs="Times New Roman"/>
        </w:rPr>
        <w:t>Raitrack</w:t>
      </w:r>
      <w:proofErr w:type="spellEnd"/>
      <w:r w:rsidRPr="000D2E69">
        <w:rPr>
          <w:rFonts w:ascii="Times New Roman" w:eastAsia="Times New Roman" w:hAnsi="Times New Roman" w:cs="Times New Roman"/>
        </w:rPr>
        <w:t>, the judge added: … the English courts should not be astute to accentuate uncertainty (and therefore unenforceability) in the field of dispute resolution references.</w:t>
      </w:r>
      <w:r w:rsidRPr="000D2E69">
        <w:rPr>
          <w:rFonts w:ascii="Times New Roman" w:eastAsia="Times New Roman" w:hAnsi="Times New Roman" w:cs="Times New Roman"/>
          <w:vertAlign w:val="superscript"/>
        </w:rPr>
        <w:footnoteReference w:id="27"/>
      </w:r>
      <w:r w:rsidRPr="000D2E69">
        <w:rPr>
          <w:rFonts w:ascii="Times New Roman" w:eastAsia="Times New Roman" w:hAnsi="Times New Roman" w:cs="Times New Roman"/>
        </w:rPr>
        <w:t xml:space="preserve"> There is now available a clearly recognised and well-developed process of dispute resolution involving sophisticated mediation techniques provided by trained mediators in accordance with procedures designed to achieve settlement by the means most suitable for the dispute in question. The above case was mentioned and suggested for deciding the case of Carleton v Strutt &amp; Parker, Jack J.</w:t>
      </w:r>
      <w:r w:rsidRPr="000D2E69">
        <w:rPr>
          <w:rFonts w:ascii="Times New Roman" w:eastAsia="Times New Roman" w:hAnsi="Times New Roman" w:cs="Times New Roman"/>
          <w:vertAlign w:val="superscript"/>
        </w:rPr>
        <w:footnoteReference w:id="28"/>
      </w:r>
      <w:r w:rsidRPr="000D2E69">
        <w:rPr>
          <w:rFonts w:ascii="Times New Roman" w:eastAsia="Times New Roman" w:hAnsi="Times New Roman" w:cs="Times New Roman"/>
        </w:rPr>
        <w:t xml:space="preserve">  </w:t>
      </w:r>
    </w:p>
    <w:p w14:paraId="5AD33E8E" w14:textId="77777777" w:rsidR="00291E00" w:rsidRPr="000D2E69" w:rsidRDefault="00291E00" w:rsidP="000D2E69">
      <w:pPr>
        <w:shd w:val="clear" w:color="auto" w:fill="FFFFFF"/>
        <w:spacing w:before="210" w:line="480" w:lineRule="auto"/>
        <w:jc w:val="both"/>
        <w:rPr>
          <w:rFonts w:ascii="Times New Roman" w:hAnsi="Times New Roman" w:cs="Times New Roman"/>
        </w:rPr>
      </w:pPr>
      <w:r w:rsidRPr="000D2E69">
        <w:rPr>
          <w:rFonts w:ascii="Times New Roman" w:eastAsia="Times New Roman" w:hAnsi="Times New Roman" w:cs="Times New Roman"/>
          <w:color w:val="000000"/>
        </w:rPr>
        <w:lastRenderedPageBreak/>
        <w:t>W</w:t>
      </w:r>
      <w:r w:rsidRPr="000D2E69">
        <w:rPr>
          <w:rFonts w:ascii="Times New Roman" w:eastAsia="Times New Roman" w:hAnsi="Times New Roman" w:cs="Times New Roman"/>
        </w:rPr>
        <w:t>here mediation agreement is properly drafted, such can be enforced.</w:t>
      </w:r>
      <w:r w:rsidRPr="000D2E69">
        <w:rPr>
          <w:rFonts w:ascii="Times New Roman" w:eastAsia="Times New Roman" w:hAnsi="Times New Roman" w:cs="Times New Roman"/>
          <w:vertAlign w:val="superscript"/>
        </w:rPr>
        <w:footnoteReference w:id="29"/>
      </w:r>
      <w:r w:rsidRPr="000D2E69">
        <w:rPr>
          <w:rFonts w:ascii="Times New Roman" w:eastAsia="Times New Roman" w:hAnsi="Times New Roman" w:cs="Times New Roman"/>
        </w:rPr>
        <w:t xml:space="preserve"> There is a need to sensitize the construction industry in Nigeria to use mediation as provided in the Arbitration and package same such that it can be enforced in the court of law.</w:t>
      </w:r>
      <w:r w:rsidRPr="000D2E69">
        <w:rPr>
          <w:rStyle w:val="FootnoteReference"/>
          <w:rFonts w:ascii="Times New Roman" w:eastAsia="Times New Roman" w:hAnsi="Times New Roman" w:cs="Times New Roman"/>
        </w:rPr>
        <w:footnoteReference w:id="30"/>
      </w:r>
      <w:r w:rsidRPr="000D2E69">
        <w:rPr>
          <w:rFonts w:ascii="Times New Roman" w:eastAsia="Times New Roman" w:hAnsi="Times New Roman" w:cs="Times New Roman"/>
        </w:rPr>
        <w:t xml:space="preserve"> </w:t>
      </w:r>
    </w:p>
    <w:p w14:paraId="7513BA01" w14:textId="77777777" w:rsidR="00291E00" w:rsidRPr="000D2E69" w:rsidRDefault="00291E00" w:rsidP="000D2E69">
      <w:pPr>
        <w:spacing w:line="480" w:lineRule="auto"/>
        <w:jc w:val="both"/>
        <w:rPr>
          <w:rFonts w:ascii="Times New Roman" w:eastAsia="Times New Roman" w:hAnsi="Times New Roman" w:cs="Times New Roman"/>
          <w:b/>
          <w:bCs/>
          <w:color w:val="000000"/>
          <w:u w:color="000000"/>
        </w:rPr>
      </w:pPr>
      <w:r w:rsidRPr="000D2E69">
        <w:rPr>
          <w:rFonts w:ascii="Times New Roman" w:hAnsi="Times New Roman" w:cs="Times New Roman"/>
          <w:b/>
          <w:bCs/>
          <w:color w:val="000000"/>
          <w:u w:color="000000"/>
        </w:rPr>
        <w:t>Procedure for Mediation</w:t>
      </w:r>
    </w:p>
    <w:p w14:paraId="10D3B233" w14:textId="77777777" w:rsidR="00291E00" w:rsidRPr="000D2E69" w:rsidRDefault="00291E00" w:rsidP="000D2E69">
      <w:pPr>
        <w:spacing w:line="480" w:lineRule="auto"/>
        <w:jc w:val="both"/>
        <w:rPr>
          <w:rFonts w:ascii="Times New Roman" w:hAnsi="Times New Roman" w:cs="Times New Roman"/>
          <w:b/>
          <w:bCs/>
          <w:color w:val="000000"/>
          <w:u w:color="000000"/>
        </w:rPr>
      </w:pPr>
      <w:r w:rsidRPr="000D2E69">
        <w:rPr>
          <w:rFonts w:ascii="Times New Roman" w:hAnsi="Times New Roman" w:cs="Times New Roman"/>
          <w:color w:val="000000"/>
          <w:u w:color="000000"/>
        </w:rPr>
        <w:t>Mediation meeting can take several days. However, the most common arrangement is for the mediation process to take place on one day (for a fixed period of time), but pre-mediation meetings take place earlier.</w:t>
      </w:r>
      <w:r w:rsidRPr="000D2E69">
        <w:rPr>
          <w:rStyle w:val="FootnoteReference"/>
          <w:rFonts w:ascii="Times New Roman" w:hAnsi="Times New Roman" w:cs="Times New Roman"/>
          <w:color w:val="000000"/>
          <w:u w:color="000000"/>
        </w:rPr>
        <w:footnoteReference w:id="31"/>
      </w:r>
      <w:r w:rsidRPr="000D2E69">
        <w:rPr>
          <w:rFonts w:ascii="Times New Roman" w:hAnsi="Times New Roman" w:cs="Times New Roman"/>
          <w:color w:val="000000"/>
          <w:u w:color="000000"/>
        </w:rPr>
        <w:t xml:space="preserve"> During this meeting, parties exchange their views and clarify issues while the mediator explores a number of techniques, including </w:t>
      </w:r>
      <w:r w:rsidRPr="000D2E69">
        <w:rPr>
          <w:rFonts w:ascii="Times New Roman" w:hAnsi="Times New Roman" w:cs="Times New Roman"/>
          <w:iCs/>
          <w:color w:val="000000"/>
          <w:u w:color="000000"/>
        </w:rPr>
        <w:t>re-framing</w:t>
      </w:r>
      <w:r w:rsidRPr="000D2E69">
        <w:rPr>
          <w:rFonts w:ascii="Times New Roman" w:hAnsi="Times New Roman" w:cs="Times New Roman"/>
          <w:color w:val="000000"/>
          <w:u w:color="000000"/>
        </w:rPr>
        <w:t xml:space="preserve"> and </w:t>
      </w:r>
      <w:r w:rsidRPr="000D2E69">
        <w:rPr>
          <w:rFonts w:ascii="Times New Roman" w:hAnsi="Times New Roman" w:cs="Times New Roman"/>
          <w:iCs/>
          <w:color w:val="000000"/>
          <w:u w:color="000000"/>
        </w:rPr>
        <w:t>reality testing</w:t>
      </w:r>
      <w:r w:rsidRPr="000D2E69">
        <w:rPr>
          <w:rFonts w:ascii="Times New Roman" w:hAnsi="Times New Roman" w:cs="Times New Roman"/>
          <w:color w:val="000000"/>
          <w:u w:color="000000"/>
        </w:rPr>
        <w:t>, to help the parties explain their positions and identify their interests. He then holds a meeting with each party. The mediator assists parties to develop a wider variety of options for agreement, including looking for any added value solutions.</w:t>
      </w:r>
      <w:r w:rsidRPr="000D2E69">
        <w:rPr>
          <w:rStyle w:val="FootnoteReference"/>
          <w:rFonts w:ascii="Times New Roman" w:hAnsi="Times New Roman" w:cs="Times New Roman"/>
          <w:color w:val="000000"/>
          <w:u w:color="000000"/>
        </w:rPr>
        <w:footnoteReference w:id="32"/>
      </w:r>
      <w:r w:rsidRPr="000D2E69">
        <w:rPr>
          <w:rFonts w:ascii="Times New Roman" w:hAnsi="Times New Roman" w:cs="Times New Roman"/>
          <w:color w:val="000000"/>
          <w:u w:color="000000"/>
        </w:rPr>
        <w:t xml:space="preserve">  The agreement reached at the sitting is usually written and signed by both the parties and the mediator. The mediator assured the parties of the confidentiality of the </w:t>
      </w:r>
      <w:r w:rsidRPr="000D2E69">
        <w:rPr>
          <w:rFonts w:ascii="Times New Roman" w:hAnsi="Times New Roman" w:cs="Times New Roman"/>
          <w:color w:val="000000"/>
          <w:u w:color="000000"/>
        </w:rPr>
        <w:lastRenderedPageBreak/>
        <w:t>discussion during the meeting. The provision of the signed agreement by the mediator to all those present at the meeting marks the end of the procedure. In mediation process, all the evidences tendered cannot be presented as evidence in any legal proceedings</w:t>
      </w:r>
      <w:r w:rsidRPr="000D2E69">
        <w:rPr>
          <w:rFonts w:ascii="Times New Roman" w:eastAsia="Times New Roman" w:hAnsi="Times New Roman" w:cs="Times New Roman"/>
          <w:color w:val="000000"/>
          <w:u w:color="000000"/>
        </w:rPr>
        <w:t>.</w:t>
      </w:r>
      <w:r w:rsidRPr="000D2E69">
        <w:rPr>
          <w:rStyle w:val="FootnoteReference"/>
          <w:rFonts w:ascii="Times New Roman" w:eastAsia="Times New Roman" w:hAnsi="Times New Roman" w:cs="Times New Roman"/>
          <w:color w:val="000000"/>
          <w:u w:color="000000"/>
        </w:rPr>
        <w:footnoteReference w:id="33"/>
      </w:r>
    </w:p>
    <w:p w14:paraId="24680F7E" w14:textId="77777777" w:rsidR="00291E00" w:rsidRPr="000D2E69" w:rsidRDefault="00291E00" w:rsidP="000D2E69">
      <w:pPr>
        <w:spacing w:line="480" w:lineRule="auto"/>
        <w:jc w:val="both"/>
        <w:rPr>
          <w:rFonts w:ascii="Times New Roman" w:eastAsia="Times New Roman" w:hAnsi="Times New Roman" w:cs="Times New Roman"/>
          <w:b/>
          <w:bCs/>
          <w:color w:val="000000"/>
          <w:u w:color="000000"/>
        </w:rPr>
      </w:pPr>
      <w:r w:rsidRPr="000D2E69">
        <w:rPr>
          <w:rFonts w:ascii="Times New Roman" w:hAnsi="Times New Roman" w:cs="Times New Roman"/>
          <w:b/>
          <w:bCs/>
          <w:color w:val="000000"/>
          <w:u w:color="000000"/>
        </w:rPr>
        <w:t>The Impact of Mediation in construction industry</w:t>
      </w:r>
    </w:p>
    <w:tbl>
      <w:tblPr>
        <w:tblW w:w="5000" w:type="pct"/>
        <w:tblCellSpacing w:w="0" w:type="dxa"/>
        <w:tblCellMar>
          <w:left w:w="0" w:type="dxa"/>
          <w:right w:w="0" w:type="dxa"/>
        </w:tblCellMar>
        <w:tblLook w:val="04A0" w:firstRow="1" w:lastRow="0" w:firstColumn="1" w:lastColumn="0" w:noHBand="0" w:noVBand="1"/>
      </w:tblPr>
      <w:tblGrid>
        <w:gridCol w:w="9360"/>
      </w:tblGrid>
      <w:tr w:rsidR="00291E00" w:rsidRPr="000D2E69" w14:paraId="78B39716" w14:textId="77777777" w:rsidTr="009D7570">
        <w:trPr>
          <w:tblCellSpacing w:w="0" w:type="dxa"/>
        </w:trPr>
        <w:tc>
          <w:tcPr>
            <w:tcW w:w="5000" w:type="pct"/>
            <w:noWrap/>
            <w:vAlign w:val="center"/>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291E00" w:rsidRPr="000D2E69" w14:paraId="5241721E" w14:textId="77777777" w:rsidTr="009D7570">
              <w:trPr>
                <w:tblCellSpacing w:w="0" w:type="dxa"/>
              </w:trPr>
              <w:tc>
                <w:tcPr>
                  <w:tcW w:w="1500" w:type="pct"/>
                  <w:noWrap/>
                  <w:vAlign w:val="center"/>
                  <w:hideMark/>
                </w:tcPr>
                <w:p w14:paraId="47271AC2" w14:textId="77777777" w:rsidR="00291E00" w:rsidRPr="000D2E69" w:rsidRDefault="00291E00" w:rsidP="000D2E69">
                  <w:pPr>
                    <w:spacing w:line="480" w:lineRule="auto"/>
                    <w:jc w:val="both"/>
                    <w:rPr>
                      <w:rFonts w:ascii="Times New Roman" w:eastAsia="Times New Roman" w:hAnsi="Times New Roman" w:cs="Times New Roman"/>
                    </w:rPr>
                  </w:pPr>
                  <w:r w:rsidRPr="000D2E69">
                    <w:rPr>
                      <w:rFonts w:ascii="Times New Roman" w:eastAsia="Times New Roman" w:hAnsi="Times New Roman" w:cs="Times New Roman"/>
                    </w:rPr>
                    <w:t>Mediation has assisted the construction industry in the resolution of disputes which ordinarily ought to have gone through rigorous and delay occasioned by litigation process. Many disputes have been resolved amicably through mediation process thereby enabling the parties to sustain their business relationships.  Report revealed that referrals for arbitration fell in 2011 while disputes handled through mediation continued to rise. CEDR’s two yearly survey showed an increase from 6,500 to 8,000 in disputes resolved through mediation.</w:t>
                  </w:r>
                  <w:r w:rsidRPr="000D2E69">
                    <w:rPr>
                      <w:rFonts w:ascii="Times New Roman" w:eastAsia="Times New Roman" w:hAnsi="Times New Roman" w:cs="Times New Roman"/>
                      <w:vertAlign w:val="superscript"/>
                    </w:rPr>
                    <w:footnoteReference w:id="34"/>
                  </w:r>
                  <w:r w:rsidRPr="000D2E69">
                    <w:rPr>
                      <w:rFonts w:ascii="Times New Roman" w:eastAsia="Times New Roman" w:hAnsi="Times New Roman" w:cs="Times New Roman"/>
                    </w:rPr>
                    <w:t xml:space="preserve">  Its efficacy and effectiveness has impacted so much on construction disputes that people prefer it over and above litigation and arbitration. There is agitation that mediation should be given legal barking to enable it rank with other dispute resolution mechanisms because of its efficacy. Parties’ confidentiality is assured in mediation than in litigation. </w:t>
                  </w:r>
                </w:p>
                <w:p w14:paraId="423A50FB" w14:textId="77777777" w:rsidR="00291E00" w:rsidRPr="000D2E69" w:rsidRDefault="00291E00" w:rsidP="000D2E69">
                  <w:pPr>
                    <w:spacing w:line="480" w:lineRule="auto"/>
                    <w:jc w:val="both"/>
                    <w:rPr>
                      <w:rFonts w:ascii="Times New Roman" w:eastAsia="Times New Roman" w:hAnsi="Times New Roman" w:cs="Times New Roman"/>
                      <w:bCs/>
                      <w:color w:val="695C50"/>
                    </w:rPr>
                  </w:pPr>
                  <w:r w:rsidRPr="000D2E69">
                    <w:rPr>
                      <w:rFonts w:ascii="Times New Roman" w:eastAsia="Times New Roman" w:hAnsi="Times New Roman" w:cs="Times New Roman"/>
                    </w:rPr>
                    <w:lastRenderedPageBreak/>
                    <w:t xml:space="preserve">The case of </w:t>
                  </w:r>
                  <w:r w:rsidRPr="000D2E69">
                    <w:rPr>
                      <w:rFonts w:ascii="Times New Roman" w:eastAsia="Times New Roman" w:hAnsi="Times New Roman" w:cs="Times New Roman"/>
                      <w:bCs/>
                    </w:rPr>
                    <w:t>GF II SA v OMFS Company Ltd shed more light on efficacy in the use of mediation.</w:t>
                  </w:r>
                  <w:r w:rsidRPr="000D2E69">
                    <w:rPr>
                      <w:rStyle w:val="FootnoteReference"/>
                      <w:rFonts w:ascii="Times New Roman" w:eastAsia="Times New Roman" w:hAnsi="Times New Roman" w:cs="Times New Roman"/>
                      <w:bCs/>
                    </w:rPr>
                    <w:footnoteReference w:id="35"/>
                  </w:r>
                  <w:r w:rsidRPr="000D2E69">
                    <w:rPr>
                      <w:rFonts w:ascii="Times New Roman" w:eastAsia="Times New Roman" w:hAnsi="Times New Roman" w:cs="Times New Roman"/>
                      <w:b/>
                      <w:bCs/>
                    </w:rPr>
                    <w:t xml:space="preserve">  </w:t>
                  </w:r>
                  <w:r w:rsidRPr="000D2E69">
                    <w:rPr>
                      <w:rFonts w:ascii="Times New Roman" w:eastAsia="Times New Roman" w:hAnsi="Times New Roman" w:cs="Times New Roman"/>
                      <w:bCs/>
                    </w:rPr>
                    <w:t xml:space="preserve">In the present case, a serious and carefully formulated written invitation by the Claimant’s solicitor to participate in mediation was met with complete silence by the Defendant. The offer was repeated just over three months later and despite promising a full response to the letter in which it was contained, the defendant’s solicitors thereafter made no reply or comment about it at all. </w:t>
                  </w:r>
                </w:p>
              </w:tc>
            </w:tr>
          </w:tbl>
          <w:p w14:paraId="33C3C6EF" w14:textId="77777777" w:rsidR="00291E00" w:rsidRPr="000D2E69" w:rsidRDefault="00291E00" w:rsidP="000D2E69">
            <w:pPr>
              <w:spacing w:line="480" w:lineRule="auto"/>
              <w:jc w:val="both"/>
              <w:rPr>
                <w:rFonts w:ascii="Times New Roman" w:eastAsia="Times New Roman" w:hAnsi="Times New Roman" w:cs="Times New Roman"/>
              </w:rPr>
            </w:pPr>
          </w:p>
        </w:tc>
      </w:tr>
    </w:tbl>
    <w:p w14:paraId="1CB82626" w14:textId="77777777" w:rsidR="00291E00" w:rsidRPr="000D2E69" w:rsidRDefault="00291E00" w:rsidP="000D2E69">
      <w:pPr>
        <w:spacing w:line="480" w:lineRule="auto"/>
        <w:jc w:val="both"/>
        <w:rPr>
          <w:rFonts w:ascii="Times New Roman" w:eastAsia="Times New Roman" w:hAnsi="Times New Roman" w:cs="Times New Roman"/>
          <w:color w:val="000000"/>
          <w:u w:color="000000"/>
        </w:rPr>
      </w:pPr>
      <w:r w:rsidRPr="000D2E69">
        <w:rPr>
          <w:rFonts w:ascii="Times New Roman" w:hAnsi="Times New Roman" w:cs="Times New Roman"/>
          <w:color w:val="000000"/>
          <w:u w:color="000000"/>
          <w:shd w:val="clear" w:color="auto" w:fill="FFFFFF"/>
        </w:rPr>
        <w:lastRenderedPageBreak/>
        <w:t xml:space="preserve">After the case was compromised, save as to costs, by the last minute acceptance by the Claimant of the Defendant's Pt. 36 offer, the trial judge Mr. Recorder </w:t>
      </w:r>
      <w:proofErr w:type="spellStart"/>
      <w:r w:rsidRPr="000D2E69">
        <w:rPr>
          <w:rFonts w:ascii="Times New Roman" w:hAnsi="Times New Roman" w:cs="Times New Roman"/>
          <w:color w:val="000000"/>
          <w:u w:color="000000"/>
          <w:shd w:val="clear" w:color="auto" w:fill="FFFFFF"/>
        </w:rPr>
        <w:t>Furst</w:t>
      </w:r>
      <w:proofErr w:type="spellEnd"/>
      <w:r w:rsidRPr="000D2E69">
        <w:rPr>
          <w:rFonts w:ascii="Times New Roman" w:hAnsi="Times New Roman" w:cs="Times New Roman"/>
          <w:color w:val="000000"/>
          <w:u w:color="000000"/>
          <w:shd w:val="clear" w:color="auto" w:fill="FFFFFF"/>
        </w:rPr>
        <w:t xml:space="preserve"> QC, sitting as a deputy judge of the Queen's Bench Division in the Technology and </w:t>
      </w:r>
      <w:bookmarkStart w:id="1" w:name="ORIGHIT_2"/>
      <w:bookmarkStart w:id="2" w:name="HIT_2"/>
      <w:bookmarkEnd w:id="1"/>
      <w:bookmarkEnd w:id="2"/>
      <w:r w:rsidRPr="000D2E69">
        <w:rPr>
          <w:rFonts w:ascii="Times New Roman" w:hAnsi="Times New Roman" w:cs="Times New Roman"/>
          <w:bCs/>
          <w:u w:color="000000"/>
          <w:shd w:val="clear" w:color="auto" w:fill="FFFFFF"/>
        </w:rPr>
        <w:t>Construction</w:t>
      </w:r>
      <w:r w:rsidRPr="000D2E69">
        <w:rPr>
          <w:rFonts w:ascii="Times New Roman" w:hAnsi="Times New Roman" w:cs="Times New Roman"/>
          <w:u w:color="000000"/>
          <w:shd w:val="clear" w:color="auto" w:fill="FFFFFF"/>
        </w:rPr>
        <w:t> Court, acceded in part to the Claimant's application for a c</w:t>
      </w:r>
      <w:r w:rsidRPr="000D2E69">
        <w:rPr>
          <w:rFonts w:ascii="Times New Roman" w:hAnsi="Times New Roman" w:cs="Times New Roman"/>
          <w:color w:val="000000"/>
          <w:u w:color="000000"/>
          <w:shd w:val="clear" w:color="auto" w:fill="FFFFFF"/>
        </w:rPr>
        <w:t>osts sanction on the ground that the Defendant had unreasonably refused to mediate, by depriving the Defendant of the costs to which it would otherwise have been entitled under Pt 36, but he declined to take the further step of making the Defendant pay the Claimant's costs, incurred during the same period. The judge decided first that the Defendant's silence amounted to a refusal and secondly, applying the </w:t>
      </w:r>
      <w:r w:rsidRPr="000D2E69">
        <w:rPr>
          <w:rFonts w:ascii="Times New Roman" w:hAnsi="Times New Roman" w:cs="Times New Roman"/>
          <w:i/>
          <w:iCs/>
          <w:color w:val="000000"/>
          <w:u w:color="000000"/>
          <w:shd w:val="clear" w:color="auto" w:fill="FFFFFF"/>
        </w:rPr>
        <w:t>Halsey</w:t>
      </w:r>
      <w:r w:rsidRPr="000D2E69">
        <w:rPr>
          <w:rFonts w:ascii="Times New Roman" w:hAnsi="Times New Roman" w:cs="Times New Roman"/>
          <w:color w:val="000000"/>
          <w:u w:color="000000"/>
          <w:shd w:val="clear" w:color="auto" w:fill="FFFFFF"/>
        </w:rPr>
        <w:t> guidelines, that its refusal had been unreasonable.</w:t>
      </w:r>
      <w:r w:rsidRPr="000D2E69">
        <w:rPr>
          <w:rFonts w:ascii="Times New Roman" w:hAnsi="Times New Roman" w:cs="Times New Roman"/>
          <w:color w:val="000000"/>
          <w:u w:color="000000"/>
          <w:shd w:val="clear" w:color="auto" w:fill="FFFFFF"/>
          <w:vertAlign w:val="superscript"/>
        </w:rPr>
        <w:footnoteReference w:id="36"/>
      </w:r>
      <w:r w:rsidRPr="000D2E69">
        <w:rPr>
          <w:rFonts w:ascii="Times New Roman" w:hAnsi="Times New Roman" w:cs="Times New Roman"/>
          <w:color w:val="000000"/>
          <w:u w:color="000000"/>
          <w:shd w:val="clear" w:color="auto" w:fill="FFFFFF"/>
        </w:rPr>
        <w:t xml:space="preserve"> Courts now encourage parties to use mediation before opening their cases in litigation.</w:t>
      </w:r>
      <w:r w:rsidRPr="000D2E69">
        <w:rPr>
          <w:rFonts w:ascii="Times New Roman" w:hAnsi="Times New Roman" w:cs="Times New Roman"/>
          <w:color w:val="000000"/>
          <w:u w:color="000000"/>
          <w:shd w:val="clear" w:color="auto" w:fill="FFFFFF"/>
          <w:vertAlign w:val="superscript"/>
        </w:rPr>
        <w:footnoteReference w:id="37"/>
      </w:r>
      <w:r w:rsidRPr="000D2E69">
        <w:rPr>
          <w:rFonts w:ascii="Times New Roman" w:hAnsi="Times New Roman" w:cs="Times New Roman"/>
          <w:color w:val="000000"/>
          <w:u w:color="000000"/>
        </w:rPr>
        <w:t xml:space="preserve">The cost savings associated to successful mediations were substantial and this has </w:t>
      </w:r>
      <w:r w:rsidRPr="000D2E69">
        <w:rPr>
          <w:rFonts w:ascii="Times New Roman" w:hAnsi="Times New Roman" w:cs="Times New Roman"/>
          <w:color w:val="000000"/>
          <w:u w:color="000000"/>
        </w:rPr>
        <w:lastRenderedPageBreak/>
        <w:t>motivated parties. The cost savings were generally proportional to the cost of the mediation itself.</w:t>
      </w:r>
      <w:r w:rsidRPr="000D2E69">
        <w:rPr>
          <w:rStyle w:val="FootnoteReference"/>
          <w:rFonts w:ascii="Times New Roman" w:hAnsi="Times New Roman" w:cs="Times New Roman"/>
          <w:color w:val="000000"/>
          <w:u w:color="000000"/>
        </w:rPr>
        <w:footnoteReference w:id="38"/>
      </w:r>
      <w:r w:rsidRPr="000D2E69">
        <w:rPr>
          <w:rFonts w:ascii="Times New Roman" w:hAnsi="Times New Roman" w:cs="Times New Roman"/>
          <w:color w:val="000000"/>
          <w:u w:color="000000"/>
        </w:rPr>
        <w:t xml:space="preserve"> This may be an indication that high value claims spend more money on the mediation itself, presumably because they realise that the potential savings resulting from the mediation will be higher. This survey therefore supports and adds to the evidence already gathered that mediation will make more a significant impact on commercial cases including construction disputes.</w:t>
      </w:r>
    </w:p>
    <w:p w14:paraId="5F9C3CB8" w14:textId="77777777" w:rsidR="00291E00" w:rsidRPr="000D2E69" w:rsidRDefault="00291E00" w:rsidP="000D2E69">
      <w:pPr>
        <w:jc w:val="both"/>
        <w:rPr>
          <w:rFonts w:ascii="Times New Roman" w:hAnsi="Times New Roman" w:cs="Times New Roman"/>
        </w:rPr>
      </w:pPr>
    </w:p>
    <w:p w14:paraId="07D25289" w14:textId="77777777" w:rsidR="00291E00" w:rsidRPr="000D2E69" w:rsidRDefault="00291E00" w:rsidP="000D2E69">
      <w:pPr>
        <w:autoSpaceDE w:val="0"/>
        <w:autoSpaceDN w:val="0"/>
        <w:adjustRightInd w:val="0"/>
        <w:jc w:val="both"/>
        <w:rPr>
          <w:rFonts w:ascii="Times New Roman" w:hAnsi="Times New Roman" w:cs="Times New Roman"/>
        </w:rPr>
      </w:pPr>
    </w:p>
    <w:p w14:paraId="5AFEA787" w14:textId="77777777" w:rsidR="00C81D0D" w:rsidRPr="000D2E69" w:rsidRDefault="00C81D0D" w:rsidP="000D2E69">
      <w:pPr>
        <w:jc w:val="both"/>
        <w:rPr>
          <w:rFonts w:ascii="Times New Roman" w:hAnsi="Times New Roman" w:cs="Times New Roman"/>
        </w:rPr>
      </w:pPr>
    </w:p>
    <w:sectPr w:rsidR="00C81D0D" w:rsidRPr="000D2E69" w:rsidSect="003973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491BD9" w14:textId="77777777" w:rsidR="00AC18EA" w:rsidRDefault="00AC18EA" w:rsidP="008F0A82">
      <w:r>
        <w:separator/>
      </w:r>
    </w:p>
  </w:endnote>
  <w:endnote w:type="continuationSeparator" w:id="0">
    <w:p w14:paraId="7F5240FD" w14:textId="77777777" w:rsidR="00AC18EA" w:rsidRDefault="00AC18EA" w:rsidP="008F0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ngLiU">
    <w:altName w:val="Arial Unicode MS"/>
    <w:panose1 w:val="02010609000101010101"/>
    <w:charset w:val="88"/>
    <w:family w:val="modern"/>
    <w:notTrueType/>
    <w:pitch w:val="fixed"/>
    <w:sig w:usb0="00000000" w:usb1="08080000" w:usb2="00000010" w:usb3="00000000" w:csb0="00100000"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23E862" w14:textId="77777777" w:rsidR="00AC18EA" w:rsidRDefault="00AC18EA" w:rsidP="008F0A82">
      <w:r>
        <w:separator/>
      </w:r>
    </w:p>
  </w:footnote>
  <w:footnote w:type="continuationSeparator" w:id="0">
    <w:p w14:paraId="33D34C6F" w14:textId="77777777" w:rsidR="00AC18EA" w:rsidRDefault="00AC18EA" w:rsidP="008F0A82">
      <w:r>
        <w:continuationSeparator/>
      </w:r>
    </w:p>
  </w:footnote>
  <w:footnote w:type="continuationNotice" w:id="1">
    <w:p w14:paraId="3611D903" w14:textId="77777777" w:rsidR="00AC18EA" w:rsidRDefault="00AC18EA"/>
  </w:footnote>
  <w:footnote w:id="2">
    <w:p w14:paraId="40A9320E" w14:textId="20F9ACE4" w:rsidR="006B697A" w:rsidRDefault="006B697A">
      <w:pPr>
        <w:pStyle w:val="FootnoteText"/>
      </w:pPr>
      <w:r>
        <w:rPr>
          <w:rStyle w:val="FootnoteReference"/>
        </w:rPr>
        <w:footnoteRef/>
      </w:r>
      <w:r w:rsidRPr="00F22E2F">
        <w:rPr>
          <w:rFonts w:ascii="Times New Roman" w:hAnsi="Times New Roman" w:cs="Times New Roman"/>
          <w:sz w:val="20"/>
          <w:szCs w:val="20"/>
        </w:rPr>
        <w:t xml:space="preserve">Barakat A. Raji, Lecturer in the Department of Jurisprudence and International Law, Faculty of Law, University of Ilorin; Member of Nigerian Bar Association (NBA); Shittu A. Raji, Lecturer in the Centre for Peace and Strategic Studies; A Member, Society for Peace Studies and Practice (SPSP), University of Ilorin and Adamu, I. Tanimu, Lecturer in the Department of Public Law, Faculty of Law, </w:t>
      </w:r>
      <w:proofErr w:type="spellStart"/>
      <w:r w:rsidRPr="00F22E2F">
        <w:rPr>
          <w:rFonts w:ascii="Times New Roman" w:hAnsi="Times New Roman" w:cs="Times New Roman"/>
          <w:sz w:val="20"/>
          <w:szCs w:val="20"/>
        </w:rPr>
        <w:t>Bauchi</w:t>
      </w:r>
      <w:proofErr w:type="spellEnd"/>
      <w:r w:rsidRPr="00F22E2F">
        <w:rPr>
          <w:rFonts w:ascii="Times New Roman" w:hAnsi="Times New Roman" w:cs="Times New Roman"/>
          <w:sz w:val="20"/>
          <w:szCs w:val="20"/>
        </w:rPr>
        <w:t xml:space="preserve"> State University, </w:t>
      </w:r>
      <w:proofErr w:type="spellStart"/>
      <w:r w:rsidRPr="00F22E2F">
        <w:rPr>
          <w:rFonts w:ascii="Times New Roman" w:hAnsi="Times New Roman" w:cs="Times New Roman"/>
          <w:sz w:val="20"/>
          <w:szCs w:val="20"/>
        </w:rPr>
        <w:t>Bauchi</w:t>
      </w:r>
      <w:proofErr w:type="spellEnd"/>
      <w:r w:rsidRPr="00F22E2F">
        <w:rPr>
          <w:rFonts w:ascii="Times New Roman" w:hAnsi="Times New Roman" w:cs="Times New Roman"/>
          <w:sz w:val="20"/>
          <w:szCs w:val="20"/>
        </w:rPr>
        <w:t>; Member of Nigerian Bar Association (NBA).</w:t>
      </w:r>
      <w:r>
        <w:t xml:space="preserve"> </w:t>
      </w:r>
    </w:p>
  </w:footnote>
  <w:footnote w:id="3">
    <w:p w14:paraId="07DBEE46" w14:textId="3EB9D0A6" w:rsidR="001C4CBA" w:rsidRPr="00F22E2F" w:rsidRDefault="001C4CBA" w:rsidP="00F22E2F">
      <w:pPr>
        <w:pStyle w:val="FootnoteText"/>
        <w:jc w:val="both"/>
        <w:rPr>
          <w:rFonts w:ascii="Times New Roman" w:hAnsi="Times New Roman" w:cs="Times New Roman"/>
          <w:sz w:val="20"/>
          <w:szCs w:val="20"/>
        </w:rPr>
      </w:pPr>
    </w:p>
  </w:footnote>
  <w:footnote w:id="4">
    <w:p w14:paraId="3E168307" w14:textId="42BDF7FF" w:rsidR="008F0A82" w:rsidRPr="00F22E2F" w:rsidRDefault="008F0A82"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sz w:val="20"/>
          <w:szCs w:val="20"/>
        </w:rPr>
        <w:t>Barakat Adebisi Raji, “The Legal Framework for Construction Industry in Nigeria: An Oriented Analysis,” (PhD, International Islamic University Malaysia, 2017)</w:t>
      </w:r>
      <w:r w:rsidR="00BA1008" w:rsidRPr="00F22E2F">
        <w:rPr>
          <w:rFonts w:ascii="Times New Roman" w:hAnsi="Times New Roman" w:cs="Times New Roman"/>
          <w:sz w:val="20"/>
          <w:szCs w:val="20"/>
        </w:rPr>
        <w:t>.</w:t>
      </w:r>
      <w:r w:rsidRPr="00F22E2F">
        <w:rPr>
          <w:rFonts w:ascii="Times New Roman" w:hAnsi="Times New Roman" w:cs="Times New Roman"/>
          <w:sz w:val="20"/>
          <w:szCs w:val="20"/>
        </w:rPr>
        <w:t xml:space="preserve"> </w:t>
      </w:r>
    </w:p>
  </w:footnote>
  <w:footnote w:id="5">
    <w:p w14:paraId="6B4A72BE" w14:textId="085BBF13" w:rsidR="00BA1008" w:rsidRPr="00F22E2F" w:rsidRDefault="00BA1008"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sz w:val="20"/>
          <w:szCs w:val="20"/>
        </w:rPr>
        <w:t>Ibid.</w:t>
      </w:r>
    </w:p>
  </w:footnote>
  <w:footnote w:id="6">
    <w:p w14:paraId="52C97B67" w14:textId="3A470AAB" w:rsidR="00BA1008" w:rsidRPr="00F22E2F" w:rsidRDefault="00BA1008" w:rsidP="00F22E2F">
      <w:pPr>
        <w:pStyle w:val="NoSpacing"/>
        <w:jc w:val="both"/>
        <w:rPr>
          <w:rFonts w:ascii="Times New Roman" w:hAnsi="Times New Roman"/>
          <w:sz w:val="20"/>
          <w:szCs w:val="20"/>
        </w:rPr>
      </w:pPr>
      <w:r w:rsidRPr="00F22E2F">
        <w:rPr>
          <w:rStyle w:val="FootnoteReference"/>
          <w:rFonts w:ascii="Times New Roman" w:hAnsi="Times New Roman"/>
          <w:sz w:val="20"/>
          <w:szCs w:val="20"/>
        </w:rPr>
        <w:footnoteRef/>
      </w:r>
      <w:r w:rsidRPr="00F22E2F">
        <w:rPr>
          <w:rFonts w:ascii="Times New Roman" w:hAnsi="Times New Roman"/>
          <w:sz w:val="20"/>
          <w:szCs w:val="20"/>
        </w:rPr>
        <w:t xml:space="preserve">Evidence abounds of the abandoned state projects such as Garin </w:t>
      </w:r>
      <w:proofErr w:type="spellStart"/>
      <w:r w:rsidRPr="00F22E2F">
        <w:rPr>
          <w:rFonts w:ascii="Times New Roman" w:hAnsi="Times New Roman"/>
          <w:sz w:val="20"/>
          <w:szCs w:val="20"/>
        </w:rPr>
        <w:t>Alimi</w:t>
      </w:r>
      <w:proofErr w:type="spellEnd"/>
      <w:r w:rsidRPr="00F22E2F">
        <w:rPr>
          <w:rFonts w:ascii="Times New Roman" w:hAnsi="Times New Roman"/>
          <w:sz w:val="20"/>
          <w:szCs w:val="20"/>
        </w:rPr>
        <w:t xml:space="preserve"> Overhead Bridge, </w:t>
      </w:r>
      <w:proofErr w:type="spellStart"/>
      <w:r w:rsidRPr="00F22E2F">
        <w:rPr>
          <w:rFonts w:ascii="Times New Roman" w:hAnsi="Times New Roman"/>
          <w:sz w:val="20"/>
          <w:szCs w:val="20"/>
        </w:rPr>
        <w:t>Garge</w:t>
      </w:r>
      <w:proofErr w:type="spellEnd"/>
      <w:r w:rsidRPr="00F22E2F">
        <w:rPr>
          <w:rFonts w:ascii="Times New Roman" w:hAnsi="Times New Roman"/>
          <w:sz w:val="20"/>
          <w:szCs w:val="20"/>
        </w:rPr>
        <w:t>-Offa road among others.</w:t>
      </w:r>
    </w:p>
  </w:footnote>
  <w:footnote w:id="7">
    <w:p w14:paraId="45C0C873" w14:textId="16F32193" w:rsidR="00A13EB6" w:rsidRPr="00F22E2F" w:rsidRDefault="00724353" w:rsidP="00F22E2F">
      <w:pPr>
        <w:pStyle w:val="NoSpacing"/>
        <w:jc w:val="both"/>
        <w:rPr>
          <w:rFonts w:ascii="Times New Roman" w:hAnsi="Times New Roman"/>
          <w:sz w:val="20"/>
          <w:szCs w:val="20"/>
        </w:rPr>
      </w:pPr>
      <w:r w:rsidRPr="00F22E2F">
        <w:rPr>
          <w:rStyle w:val="FootnoteReference"/>
          <w:rFonts w:ascii="Times New Roman" w:hAnsi="Times New Roman"/>
          <w:sz w:val="20"/>
          <w:szCs w:val="20"/>
        </w:rPr>
        <w:footnoteRef/>
      </w:r>
      <w:proofErr w:type="spellStart"/>
      <w:r w:rsidR="00A13EB6" w:rsidRPr="00F22E2F">
        <w:rPr>
          <w:rFonts w:ascii="Times New Roman" w:hAnsi="Times New Roman"/>
          <w:bCs/>
          <w:sz w:val="20"/>
          <w:szCs w:val="20"/>
        </w:rPr>
        <w:t>Wantong</w:t>
      </w:r>
      <w:proofErr w:type="spellEnd"/>
      <w:r w:rsidR="00A13EB6" w:rsidRPr="00F22E2F">
        <w:rPr>
          <w:rFonts w:ascii="Times New Roman" w:hAnsi="Times New Roman"/>
          <w:bCs/>
          <w:sz w:val="20"/>
          <w:szCs w:val="20"/>
        </w:rPr>
        <w:t xml:space="preserve"> Zhao, “The Root Cause of Claims and Disputes in Construction Industry and Solution Analysis,” </w:t>
      </w:r>
      <w:r w:rsidR="00A13EB6" w:rsidRPr="00F22E2F">
        <w:rPr>
          <w:rFonts w:ascii="Times New Roman" w:hAnsi="Times New Roman"/>
          <w:bCs/>
          <w:i/>
          <w:iCs/>
          <w:sz w:val="20"/>
          <w:szCs w:val="20"/>
        </w:rPr>
        <w:t xml:space="preserve">PM World </w:t>
      </w:r>
      <w:r w:rsidR="00A13EB6" w:rsidRPr="00F22E2F">
        <w:rPr>
          <w:rFonts w:ascii="Times New Roman" w:hAnsi="Times New Roman"/>
          <w:bCs/>
          <w:i/>
          <w:iCs/>
          <w:color w:val="00007F"/>
          <w:sz w:val="20"/>
          <w:szCs w:val="20"/>
        </w:rPr>
        <w:t>Journal 8,</w:t>
      </w:r>
      <w:r w:rsidR="00A13EB6" w:rsidRPr="00F22E2F">
        <w:rPr>
          <w:rFonts w:ascii="Times New Roman" w:hAnsi="Times New Roman"/>
          <w:sz w:val="20"/>
          <w:szCs w:val="20"/>
        </w:rPr>
        <w:t xml:space="preserve"> (5), (2019): 1-18. </w:t>
      </w:r>
    </w:p>
    <w:p w14:paraId="03A89264" w14:textId="0CDFBF0B" w:rsidR="00724353" w:rsidRPr="00F22E2F" w:rsidRDefault="00AC7BF2" w:rsidP="00F22E2F">
      <w:pPr>
        <w:pStyle w:val="NoSpacing"/>
        <w:jc w:val="both"/>
        <w:rPr>
          <w:rFonts w:ascii="Times New Roman" w:eastAsia="Times New Roman" w:hAnsi="Times New Roman"/>
          <w:caps/>
          <w:color w:val="000000"/>
          <w:spacing w:val="15"/>
          <w:sz w:val="20"/>
          <w:szCs w:val="20"/>
        </w:rPr>
      </w:pPr>
      <w:r w:rsidRPr="00F22E2F">
        <w:rPr>
          <w:rFonts w:ascii="Times New Roman" w:hAnsi="Times New Roman"/>
          <w:sz w:val="20"/>
          <w:szCs w:val="20"/>
          <w:vertAlign w:val="superscript"/>
        </w:rPr>
        <w:t>5</w:t>
      </w:r>
      <w:r w:rsidR="000D0D72" w:rsidRPr="00A82970">
        <w:rPr>
          <w:rFonts w:ascii="Times New Roman" w:eastAsia="Times New Roman" w:hAnsi="Times New Roman"/>
          <w:bCs/>
          <w:i/>
          <w:color w:val="000000"/>
          <w:spacing w:val="15"/>
          <w:sz w:val="20"/>
          <w:szCs w:val="20"/>
        </w:rPr>
        <w:t>Attorney General of the Federation V. Bi-Courtney Limited (Ca/A/361a/2012)</w:t>
      </w:r>
      <w:r w:rsidR="000D0D72" w:rsidRPr="00F22E2F">
        <w:rPr>
          <w:rFonts w:ascii="Times New Roman" w:eastAsia="Times New Roman" w:hAnsi="Times New Roman"/>
          <w:bCs/>
          <w:color w:val="000000"/>
          <w:spacing w:val="15"/>
          <w:sz w:val="20"/>
          <w:szCs w:val="20"/>
        </w:rPr>
        <w:t xml:space="preserve"> [2014] NGCA 24 (15 April 2014)</w:t>
      </w:r>
      <w:r w:rsidR="005A294E" w:rsidRPr="00F22E2F">
        <w:rPr>
          <w:rFonts w:ascii="Times New Roman" w:hAnsi="Times New Roman"/>
          <w:i/>
          <w:vanish/>
          <w:sz w:val="20"/>
          <w:szCs w:val="20"/>
        </w:rPr>
        <w:t>Sn Ipriate Uicial Siate use of M, of succeeded Dr. Bukola  to the protraction of their cases thereby resulting into spending mos</w:t>
      </w:r>
      <w:r w:rsidR="008C5110" w:rsidRPr="00F22E2F">
        <w:rPr>
          <w:rFonts w:ascii="Times New Roman" w:eastAsia="Times New Roman" w:hAnsi="Times New Roman"/>
          <w:caps/>
          <w:color w:val="000000"/>
          <w:spacing w:val="15"/>
          <w:sz w:val="20"/>
          <w:szCs w:val="20"/>
        </w:rPr>
        <w:t>.</w:t>
      </w:r>
    </w:p>
  </w:footnote>
  <w:footnote w:id="8">
    <w:p w14:paraId="0A4B4F69" w14:textId="421AD54B" w:rsidR="00AC7BF2" w:rsidRPr="00F22E2F" w:rsidRDefault="00AC7BF2" w:rsidP="00F22E2F">
      <w:pPr>
        <w:pStyle w:val="NoSpacing"/>
        <w:jc w:val="both"/>
        <w:rPr>
          <w:rFonts w:ascii="Times New Roman" w:hAnsi="Times New Roman"/>
          <w:sz w:val="20"/>
          <w:szCs w:val="20"/>
        </w:rPr>
      </w:pPr>
    </w:p>
  </w:footnote>
  <w:footnote w:id="9">
    <w:p w14:paraId="07C7D679" w14:textId="2EC8DA88" w:rsidR="008C5110" w:rsidRPr="00F22E2F" w:rsidRDefault="00291E00" w:rsidP="00F22E2F">
      <w:pPr>
        <w:pStyle w:val="NoSpacing"/>
        <w:jc w:val="both"/>
        <w:rPr>
          <w:rFonts w:ascii="Times New Roman" w:hAnsi="Times New Roman"/>
          <w:sz w:val="20"/>
          <w:szCs w:val="20"/>
        </w:rPr>
      </w:pPr>
      <w:r w:rsidRPr="00F22E2F">
        <w:rPr>
          <w:rStyle w:val="FootnoteReference"/>
          <w:rFonts w:ascii="Times New Roman" w:hAnsi="Times New Roman"/>
          <w:color w:val="000000" w:themeColor="text1"/>
          <w:sz w:val="20"/>
          <w:szCs w:val="20"/>
        </w:rPr>
        <w:footnoteRef/>
      </w:r>
      <w:r w:rsidRPr="00F22E2F">
        <w:rPr>
          <w:rFonts w:ascii="Times New Roman" w:hAnsi="Times New Roman"/>
          <w:sz w:val="20"/>
          <w:szCs w:val="20"/>
        </w:rPr>
        <w:t xml:space="preserve"> Ayo Olukotun, </w:t>
      </w:r>
      <w:r w:rsidR="008C5110" w:rsidRPr="00F22E2F">
        <w:rPr>
          <w:rFonts w:ascii="Times New Roman" w:hAnsi="Times New Roman"/>
          <w:sz w:val="20"/>
          <w:szCs w:val="20"/>
        </w:rPr>
        <w:t xml:space="preserve">“Abandoned projects and state decay,” </w:t>
      </w:r>
      <w:r w:rsidR="008C5110" w:rsidRPr="00F22E2F">
        <w:rPr>
          <w:rFonts w:ascii="Times New Roman" w:hAnsi="Times New Roman"/>
          <w:i/>
          <w:sz w:val="20"/>
          <w:szCs w:val="20"/>
        </w:rPr>
        <w:t>The Daily Punch, (October 7, 2016).</w:t>
      </w:r>
    </w:p>
    <w:p w14:paraId="683771FE" w14:textId="4B2A8D7B" w:rsidR="00291E00" w:rsidRPr="00F22E2F" w:rsidRDefault="00291E00" w:rsidP="00F22E2F">
      <w:pPr>
        <w:pStyle w:val="FootnoteText"/>
        <w:jc w:val="both"/>
        <w:rPr>
          <w:rFonts w:ascii="Times New Roman" w:hAnsi="Times New Roman" w:cs="Times New Roman"/>
          <w:sz w:val="20"/>
          <w:szCs w:val="20"/>
        </w:rPr>
      </w:pPr>
    </w:p>
  </w:footnote>
  <w:footnote w:id="10">
    <w:p w14:paraId="68B1196C" w14:textId="77777777" w:rsidR="0080239F" w:rsidRPr="00F22E2F" w:rsidRDefault="0080239F" w:rsidP="00F22E2F">
      <w:pPr>
        <w:pStyle w:val="NoSpacing"/>
        <w:jc w:val="both"/>
        <w:rPr>
          <w:rFonts w:ascii="Times New Roman" w:hAnsi="Times New Roman"/>
          <w:sz w:val="20"/>
          <w:szCs w:val="20"/>
        </w:rPr>
      </w:pPr>
      <w:r w:rsidRPr="00F22E2F">
        <w:rPr>
          <w:rStyle w:val="FootnoteReference"/>
          <w:rFonts w:ascii="Times New Roman" w:hAnsi="Times New Roman"/>
          <w:sz w:val="20"/>
          <w:szCs w:val="20"/>
        </w:rPr>
        <w:footnoteRef/>
      </w:r>
      <w:r w:rsidRPr="00F22E2F">
        <w:rPr>
          <w:rFonts w:ascii="Times New Roman" w:hAnsi="Times New Roman"/>
          <w:sz w:val="20"/>
          <w:szCs w:val="20"/>
        </w:rPr>
        <w:t xml:space="preserve"> Hammed </w:t>
      </w:r>
      <w:proofErr w:type="spellStart"/>
      <w:r w:rsidRPr="00F22E2F">
        <w:rPr>
          <w:rFonts w:ascii="Times New Roman" w:hAnsi="Times New Roman"/>
          <w:sz w:val="20"/>
          <w:szCs w:val="20"/>
        </w:rPr>
        <w:t>Opeyemi</w:t>
      </w:r>
      <w:proofErr w:type="spellEnd"/>
      <w:r w:rsidRPr="00F22E2F">
        <w:rPr>
          <w:rFonts w:ascii="Times New Roman" w:hAnsi="Times New Roman"/>
          <w:sz w:val="20"/>
          <w:szCs w:val="20"/>
        </w:rPr>
        <w:t xml:space="preserve">, “Governor </w:t>
      </w:r>
      <w:proofErr w:type="spellStart"/>
      <w:r w:rsidRPr="00F22E2F">
        <w:rPr>
          <w:rFonts w:ascii="Times New Roman" w:hAnsi="Times New Roman"/>
          <w:sz w:val="20"/>
          <w:szCs w:val="20"/>
        </w:rPr>
        <w:t>Abdulfatah</w:t>
      </w:r>
      <w:proofErr w:type="spellEnd"/>
      <w:r w:rsidRPr="00F22E2F">
        <w:rPr>
          <w:rFonts w:ascii="Times New Roman" w:hAnsi="Times New Roman"/>
          <w:sz w:val="20"/>
          <w:szCs w:val="20"/>
        </w:rPr>
        <w:t xml:space="preserve"> Ahmed: Creating a Financially Sustainable Kwara,” </w:t>
      </w:r>
      <w:r w:rsidRPr="00F22E2F">
        <w:rPr>
          <w:rFonts w:ascii="Times New Roman" w:hAnsi="Times New Roman"/>
          <w:i/>
          <w:sz w:val="20"/>
          <w:szCs w:val="20"/>
        </w:rPr>
        <w:t>Times Premium, 27</w:t>
      </w:r>
      <w:r w:rsidRPr="00F22E2F">
        <w:rPr>
          <w:rFonts w:ascii="Times New Roman" w:hAnsi="Times New Roman"/>
          <w:i/>
          <w:sz w:val="20"/>
          <w:szCs w:val="20"/>
          <w:vertAlign w:val="superscript"/>
        </w:rPr>
        <w:t>th</w:t>
      </w:r>
      <w:r w:rsidRPr="00F22E2F">
        <w:rPr>
          <w:rFonts w:ascii="Times New Roman" w:hAnsi="Times New Roman"/>
          <w:i/>
          <w:sz w:val="20"/>
          <w:szCs w:val="20"/>
        </w:rPr>
        <w:t xml:space="preserve"> October, 2017.</w:t>
      </w:r>
    </w:p>
  </w:footnote>
  <w:footnote w:id="11">
    <w:p w14:paraId="6D293440" w14:textId="77777777" w:rsidR="0080239F" w:rsidRPr="00F22E2F" w:rsidRDefault="0080239F" w:rsidP="00F22E2F">
      <w:pPr>
        <w:pStyle w:val="NoSpacing"/>
        <w:jc w:val="both"/>
        <w:rPr>
          <w:rFonts w:ascii="Times New Roman" w:eastAsia="Times New Roman" w:hAnsi="Times New Roman"/>
          <w:sz w:val="20"/>
          <w:szCs w:val="20"/>
        </w:rPr>
      </w:pPr>
      <w:r w:rsidRPr="00F22E2F">
        <w:rPr>
          <w:rStyle w:val="FootnoteReference"/>
          <w:rFonts w:ascii="Times New Roman" w:hAnsi="Times New Roman"/>
          <w:sz w:val="20"/>
          <w:szCs w:val="20"/>
        </w:rPr>
        <w:footnoteRef/>
      </w:r>
      <w:r w:rsidRPr="00F22E2F">
        <w:rPr>
          <w:rFonts w:ascii="Times New Roman" w:hAnsi="Times New Roman"/>
          <w:sz w:val="20"/>
          <w:szCs w:val="20"/>
        </w:rPr>
        <w:t xml:space="preserve"> </w:t>
      </w:r>
      <w:r w:rsidRPr="00F22E2F">
        <w:rPr>
          <w:rFonts w:ascii="Times New Roman" w:eastAsia="Times New Roman" w:hAnsi="Times New Roman"/>
          <w:sz w:val="20"/>
          <w:szCs w:val="20"/>
        </w:rPr>
        <w:t xml:space="preserve">McGregor, Lorna. "Alternative dispute resolution and human rights: Developing a rights-based approach through the ECHR." </w:t>
      </w:r>
      <w:r w:rsidRPr="00F22E2F">
        <w:rPr>
          <w:rFonts w:ascii="Times New Roman" w:eastAsia="Times New Roman" w:hAnsi="Times New Roman"/>
          <w:i/>
          <w:iCs/>
          <w:sz w:val="20"/>
          <w:szCs w:val="20"/>
        </w:rPr>
        <w:t>European Journal of International Law</w:t>
      </w:r>
      <w:r w:rsidRPr="00F22E2F">
        <w:rPr>
          <w:rFonts w:ascii="Times New Roman" w:eastAsia="Times New Roman" w:hAnsi="Times New Roman"/>
          <w:sz w:val="20"/>
          <w:szCs w:val="20"/>
        </w:rPr>
        <w:t xml:space="preserve"> 26, no. 3 (2015): 607-634.</w:t>
      </w:r>
    </w:p>
    <w:p w14:paraId="60C66A4B" w14:textId="77777777" w:rsidR="0080239F" w:rsidRPr="00F22E2F" w:rsidRDefault="0080239F" w:rsidP="00F22E2F">
      <w:pPr>
        <w:pStyle w:val="FootnoteText"/>
        <w:jc w:val="both"/>
        <w:rPr>
          <w:rFonts w:ascii="Times New Roman" w:hAnsi="Times New Roman" w:cs="Times New Roman"/>
          <w:sz w:val="20"/>
          <w:szCs w:val="20"/>
        </w:rPr>
      </w:pPr>
    </w:p>
  </w:footnote>
  <w:footnote w:id="12">
    <w:p w14:paraId="2AB516A1" w14:textId="77777777" w:rsidR="00291E00" w:rsidRPr="00F22E2F" w:rsidRDefault="00291E00" w:rsidP="00F22E2F">
      <w:pPr>
        <w:pStyle w:val="NoSpacing"/>
        <w:jc w:val="both"/>
        <w:rPr>
          <w:rFonts w:ascii="Times New Roman" w:hAnsi="Times New Roman"/>
          <w:sz w:val="20"/>
          <w:szCs w:val="20"/>
        </w:rPr>
      </w:pPr>
      <w:r w:rsidRPr="00F22E2F">
        <w:rPr>
          <w:rStyle w:val="FootnoteReference"/>
          <w:rFonts w:ascii="Times New Roman" w:hAnsi="Times New Roman"/>
          <w:b/>
          <w:sz w:val="20"/>
          <w:szCs w:val="20"/>
        </w:rPr>
        <w:footnoteRef/>
      </w:r>
      <w:r w:rsidRPr="00F22E2F">
        <w:rPr>
          <w:rFonts w:ascii="Times New Roman" w:hAnsi="Times New Roman"/>
          <w:sz w:val="20"/>
          <w:szCs w:val="20"/>
        </w:rPr>
        <w:t xml:space="preserve">William, Henry Fisher, "The Use of Arbitration in the Construction Industry in England and Wales: An Evaluation of its Continuing Role Following the Arbitration Act 1996," (PhD diss., University of </w:t>
      </w:r>
      <w:r w:rsidRPr="00F22E2F">
        <w:rPr>
          <w:rStyle w:val="marker"/>
          <w:rFonts w:ascii="Times New Roman" w:hAnsi="Times New Roman"/>
          <w:sz w:val="20"/>
          <w:szCs w:val="20"/>
        </w:rPr>
        <w:t>Wolverhampton</w:t>
      </w:r>
      <w:r w:rsidRPr="00F22E2F">
        <w:rPr>
          <w:rStyle w:val="marker"/>
          <w:rFonts w:ascii="Times New Roman" w:hAnsi="Times New Roman"/>
          <w:b/>
          <w:sz w:val="20"/>
          <w:szCs w:val="20"/>
        </w:rPr>
        <w:t>,</w:t>
      </w:r>
      <w:r w:rsidRPr="00F22E2F">
        <w:rPr>
          <w:rFonts w:ascii="Times New Roman" w:hAnsi="Times New Roman"/>
          <w:sz w:val="20"/>
          <w:szCs w:val="20"/>
        </w:rPr>
        <w:t xml:space="preserve"> 2017).</w:t>
      </w:r>
    </w:p>
  </w:footnote>
  <w:footnote w:id="13">
    <w:p w14:paraId="0031F58F" w14:textId="77777777" w:rsidR="00291E00" w:rsidRPr="00F22E2F" w:rsidRDefault="00291E00" w:rsidP="00F22E2F">
      <w:pPr>
        <w:pStyle w:val="NoSpacing"/>
        <w:jc w:val="both"/>
        <w:rPr>
          <w:rFonts w:ascii="Times New Roman" w:hAnsi="Times New Roman"/>
          <w:sz w:val="20"/>
          <w:szCs w:val="20"/>
        </w:rPr>
      </w:pPr>
      <w:r w:rsidRPr="00F22E2F">
        <w:rPr>
          <w:rStyle w:val="FootnoteReference"/>
          <w:rFonts w:ascii="Times New Roman" w:hAnsi="Times New Roman"/>
          <w:sz w:val="20"/>
          <w:szCs w:val="20"/>
        </w:rPr>
        <w:footnoteRef/>
      </w:r>
      <w:proofErr w:type="spellStart"/>
      <w:r w:rsidRPr="00F22E2F">
        <w:rPr>
          <w:rFonts w:ascii="Times New Roman" w:hAnsi="Times New Roman"/>
          <w:sz w:val="20"/>
          <w:szCs w:val="20"/>
        </w:rPr>
        <w:t>Tingshen</w:t>
      </w:r>
      <w:proofErr w:type="spellEnd"/>
      <w:r w:rsidRPr="00F22E2F">
        <w:rPr>
          <w:rFonts w:ascii="Times New Roman" w:hAnsi="Times New Roman"/>
          <w:sz w:val="20"/>
          <w:szCs w:val="20"/>
        </w:rPr>
        <w:t xml:space="preserve">, Zhao, </w:t>
      </w:r>
      <w:proofErr w:type="spellStart"/>
      <w:r w:rsidRPr="00F22E2F">
        <w:rPr>
          <w:rFonts w:ascii="Times New Roman" w:hAnsi="Times New Roman"/>
          <w:sz w:val="20"/>
          <w:szCs w:val="20"/>
        </w:rPr>
        <w:t>Kazemi</w:t>
      </w:r>
      <w:proofErr w:type="spellEnd"/>
      <w:r w:rsidRPr="00F22E2F">
        <w:rPr>
          <w:rFonts w:ascii="Times New Roman" w:hAnsi="Times New Roman"/>
          <w:sz w:val="20"/>
          <w:szCs w:val="20"/>
        </w:rPr>
        <w:t xml:space="preserve"> </w:t>
      </w:r>
      <w:proofErr w:type="spellStart"/>
      <w:r w:rsidRPr="00F22E2F">
        <w:rPr>
          <w:rFonts w:ascii="Times New Roman" w:hAnsi="Times New Roman"/>
          <w:sz w:val="20"/>
          <w:szCs w:val="20"/>
        </w:rPr>
        <w:t>Ebrahim</w:t>
      </w:r>
      <w:proofErr w:type="spellEnd"/>
      <w:r w:rsidRPr="00F22E2F">
        <w:rPr>
          <w:rFonts w:ascii="Times New Roman" w:hAnsi="Times New Roman"/>
          <w:sz w:val="20"/>
          <w:szCs w:val="20"/>
        </w:rPr>
        <w:t xml:space="preserve">, </w:t>
      </w:r>
      <w:proofErr w:type="spellStart"/>
      <w:r w:rsidRPr="00F22E2F">
        <w:rPr>
          <w:rFonts w:ascii="Times New Roman" w:hAnsi="Times New Roman"/>
          <w:sz w:val="20"/>
          <w:szCs w:val="20"/>
        </w:rPr>
        <w:t>Seyed</w:t>
      </w:r>
      <w:proofErr w:type="spellEnd"/>
      <w:r w:rsidRPr="00F22E2F">
        <w:rPr>
          <w:rFonts w:ascii="Times New Roman" w:hAnsi="Times New Roman"/>
          <w:sz w:val="20"/>
          <w:szCs w:val="20"/>
        </w:rPr>
        <w:t xml:space="preserve">, Liu, Wen, and Zhang, Miao, "The Last Mile: Safety Management Implementation in Construction Sites," </w:t>
      </w:r>
      <w:r w:rsidRPr="00F22E2F">
        <w:rPr>
          <w:rFonts w:ascii="Times New Roman" w:hAnsi="Times New Roman"/>
          <w:i/>
          <w:iCs/>
          <w:sz w:val="20"/>
          <w:szCs w:val="20"/>
        </w:rPr>
        <w:t>Advances in Civil Engineering</w:t>
      </w:r>
      <w:r w:rsidRPr="00F22E2F">
        <w:rPr>
          <w:rFonts w:ascii="Times New Roman" w:hAnsi="Times New Roman"/>
          <w:sz w:val="20"/>
          <w:szCs w:val="20"/>
        </w:rPr>
        <w:t xml:space="preserve"> 2018 (2018).</w:t>
      </w:r>
    </w:p>
  </w:footnote>
  <w:footnote w:id="14">
    <w:p w14:paraId="17A624FA" w14:textId="77777777" w:rsidR="00291E00" w:rsidRPr="00F22E2F" w:rsidRDefault="00291E00" w:rsidP="00F22E2F">
      <w:pPr>
        <w:pStyle w:val="NoSpacing"/>
        <w:jc w:val="both"/>
        <w:rPr>
          <w:rFonts w:ascii="Times New Roman" w:hAnsi="Times New Roman"/>
          <w:sz w:val="20"/>
          <w:szCs w:val="20"/>
        </w:rPr>
      </w:pPr>
      <w:r w:rsidRPr="00F22E2F">
        <w:rPr>
          <w:rStyle w:val="FootnoteReference"/>
          <w:rFonts w:ascii="Times New Roman" w:hAnsi="Times New Roman"/>
          <w:sz w:val="20"/>
          <w:szCs w:val="20"/>
        </w:rPr>
        <w:footnoteRef/>
      </w:r>
      <w:r w:rsidRPr="00F22E2F">
        <w:rPr>
          <w:rFonts w:ascii="Times New Roman" w:hAnsi="Times New Roman"/>
          <w:sz w:val="20"/>
          <w:szCs w:val="20"/>
        </w:rPr>
        <w:t>Mc Hugh and Thomson, “International Dispute Resolution”, chapter 43, Construction Law Handbook, Ness, pages 1747-1749, (2008); Jaffe and McHugh, U.S Project Disputes: Has the Time to Consider Adjudication Finally Arrived?,” AAA Dispute Resolution Journal, (May 10 to July 2007).</w:t>
      </w:r>
    </w:p>
  </w:footnote>
  <w:footnote w:id="15">
    <w:p w14:paraId="5BE53CDF" w14:textId="77777777" w:rsidR="00291E00" w:rsidRPr="00F22E2F" w:rsidRDefault="00291E00" w:rsidP="00F22E2F">
      <w:pPr>
        <w:pStyle w:val="NoSpacing"/>
        <w:jc w:val="both"/>
        <w:rPr>
          <w:rFonts w:ascii="Times New Roman" w:hAnsi="Times New Roman"/>
          <w:sz w:val="20"/>
          <w:szCs w:val="20"/>
        </w:rPr>
      </w:pPr>
      <w:r w:rsidRPr="00F22E2F">
        <w:rPr>
          <w:rStyle w:val="FootnoteReference"/>
          <w:rFonts w:ascii="Times New Roman" w:hAnsi="Times New Roman"/>
          <w:sz w:val="20"/>
          <w:szCs w:val="20"/>
        </w:rPr>
        <w:footnoteRef/>
      </w:r>
      <w:r w:rsidRPr="00F22E2F">
        <w:rPr>
          <w:rStyle w:val="None"/>
          <w:rFonts w:ascii="Times New Roman" w:hAnsi="Times New Roman"/>
          <w:sz w:val="20"/>
          <w:szCs w:val="20"/>
        </w:rPr>
        <w:t>M. E. Jaffe and R. J. McHugh, “International Construction Disputes in Today’s Economy,” first Appearance in PLC Arbitration Handbook, (October, 2009).</w:t>
      </w:r>
    </w:p>
  </w:footnote>
  <w:footnote w:id="16">
    <w:p w14:paraId="045D2C1C" w14:textId="77777777" w:rsidR="00291E00" w:rsidRPr="00F22E2F" w:rsidRDefault="00291E00" w:rsidP="00F22E2F">
      <w:pPr>
        <w:pStyle w:val="NoSpacing"/>
        <w:jc w:val="both"/>
        <w:rPr>
          <w:rFonts w:ascii="Times New Roman" w:hAnsi="Times New Roman"/>
          <w:sz w:val="20"/>
          <w:szCs w:val="20"/>
        </w:rPr>
      </w:pPr>
      <w:r w:rsidRPr="00F22E2F">
        <w:rPr>
          <w:rFonts w:ascii="Times New Roman" w:hAnsi="Times New Roman"/>
          <w:sz w:val="20"/>
          <w:szCs w:val="20"/>
          <w:vertAlign w:val="superscript"/>
        </w:rPr>
        <w:t xml:space="preserve"> </w:t>
      </w:r>
      <w:r w:rsidRPr="00F22E2F">
        <w:rPr>
          <w:rStyle w:val="FootnoteReference"/>
          <w:rFonts w:ascii="Times New Roman" w:hAnsi="Times New Roman"/>
          <w:sz w:val="20"/>
          <w:szCs w:val="20"/>
        </w:rPr>
        <w:footnoteRef/>
      </w:r>
      <w:r w:rsidRPr="00F22E2F">
        <w:rPr>
          <w:rStyle w:val="Hyperlink1"/>
          <w:rFonts w:ascii="Times New Roman" w:hAnsi="Times New Roman"/>
          <w:sz w:val="20"/>
          <w:szCs w:val="20"/>
        </w:rPr>
        <w:t xml:space="preserve"> T. </w:t>
      </w:r>
      <w:proofErr w:type="spellStart"/>
      <w:r w:rsidRPr="00F22E2F">
        <w:rPr>
          <w:rStyle w:val="Hyperlink1"/>
          <w:rFonts w:ascii="Times New Roman" w:hAnsi="Times New Roman"/>
          <w:sz w:val="20"/>
          <w:szCs w:val="20"/>
        </w:rPr>
        <w:t>Treacy</w:t>
      </w:r>
      <w:proofErr w:type="spellEnd"/>
      <w:r w:rsidRPr="00F22E2F">
        <w:rPr>
          <w:rStyle w:val="Hyperlink1"/>
          <w:rFonts w:ascii="Times New Roman" w:hAnsi="Times New Roman"/>
          <w:sz w:val="20"/>
          <w:szCs w:val="20"/>
        </w:rPr>
        <w:t>, “Use of Alternative Dispute Resolution in the Construction Industry,”</w:t>
      </w:r>
      <w:r w:rsidRPr="00F22E2F">
        <w:rPr>
          <w:rStyle w:val="Hyperlink1"/>
          <w:rFonts w:ascii="Times New Roman" w:hAnsi="Times New Roman"/>
          <w:i/>
          <w:sz w:val="20"/>
          <w:szCs w:val="20"/>
        </w:rPr>
        <w:t xml:space="preserve"> Journal on Management in </w:t>
      </w:r>
      <w:proofErr w:type="gramStart"/>
      <w:r w:rsidRPr="00F22E2F">
        <w:rPr>
          <w:rStyle w:val="Hyperlink1"/>
          <w:rFonts w:ascii="Times New Roman" w:hAnsi="Times New Roman"/>
          <w:i/>
          <w:sz w:val="20"/>
          <w:szCs w:val="20"/>
        </w:rPr>
        <w:t>Engineering</w:t>
      </w:r>
      <w:r w:rsidRPr="00F22E2F">
        <w:rPr>
          <w:rStyle w:val="Hyperlink1"/>
          <w:rFonts w:ascii="Times New Roman" w:hAnsi="Times New Roman"/>
          <w:sz w:val="20"/>
          <w:szCs w:val="20"/>
        </w:rPr>
        <w:t>11(</w:t>
      </w:r>
      <w:proofErr w:type="gramEnd"/>
      <w:r w:rsidRPr="00F22E2F">
        <w:rPr>
          <w:rStyle w:val="Hyperlink1"/>
          <w:rFonts w:ascii="Times New Roman" w:hAnsi="Times New Roman"/>
          <w:sz w:val="20"/>
          <w:szCs w:val="20"/>
        </w:rPr>
        <w:t xml:space="preserve">1), (1995): 58-63;  K M J Harmon, “Resolution of Construction Disputes: Review of current methodologies, Leadership and Management in Engineering, 3(4),  (2003):187-201;  S.O Cheung, and TW </w:t>
      </w:r>
      <w:proofErr w:type="spellStart"/>
      <w:r w:rsidRPr="00F22E2F">
        <w:rPr>
          <w:rStyle w:val="Hyperlink1"/>
          <w:rFonts w:ascii="Times New Roman" w:hAnsi="Times New Roman"/>
          <w:sz w:val="20"/>
          <w:szCs w:val="20"/>
        </w:rPr>
        <w:t>Yiu</w:t>
      </w:r>
      <w:proofErr w:type="spellEnd"/>
      <w:r w:rsidRPr="00F22E2F">
        <w:rPr>
          <w:rStyle w:val="Hyperlink1"/>
          <w:rFonts w:ascii="Times New Roman" w:hAnsi="Times New Roman"/>
          <w:sz w:val="20"/>
          <w:szCs w:val="20"/>
        </w:rPr>
        <w:t xml:space="preserve">, “Are Construction Dispute Inevitable?” Engineering Management,” </w:t>
      </w:r>
      <w:r w:rsidRPr="00F22E2F">
        <w:rPr>
          <w:rStyle w:val="Hyperlink1"/>
          <w:rFonts w:ascii="Times New Roman" w:hAnsi="Times New Roman"/>
          <w:i/>
          <w:sz w:val="20"/>
          <w:szCs w:val="20"/>
        </w:rPr>
        <w:t>IEE Transactions</w:t>
      </w:r>
      <w:r w:rsidRPr="00F22E2F">
        <w:rPr>
          <w:rStyle w:val="Hyperlink1"/>
          <w:rFonts w:ascii="Times New Roman" w:hAnsi="Times New Roman"/>
          <w:sz w:val="20"/>
          <w:szCs w:val="20"/>
        </w:rPr>
        <w:t xml:space="preserve">.53(3), (2006):456-470. </w:t>
      </w:r>
    </w:p>
  </w:footnote>
  <w:footnote w:id="17">
    <w:p w14:paraId="0571E5D9" w14:textId="197A9437" w:rsidR="00291E00" w:rsidRPr="00F22E2F" w:rsidRDefault="00291E00" w:rsidP="00F22E2F">
      <w:pPr>
        <w:pStyle w:val="NoSpacing"/>
        <w:jc w:val="both"/>
        <w:rPr>
          <w:rFonts w:ascii="Times New Roman" w:hAnsi="Times New Roman"/>
          <w:sz w:val="20"/>
          <w:szCs w:val="20"/>
        </w:rPr>
      </w:pPr>
      <w:r w:rsidRPr="00F22E2F">
        <w:rPr>
          <w:rStyle w:val="FootnoteReference"/>
          <w:rFonts w:ascii="Times New Roman" w:hAnsi="Times New Roman"/>
          <w:sz w:val="20"/>
          <w:szCs w:val="20"/>
        </w:rPr>
        <w:footnoteRef/>
      </w:r>
      <w:r w:rsidRPr="00F22E2F">
        <w:rPr>
          <w:rFonts w:ascii="Times New Roman" w:hAnsi="Times New Roman"/>
          <w:sz w:val="20"/>
          <w:szCs w:val="20"/>
        </w:rPr>
        <w:t xml:space="preserve">Jim </w:t>
      </w:r>
      <w:r w:rsidRPr="00F22E2F">
        <w:rPr>
          <w:rFonts w:ascii="Times New Roman" w:hAnsi="Times New Roman"/>
          <w:sz w:val="20"/>
          <w:szCs w:val="20"/>
          <w:shd w:val="clear" w:color="auto" w:fill="FFFFFF"/>
        </w:rPr>
        <w:t>Mason, (2012), "How might the Adversarial Imperative be Effectively Tempered in Mediation?,”</w:t>
      </w:r>
      <w:r w:rsidRPr="00F22E2F">
        <w:rPr>
          <w:rStyle w:val="apple-converted-space"/>
          <w:rFonts w:ascii="Times New Roman" w:hAnsi="Times New Roman"/>
          <w:i/>
          <w:sz w:val="20"/>
          <w:szCs w:val="20"/>
          <w:shd w:val="clear" w:color="auto" w:fill="FFFFFF"/>
        </w:rPr>
        <w:t> </w:t>
      </w:r>
      <w:r w:rsidRPr="00F22E2F">
        <w:rPr>
          <w:rFonts w:ascii="Times New Roman" w:hAnsi="Times New Roman"/>
          <w:i/>
          <w:sz w:val="20"/>
          <w:szCs w:val="20"/>
          <w:shd w:val="clear" w:color="auto" w:fill="FFFFFF"/>
        </w:rPr>
        <w:t>Legal Ethics</w:t>
      </w:r>
      <w:r w:rsidRPr="00F22E2F">
        <w:rPr>
          <w:rStyle w:val="apple-converted-space"/>
          <w:rFonts w:ascii="Times New Roman" w:hAnsi="Times New Roman"/>
          <w:i/>
          <w:sz w:val="20"/>
          <w:szCs w:val="20"/>
          <w:shd w:val="clear" w:color="auto" w:fill="FFFFFF"/>
        </w:rPr>
        <w:t> </w:t>
      </w:r>
      <w:r w:rsidRPr="00F22E2F">
        <w:rPr>
          <w:rFonts w:ascii="Times New Roman" w:hAnsi="Times New Roman"/>
          <w:sz w:val="20"/>
          <w:szCs w:val="20"/>
          <w:shd w:val="clear" w:color="auto" w:fill="FFFFFF"/>
        </w:rPr>
        <w:t xml:space="preserve">15.1 (2012): 111-122; Craver, Charles B, "Negotiation Ethics for Real World Interactions," </w:t>
      </w:r>
      <w:r w:rsidRPr="00F22E2F">
        <w:rPr>
          <w:rFonts w:ascii="Times New Roman" w:hAnsi="Times New Roman"/>
          <w:i/>
          <w:sz w:val="20"/>
          <w:szCs w:val="20"/>
          <w:shd w:val="clear" w:color="auto" w:fill="FFFFFF"/>
        </w:rPr>
        <w:t>Ohio State Journal on Dispute Resolution</w:t>
      </w:r>
      <w:r w:rsidRPr="00F22E2F">
        <w:rPr>
          <w:rStyle w:val="apple-converted-space"/>
          <w:rFonts w:ascii="Times New Roman" w:hAnsi="Times New Roman"/>
          <w:i/>
          <w:sz w:val="20"/>
          <w:szCs w:val="20"/>
          <w:shd w:val="clear" w:color="auto" w:fill="FFFFFF"/>
        </w:rPr>
        <w:t> </w:t>
      </w:r>
      <w:r w:rsidRPr="00F22E2F">
        <w:rPr>
          <w:rFonts w:ascii="Times New Roman" w:hAnsi="Times New Roman"/>
          <w:sz w:val="20"/>
          <w:szCs w:val="20"/>
          <w:shd w:val="clear" w:color="auto" w:fill="FFFFFF"/>
        </w:rPr>
        <w:t xml:space="preserve">25: (2010):299-345;  Erich </w:t>
      </w:r>
      <w:proofErr w:type="spellStart"/>
      <w:r w:rsidRPr="00F22E2F">
        <w:rPr>
          <w:rFonts w:ascii="Times New Roman" w:hAnsi="Times New Roman"/>
          <w:sz w:val="20"/>
          <w:szCs w:val="20"/>
          <w:shd w:val="clear" w:color="auto" w:fill="FFFFFF"/>
        </w:rPr>
        <w:t>Suter</w:t>
      </w:r>
      <w:proofErr w:type="spellEnd"/>
      <w:r w:rsidRPr="00F22E2F">
        <w:rPr>
          <w:rFonts w:ascii="Times New Roman" w:hAnsi="Times New Roman"/>
          <w:sz w:val="20"/>
          <w:szCs w:val="20"/>
          <w:shd w:val="clear" w:color="auto" w:fill="FFFFFF"/>
        </w:rPr>
        <w:t>, (2009), "The Progress from Void to Valid for Agreements to Mediate,"</w:t>
      </w:r>
      <w:r w:rsidRPr="00F22E2F">
        <w:rPr>
          <w:rStyle w:val="apple-converted-space"/>
          <w:rFonts w:ascii="Times New Roman" w:hAnsi="Times New Roman"/>
          <w:sz w:val="20"/>
          <w:szCs w:val="20"/>
          <w:shd w:val="clear" w:color="auto" w:fill="FFFFFF"/>
        </w:rPr>
        <w:t> </w:t>
      </w:r>
      <w:r w:rsidRPr="00F22E2F">
        <w:rPr>
          <w:rFonts w:ascii="Times New Roman" w:hAnsi="Times New Roman"/>
          <w:sz w:val="20"/>
          <w:szCs w:val="20"/>
          <w:shd w:val="clear" w:color="auto" w:fill="FFFFFF"/>
        </w:rPr>
        <w:t>Legal J. Index Arbitration</w:t>
      </w:r>
      <w:r w:rsidRPr="00F22E2F">
        <w:rPr>
          <w:rStyle w:val="apple-converted-space"/>
          <w:rFonts w:ascii="Times New Roman" w:hAnsi="Times New Roman"/>
          <w:sz w:val="20"/>
          <w:szCs w:val="20"/>
          <w:shd w:val="clear" w:color="auto" w:fill="FFFFFF"/>
        </w:rPr>
        <w:t> </w:t>
      </w:r>
      <w:r w:rsidRPr="00F22E2F">
        <w:rPr>
          <w:rFonts w:ascii="Times New Roman" w:hAnsi="Times New Roman"/>
          <w:sz w:val="20"/>
          <w:szCs w:val="20"/>
          <w:shd w:val="clear" w:color="auto" w:fill="FFFFFF"/>
        </w:rPr>
        <w:t xml:space="preserve">75 (1) 28-37; Jim Mason, "Contracting in Good Faith–Giving the Parties What </w:t>
      </w:r>
      <w:r w:rsidRPr="00F22E2F">
        <w:rPr>
          <w:rFonts w:ascii="Times New Roman" w:hAnsi="Times New Roman"/>
          <w:sz w:val="20"/>
          <w:szCs w:val="20"/>
        </w:rPr>
        <w:t xml:space="preserve">They Want," Construction Law Journal 23(6), 436-443;  H. </w:t>
      </w:r>
      <w:proofErr w:type="spellStart"/>
      <w:r w:rsidRPr="00F22E2F">
        <w:rPr>
          <w:rFonts w:ascii="Times New Roman" w:hAnsi="Times New Roman"/>
          <w:sz w:val="20"/>
          <w:szCs w:val="20"/>
        </w:rPr>
        <w:t>Gaede</w:t>
      </w:r>
      <w:proofErr w:type="spellEnd"/>
      <w:r w:rsidRPr="00F22E2F">
        <w:rPr>
          <w:rFonts w:ascii="Times New Roman" w:hAnsi="Times New Roman"/>
          <w:sz w:val="20"/>
          <w:szCs w:val="20"/>
        </w:rPr>
        <w:t xml:space="preserve"> Jr., (1991), "ADR and the US Experience and Some Suggestions for International Arbitration: The Observations of an American Lawyer", International Construction</w:t>
      </w:r>
      <w:r w:rsidR="000D2E69">
        <w:rPr>
          <w:rFonts w:ascii="Times New Roman" w:hAnsi="Times New Roman"/>
          <w:sz w:val="20"/>
          <w:szCs w:val="20"/>
        </w:rPr>
        <w:t xml:space="preserve"> </w:t>
      </w:r>
      <w:r w:rsidRPr="00F22E2F">
        <w:rPr>
          <w:rFonts w:ascii="Times New Roman" w:hAnsi="Times New Roman"/>
          <w:sz w:val="20"/>
          <w:szCs w:val="20"/>
        </w:rPr>
        <w:t>Law</w:t>
      </w:r>
      <w:r w:rsidR="000D2E69">
        <w:rPr>
          <w:rFonts w:ascii="Times New Roman" w:hAnsi="Times New Roman"/>
          <w:sz w:val="20"/>
          <w:szCs w:val="20"/>
        </w:rPr>
        <w:t xml:space="preserve"> </w:t>
      </w:r>
      <w:r w:rsidRPr="00F22E2F">
        <w:rPr>
          <w:rFonts w:ascii="Times New Roman" w:hAnsi="Times New Roman"/>
          <w:sz w:val="20"/>
          <w:szCs w:val="20"/>
        </w:rPr>
        <w:t xml:space="preserve">Review 8(5). </w:t>
      </w:r>
    </w:p>
  </w:footnote>
  <w:footnote w:id="18">
    <w:p w14:paraId="7D8B67BB" w14:textId="77777777"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hyperlink r:id="rId1" w:tgtFrame="self" w:tooltip="Robert Gaitskell's barristers profile" w:history="1">
        <w:r w:rsidRPr="00F22E2F">
          <w:rPr>
            <w:rFonts w:ascii="Times New Roman" w:eastAsia="Arial Unicode MS" w:hAnsi="Times New Roman" w:cs="Times New Roman"/>
            <w:sz w:val="20"/>
            <w:szCs w:val="20"/>
            <w:lang w:val="en-GB"/>
          </w:rPr>
          <w:t>Robert Gaitskell QC</w:t>
        </w:r>
      </w:hyperlink>
      <w:r w:rsidRPr="00F22E2F">
        <w:rPr>
          <w:rFonts w:ascii="Times New Roman" w:eastAsia="Arial Unicode MS" w:hAnsi="Times New Roman" w:cs="Times New Roman"/>
          <w:sz w:val="20"/>
          <w:szCs w:val="20"/>
          <w:lang w:val="en-GB"/>
        </w:rPr>
        <w:t>, “</w:t>
      </w:r>
      <w:r w:rsidRPr="00F22E2F">
        <w:rPr>
          <w:rFonts w:ascii="Times New Roman" w:hAnsi="Times New Roman" w:cs="Times New Roman"/>
          <w:i/>
          <w:sz w:val="20"/>
          <w:szCs w:val="20"/>
          <w:lang w:val="en-GB"/>
        </w:rPr>
        <w:t>Adjudication: Its Effect On Other Forms Of Dispute Resolution (the UK experience)</w:t>
      </w:r>
      <w:r w:rsidRPr="00F22E2F">
        <w:rPr>
          <w:rFonts w:ascii="Times New Roman" w:hAnsi="Times New Roman" w:cs="Times New Roman"/>
          <w:sz w:val="20"/>
          <w:szCs w:val="20"/>
          <w:lang w:val="en-GB"/>
        </w:rPr>
        <w:t xml:space="preserve">”, </w:t>
      </w:r>
      <w:r w:rsidRPr="00F22E2F">
        <w:rPr>
          <w:rFonts w:ascii="MingLiU" w:eastAsia="MingLiU" w:hAnsi="MingLiU" w:cs="MingLiU"/>
          <w:sz w:val="20"/>
          <w:szCs w:val="20"/>
          <w:lang w:val="en-GB"/>
        </w:rPr>
        <w:br/>
      </w:r>
      <w:r w:rsidRPr="00F22E2F">
        <w:rPr>
          <w:rFonts w:ascii="Times New Roman" w:hAnsi="Times New Roman" w:cs="Times New Roman"/>
          <w:sz w:val="20"/>
          <w:szCs w:val="20"/>
          <w:lang w:val="en-GB"/>
        </w:rPr>
        <w:t xml:space="preserve">This lecture is based on a presentation originally given to the UK Society of Construction Arbitrators on 14 May </w:t>
      </w:r>
      <w:r w:rsidRPr="00F22E2F">
        <w:rPr>
          <w:rFonts w:ascii="MingLiU" w:eastAsia="MingLiU" w:hAnsi="MingLiU" w:cs="MingLiU"/>
          <w:sz w:val="20"/>
          <w:szCs w:val="20"/>
          <w:lang w:val="en-GB"/>
        </w:rPr>
        <w:br/>
      </w:r>
      <w:r w:rsidRPr="00F22E2F">
        <w:rPr>
          <w:rFonts w:ascii="Times New Roman" w:hAnsi="Times New Roman" w:cs="Times New Roman"/>
          <w:sz w:val="20"/>
          <w:szCs w:val="20"/>
          <w:lang w:val="en-GB"/>
        </w:rPr>
        <w:t>2005 and, in an updated form, given to the UK Society of Construction Law on 5 July 2005</w:t>
      </w:r>
    </w:p>
  </w:footnote>
  <w:footnote w:id="19">
    <w:p w14:paraId="42607CC9" w14:textId="77777777" w:rsidR="005A294E" w:rsidRPr="00F22E2F" w:rsidRDefault="00291E00" w:rsidP="00F22E2F">
      <w:pPr>
        <w:pStyle w:val="FootnoteText"/>
        <w:ind w:left="-1080" w:firstLine="1080"/>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proofErr w:type="spellStart"/>
      <w:r w:rsidRPr="00F22E2F">
        <w:rPr>
          <w:rFonts w:ascii="Times New Roman" w:hAnsi="Times New Roman" w:cs="Times New Roman"/>
          <w:sz w:val="20"/>
          <w:szCs w:val="20"/>
        </w:rPr>
        <w:t>Brooker</w:t>
      </w:r>
      <w:proofErr w:type="spellEnd"/>
      <w:r w:rsidRPr="00F22E2F">
        <w:rPr>
          <w:rFonts w:ascii="Times New Roman" w:hAnsi="Times New Roman" w:cs="Times New Roman"/>
          <w:sz w:val="20"/>
          <w:szCs w:val="20"/>
        </w:rPr>
        <w:t>, P. and Wilkinson, S. (2010), “Construction Mediation,”</w:t>
      </w:r>
      <w:r w:rsidRPr="00F22E2F">
        <w:rPr>
          <w:rFonts w:ascii="Times New Roman" w:hAnsi="Times New Roman" w:cs="Times New Roman"/>
          <w:i/>
          <w:sz w:val="20"/>
          <w:szCs w:val="20"/>
        </w:rPr>
        <w:t xml:space="preserve"> An International Review</w:t>
      </w:r>
      <w:r w:rsidR="005A294E" w:rsidRPr="00F22E2F">
        <w:rPr>
          <w:rFonts w:ascii="Times New Roman" w:hAnsi="Times New Roman" w:cs="Times New Roman"/>
          <w:sz w:val="20"/>
          <w:szCs w:val="20"/>
        </w:rPr>
        <w:t xml:space="preserve">:                             </w:t>
      </w:r>
    </w:p>
    <w:p w14:paraId="68177016" w14:textId="700FCDB7" w:rsidR="00291E00" w:rsidRPr="00F22E2F" w:rsidRDefault="005A294E" w:rsidP="00F22E2F">
      <w:pPr>
        <w:pStyle w:val="FootnoteText"/>
        <w:ind w:left="-1080" w:firstLine="1080"/>
        <w:jc w:val="both"/>
        <w:rPr>
          <w:rFonts w:ascii="Times New Roman" w:hAnsi="Times New Roman" w:cs="Times New Roman"/>
          <w:sz w:val="20"/>
          <w:szCs w:val="20"/>
        </w:rPr>
      </w:pPr>
      <w:r w:rsidRPr="00F22E2F">
        <w:rPr>
          <w:rFonts w:ascii="Times New Roman" w:hAnsi="Times New Roman" w:cs="Times New Roman"/>
          <w:sz w:val="20"/>
          <w:szCs w:val="20"/>
        </w:rPr>
        <w:t>Spoon Press an I</w:t>
      </w:r>
      <w:r w:rsidR="00291E00" w:rsidRPr="00F22E2F">
        <w:rPr>
          <w:rFonts w:ascii="Times New Roman" w:hAnsi="Times New Roman" w:cs="Times New Roman"/>
          <w:sz w:val="20"/>
          <w:szCs w:val="20"/>
        </w:rPr>
        <w:t>mprint of Taylor and Francis,</w:t>
      </w:r>
      <w:r w:rsidRPr="00F22E2F">
        <w:rPr>
          <w:rFonts w:ascii="Times New Roman" w:hAnsi="Times New Roman" w:cs="Times New Roman"/>
          <w:sz w:val="20"/>
          <w:szCs w:val="20"/>
        </w:rPr>
        <w:t xml:space="preserve"> </w:t>
      </w:r>
      <w:r w:rsidR="00291E00" w:rsidRPr="00F22E2F">
        <w:rPr>
          <w:rFonts w:ascii="Times New Roman" w:hAnsi="Times New Roman" w:cs="Times New Roman"/>
          <w:sz w:val="20"/>
          <w:szCs w:val="20"/>
        </w:rPr>
        <w:t>(London and New York, NY, 2010), 1-25.</w:t>
      </w:r>
    </w:p>
  </w:footnote>
  <w:footnote w:id="20">
    <w:p w14:paraId="6633DF45" w14:textId="33C38365" w:rsidR="00291E00" w:rsidRPr="00F22E2F" w:rsidRDefault="00291E00" w:rsidP="00F22E2F">
      <w:pPr>
        <w:pStyle w:val="FootnoteText"/>
        <w:ind w:left="-1080" w:firstLine="1080"/>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i/>
          <w:sz w:val="20"/>
          <w:szCs w:val="20"/>
        </w:rPr>
        <w:t xml:space="preserve">See </w:t>
      </w:r>
      <w:r w:rsidR="005A294E" w:rsidRPr="00F22E2F">
        <w:rPr>
          <w:rFonts w:ascii="Times New Roman" w:hAnsi="Times New Roman" w:cs="Times New Roman"/>
          <w:i/>
          <w:sz w:val="20"/>
          <w:szCs w:val="20"/>
        </w:rPr>
        <w:t>S</w:t>
      </w:r>
      <w:r w:rsidRPr="00F22E2F">
        <w:rPr>
          <w:rFonts w:ascii="Times New Roman" w:hAnsi="Times New Roman" w:cs="Times New Roman"/>
          <w:i/>
          <w:sz w:val="20"/>
          <w:szCs w:val="20"/>
        </w:rPr>
        <w:t>ection 7.1.3 of the TCC Guide, 1996</w:t>
      </w:r>
      <w:r w:rsidR="005A294E" w:rsidRPr="00F22E2F">
        <w:rPr>
          <w:rFonts w:ascii="Times New Roman" w:hAnsi="Times New Roman" w:cs="Times New Roman"/>
          <w:i/>
          <w:sz w:val="20"/>
          <w:szCs w:val="20"/>
        </w:rPr>
        <w:t xml:space="preserve"> </w:t>
      </w:r>
      <w:r w:rsidRPr="00F22E2F">
        <w:rPr>
          <w:rFonts w:ascii="Times New Roman" w:hAnsi="Times New Roman" w:cs="Times New Roman"/>
          <w:i/>
          <w:sz w:val="20"/>
          <w:szCs w:val="20"/>
        </w:rPr>
        <w:t>(2005 revised 2007).</w:t>
      </w:r>
    </w:p>
  </w:footnote>
  <w:footnote w:id="21">
    <w:p w14:paraId="6F094DC1" w14:textId="0773EB48"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proofErr w:type="spellStart"/>
      <w:r w:rsidRPr="00F22E2F">
        <w:rPr>
          <w:rFonts w:ascii="Times New Roman" w:hAnsi="Times New Roman" w:cs="Times New Roman"/>
          <w:color w:val="222222"/>
          <w:sz w:val="20"/>
          <w:szCs w:val="20"/>
          <w:shd w:val="clear" w:color="auto" w:fill="FFFFFF"/>
        </w:rPr>
        <w:t>Brooker</w:t>
      </w:r>
      <w:proofErr w:type="spellEnd"/>
      <w:r w:rsidRPr="00F22E2F">
        <w:rPr>
          <w:rFonts w:ascii="Times New Roman" w:hAnsi="Times New Roman" w:cs="Times New Roman"/>
          <w:color w:val="222222"/>
          <w:sz w:val="20"/>
          <w:szCs w:val="20"/>
          <w:shd w:val="clear" w:color="auto" w:fill="FFFFFF"/>
        </w:rPr>
        <w:t>, Penny, Construction</w:t>
      </w:r>
      <w:r w:rsidR="005A294E" w:rsidRPr="00F22E2F">
        <w:rPr>
          <w:rFonts w:ascii="Times New Roman" w:hAnsi="Times New Roman" w:cs="Times New Roman"/>
          <w:color w:val="222222"/>
          <w:sz w:val="20"/>
          <w:szCs w:val="20"/>
          <w:shd w:val="clear" w:color="auto" w:fill="FFFFFF"/>
        </w:rPr>
        <w:t xml:space="preserve"> mediation in England and Wales,</w:t>
      </w:r>
      <w:r w:rsidRPr="00F22E2F">
        <w:rPr>
          <w:rFonts w:ascii="Times New Roman" w:hAnsi="Times New Roman" w:cs="Times New Roman"/>
          <w:color w:val="222222"/>
          <w:sz w:val="20"/>
          <w:szCs w:val="20"/>
          <w:shd w:val="clear" w:color="auto" w:fill="FFFFFF"/>
        </w:rPr>
        <w:t>"</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iCs/>
          <w:color w:val="222222"/>
          <w:sz w:val="20"/>
          <w:szCs w:val="20"/>
          <w:shd w:val="clear" w:color="auto" w:fill="FFFFFF"/>
        </w:rPr>
        <w:t xml:space="preserve">Mediation in the Construction </w:t>
      </w:r>
      <w:r w:rsidR="005A294E" w:rsidRPr="00F22E2F">
        <w:rPr>
          <w:rFonts w:ascii="Times New Roman" w:hAnsi="Times New Roman" w:cs="Times New Roman"/>
          <w:iCs/>
          <w:color w:val="222222"/>
          <w:sz w:val="20"/>
          <w:szCs w:val="20"/>
          <w:shd w:val="clear" w:color="auto" w:fill="FFFFFF"/>
        </w:rPr>
        <w:t>Industry,</w:t>
      </w:r>
      <w:r w:rsidR="005A294E" w:rsidRPr="00F22E2F">
        <w:rPr>
          <w:rFonts w:ascii="Times New Roman" w:hAnsi="Times New Roman" w:cs="Times New Roman"/>
          <w:i/>
          <w:iCs/>
          <w:color w:val="222222"/>
          <w:sz w:val="20"/>
          <w:szCs w:val="20"/>
          <w:shd w:val="clear" w:color="auto" w:fill="FFFFFF"/>
        </w:rPr>
        <w:t xml:space="preserve"> “An</w:t>
      </w:r>
      <w:r w:rsidRPr="00F22E2F">
        <w:rPr>
          <w:rFonts w:ascii="Times New Roman" w:hAnsi="Times New Roman" w:cs="Times New Roman"/>
          <w:i/>
          <w:iCs/>
          <w:color w:val="222222"/>
          <w:sz w:val="20"/>
          <w:szCs w:val="20"/>
          <w:shd w:val="clear" w:color="auto" w:fill="FFFFFF"/>
        </w:rPr>
        <w:t xml:space="preserve"> International Review</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color w:val="222222"/>
          <w:sz w:val="20"/>
          <w:szCs w:val="20"/>
          <w:shd w:val="clear" w:color="auto" w:fill="FFFFFF"/>
        </w:rPr>
        <w:t xml:space="preserve">(2010): 154; </w:t>
      </w:r>
      <w:r w:rsidR="005A294E" w:rsidRPr="00F22E2F">
        <w:rPr>
          <w:rFonts w:ascii="Times New Roman" w:hAnsi="Times New Roman" w:cs="Times New Roman"/>
          <w:color w:val="222222"/>
          <w:sz w:val="20"/>
          <w:szCs w:val="20"/>
          <w:shd w:val="clear" w:color="auto" w:fill="FFFFFF"/>
        </w:rPr>
        <w:t xml:space="preserve">P. </w:t>
      </w:r>
      <w:proofErr w:type="spellStart"/>
      <w:r w:rsidR="005A294E" w:rsidRPr="00F22E2F">
        <w:rPr>
          <w:rFonts w:ascii="Times New Roman" w:hAnsi="Times New Roman" w:cs="Times New Roman"/>
          <w:color w:val="222222"/>
          <w:sz w:val="20"/>
          <w:szCs w:val="20"/>
          <w:shd w:val="clear" w:color="auto" w:fill="FFFFFF"/>
        </w:rPr>
        <w:t>Brooker</w:t>
      </w:r>
      <w:proofErr w:type="spellEnd"/>
      <w:r w:rsidR="005A294E" w:rsidRPr="00F22E2F">
        <w:rPr>
          <w:rFonts w:ascii="Times New Roman" w:hAnsi="Times New Roman" w:cs="Times New Roman"/>
          <w:color w:val="222222"/>
          <w:sz w:val="20"/>
          <w:szCs w:val="20"/>
          <w:shd w:val="clear" w:color="auto" w:fill="FFFFFF"/>
        </w:rPr>
        <w:t>,</w:t>
      </w:r>
      <w:r w:rsidRPr="00F22E2F">
        <w:rPr>
          <w:rFonts w:ascii="Times New Roman" w:hAnsi="Times New Roman" w:cs="Times New Roman"/>
          <w:color w:val="222222"/>
          <w:sz w:val="20"/>
          <w:szCs w:val="20"/>
          <w:shd w:val="clear" w:color="auto" w:fill="FFFFFF"/>
        </w:rPr>
        <w:t xml:space="preserve"> and S. Wilkinson, "</w:t>
      </w:r>
      <w:r w:rsidRPr="00F22E2F">
        <w:rPr>
          <w:rFonts w:ascii="Times New Roman" w:hAnsi="Times New Roman" w:cs="Times New Roman"/>
          <w:i/>
          <w:color w:val="222222"/>
          <w:sz w:val="20"/>
          <w:szCs w:val="20"/>
          <w:shd w:val="clear" w:color="auto" w:fill="FFFFFF"/>
        </w:rPr>
        <w:t>Construction Mediation,</w:t>
      </w:r>
      <w:r w:rsidRPr="00F22E2F">
        <w:rPr>
          <w:rFonts w:ascii="Times New Roman" w:hAnsi="Times New Roman" w:cs="Times New Roman"/>
          <w:color w:val="222222"/>
          <w:sz w:val="20"/>
          <w:szCs w:val="20"/>
          <w:shd w:val="clear" w:color="auto" w:fill="FFFFFF"/>
        </w:rPr>
        <w:t xml:space="preserve">” </w:t>
      </w:r>
      <w:r w:rsidRPr="00F22E2F">
        <w:rPr>
          <w:rFonts w:ascii="Times New Roman" w:hAnsi="Times New Roman" w:cs="Times New Roman"/>
          <w:i/>
          <w:color w:val="222222"/>
          <w:sz w:val="20"/>
          <w:szCs w:val="20"/>
          <w:shd w:val="clear" w:color="auto" w:fill="FFFFFF"/>
        </w:rPr>
        <w:t>An International Review</w:t>
      </w:r>
      <w:r w:rsidRPr="00F22E2F">
        <w:rPr>
          <w:rFonts w:ascii="Times New Roman" w:hAnsi="Times New Roman" w:cs="Times New Roman"/>
          <w:color w:val="222222"/>
          <w:sz w:val="20"/>
          <w:szCs w:val="20"/>
          <w:shd w:val="clear" w:color="auto" w:fill="FFFFFF"/>
        </w:rPr>
        <w:t xml:space="preserve">, (2010); </w:t>
      </w:r>
      <w:proofErr w:type="spellStart"/>
      <w:r w:rsidRPr="00F22E2F">
        <w:rPr>
          <w:rFonts w:ascii="Times New Roman" w:hAnsi="Times New Roman" w:cs="Times New Roman"/>
          <w:color w:val="222222"/>
          <w:sz w:val="20"/>
          <w:szCs w:val="20"/>
          <w:shd w:val="clear" w:color="auto" w:fill="FFFFFF"/>
        </w:rPr>
        <w:t>Brooker</w:t>
      </w:r>
      <w:proofErr w:type="spellEnd"/>
      <w:r w:rsidRPr="00F22E2F">
        <w:rPr>
          <w:rFonts w:ascii="Times New Roman" w:hAnsi="Times New Roman" w:cs="Times New Roman"/>
          <w:color w:val="222222"/>
          <w:sz w:val="20"/>
          <w:szCs w:val="20"/>
          <w:shd w:val="clear" w:color="auto" w:fill="FFFFFF"/>
        </w:rPr>
        <w:t>, Penny, "Judging Unreasonable Litigation Behavior at the Interface of Mediation in the English Jurisdiction</w:t>
      </w:r>
      <w:r w:rsidRPr="00F22E2F">
        <w:rPr>
          <w:rFonts w:ascii="Times New Roman" w:hAnsi="Times New Roman" w:cs="Times New Roman"/>
          <w:i/>
          <w:color w:val="222222"/>
          <w:sz w:val="20"/>
          <w:szCs w:val="20"/>
          <w:shd w:val="clear" w:color="auto" w:fill="FFFFFF"/>
        </w:rPr>
        <w:t>,"</w:t>
      </w:r>
      <w:r w:rsidRPr="00F22E2F">
        <w:rPr>
          <w:rStyle w:val="apple-converted-space"/>
          <w:rFonts w:ascii="Times New Roman" w:hAnsi="Times New Roman" w:cs="Times New Roman"/>
          <w:i/>
          <w:color w:val="222222"/>
          <w:sz w:val="20"/>
          <w:szCs w:val="20"/>
          <w:shd w:val="clear" w:color="auto" w:fill="FFFFFF"/>
        </w:rPr>
        <w:t xml:space="preserve">  </w:t>
      </w:r>
      <w:r w:rsidRPr="00F22E2F">
        <w:rPr>
          <w:rFonts w:ascii="Times New Roman" w:hAnsi="Times New Roman" w:cs="Times New Roman"/>
          <w:i/>
          <w:iCs/>
          <w:color w:val="222222"/>
          <w:sz w:val="20"/>
          <w:szCs w:val="20"/>
          <w:shd w:val="clear" w:color="auto" w:fill="FFFFFF"/>
        </w:rPr>
        <w:t>Journal of Legal Affairs and Dispute Resolution in Engineering and Construction</w:t>
      </w:r>
      <w:r w:rsidRPr="00F22E2F">
        <w:rPr>
          <w:rFonts w:ascii="Times New Roman" w:hAnsi="Times New Roman" w:cs="Times New Roman"/>
          <w:color w:val="222222"/>
          <w:sz w:val="20"/>
          <w:szCs w:val="20"/>
          <w:shd w:val="clear" w:color="auto" w:fill="FFFFFF"/>
        </w:rPr>
        <w:t xml:space="preserve"> 2, (2010):148-161; </w:t>
      </w:r>
      <w:r w:rsidRPr="00F22E2F">
        <w:rPr>
          <w:rFonts w:ascii="Times New Roman" w:hAnsi="Times New Roman" w:cs="Times New Roman"/>
          <w:sz w:val="20"/>
          <w:szCs w:val="20"/>
        </w:rPr>
        <w:t xml:space="preserve"> </w:t>
      </w:r>
      <w:proofErr w:type="spellStart"/>
      <w:r w:rsidRPr="00F22E2F">
        <w:rPr>
          <w:rFonts w:ascii="Times New Roman" w:hAnsi="Times New Roman" w:cs="Times New Roman"/>
          <w:color w:val="222222"/>
          <w:sz w:val="20"/>
          <w:szCs w:val="20"/>
          <w:shd w:val="clear" w:color="auto" w:fill="FFFFFF"/>
        </w:rPr>
        <w:t>Brooker</w:t>
      </w:r>
      <w:proofErr w:type="spellEnd"/>
      <w:r w:rsidRPr="00F22E2F">
        <w:rPr>
          <w:rFonts w:ascii="Times New Roman" w:hAnsi="Times New Roman" w:cs="Times New Roman"/>
          <w:color w:val="222222"/>
          <w:sz w:val="20"/>
          <w:szCs w:val="20"/>
          <w:shd w:val="clear" w:color="auto" w:fill="FFFFFF"/>
        </w:rPr>
        <w:t xml:space="preserve"> Penny, "Crite</w:t>
      </w:r>
      <w:r w:rsidR="005A294E" w:rsidRPr="00F22E2F">
        <w:rPr>
          <w:rFonts w:ascii="Times New Roman" w:hAnsi="Times New Roman" w:cs="Times New Roman"/>
          <w:color w:val="222222"/>
          <w:sz w:val="20"/>
          <w:szCs w:val="20"/>
          <w:shd w:val="clear" w:color="auto" w:fill="FFFFFF"/>
        </w:rPr>
        <w:t>ria for the Appropriate Use of Mediation in Construction Disputes: Judicial S</w:t>
      </w:r>
      <w:r w:rsidRPr="00F22E2F">
        <w:rPr>
          <w:rFonts w:ascii="Times New Roman" w:hAnsi="Times New Roman" w:cs="Times New Roman"/>
          <w:color w:val="222222"/>
          <w:sz w:val="20"/>
          <w:szCs w:val="20"/>
          <w:shd w:val="clear" w:color="auto" w:fill="FFFFFF"/>
        </w:rPr>
        <w:t xml:space="preserve">tatements in the English Technology and Construction Court," </w:t>
      </w:r>
      <w:r w:rsidRPr="00F22E2F">
        <w:rPr>
          <w:rStyle w:val="apple-converted-space"/>
          <w:rFonts w:ascii="Times New Roman" w:hAnsi="Times New Roman" w:cs="Times New Roman"/>
          <w:i/>
          <w:color w:val="222222"/>
          <w:sz w:val="20"/>
          <w:szCs w:val="20"/>
          <w:shd w:val="clear" w:color="auto" w:fill="FFFFFF"/>
        </w:rPr>
        <w:t>International</w:t>
      </w:r>
      <w:r w:rsidRPr="00F22E2F">
        <w:rPr>
          <w:rFonts w:ascii="Times New Roman" w:hAnsi="Times New Roman" w:cs="Times New Roman"/>
          <w:i/>
          <w:iCs/>
          <w:color w:val="222222"/>
          <w:sz w:val="20"/>
          <w:szCs w:val="20"/>
          <w:shd w:val="clear" w:color="auto" w:fill="FFFFFF"/>
        </w:rPr>
        <w:t xml:space="preserve"> Journal of Law in the Built Environment</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color w:val="222222"/>
          <w:sz w:val="20"/>
          <w:szCs w:val="20"/>
          <w:shd w:val="clear" w:color="auto" w:fill="FFFFFF"/>
        </w:rPr>
        <w:t xml:space="preserve">1(1), (2009): 82-97; </w:t>
      </w:r>
      <w:proofErr w:type="spellStart"/>
      <w:r w:rsidRPr="00F22E2F">
        <w:rPr>
          <w:rFonts w:ascii="Times New Roman" w:hAnsi="Times New Roman" w:cs="Times New Roman"/>
          <w:color w:val="222222"/>
          <w:sz w:val="20"/>
          <w:szCs w:val="20"/>
          <w:shd w:val="clear" w:color="auto" w:fill="FFFFFF"/>
        </w:rPr>
        <w:t>Genn</w:t>
      </w:r>
      <w:proofErr w:type="spellEnd"/>
      <w:r w:rsidRPr="00F22E2F">
        <w:rPr>
          <w:rFonts w:ascii="Times New Roman" w:hAnsi="Times New Roman" w:cs="Times New Roman"/>
          <w:color w:val="222222"/>
          <w:sz w:val="20"/>
          <w:szCs w:val="20"/>
          <w:shd w:val="clear" w:color="auto" w:fill="FFFFFF"/>
        </w:rPr>
        <w:t>, Hazel, "The Central London County Court Pilot Mediation Scheme: Evaluation Report,” (1998): 164</w:t>
      </w:r>
    </w:p>
  </w:footnote>
  <w:footnote w:id="22">
    <w:p w14:paraId="52F8D056" w14:textId="73E0AD18" w:rsidR="00291E00" w:rsidRPr="00F22E2F" w:rsidRDefault="00291E00" w:rsidP="00F22E2F">
      <w:pPr>
        <w:pStyle w:val="FootnoteText"/>
        <w:jc w:val="both"/>
        <w:rPr>
          <w:rFonts w:ascii="Times New Roman" w:hAnsi="Times New Roman" w:cs="Times New Roman"/>
          <w:sz w:val="20"/>
          <w:szCs w:val="20"/>
        </w:rPr>
      </w:pPr>
      <w:r w:rsidRPr="00F22E2F">
        <w:rPr>
          <w:rStyle w:val="None"/>
          <w:rFonts w:ascii="Times New Roman" w:eastAsia="Times New Roman" w:hAnsi="Times New Roman" w:cs="Times New Roman"/>
          <w:sz w:val="20"/>
          <w:szCs w:val="20"/>
          <w:vertAlign w:val="superscript"/>
        </w:rPr>
        <w:footnoteRef/>
      </w:r>
      <w:r w:rsidRPr="00F22E2F">
        <w:rPr>
          <w:rStyle w:val="Hyperlink1"/>
          <w:rFonts w:ascii="Times New Roman" w:hAnsi="Times New Roman" w:cs="Times New Roman"/>
          <w:sz w:val="20"/>
          <w:szCs w:val="20"/>
        </w:rPr>
        <w:t xml:space="preserve">Fuller Lon, Mediation –Its Forms and Functions, 44 Southern California Law Review, </w:t>
      </w:r>
      <w:r w:rsidR="005A294E" w:rsidRPr="00F22E2F">
        <w:rPr>
          <w:rStyle w:val="Hyperlink1"/>
          <w:rFonts w:ascii="Times New Roman" w:hAnsi="Times New Roman" w:cs="Times New Roman"/>
          <w:sz w:val="20"/>
          <w:szCs w:val="20"/>
        </w:rPr>
        <w:t>305, (</w:t>
      </w:r>
      <w:r w:rsidRPr="00F22E2F">
        <w:rPr>
          <w:rStyle w:val="Hyperlink1"/>
          <w:rFonts w:ascii="Times New Roman" w:hAnsi="Times New Roman" w:cs="Times New Roman"/>
          <w:sz w:val="20"/>
          <w:szCs w:val="20"/>
        </w:rPr>
        <w:t xml:space="preserve">2013):327; </w:t>
      </w:r>
      <w:r w:rsidRPr="00F22E2F">
        <w:rPr>
          <w:rFonts w:ascii="Times New Roman" w:hAnsi="Times New Roman" w:cs="Times New Roman"/>
          <w:color w:val="222222"/>
          <w:sz w:val="20"/>
          <w:szCs w:val="20"/>
          <w:shd w:val="clear" w:color="auto" w:fill="FFFFFF"/>
        </w:rPr>
        <w:t xml:space="preserve">Boon, Andrew, Richard Earle, and Avis Whyte. "Regulating mediators?” </w:t>
      </w:r>
      <w:r w:rsidRPr="00F22E2F">
        <w:rPr>
          <w:rFonts w:ascii="Times New Roman" w:hAnsi="Times New Roman" w:cs="Times New Roman"/>
          <w:i/>
          <w:iCs/>
          <w:color w:val="222222"/>
          <w:sz w:val="20"/>
          <w:szCs w:val="20"/>
          <w:shd w:val="clear" w:color="auto" w:fill="FFFFFF"/>
        </w:rPr>
        <w:t>Legal Ethics,10, (2007):</w:t>
      </w:r>
      <w:r w:rsidRPr="00F22E2F">
        <w:rPr>
          <w:rStyle w:val="apple-converted-space"/>
          <w:rFonts w:ascii="Times New Roman" w:hAnsi="Times New Roman" w:cs="Times New Roman"/>
          <w:color w:val="222222"/>
          <w:sz w:val="20"/>
          <w:szCs w:val="20"/>
          <w:shd w:val="clear" w:color="auto" w:fill="FFFFFF"/>
        </w:rPr>
        <w:t>26</w:t>
      </w:r>
      <w:r w:rsidRPr="00F22E2F">
        <w:rPr>
          <w:rFonts w:ascii="Times New Roman" w:hAnsi="Times New Roman" w:cs="Times New Roman"/>
          <w:color w:val="222222"/>
          <w:sz w:val="20"/>
          <w:szCs w:val="20"/>
          <w:shd w:val="clear" w:color="auto" w:fill="FFFFFF"/>
        </w:rPr>
        <w:t xml:space="preserve">-50; Ilter, </w:t>
      </w:r>
      <w:proofErr w:type="spellStart"/>
      <w:r w:rsidRPr="00F22E2F">
        <w:rPr>
          <w:rFonts w:ascii="Times New Roman" w:hAnsi="Times New Roman" w:cs="Times New Roman"/>
          <w:color w:val="222222"/>
          <w:sz w:val="20"/>
          <w:szCs w:val="20"/>
          <w:shd w:val="clear" w:color="auto" w:fill="FFFFFF"/>
        </w:rPr>
        <w:t>Deniz</w:t>
      </w:r>
      <w:proofErr w:type="spellEnd"/>
      <w:r w:rsidRPr="00F22E2F">
        <w:rPr>
          <w:rFonts w:ascii="Times New Roman" w:hAnsi="Times New Roman" w:cs="Times New Roman"/>
          <w:color w:val="222222"/>
          <w:sz w:val="20"/>
          <w:szCs w:val="20"/>
          <w:shd w:val="clear" w:color="auto" w:fill="FFFFFF"/>
        </w:rPr>
        <w:t xml:space="preserve">, and Attila </w:t>
      </w:r>
      <w:proofErr w:type="spellStart"/>
      <w:r w:rsidRPr="00F22E2F">
        <w:rPr>
          <w:rFonts w:ascii="Times New Roman" w:hAnsi="Times New Roman" w:cs="Times New Roman"/>
          <w:color w:val="222222"/>
          <w:sz w:val="20"/>
          <w:szCs w:val="20"/>
          <w:shd w:val="clear" w:color="auto" w:fill="FFFFFF"/>
        </w:rPr>
        <w:t>Dikbas</w:t>
      </w:r>
      <w:proofErr w:type="spellEnd"/>
      <w:r w:rsidRPr="00F22E2F">
        <w:rPr>
          <w:rFonts w:ascii="Times New Roman" w:hAnsi="Times New Roman" w:cs="Times New Roman"/>
          <w:color w:val="222222"/>
          <w:sz w:val="20"/>
          <w:szCs w:val="20"/>
          <w:shd w:val="clear" w:color="auto" w:fill="FFFFFF"/>
        </w:rPr>
        <w:t xml:space="preserve">, "Construction mediation in Turkey": </w:t>
      </w:r>
      <w:r w:rsidRPr="00F22E2F">
        <w:rPr>
          <w:rFonts w:ascii="Times New Roman" w:hAnsi="Times New Roman" w:cs="Times New Roman"/>
          <w:iCs/>
          <w:color w:val="222222"/>
          <w:sz w:val="20"/>
          <w:szCs w:val="20"/>
          <w:shd w:val="clear" w:color="auto" w:fill="FFFFFF"/>
        </w:rPr>
        <w:t>Mediation in the Construction Industry</w:t>
      </w:r>
      <w:r w:rsidRPr="00F22E2F">
        <w:rPr>
          <w:rFonts w:ascii="Times New Roman" w:hAnsi="Times New Roman" w:cs="Times New Roman"/>
          <w:i/>
          <w:iCs/>
          <w:color w:val="222222"/>
          <w:sz w:val="20"/>
          <w:szCs w:val="20"/>
          <w:shd w:val="clear" w:color="auto" w:fill="FFFFFF"/>
        </w:rPr>
        <w:t>: An International Review</w:t>
      </w:r>
      <w:r w:rsidRPr="00F22E2F">
        <w:rPr>
          <w:rStyle w:val="apple-converted-space"/>
          <w:rFonts w:ascii="Times New Roman" w:hAnsi="Times New Roman" w:cs="Times New Roman"/>
          <w:color w:val="222222"/>
          <w:sz w:val="20"/>
          <w:szCs w:val="20"/>
          <w:shd w:val="clear" w:color="auto" w:fill="FFFFFF"/>
        </w:rPr>
        <w:t xml:space="preserve"> 8, </w:t>
      </w:r>
      <w:r w:rsidRPr="00F22E2F">
        <w:rPr>
          <w:rFonts w:ascii="Times New Roman" w:hAnsi="Times New Roman" w:cs="Times New Roman"/>
          <w:color w:val="222222"/>
          <w:sz w:val="20"/>
          <w:szCs w:val="20"/>
          <w:shd w:val="clear" w:color="auto" w:fill="FFFFFF"/>
        </w:rPr>
        <w:t>(2010): 133.</w:t>
      </w:r>
    </w:p>
  </w:footnote>
  <w:footnote w:id="23">
    <w:p w14:paraId="2E5D4A63" w14:textId="77777777" w:rsidR="00291E00" w:rsidRPr="00F22E2F" w:rsidRDefault="00291E00" w:rsidP="00F22E2F">
      <w:pPr>
        <w:pStyle w:val="FootnoteText"/>
        <w:jc w:val="both"/>
        <w:rPr>
          <w:rFonts w:ascii="Times New Roman" w:hAnsi="Times New Roman" w:cs="Times New Roman"/>
          <w:i/>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i/>
          <w:sz w:val="20"/>
          <w:szCs w:val="20"/>
        </w:rPr>
        <w:t>See the Legal Services Commission (LSC), Funding Code, Part C3C-102.</w:t>
      </w:r>
    </w:p>
  </w:footnote>
  <w:footnote w:id="24">
    <w:p w14:paraId="4BFB74F5" w14:textId="77777777" w:rsidR="00291E00" w:rsidRPr="00F22E2F" w:rsidRDefault="00291E00" w:rsidP="00F22E2F">
      <w:pPr>
        <w:pStyle w:val="FootnoteText"/>
        <w:jc w:val="both"/>
        <w:rPr>
          <w:rFonts w:ascii="Times New Roman" w:hAnsi="Times New Roman" w:cs="Times New Roman"/>
          <w:sz w:val="20"/>
          <w:szCs w:val="20"/>
        </w:rPr>
      </w:pPr>
      <w:r w:rsidRPr="00F22E2F">
        <w:rPr>
          <w:rStyle w:val="None"/>
          <w:rFonts w:ascii="Times New Roman" w:eastAsia="Times New Roman" w:hAnsi="Times New Roman" w:cs="Times New Roman"/>
          <w:sz w:val="20"/>
          <w:szCs w:val="20"/>
        </w:rPr>
        <w:footnoteRef/>
      </w:r>
      <w:r w:rsidRPr="00F22E2F">
        <w:rPr>
          <w:rStyle w:val="Hyperlink1"/>
          <w:rFonts w:ascii="Times New Roman" w:hAnsi="Times New Roman" w:cs="Times New Roman"/>
          <w:sz w:val="20"/>
          <w:szCs w:val="20"/>
        </w:rPr>
        <w:t xml:space="preserve"> Henry Brooke, “What is Mediation?” (2013):1-30.</w:t>
      </w:r>
    </w:p>
  </w:footnote>
  <w:footnote w:id="25">
    <w:p w14:paraId="08C2AF4D" w14:textId="77777777" w:rsidR="00291E00" w:rsidRPr="00F22E2F" w:rsidRDefault="00291E00" w:rsidP="00F22E2F">
      <w:pPr>
        <w:pStyle w:val="FootnoteText"/>
        <w:jc w:val="both"/>
        <w:rPr>
          <w:rFonts w:ascii="Times New Roman" w:hAnsi="Times New Roman" w:cs="Times New Roman"/>
          <w:sz w:val="20"/>
          <w:szCs w:val="20"/>
        </w:rPr>
      </w:pPr>
      <w:r w:rsidRPr="00F22E2F">
        <w:rPr>
          <w:rStyle w:val="None"/>
          <w:rFonts w:ascii="Times New Roman" w:eastAsia="Times New Roman" w:hAnsi="Times New Roman" w:cs="Times New Roman"/>
          <w:sz w:val="20"/>
          <w:szCs w:val="20"/>
        </w:rPr>
        <w:footnoteRef/>
      </w:r>
      <w:r w:rsidRPr="00F22E2F">
        <w:rPr>
          <w:rStyle w:val="Hyperlink1"/>
          <w:rFonts w:ascii="Times New Roman" w:hAnsi="Times New Roman" w:cs="Times New Roman"/>
          <w:sz w:val="20"/>
          <w:szCs w:val="20"/>
        </w:rPr>
        <w:t xml:space="preserve"> Ibid, 9.</w:t>
      </w:r>
    </w:p>
  </w:footnote>
  <w:footnote w:id="26">
    <w:p w14:paraId="2FCBDDB6" w14:textId="77777777"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sz w:val="20"/>
          <w:szCs w:val="20"/>
        </w:rPr>
        <w:t xml:space="preserve"> Cable Wireless Plc v IBM United Kingdom Ltd [2002]2 ALL ER (Comm) 104; </w:t>
      </w:r>
      <w:r w:rsidRPr="00F22E2F">
        <w:rPr>
          <w:rFonts w:ascii="Times New Roman" w:hAnsi="Times New Roman" w:cs="Times New Roman"/>
          <w:color w:val="222222"/>
          <w:sz w:val="20"/>
          <w:szCs w:val="20"/>
          <w:shd w:val="clear" w:color="auto" w:fill="FFFFFF"/>
        </w:rPr>
        <w:t>Mackie, K. (2003). The Future for ADR Clauses after Cable &amp; Wireless v. IBM. </w:t>
      </w:r>
      <w:r w:rsidRPr="00F22E2F">
        <w:rPr>
          <w:rFonts w:ascii="Times New Roman" w:hAnsi="Times New Roman" w:cs="Times New Roman"/>
          <w:i/>
          <w:iCs/>
          <w:color w:val="222222"/>
          <w:sz w:val="20"/>
          <w:szCs w:val="20"/>
          <w:shd w:val="clear" w:color="auto" w:fill="FFFFFF"/>
        </w:rPr>
        <w:t>Arbitration International</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19</w:t>
      </w:r>
      <w:r w:rsidRPr="00F22E2F">
        <w:rPr>
          <w:rFonts w:ascii="Times New Roman" w:hAnsi="Times New Roman" w:cs="Times New Roman"/>
          <w:color w:val="222222"/>
          <w:sz w:val="20"/>
          <w:szCs w:val="20"/>
          <w:shd w:val="clear" w:color="auto" w:fill="FFFFFF"/>
        </w:rPr>
        <w:t>(3), 345-362; Katz, L. V. (2008). Getting to the Table, kicking and Screaming: Drafting an Enforceable Mediation Provision. </w:t>
      </w:r>
      <w:r w:rsidRPr="00F22E2F">
        <w:rPr>
          <w:rFonts w:ascii="Times New Roman" w:hAnsi="Times New Roman" w:cs="Times New Roman"/>
          <w:i/>
          <w:iCs/>
          <w:color w:val="222222"/>
          <w:sz w:val="20"/>
          <w:szCs w:val="20"/>
          <w:shd w:val="clear" w:color="auto" w:fill="FFFFFF"/>
        </w:rPr>
        <w:t>Alternatives to the High Cost of Litigation</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26</w:t>
      </w:r>
      <w:r w:rsidRPr="00F22E2F">
        <w:rPr>
          <w:rFonts w:ascii="Times New Roman" w:hAnsi="Times New Roman" w:cs="Times New Roman"/>
          <w:color w:val="222222"/>
          <w:sz w:val="20"/>
          <w:szCs w:val="20"/>
          <w:shd w:val="clear" w:color="auto" w:fill="FFFFFF"/>
        </w:rPr>
        <w:t>(10), 183-186; Zhao, Y. (2013). Revisiting the Issue of Enforceability of Mediation Agreements in Hong Kong. </w:t>
      </w:r>
      <w:r w:rsidRPr="00F22E2F">
        <w:rPr>
          <w:rFonts w:ascii="Times New Roman" w:hAnsi="Times New Roman" w:cs="Times New Roman"/>
          <w:i/>
          <w:iCs/>
          <w:color w:val="222222"/>
          <w:sz w:val="20"/>
          <w:szCs w:val="20"/>
          <w:shd w:val="clear" w:color="auto" w:fill="FFFFFF"/>
        </w:rPr>
        <w:t>China-EU Law Journal</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1</w:t>
      </w:r>
      <w:r w:rsidRPr="00F22E2F">
        <w:rPr>
          <w:rFonts w:ascii="Times New Roman" w:hAnsi="Times New Roman" w:cs="Times New Roman"/>
          <w:color w:val="222222"/>
          <w:sz w:val="20"/>
          <w:szCs w:val="20"/>
          <w:shd w:val="clear" w:color="auto" w:fill="FFFFFF"/>
        </w:rPr>
        <w:t xml:space="preserve">(3-4), 115-133; E. </w:t>
      </w:r>
      <w:proofErr w:type="spellStart"/>
      <w:r w:rsidRPr="00F22E2F">
        <w:rPr>
          <w:rFonts w:ascii="Times New Roman" w:hAnsi="Times New Roman" w:cs="Times New Roman"/>
          <w:color w:val="222222"/>
          <w:sz w:val="20"/>
          <w:szCs w:val="20"/>
          <w:shd w:val="clear" w:color="auto" w:fill="FFFFFF"/>
        </w:rPr>
        <w:t>Suter</w:t>
      </w:r>
      <w:proofErr w:type="spellEnd"/>
      <w:r w:rsidRPr="00F22E2F">
        <w:rPr>
          <w:rFonts w:ascii="Times New Roman" w:hAnsi="Times New Roman" w:cs="Times New Roman"/>
          <w:color w:val="222222"/>
          <w:sz w:val="20"/>
          <w:szCs w:val="20"/>
          <w:shd w:val="clear" w:color="auto" w:fill="FFFFFF"/>
        </w:rPr>
        <w:t>, (2009), “The progress from void to valid for agreements to mediate,” </w:t>
      </w:r>
      <w:r w:rsidRPr="00F22E2F">
        <w:rPr>
          <w:rFonts w:ascii="Times New Roman" w:hAnsi="Times New Roman" w:cs="Times New Roman"/>
          <w:i/>
          <w:iCs/>
          <w:color w:val="222222"/>
          <w:sz w:val="20"/>
          <w:szCs w:val="20"/>
          <w:shd w:val="clear" w:color="auto" w:fill="FFFFFF"/>
        </w:rPr>
        <w:t>Legal J. Index Arbitration</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75</w:t>
      </w:r>
      <w:r w:rsidRPr="00F22E2F">
        <w:rPr>
          <w:rFonts w:ascii="Times New Roman" w:hAnsi="Times New Roman" w:cs="Times New Roman"/>
          <w:color w:val="222222"/>
          <w:sz w:val="20"/>
          <w:szCs w:val="20"/>
          <w:shd w:val="clear" w:color="auto" w:fill="FFFFFF"/>
        </w:rPr>
        <w:t>(1), 28-37.</w:t>
      </w:r>
    </w:p>
  </w:footnote>
  <w:footnote w:id="27">
    <w:p w14:paraId="3B05668F" w14:textId="40D62034"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sz w:val="20"/>
          <w:szCs w:val="20"/>
        </w:rPr>
        <w:t xml:space="preserve">Philip Britton, Court Challenges to ADR in Construction: European and English Law, SCL Paper 152 (January 2009) 34; J. </w:t>
      </w:r>
      <w:proofErr w:type="spellStart"/>
      <w:r w:rsidRPr="00F22E2F">
        <w:rPr>
          <w:rFonts w:ascii="Times New Roman" w:hAnsi="Times New Roman" w:cs="Times New Roman"/>
          <w:color w:val="222222"/>
          <w:sz w:val="20"/>
          <w:szCs w:val="20"/>
          <w:shd w:val="clear" w:color="auto" w:fill="FFFFFF"/>
        </w:rPr>
        <w:t>Sidoli</w:t>
      </w:r>
      <w:proofErr w:type="spellEnd"/>
      <w:r w:rsidRPr="00F22E2F">
        <w:rPr>
          <w:rFonts w:ascii="Times New Roman" w:hAnsi="Times New Roman" w:cs="Times New Roman"/>
          <w:color w:val="222222"/>
          <w:sz w:val="20"/>
          <w:szCs w:val="20"/>
          <w:shd w:val="clear" w:color="auto" w:fill="FFFFFF"/>
        </w:rPr>
        <w:t xml:space="preserve"> del </w:t>
      </w:r>
      <w:proofErr w:type="spellStart"/>
      <w:r w:rsidRPr="00F22E2F">
        <w:rPr>
          <w:rFonts w:ascii="Times New Roman" w:hAnsi="Times New Roman" w:cs="Times New Roman"/>
          <w:color w:val="222222"/>
          <w:sz w:val="20"/>
          <w:szCs w:val="20"/>
          <w:shd w:val="clear" w:color="auto" w:fill="FFFFFF"/>
        </w:rPr>
        <w:t>Ceno</w:t>
      </w:r>
      <w:proofErr w:type="spellEnd"/>
      <w:r w:rsidRPr="00F22E2F">
        <w:rPr>
          <w:rFonts w:ascii="Times New Roman" w:hAnsi="Times New Roman" w:cs="Times New Roman"/>
          <w:color w:val="222222"/>
          <w:sz w:val="20"/>
          <w:szCs w:val="20"/>
          <w:shd w:val="clear" w:color="auto" w:fill="FFFFFF"/>
        </w:rPr>
        <w:t>, (2013), Construction Mediation as A Developmental Process,” </w:t>
      </w:r>
      <w:r w:rsidRPr="00F22E2F">
        <w:rPr>
          <w:rFonts w:ascii="Times New Roman" w:hAnsi="Times New Roman" w:cs="Times New Roman"/>
          <w:i/>
          <w:iCs/>
          <w:color w:val="222222"/>
          <w:sz w:val="20"/>
          <w:szCs w:val="20"/>
          <w:shd w:val="clear" w:color="auto" w:fill="FFFFFF"/>
        </w:rPr>
        <w:t>International Review of Law</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2013</w:t>
      </w:r>
      <w:r w:rsidRPr="00F22E2F">
        <w:rPr>
          <w:rFonts w:ascii="Times New Roman" w:hAnsi="Times New Roman" w:cs="Times New Roman"/>
          <w:color w:val="222222"/>
          <w:sz w:val="20"/>
          <w:szCs w:val="20"/>
          <w:shd w:val="clear" w:color="auto" w:fill="FFFFFF"/>
        </w:rPr>
        <w:t>(1), 1; Frilet, M., &amp; Karila, L. (2013). The Critical Role of Judicial Experts in Construction Litigation and Arbitration in France. </w:t>
      </w:r>
      <w:r w:rsidRPr="00F22E2F">
        <w:rPr>
          <w:rFonts w:ascii="Times New Roman" w:hAnsi="Times New Roman" w:cs="Times New Roman"/>
          <w:i/>
          <w:iCs/>
          <w:color w:val="222222"/>
          <w:sz w:val="20"/>
          <w:szCs w:val="20"/>
          <w:shd w:val="clear" w:color="auto" w:fill="FFFFFF"/>
        </w:rPr>
        <w:t>Const. L. Int'l</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8</w:t>
      </w:r>
      <w:r w:rsidRPr="00F22E2F">
        <w:rPr>
          <w:rFonts w:ascii="Times New Roman" w:hAnsi="Times New Roman" w:cs="Times New Roman"/>
          <w:color w:val="222222"/>
          <w:sz w:val="20"/>
          <w:szCs w:val="20"/>
          <w:shd w:val="clear" w:color="auto" w:fill="FFFFFF"/>
        </w:rPr>
        <w:t xml:space="preserve">, 42; Stern, S. R., &amp; </w:t>
      </w:r>
      <w:proofErr w:type="spellStart"/>
      <w:r w:rsidRPr="00F22E2F">
        <w:rPr>
          <w:rFonts w:ascii="Times New Roman" w:hAnsi="Times New Roman" w:cs="Times New Roman"/>
          <w:color w:val="222222"/>
          <w:sz w:val="20"/>
          <w:szCs w:val="20"/>
          <w:shd w:val="clear" w:color="auto" w:fill="FFFFFF"/>
        </w:rPr>
        <w:t>Zarkin</w:t>
      </w:r>
      <w:proofErr w:type="spellEnd"/>
      <w:r w:rsidRPr="00F22E2F">
        <w:rPr>
          <w:rFonts w:ascii="Times New Roman" w:hAnsi="Times New Roman" w:cs="Times New Roman"/>
          <w:color w:val="222222"/>
          <w:sz w:val="20"/>
          <w:szCs w:val="20"/>
          <w:shd w:val="clear" w:color="auto" w:fill="FFFFFF"/>
        </w:rPr>
        <w:t>, S. J. (2015), Why Arbitration Beats Litigation for Commercial Disputes. </w:t>
      </w:r>
      <w:proofErr w:type="spellStart"/>
      <w:r w:rsidRPr="00F22E2F">
        <w:rPr>
          <w:rFonts w:ascii="Times New Roman" w:hAnsi="Times New Roman" w:cs="Times New Roman"/>
          <w:i/>
          <w:iCs/>
          <w:color w:val="222222"/>
          <w:sz w:val="20"/>
          <w:szCs w:val="20"/>
          <w:shd w:val="clear" w:color="auto" w:fill="FFFFFF"/>
        </w:rPr>
        <w:t>GPSolo</w:t>
      </w:r>
      <w:proofErr w:type="spellEnd"/>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32</w:t>
      </w:r>
      <w:r w:rsidRPr="00F22E2F">
        <w:rPr>
          <w:rFonts w:ascii="Times New Roman" w:hAnsi="Times New Roman" w:cs="Times New Roman"/>
          <w:color w:val="222222"/>
          <w:sz w:val="20"/>
          <w:szCs w:val="20"/>
          <w:shd w:val="clear" w:color="auto" w:fill="FFFFFF"/>
        </w:rPr>
        <w:t>, 40; A. L. Overcash, “Introducing a Novel ADR Technique for Handling Construction Disputes: Arbitration,” </w:t>
      </w:r>
      <w:r w:rsidRPr="00F22E2F">
        <w:rPr>
          <w:rFonts w:ascii="Times New Roman" w:hAnsi="Times New Roman" w:cs="Times New Roman"/>
          <w:i/>
          <w:iCs/>
          <w:color w:val="222222"/>
          <w:sz w:val="20"/>
          <w:szCs w:val="20"/>
          <w:shd w:val="clear" w:color="auto" w:fill="FFFFFF"/>
        </w:rPr>
        <w:t>Constr. Law.</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35</w:t>
      </w:r>
      <w:r w:rsidR="005A294E" w:rsidRPr="00F22E2F">
        <w:rPr>
          <w:rFonts w:ascii="Times New Roman" w:hAnsi="Times New Roman" w:cs="Times New Roman"/>
          <w:color w:val="222222"/>
          <w:sz w:val="20"/>
          <w:szCs w:val="20"/>
          <w:shd w:val="clear" w:color="auto" w:fill="FFFFFF"/>
        </w:rPr>
        <w:t>(22), (</w:t>
      </w:r>
      <w:r w:rsidRPr="00F22E2F">
        <w:rPr>
          <w:rFonts w:ascii="Times New Roman" w:hAnsi="Times New Roman" w:cs="Times New Roman"/>
          <w:color w:val="222222"/>
          <w:sz w:val="20"/>
          <w:szCs w:val="20"/>
          <w:shd w:val="clear" w:color="auto" w:fill="FFFFFF"/>
        </w:rPr>
        <w:t>2015).</w:t>
      </w:r>
    </w:p>
  </w:footnote>
  <w:footnote w:id="28">
    <w:p w14:paraId="593C54D0" w14:textId="77777777"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sz w:val="20"/>
          <w:szCs w:val="20"/>
        </w:rPr>
        <w:t xml:space="preserve">As Jack J suggested in Carleton v Strutt &amp; Parker [2008] EWHC 424 (QB) [72]; AKC, Koo, “Confidentiality of mediation communications,” Civil Justice Quarterly, 30, (2), (2011):192-203; L.R. </w:t>
      </w:r>
      <w:r w:rsidRPr="00F22E2F">
        <w:rPr>
          <w:rFonts w:ascii="Times New Roman" w:hAnsi="Times New Roman" w:cs="Times New Roman"/>
          <w:color w:val="222222"/>
          <w:sz w:val="20"/>
          <w:szCs w:val="20"/>
          <w:shd w:val="clear" w:color="auto" w:fill="FFFFFF"/>
        </w:rPr>
        <w:t xml:space="preserve">Freedman, &amp; M. L. </w:t>
      </w:r>
      <w:proofErr w:type="spellStart"/>
      <w:r w:rsidRPr="00F22E2F">
        <w:rPr>
          <w:rFonts w:ascii="Times New Roman" w:hAnsi="Times New Roman" w:cs="Times New Roman"/>
          <w:color w:val="222222"/>
          <w:sz w:val="20"/>
          <w:szCs w:val="20"/>
          <w:shd w:val="clear" w:color="auto" w:fill="FFFFFF"/>
        </w:rPr>
        <w:t>Prigoff</w:t>
      </w:r>
      <w:proofErr w:type="spellEnd"/>
      <w:r w:rsidRPr="00F22E2F">
        <w:rPr>
          <w:rFonts w:ascii="Times New Roman" w:hAnsi="Times New Roman" w:cs="Times New Roman"/>
          <w:color w:val="222222"/>
          <w:sz w:val="20"/>
          <w:szCs w:val="20"/>
          <w:shd w:val="clear" w:color="auto" w:fill="FFFFFF"/>
        </w:rPr>
        <w:t xml:space="preserve">, “Confidentiality in Mediation: The Need for Protection,” </w:t>
      </w:r>
      <w:r w:rsidRPr="00F22E2F">
        <w:rPr>
          <w:rFonts w:ascii="Times New Roman" w:hAnsi="Times New Roman" w:cs="Times New Roman"/>
          <w:i/>
          <w:iCs/>
          <w:color w:val="222222"/>
          <w:sz w:val="20"/>
          <w:szCs w:val="20"/>
          <w:shd w:val="clear" w:color="auto" w:fill="FFFFFF"/>
        </w:rPr>
        <w:t xml:space="preserve">Ohio St. J. on Disp. </w:t>
      </w:r>
      <w:proofErr w:type="spellStart"/>
      <w:r w:rsidRPr="00F22E2F">
        <w:rPr>
          <w:rFonts w:ascii="Times New Roman" w:hAnsi="Times New Roman" w:cs="Times New Roman"/>
          <w:i/>
          <w:iCs/>
          <w:color w:val="222222"/>
          <w:sz w:val="20"/>
          <w:szCs w:val="20"/>
          <w:shd w:val="clear" w:color="auto" w:fill="FFFFFF"/>
        </w:rPr>
        <w:t>Resol</w:t>
      </w:r>
      <w:proofErr w:type="spellEnd"/>
      <w:r w:rsidRPr="00F22E2F">
        <w:rPr>
          <w:rFonts w:ascii="Times New Roman" w:hAnsi="Times New Roman" w:cs="Times New Roman"/>
          <w:i/>
          <w:iCs/>
          <w:color w:val="222222"/>
          <w:sz w:val="20"/>
          <w:szCs w:val="20"/>
          <w:shd w:val="clear" w:color="auto" w:fill="FFFFFF"/>
        </w:rPr>
        <w:t>.</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2</w:t>
      </w:r>
      <w:r w:rsidRPr="00F22E2F">
        <w:rPr>
          <w:rFonts w:ascii="Times New Roman" w:hAnsi="Times New Roman" w:cs="Times New Roman"/>
          <w:color w:val="222222"/>
          <w:sz w:val="20"/>
          <w:szCs w:val="20"/>
          <w:shd w:val="clear" w:color="auto" w:fill="FFFFFF"/>
        </w:rPr>
        <w:t>, (1986):37;</w:t>
      </w:r>
      <w:r w:rsidRPr="00F22E2F">
        <w:rPr>
          <w:rFonts w:ascii="Times New Roman" w:hAnsi="Times New Roman" w:cs="Times New Roman"/>
          <w:sz w:val="20"/>
          <w:szCs w:val="20"/>
        </w:rPr>
        <w:t xml:space="preserve"> E. E. </w:t>
      </w:r>
      <w:proofErr w:type="spellStart"/>
      <w:r w:rsidRPr="00F22E2F">
        <w:rPr>
          <w:rFonts w:ascii="Times New Roman" w:hAnsi="Times New Roman" w:cs="Times New Roman"/>
          <w:color w:val="222222"/>
          <w:sz w:val="20"/>
          <w:szCs w:val="20"/>
          <w:shd w:val="clear" w:color="auto" w:fill="FFFFFF"/>
        </w:rPr>
        <w:t>Deason</w:t>
      </w:r>
      <w:proofErr w:type="spellEnd"/>
      <w:r w:rsidRPr="00F22E2F">
        <w:rPr>
          <w:rFonts w:ascii="Times New Roman" w:hAnsi="Times New Roman" w:cs="Times New Roman"/>
          <w:color w:val="222222"/>
          <w:sz w:val="20"/>
          <w:szCs w:val="20"/>
          <w:shd w:val="clear" w:color="auto" w:fill="FFFFFF"/>
        </w:rPr>
        <w:t xml:space="preserve">, (2001), “Enforcing Mediated Settlement Agreements: Contract Law Collides with Confidentiality,” </w:t>
      </w:r>
      <w:r w:rsidRPr="00F22E2F">
        <w:rPr>
          <w:rFonts w:ascii="Times New Roman" w:hAnsi="Times New Roman" w:cs="Times New Roman"/>
          <w:i/>
          <w:iCs/>
          <w:color w:val="222222"/>
          <w:sz w:val="20"/>
          <w:szCs w:val="20"/>
          <w:shd w:val="clear" w:color="auto" w:fill="FFFFFF"/>
        </w:rPr>
        <w:t>UC Davis L. Rev.</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35</w:t>
      </w:r>
      <w:r w:rsidRPr="00F22E2F">
        <w:rPr>
          <w:rFonts w:ascii="Times New Roman" w:hAnsi="Times New Roman" w:cs="Times New Roman"/>
          <w:color w:val="222222"/>
          <w:sz w:val="20"/>
          <w:szCs w:val="20"/>
          <w:shd w:val="clear" w:color="auto" w:fill="FFFFFF"/>
        </w:rPr>
        <w:t>, 33.</w:t>
      </w:r>
    </w:p>
  </w:footnote>
  <w:footnote w:id="29">
    <w:p w14:paraId="7A8E99BC" w14:textId="77777777"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color w:val="222222"/>
          <w:sz w:val="20"/>
          <w:szCs w:val="20"/>
          <w:shd w:val="clear" w:color="auto" w:fill="FFFFFF"/>
        </w:rPr>
        <w:t xml:space="preserve">Jeremy, Edwards and Ogilvie, </w:t>
      </w:r>
      <w:proofErr w:type="spellStart"/>
      <w:r w:rsidRPr="00F22E2F">
        <w:rPr>
          <w:rFonts w:ascii="Times New Roman" w:hAnsi="Times New Roman" w:cs="Times New Roman"/>
          <w:color w:val="222222"/>
          <w:sz w:val="20"/>
          <w:szCs w:val="20"/>
          <w:shd w:val="clear" w:color="auto" w:fill="FFFFFF"/>
        </w:rPr>
        <w:t>Sheilagh</w:t>
      </w:r>
      <w:proofErr w:type="spellEnd"/>
      <w:r w:rsidRPr="00F22E2F">
        <w:rPr>
          <w:rFonts w:ascii="Times New Roman" w:hAnsi="Times New Roman" w:cs="Times New Roman"/>
          <w:color w:val="222222"/>
          <w:sz w:val="20"/>
          <w:szCs w:val="20"/>
          <w:shd w:val="clear" w:color="auto" w:fill="FFFFFF"/>
        </w:rPr>
        <w:t>, "Contract Enforcement, Institutions, and Social Capital: The Maghribi Traders Reappraised1,"</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The Economic History Review</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color w:val="222222"/>
          <w:sz w:val="20"/>
          <w:szCs w:val="20"/>
          <w:shd w:val="clear" w:color="auto" w:fill="FFFFFF"/>
        </w:rPr>
        <w:t>65.2 (2012): 421-444; Andrew J. Heal, "Agreeing to Disagree: Contract Clauses and Proactive Strategies for Resolving Disputes,"</w:t>
      </w:r>
      <w:r w:rsidRPr="00F22E2F">
        <w:rPr>
          <w:rStyle w:val="apple-converted-space"/>
          <w:rFonts w:ascii="Times New Roman" w:hAnsi="Times New Roman" w:cs="Times New Roman"/>
          <w:color w:val="222222"/>
          <w:sz w:val="20"/>
          <w:szCs w:val="20"/>
          <w:shd w:val="clear" w:color="auto" w:fill="FFFFFF"/>
        </w:rPr>
        <w:t> </w:t>
      </w:r>
      <w:proofErr w:type="spellStart"/>
      <w:r w:rsidRPr="00F22E2F">
        <w:rPr>
          <w:rFonts w:ascii="Times New Roman" w:hAnsi="Times New Roman" w:cs="Times New Roman"/>
          <w:i/>
          <w:iCs/>
          <w:color w:val="222222"/>
          <w:sz w:val="20"/>
          <w:szCs w:val="20"/>
          <w:shd w:val="clear" w:color="auto" w:fill="FFFFFF"/>
        </w:rPr>
        <w:t>Blaney</w:t>
      </w:r>
      <w:proofErr w:type="spellEnd"/>
      <w:r w:rsidRPr="00F22E2F">
        <w:rPr>
          <w:rFonts w:ascii="Times New Roman" w:hAnsi="Times New Roman" w:cs="Times New Roman"/>
          <w:i/>
          <w:iCs/>
          <w:color w:val="222222"/>
          <w:sz w:val="20"/>
          <w:szCs w:val="20"/>
          <w:shd w:val="clear" w:color="auto" w:fill="FFFFFF"/>
        </w:rPr>
        <w:t xml:space="preserve"> </w:t>
      </w:r>
      <w:proofErr w:type="spellStart"/>
      <w:r w:rsidRPr="00F22E2F">
        <w:rPr>
          <w:rFonts w:ascii="Times New Roman" w:hAnsi="Times New Roman" w:cs="Times New Roman"/>
          <w:i/>
          <w:iCs/>
          <w:color w:val="222222"/>
          <w:sz w:val="20"/>
          <w:szCs w:val="20"/>
          <w:shd w:val="clear" w:color="auto" w:fill="FFFFFF"/>
        </w:rPr>
        <w:t>McMurtry</w:t>
      </w:r>
      <w:proofErr w:type="spellEnd"/>
      <w:r w:rsidRPr="00F22E2F">
        <w:rPr>
          <w:rFonts w:ascii="Times New Roman" w:hAnsi="Times New Roman" w:cs="Times New Roman"/>
          <w:i/>
          <w:iCs/>
          <w:color w:val="222222"/>
          <w:sz w:val="20"/>
          <w:szCs w:val="20"/>
          <w:shd w:val="clear" w:color="auto" w:fill="FFFFFF"/>
        </w:rPr>
        <w:t xml:space="preserve"> Barristers and Solicitors, Toronto</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color w:val="222222"/>
          <w:sz w:val="20"/>
          <w:szCs w:val="20"/>
          <w:shd w:val="clear" w:color="auto" w:fill="FFFFFF"/>
        </w:rPr>
        <w:t xml:space="preserve">(2010); R. R. M. M. K. </w:t>
      </w:r>
      <w:proofErr w:type="spellStart"/>
      <w:r w:rsidRPr="00F22E2F">
        <w:rPr>
          <w:rFonts w:ascii="Times New Roman" w:hAnsi="Times New Roman" w:cs="Times New Roman"/>
          <w:color w:val="222222"/>
          <w:sz w:val="20"/>
          <w:szCs w:val="20"/>
          <w:shd w:val="clear" w:color="auto" w:fill="FFFFFF"/>
        </w:rPr>
        <w:t>Wadugodapitiya</w:t>
      </w:r>
      <w:proofErr w:type="spellEnd"/>
      <w:r w:rsidRPr="00F22E2F">
        <w:rPr>
          <w:rFonts w:ascii="Times New Roman" w:hAnsi="Times New Roman" w:cs="Times New Roman"/>
          <w:color w:val="222222"/>
          <w:sz w:val="20"/>
          <w:szCs w:val="20"/>
          <w:shd w:val="clear" w:color="auto" w:fill="FFFFFF"/>
        </w:rPr>
        <w:t xml:space="preserve">, Y. G. Sandanayake, &amp; N. </w:t>
      </w:r>
      <w:proofErr w:type="spellStart"/>
      <w:r w:rsidRPr="00F22E2F">
        <w:rPr>
          <w:rFonts w:ascii="Times New Roman" w:hAnsi="Times New Roman" w:cs="Times New Roman"/>
          <w:color w:val="222222"/>
          <w:sz w:val="20"/>
          <w:szCs w:val="20"/>
          <w:shd w:val="clear" w:color="auto" w:fill="FFFFFF"/>
        </w:rPr>
        <w:t>Thurairajah</w:t>
      </w:r>
      <w:proofErr w:type="spellEnd"/>
      <w:r w:rsidRPr="00F22E2F">
        <w:rPr>
          <w:rFonts w:ascii="Times New Roman" w:hAnsi="Times New Roman" w:cs="Times New Roman"/>
          <w:color w:val="222222"/>
          <w:sz w:val="20"/>
          <w:szCs w:val="20"/>
          <w:shd w:val="clear" w:color="auto" w:fill="FFFFFF"/>
        </w:rPr>
        <w:t>, “Building Project Performance Evaluation Model,” In </w:t>
      </w:r>
      <w:r w:rsidRPr="00F22E2F">
        <w:rPr>
          <w:rFonts w:ascii="Times New Roman" w:hAnsi="Times New Roman" w:cs="Times New Roman"/>
          <w:i/>
          <w:iCs/>
          <w:color w:val="222222"/>
          <w:sz w:val="20"/>
          <w:szCs w:val="20"/>
          <w:shd w:val="clear" w:color="auto" w:fill="FFFFFF"/>
        </w:rPr>
        <w:t xml:space="preserve">Proceedings of CIB 2010 World Congress. UK: The Lowry, </w:t>
      </w:r>
      <w:proofErr w:type="spellStart"/>
      <w:r w:rsidRPr="00F22E2F">
        <w:rPr>
          <w:rFonts w:ascii="Times New Roman" w:hAnsi="Times New Roman" w:cs="Times New Roman"/>
          <w:i/>
          <w:iCs/>
          <w:color w:val="222222"/>
          <w:sz w:val="20"/>
          <w:szCs w:val="20"/>
          <w:shd w:val="clear" w:color="auto" w:fill="FFFFFF"/>
        </w:rPr>
        <w:t>Salford</w:t>
      </w:r>
      <w:proofErr w:type="spellEnd"/>
      <w:r w:rsidRPr="00F22E2F">
        <w:rPr>
          <w:rFonts w:ascii="Times New Roman" w:hAnsi="Times New Roman" w:cs="Times New Roman"/>
          <w:i/>
          <w:iCs/>
          <w:color w:val="222222"/>
          <w:sz w:val="20"/>
          <w:szCs w:val="20"/>
          <w:shd w:val="clear" w:color="auto" w:fill="FFFFFF"/>
        </w:rPr>
        <w:t xml:space="preserve"> Quays</w:t>
      </w:r>
      <w:r w:rsidRPr="00F22E2F">
        <w:rPr>
          <w:rFonts w:ascii="Times New Roman" w:hAnsi="Times New Roman" w:cs="Times New Roman"/>
          <w:color w:val="222222"/>
          <w:sz w:val="20"/>
          <w:szCs w:val="20"/>
          <w:shd w:val="clear" w:color="auto" w:fill="FFFFFF"/>
        </w:rPr>
        <w:t> (Vol. 13) (May, 2010); Shin, K. C., &amp; Molenaar, K. (2000). Prediction of Construction Disputes in Change Issues. In </w:t>
      </w:r>
      <w:r w:rsidRPr="00F22E2F">
        <w:rPr>
          <w:rFonts w:ascii="Times New Roman" w:hAnsi="Times New Roman" w:cs="Times New Roman"/>
          <w:i/>
          <w:iCs/>
          <w:color w:val="222222"/>
          <w:sz w:val="20"/>
          <w:szCs w:val="20"/>
          <w:shd w:val="clear" w:color="auto" w:fill="FFFFFF"/>
        </w:rPr>
        <w:t>Construction Congress VI: Building Together for a Better Tomorrow in an Increasingly Complex World</w:t>
      </w:r>
      <w:r w:rsidRPr="00F22E2F">
        <w:rPr>
          <w:rFonts w:ascii="Times New Roman" w:hAnsi="Times New Roman" w:cs="Times New Roman"/>
          <w:color w:val="222222"/>
          <w:sz w:val="20"/>
          <w:szCs w:val="20"/>
          <w:shd w:val="clear" w:color="auto" w:fill="FFFFFF"/>
        </w:rPr>
        <w:t> (pp. 534-542).</w:t>
      </w:r>
    </w:p>
  </w:footnote>
  <w:footnote w:id="30">
    <w:p w14:paraId="4BACA9E5" w14:textId="77777777"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color w:val="222222"/>
          <w:sz w:val="20"/>
          <w:szCs w:val="20"/>
          <w:shd w:val="clear" w:color="auto" w:fill="FFFFFF"/>
        </w:rPr>
        <w:t xml:space="preserve">J. J. </w:t>
      </w:r>
      <w:proofErr w:type="spellStart"/>
      <w:r w:rsidRPr="00F22E2F">
        <w:rPr>
          <w:rFonts w:ascii="Times New Roman" w:hAnsi="Times New Roman" w:cs="Times New Roman"/>
          <w:color w:val="222222"/>
          <w:sz w:val="20"/>
          <w:szCs w:val="20"/>
          <w:shd w:val="clear" w:color="auto" w:fill="FFFFFF"/>
        </w:rPr>
        <w:t>Molwus</w:t>
      </w:r>
      <w:proofErr w:type="spellEnd"/>
      <w:r w:rsidRPr="00F22E2F">
        <w:rPr>
          <w:rFonts w:ascii="Times New Roman" w:hAnsi="Times New Roman" w:cs="Times New Roman"/>
          <w:color w:val="222222"/>
          <w:sz w:val="20"/>
          <w:szCs w:val="20"/>
          <w:shd w:val="clear" w:color="auto" w:fill="FFFFFF"/>
        </w:rPr>
        <w:t xml:space="preserve">, D. J. </w:t>
      </w:r>
      <w:proofErr w:type="spellStart"/>
      <w:r w:rsidRPr="00F22E2F">
        <w:rPr>
          <w:rFonts w:ascii="Times New Roman" w:hAnsi="Times New Roman" w:cs="Times New Roman"/>
          <w:color w:val="222222"/>
          <w:sz w:val="20"/>
          <w:szCs w:val="20"/>
          <w:shd w:val="clear" w:color="auto" w:fill="FFFFFF"/>
        </w:rPr>
        <w:t>Ewuga</w:t>
      </w:r>
      <w:proofErr w:type="spellEnd"/>
      <w:r w:rsidRPr="00F22E2F">
        <w:rPr>
          <w:rFonts w:ascii="Times New Roman" w:hAnsi="Times New Roman" w:cs="Times New Roman"/>
          <w:color w:val="222222"/>
          <w:sz w:val="20"/>
          <w:szCs w:val="20"/>
          <w:shd w:val="clear" w:color="auto" w:fill="FFFFFF"/>
        </w:rPr>
        <w:t xml:space="preserve">, &amp; E. Orih, “Managing Conflict in The Nigerian Construction Industry: A Study of Jos in North-central Nigeria,” </w:t>
      </w:r>
      <w:r w:rsidRPr="00F22E2F">
        <w:rPr>
          <w:rFonts w:ascii="Times New Roman" w:hAnsi="Times New Roman" w:cs="Times New Roman"/>
          <w:i/>
          <w:iCs/>
          <w:color w:val="222222"/>
          <w:sz w:val="20"/>
          <w:szCs w:val="20"/>
          <w:shd w:val="clear" w:color="auto" w:fill="FFFFFF"/>
        </w:rPr>
        <w:t>ATBU Journal of Environmental Technology</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9</w:t>
      </w:r>
      <w:r w:rsidRPr="00F22E2F">
        <w:rPr>
          <w:rFonts w:ascii="Times New Roman" w:hAnsi="Times New Roman" w:cs="Times New Roman"/>
          <w:color w:val="222222"/>
          <w:sz w:val="20"/>
          <w:szCs w:val="20"/>
          <w:shd w:val="clear" w:color="auto" w:fill="FFFFFF"/>
        </w:rPr>
        <w:t>(1), (2016):19-29; E. E.  Oni-Ojo, &amp; C. O. Roland-</w:t>
      </w:r>
      <w:proofErr w:type="spellStart"/>
      <w:r w:rsidRPr="00F22E2F">
        <w:rPr>
          <w:rFonts w:ascii="Times New Roman" w:hAnsi="Times New Roman" w:cs="Times New Roman"/>
          <w:color w:val="222222"/>
          <w:sz w:val="20"/>
          <w:szCs w:val="20"/>
          <w:shd w:val="clear" w:color="auto" w:fill="FFFFFF"/>
        </w:rPr>
        <w:t>Otaru</w:t>
      </w:r>
      <w:proofErr w:type="spellEnd"/>
      <w:r w:rsidRPr="00F22E2F">
        <w:rPr>
          <w:rFonts w:ascii="Times New Roman" w:hAnsi="Times New Roman" w:cs="Times New Roman"/>
          <w:color w:val="222222"/>
          <w:sz w:val="20"/>
          <w:szCs w:val="20"/>
          <w:shd w:val="clear" w:color="auto" w:fill="FFFFFF"/>
        </w:rPr>
        <w:t>, “Alternative Dispute Resolution Strategies for Sustainable Development in Africa: insights from Nigeria. </w:t>
      </w:r>
      <w:r w:rsidRPr="00F22E2F">
        <w:rPr>
          <w:rFonts w:ascii="Times New Roman" w:hAnsi="Times New Roman" w:cs="Times New Roman"/>
          <w:i/>
          <w:iCs/>
          <w:color w:val="222222"/>
          <w:sz w:val="20"/>
          <w:szCs w:val="20"/>
          <w:shd w:val="clear" w:color="auto" w:fill="FFFFFF"/>
        </w:rPr>
        <w:t>Journal of Management and Entrepreneurial Development</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3</w:t>
      </w:r>
      <w:r w:rsidRPr="00F22E2F">
        <w:rPr>
          <w:rFonts w:ascii="Times New Roman" w:hAnsi="Times New Roman" w:cs="Times New Roman"/>
          <w:color w:val="222222"/>
          <w:sz w:val="20"/>
          <w:szCs w:val="20"/>
          <w:shd w:val="clear" w:color="auto" w:fill="FFFFFF"/>
        </w:rPr>
        <w:t xml:space="preserve">(1), (2013):37-54; B. J. </w:t>
      </w:r>
      <w:proofErr w:type="spellStart"/>
      <w:r w:rsidRPr="00F22E2F">
        <w:rPr>
          <w:rFonts w:ascii="Times New Roman" w:hAnsi="Times New Roman" w:cs="Times New Roman"/>
          <w:color w:val="222222"/>
          <w:sz w:val="20"/>
          <w:szCs w:val="20"/>
          <w:shd w:val="clear" w:color="auto" w:fill="FFFFFF"/>
        </w:rPr>
        <w:t>Osabiya</w:t>
      </w:r>
      <w:proofErr w:type="spellEnd"/>
      <w:r w:rsidRPr="00F22E2F">
        <w:rPr>
          <w:rFonts w:ascii="Times New Roman" w:hAnsi="Times New Roman" w:cs="Times New Roman"/>
          <w:color w:val="222222"/>
          <w:sz w:val="20"/>
          <w:szCs w:val="20"/>
          <w:shd w:val="clear" w:color="auto" w:fill="FFFFFF"/>
        </w:rPr>
        <w:t xml:space="preserve">, “Conflict Management and Resolution in Nigeria Public Sector.,” </w:t>
      </w:r>
      <w:r w:rsidRPr="00F22E2F">
        <w:rPr>
          <w:rFonts w:ascii="Times New Roman" w:hAnsi="Times New Roman" w:cs="Times New Roman"/>
          <w:i/>
          <w:iCs/>
          <w:color w:val="222222"/>
          <w:sz w:val="20"/>
          <w:szCs w:val="20"/>
          <w:shd w:val="clear" w:color="auto" w:fill="FFFFFF"/>
        </w:rPr>
        <w:t>Review of Public Administration and Management</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400</w:t>
      </w:r>
      <w:r w:rsidRPr="00F22E2F">
        <w:rPr>
          <w:rFonts w:ascii="Times New Roman" w:hAnsi="Times New Roman" w:cs="Times New Roman"/>
          <w:color w:val="222222"/>
          <w:sz w:val="20"/>
          <w:szCs w:val="20"/>
          <w:shd w:val="clear" w:color="auto" w:fill="FFFFFF"/>
        </w:rPr>
        <w:t>(3617), (2015):1-14; O. Ogunbayo, “Conflict Management in Nigerian Construction Industry: Project Managers' View,” </w:t>
      </w:r>
      <w:r w:rsidRPr="00F22E2F">
        <w:rPr>
          <w:rFonts w:ascii="Times New Roman" w:hAnsi="Times New Roman" w:cs="Times New Roman"/>
          <w:i/>
          <w:iCs/>
          <w:color w:val="222222"/>
          <w:sz w:val="20"/>
          <w:szCs w:val="20"/>
          <w:shd w:val="clear" w:color="auto" w:fill="FFFFFF"/>
        </w:rPr>
        <w:t>Journal of Emerging Trends in Economics and Management Sciences</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4</w:t>
      </w:r>
      <w:r w:rsidRPr="00F22E2F">
        <w:rPr>
          <w:rFonts w:ascii="Times New Roman" w:hAnsi="Times New Roman" w:cs="Times New Roman"/>
          <w:color w:val="222222"/>
          <w:sz w:val="20"/>
          <w:szCs w:val="20"/>
          <w:shd w:val="clear" w:color="auto" w:fill="FFFFFF"/>
        </w:rPr>
        <w:t xml:space="preserve">(2), (2013):140-146; </w:t>
      </w:r>
      <w:r w:rsidRPr="00F22E2F">
        <w:rPr>
          <w:rFonts w:ascii="Times New Roman" w:hAnsi="Times New Roman" w:cs="Times New Roman"/>
          <w:sz w:val="20"/>
          <w:szCs w:val="20"/>
        </w:rPr>
        <w:t xml:space="preserve">Owenaze Joseph Equators, </w:t>
      </w:r>
    </w:p>
  </w:footnote>
  <w:footnote w:id="31">
    <w:p w14:paraId="39FEA5E9" w14:textId="77777777"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color w:val="222222"/>
          <w:sz w:val="20"/>
          <w:szCs w:val="20"/>
          <w:shd w:val="clear" w:color="auto" w:fill="FFFFFF"/>
        </w:rPr>
        <w:t xml:space="preserve">A. Agapiou, “Mediating Planning Disputes: Opportunities, Experiences, and Challenges,” </w:t>
      </w:r>
      <w:r w:rsidRPr="00F22E2F">
        <w:rPr>
          <w:rFonts w:ascii="Times New Roman" w:hAnsi="Times New Roman" w:cs="Times New Roman"/>
          <w:i/>
          <w:iCs/>
          <w:color w:val="222222"/>
          <w:sz w:val="20"/>
          <w:szCs w:val="20"/>
          <w:shd w:val="clear" w:color="auto" w:fill="FFFFFF"/>
        </w:rPr>
        <w:t>Journal of Legal Affairs and Dispute Resolution in Engineering and Construction</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10</w:t>
      </w:r>
      <w:r w:rsidRPr="00F22E2F">
        <w:rPr>
          <w:rFonts w:ascii="Times New Roman" w:hAnsi="Times New Roman" w:cs="Times New Roman"/>
          <w:color w:val="222222"/>
          <w:sz w:val="20"/>
          <w:szCs w:val="20"/>
          <w:shd w:val="clear" w:color="auto" w:fill="FFFFFF"/>
        </w:rPr>
        <w:t>(3), (2018):04518007; A. Agapiou, &amp; D. A. Ilter, “</w:t>
      </w:r>
      <w:r w:rsidRPr="00F22E2F">
        <w:rPr>
          <w:rFonts w:ascii="Times New Roman" w:hAnsi="Times New Roman" w:cs="Times New Roman"/>
          <w:i/>
          <w:iCs/>
          <w:color w:val="222222"/>
          <w:sz w:val="20"/>
          <w:szCs w:val="20"/>
          <w:shd w:val="clear" w:color="auto" w:fill="FFFFFF"/>
        </w:rPr>
        <w:t>Court-Connected Construction Mediation Practice: A Comparative International Review</w:t>
      </w:r>
      <w:r w:rsidRPr="00F22E2F">
        <w:rPr>
          <w:rFonts w:ascii="Times New Roman" w:hAnsi="Times New Roman" w:cs="Times New Roman"/>
          <w:color w:val="222222"/>
          <w:sz w:val="20"/>
          <w:szCs w:val="20"/>
          <w:shd w:val="clear" w:color="auto" w:fill="FFFFFF"/>
        </w:rPr>
        <w:t>,” Taylor &amp; Francis, (Eds.), (2016).</w:t>
      </w:r>
    </w:p>
  </w:footnote>
  <w:footnote w:id="32">
    <w:p w14:paraId="792FAED0" w14:textId="77777777"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color w:val="222222"/>
          <w:sz w:val="20"/>
          <w:szCs w:val="20"/>
          <w:shd w:val="clear" w:color="auto" w:fill="FFFFFF"/>
        </w:rPr>
        <w:t>Andrew, Agapiou, and Clark, Bryan, "Scottish Construction Lawyers and Mediation: an Investigation into Attitudes and Experiences,"</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International Journal of Law in the Built Environment 2(3),</w:t>
      </w:r>
      <w:r w:rsidRPr="00F22E2F">
        <w:rPr>
          <w:rFonts w:ascii="Times New Roman" w:hAnsi="Times New Roman" w:cs="Times New Roman"/>
          <w:color w:val="222222"/>
          <w:sz w:val="20"/>
          <w:szCs w:val="20"/>
          <w:shd w:val="clear" w:color="auto" w:fill="FFFFFF"/>
        </w:rPr>
        <w:t xml:space="preserve"> (2011): 159-181; Nicholas, Gould, Claire King, and Britton, Philip, “Mediating Construction Disputes: an Evaluation of Existing Practice,"</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 xml:space="preserve">Centre for Construction Law, Kings College, London </w:t>
      </w:r>
      <w:r w:rsidRPr="00F22E2F">
        <w:rPr>
          <w:rFonts w:ascii="Times New Roman" w:hAnsi="Times New Roman" w:cs="Times New Roman"/>
          <w:color w:val="222222"/>
          <w:sz w:val="20"/>
          <w:szCs w:val="20"/>
          <w:shd w:val="clear" w:color="auto" w:fill="FFFFFF"/>
        </w:rPr>
        <w:t xml:space="preserve">(2010); Penny, </w:t>
      </w:r>
      <w:proofErr w:type="spellStart"/>
      <w:r w:rsidRPr="00F22E2F">
        <w:rPr>
          <w:rFonts w:ascii="Times New Roman" w:hAnsi="Times New Roman" w:cs="Times New Roman"/>
          <w:color w:val="222222"/>
          <w:sz w:val="20"/>
          <w:szCs w:val="20"/>
          <w:shd w:val="clear" w:color="auto" w:fill="FFFFFF"/>
        </w:rPr>
        <w:t>Brooker</w:t>
      </w:r>
      <w:proofErr w:type="spellEnd"/>
      <w:r w:rsidRPr="00F22E2F">
        <w:rPr>
          <w:rFonts w:ascii="Times New Roman" w:hAnsi="Times New Roman" w:cs="Times New Roman"/>
          <w:color w:val="222222"/>
          <w:sz w:val="20"/>
          <w:szCs w:val="20"/>
          <w:shd w:val="clear" w:color="auto" w:fill="FFFFFF"/>
        </w:rPr>
        <w:t>, "Criteria for the Appropriate Use of Mediation in Construction Disputes: Judicial Statements in the English Technology and Construction Court,"</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International Journal of Law in the Built Environment</w:t>
      </w:r>
      <w:r w:rsidRPr="00F22E2F">
        <w:rPr>
          <w:rStyle w:val="apple-converted-space"/>
          <w:rFonts w:ascii="Times New Roman" w:hAnsi="Times New Roman" w:cs="Times New Roman"/>
          <w:color w:val="222222"/>
          <w:sz w:val="20"/>
          <w:szCs w:val="20"/>
          <w:shd w:val="clear" w:color="auto" w:fill="FFFFFF"/>
        </w:rPr>
        <w:t> </w:t>
      </w:r>
      <w:r w:rsidRPr="00F22E2F">
        <w:rPr>
          <w:rFonts w:ascii="Times New Roman" w:hAnsi="Times New Roman" w:cs="Times New Roman"/>
          <w:color w:val="222222"/>
          <w:sz w:val="20"/>
          <w:szCs w:val="20"/>
          <w:shd w:val="clear" w:color="auto" w:fill="FFFFFF"/>
        </w:rPr>
        <w:t>1.1 (2009): 82-97.</w:t>
      </w:r>
    </w:p>
  </w:footnote>
  <w:footnote w:id="33">
    <w:p w14:paraId="3552533B" w14:textId="7E197ECF"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sz w:val="20"/>
          <w:szCs w:val="20"/>
        </w:rPr>
        <w:t xml:space="preserve"> V. </w:t>
      </w:r>
      <w:proofErr w:type="spellStart"/>
      <w:r w:rsidRPr="00F22E2F">
        <w:rPr>
          <w:rFonts w:ascii="Times New Roman" w:hAnsi="Times New Roman" w:cs="Times New Roman"/>
          <w:color w:val="222222"/>
          <w:sz w:val="20"/>
          <w:szCs w:val="20"/>
          <w:shd w:val="clear" w:color="auto" w:fill="FFFFFF"/>
        </w:rPr>
        <w:t>Bondy</w:t>
      </w:r>
      <w:proofErr w:type="spellEnd"/>
      <w:r w:rsidRPr="00F22E2F">
        <w:rPr>
          <w:rFonts w:ascii="Times New Roman" w:hAnsi="Times New Roman" w:cs="Times New Roman"/>
          <w:color w:val="222222"/>
          <w:sz w:val="20"/>
          <w:szCs w:val="20"/>
          <w:shd w:val="clear" w:color="auto" w:fill="FFFFFF"/>
        </w:rPr>
        <w:t>, &amp; M. Doyle, “</w:t>
      </w:r>
      <w:r w:rsidRPr="00F22E2F">
        <w:rPr>
          <w:rFonts w:ascii="Times New Roman" w:hAnsi="Times New Roman" w:cs="Times New Roman"/>
          <w:i/>
          <w:iCs/>
          <w:color w:val="222222"/>
          <w:sz w:val="20"/>
          <w:szCs w:val="20"/>
          <w:shd w:val="clear" w:color="auto" w:fill="FFFFFF"/>
        </w:rPr>
        <w:t>Mediation in Judicial Review: A practical handbook for lawyers</w:t>
      </w:r>
      <w:r w:rsidRPr="00F22E2F">
        <w:rPr>
          <w:rFonts w:ascii="Times New Roman" w:hAnsi="Times New Roman" w:cs="Times New Roman"/>
          <w:color w:val="222222"/>
          <w:sz w:val="20"/>
          <w:szCs w:val="20"/>
          <w:shd w:val="clear" w:color="auto" w:fill="FFFFFF"/>
        </w:rPr>
        <w:t>,” The Public Law Project (2011); N. Gould, “The Use of Mediation in Construction Disputes. </w:t>
      </w:r>
      <w:r w:rsidRPr="00F22E2F">
        <w:rPr>
          <w:rFonts w:ascii="Times New Roman" w:hAnsi="Times New Roman" w:cs="Times New Roman"/>
          <w:i/>
          <w:iCs/>
          <w:color w:val="222222"/>
          <w:sz w:val="20"/>
          <w:szCs w:val="20"/>
          <w:shd w:val="clear" w:color="auto" w:fill="FFFFFF"/>
        </w:rPr>
        <w:t>ASA Bulletin</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27</w:t>
      </w:r>
      <w:r w:rsidRPr="00F22E2F">
        <w:rPr>
          <w:rFonts w:ascii="Times New Roman" w:hAnsi="Times New Roman" w:cs="Times New Roman"/>
          <w:color w:val="222222"/>
          <w:sz w:val="20"/>
          <w:szCs w:val="20"/>
          <w:shd w:val="clear" w:color="auto" w:fill="FFFFFF"/>
        </w:rPr>
        <w:t xml:space="preserve">(3), (2009):580-588; I. B. </w:t>
      </w:r>
      <w:proofErr w:type="spellStart"/>
      <w:r w:rsidRPr="00F22E2F">
        <w:rPr>
          <w:rFonts w:ascii="Times New Roman" w:hAnsi="Times New Roman" w:cs="Times New Roman"/>
          <w:color w:val="222222"/>
          <w:sz w:val="20"/>
          <w:szCs w:val="20"/>
          <w:shd w:val="clear" w:color="auto" w:fill="FFFFFF"/>
        </w:rPr>
        <w:t>Trushell</w:t>
      </w:r>
      <w:proofErr w:type="spellEnd"/>
      <w:r w:rsidRPr="00F22E2F">
        <w:rPr>
          <w:rFonts w:ascii="Times New Roman" w:hAnsi="Times New Roman" w:cs="Times New Roman"/>
          <w:color w:val="222222"/>
          <w:sz w:val="20"/>
          <w:szCs w:val="20"/>
          <w:shd w:val="clear" w:color="auto" w:fill="FFFFFF"/>
        </w:rPr>
        <w:t>, Clark, &amp; A. Agapiou, “Construction Mediation in Scotland: An Investigation into Attitudes and Experiences of Mediation Practitioners</w:t>
      </w:r>
      <w:r w:rsidR="002722F5" w:rsidRPr="00F22E2F">
        <w:rPr>
          <w:rFonts w:ascii="Times New Roman" w:hAnsi="Times New Roman" w:cs="Times New Roman"/>
          <w:color w:val="222222"/>
          <w:sz w:val="20"/>
          <w:szCs w:val="20"/>
          <w:shd w:val="clear" w:color="auto" w:fill="FFFFFF"/>
        </w:rPr>
        <w:t>,” International</w:t>
      </w:r>
      <w:r w:rsidRPr="00F22E2F">
        <w:rPr>
          <w:rFonts w:ascii="Times New Roman" w:hAnsi="Times New Roman" w:cs="Times New Roman"/>
          <w:i/>
          <w:iCs/>
          <w:color w:val="222222"/>
          <w:sz w:val="20"/>
          <w:szCs w:val="20"/>
          <w:shd w:val="clear" w:color="auto" w:fill="FFFFFF"/>
        </w:rPr>
        <w:t xml:space="preserve"> Journal of Law in the Built Environment</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8</w:t>
      </w:r>
      <w:r w:rsidRPr="00F22E2F">
        <w:rPr>
          <w:rFonts w:ascii="Times New Roman" w:hAnsi="Times New Roman" w:cs="Times New Roman"/>
          <w:color w:val="222222"/>
          <w:sz w:val="20"/>
          <w:szCs w:val="20"/>
          <w:shd w:val="clear" w:color="auto" w:fill="FFFFFF"/>
        </w:rPr>
        <w:t>(2), (2016):101-122.</w:t>
      </w:r>
    </w:p>
  </w:footnote>
  <w:footnote w:id="34">
    <w:p w14:paraId="324FC70A" w14:textId="77777777"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sz w:val="20"/>
          <w:szCs w:val="20"/>
        </w:rPr>
        <w:t xml:space="preserve">Richard </w:t>
      </w:r>
      <w:proofErr w:type="spellStart"/>
      <w:r w:rsidRPr="00F22E2F">
        <w:rPr>
          <w:rFonts w:ascii="Times New Roman" w:hAnsi="Times New Roman" w:cs="Times New Roman"/>
          <w:sz w:val="20"/>
          <w:szCs w:val="20"/>
        </w:rPr>
        <w:t>Normington</w:t>
      </w:r>
      <w:proofErr w:type="spellEnd"/>
      <w:r w:rsidRPr="00F22E2F">
        <w:rPr>
          <w:rFonts w:ascii="Times New Roman" w:hAnsi="Times New Roman" w:cs="Times New Roman"/>
          <w:sz w:val="20"/>
          <w:szCs w:val="20"/>
        </w:rPr>
        <w:t xml:space="preserve"> and Wayne Evans, “Dispute Resolution in London and the UK,” </w:t>
      </w:r>
      <w:r w:rsidRPr="00F22E2F">
        <w:rPr>
          <w:rFonts w:ascii="Times New Roman" w:hAnsi="Times New Roman" w:cs="Times New Roman"/>
          <w:i/>
          <w:sz w:val="20"/>
          <w:szCs w:val="20"/>
        </w:rPr>
        <w:t>Professional Services Series,</w:t>
      </w:r>
      <w:r w:rsidRPr="00F22E2F">
        <w:rPr>
          <w:rFonts w:ascii="Times New Roman" w:hAnsi="Times New Roman" w:cs="Times New Roman"/>
          <w:sz w:val="20"/>
          <w:szCs w:val="20"/>
        </w:rPr>
        <w:t xml:space="preserve"> December 2012, 3; K. T. </w:t>
      </w:r>
      <w:proofErr w:type="spellStart"/>
      <w:r w:rsidRPr="00F22E2F">
        <w:rPr>
          <w:rFonts w:ascii="Times New Roman" w:hAnsi="Times New Roman" w:cs="Times New Roman"/>
          <w:color w:val="222222"/>
          <w:sz w:val="20"/>
          <w:szCs w:val="20"/>
          <w:shd w:val="clear" w:color="auto" w:fill="FFFFFF"/>
        </w:rPr>
        <w:t>Yiu</w:t>
      </w:r>
      <w:proofErr w:type="spellEnd"/>
      <w:r w:rsidRPr="00F22E2F">
        <w:rPr>
          <w:rFonts w:ascii="Times New Roman" w:hAnsi="Times New Roman" w:cs="Times New Roman"/>
          <w:color w:val="222222"/>
          <w:sz w:val="20"/>
          <w:szCs w:val="20"/>
          <w:shd w:val="clear" w:color="auto" w:fill="FFFFFF"/>
        </w:rPr>
        <w:t>,  &amp; Cheung, S. O. (2005), “Process Driven Construction Mediation Outcomes,” in </w:t>
      </w:r>
      <w:r w:rsidRPr="00F22E2F">
        <w:rPr>
          <w:rFonts w:ascii="Times New Roman" w:hAnsi="Times New Roman" w:cs="Times New Roman"/>
          <w:i/>
          <w:iCs/>
          <w:color w:val="222222"/>
          <w:sz w:val="20"/>
          <w:szCs w:val="20"/>
          <w:shd w:val="clear" w:color="auto" w:fill="FFFFFF"/>
        </w:rPr>
        <w:t>Queensland University of Technology Research Week International Conference, QUT Research Week 2005</w:t>
      </w:r>
      <w:r w:rsidRPr="00F22E2F">
        <w:rPr>
          <w:rFonts w:ascii="Times New Roman" w:hAnsi="Times New Roman" w:cs="Times New Roman"/>
          <w:color w:val="222222"/>
          <w:sz w:val="20"/>
          <w:szCs w:val="20"/>
          <w:shd w:val="clear" w:color="auto" w:fill="FFFFFF"/>
        </w:rPr>
        <w:t xml:space="preserve">; E. K. Umunadi, “The Efficacy Of Mediation and Negotiation Methods For Dispute Resolution In Delta State.” </w:t>
      </w:r>
      <w:r w:rsidRPr="00F22E2F">
        <w:rPr>
          <w:rFonts w:ascii="Times New Roman" w:hAnsi="Times New Roman" w:cs="Times New Roman"/>
          <w:i/>
          <w:iCs/>
          <w:color w:val="222222"/>
          <w:sz w:val="20"/>
          <w:szCs w:val="20"/>
          <w:shd w:val="clear" w:color="auto" w:fill="FFFFFF"/>
        </w:rPr>
        <w:t>Sacha Journal of Policy and Strategic Studies</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1</w:t>
      </w:r>
      <w:r w:rsidRPr="00F22E2F">
        <w:rPr>
          <w:rFonts w:ascii="Times New Roman" w:hAnsi="Times New Roman" w:cs="Times New Roman"/>
          <w:color w:val="222222"/>
          <w:sz w:val="20"/>
          <w:szCs w:val="20"/>
          <w:shd w:val="clear" w:color="auto" w:fill="FFFFFF"/>
        </w:rPr>
        <w:t xml:space="preserve">(2), (2011):64-73; N. </w:t>
      </w:r>
      <w:proofErr w:type="spellStart"/>
      <w:r w:rsidRPr="00F22E2F">
        <w:rPr>
          <w:rFonts w:ascii="Times New Roman" w:hAnsi="Times New Roman" w:cs="Times New Roman"/>
          <w:color w:val="222222"/>
          <w:sz w:val="20"/>
          <w:szCs w:val="20"/>
          <w:shd w:val="clear" w:color="auto" w:fill="FFFFFF"/>
        </w:rPr>
        <w:t>Ntuli</w:t>
      </w:r>
      <w:proofErr w:type="spellEnd"/>
      <w:r w:rsidRPr="00F22E2F">
        <w:rPr>
          <w:rFonts w:ascii="Times New Roman" w:hAnsi="Times New Roman" w:cs="Times New Roman"/>
          <w:color w:val="222222"/>
          <w:sz w:val="20"/>
          <w:szCs w:val="20"/>
          <w:shd w:val="clear" w:color="auto" w:fill="FFFFFF"/>
        </w:rPr>
        <w:t>, “Africa: Alternative Dispute Resolution in a Comparative Perspective,” </w:t>
      </w:r>
      <w:r w:rsidRPr="00F22E2F">
        <w:rPr>
          <w:rFonts w:ascii="Times New Roman" w:hAnsi="Times New Roman" w:cs="Times New Roman"/>
          <w:i/>
          <w:iCs/>
          <w:color w:val="222222"/>
          <w:sz w:val="20"/>
          <w:szCs w:val="20"/>
          <w:shd w:val="clear" w:color="auto" w:fill="FFFFFF"/>
        </w:rPr>
        <w:t>Conflict Studies Quarterly</w:t>
      </w:r>
      <w:r w:rsidRPr="00F22E2F">
        <w:rPr>
          <w:rFonts w:ascii="Times New Roman" w:hAnsi="Times New Roman" w:cs="Times New Roman"/>
          <w:color w:val="222222"/>
          <w:sz w:val="20"/>
          <w:szCs w:val="20"/>
          <w:shd w:val="clear" w:color="auto" w:fill="FFFFFF"/>
        </w:rPr>
        <w:t>, (22) (2018); P. D. Galloway, “Engineering a Successful Negotiation,” </w:t>
      </w:r>
      <w:r w:rsidRPr="00F22E2F">
        <w:rPr>
          <w:rFonts w:ascii="Times New Roman" w:hAnsi="Times New Roman" w:cs="Times New Roman"/>
          <w:i/>
          <w:iCs/>
          <w:color w:val="222222"/>
          <w:sz w:val="20"/>
          <w:szCs w:val="20"/>
          <w:shd w:val="clear" w:color="auto" w:fill="FFFFFF"/>
        </w:rPr>
        <w:t>Journal of Legal Affairs and Dispute Resolution in Engineering and Construction</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5</w:t>
      </w:r>
      <w:r w:rsidRPr="00F22E2F">
        <w:rPr>
          <w:rFonts w:ascii="Times New Roman" w:hAnsi="Times New Roman" w:cs="Times New Roman"/>
          <w:color w:val="222222"/>
          <w:sz w:val="20"/>
          <w:szCs w:val="20"/>
          <w:shd w:val="clear" w:color="auto" w:fill="FFFFFF"/>
        </w:rPr>
        <w:t>(1), (2012):6-12; A. Harrington, “Building on Mediation as a Foundation,” </w:t>
      </w:r>
      <w:r w:rsidRPr="00F22E2F">
        <w:rPr>
          <w:rFonts w:ascii="Times New Roman" w:hAnsi="Times New Roman" w:cs="Times New Roman"/>
          <w:i/>
          <w:iCs/>
          <w:color w:val="222222"/>
          <w:sz w:val="20"/>
          <w:szCs w:val="20"/>
          <w:shd w:val="clear" w:color="auto" w:fill="FFFFFF"/>
        </w:rPr>
        <w:t>The Scotsman: Scottish Legal Review Edition</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12 (2007)</w:t>
      </w:r>
      <w:r w:rsidRPr="00F22E2F">
        <w:rPr>
          <w:rFonts w:ascii="Times New Roman" w:hAnsi="Times New Roman" w:cs="Times New Roman"/>
          <w:color w:val="222222"/>
          <w:sz w:val="20"/>
          <w:szCs w:val="20"/>
          <w:shd w:val="clear" w:color="auto" w:fill="FFFFFF"/>
        </w:rPr>
        <w:t xml:space="preserve">; H. </w:t>
      </w:r>
      <w:proofErr w:type="spellStart"/>
      <w:r w:rsidRPr="00F22E2F">
        <w:rPr>
          <w:rFonts w:ascii="Times New Roman" w:hAnsi="Times New Roman" w:cs="Times New Roman"/>
          <w:color w:val="222222"/>
          <w:sz w:val="20"/>
          <w:szCs w:val="20"/>
          <w:shd w:val="clear" w:color="auto" w:fill="FFFFFF"/>
        </w:rPr>
        <w:t>Lal</w:t>
      </w:r>
      <w:proofErr w:type="spellEnd"/>
      <w:r w:rsidRPr="00F22E2F">
        <w:rPr>
          <w:rFonts w:ascii="Times New Roman" w:hAnsi="Times New Roman" w:cs="Times New Roman"/>
          <w:color w:val="222222"/>
          <w:sz w:val="20"/>
          <w:szCs w:val="20"/>
          <w:shd w:val="clear" w:color="auto" w:fill="FFFFFF"/>
        </w:rPr>
        <w:t>, “Commercial Exploitation in Construction Contracts: the Role of Economic Duress and Unjust Enrichment,” </w:t>
      </w:r>
      <w:r w:rsidRPr="00F22E2F">
        <w:rPr>
          <w:rFonts w:ascii="Times New Roman" w:hAnsi="Times New Roman" w:cs="Times New Roman"/>
          <w:i/>
          <w:iCs/>
          <w:color w:val="222222"/>
          <w:sz w:val="20"/>
          <w:szCs w:val="20"/>
          <w:shd w:val="clear" w:color="auto" w:fill="FFFFFF"/>
        </w:rPr>
        <w:t>International Construction Law Review</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22</w:t>
      </w:r>
      <w:r w:rsidRPr="00F22E2F">
        <w:rPr>
          <w:rFonts w:ascii="Times New Roman" w:hAnsi="Times New Roman" w:cs="Times New Roman"/>
          <w:color w:val="222222"/>
          <w:sz w:val="20"/>
          <w:szCs w:val="20"/>
          <w:shd w:val="clear" w:color="auto" w:fill="FFFFFF"/>
        </w:rPr>
        <w:t xml:space="preserve">(1/4), (2005):466; I. </w:t>
      </w:r>
      <w:proofErr w:type="spellStart"/>
      <w:r w:rsidRPr="00F22E2F">
        <w:rPr>
          <w:rFonts w:ascii="Times New Roman" w:hAnsi="Times New Roman" w:cs="Times New Roman"/>
          <w:color w:val="222222"/>
          <w:sz w:val="20"/>
          <w:szCs w:val="20"/>
          <w:shd w:val="clear" w:color="auto" w:fill="FFFFFF"/>
        </w:rPr>
        <w:t>Matijevic</w:t>
      </w:r>
      <w:proofErr w:type="spellEnd"/>
      <w:r w:rsidRPr="00F22E2F">
        <w:rPr>
          <w:rFonts w:ascii="Times New Roman" w:hAnsi="Times New Roman" w:cs="Times New Roman"/>
          <w:color w:val="222222"/>
          <w:sz w:val="20"/>
          <w:szCs w:val="20"/>
          <w:shd w:val="clear" w:color="auto" w:fill="FFFFFF"/>
        </w:rPr>
        <w:t>, “Construction Industry and Meditation,” </w:t>
      </w:r>
      <w:r w:rsidRPr="00F22E2F">
        <w:rPr>
          <w:rFonts w:ascii="Times New Roman" w:hAnsi="Times New Roman" w:cs="Times New Roman"/>
          <w:i/>
          <w:iCs/>
          <w:color w:val="222222"/>
          <w:sz w:val="20"/>
          <w:szCs w:val="20"/>
          <w:shd w:val="clear" w:color="auto" w:fill="FFFFFF"/>
        </w:rPr>
        <w:t>International Finance Corporation IFC, Belgrade, Serbia (2008)</w:t>
      </w:r>
      <w:r w:rsidRPr="00F22E2F">
        <w:rPr>
          <w:rFonts w:ascii="Times New Roman" w:hAnsi="Times New Roman" w:cs="Times New Roman"/>
          <w:color w:val="222222"/>
          <w:sz w:val="20"/>
          <w:szCs w:val="20"/>
          <w:shd w:val="clear" w:color="auto" w:fill="FFFFFF"/>
        </w:rPr>
        <w:t>; J. Parke, &amp; D. Bristow, “The Gathering Storm of Arbitrators’ and Mediators’ Liability,” </w:t>
      </w:r>
      <w:r w:rsidRPr="00F22E2F">
        <w:rPr>
          <w:rFonts w:ascii="Times New Roman" w:hAnsi="Times New Roman" w:cs="Times New Roman"/>
          <w:i/>
          <w:iCs/>
          <w:color w:val="222222"/>
          <w:sz w:val="20"/>
          <w:szCs w:val="20"/>
          <w:shd w:val="clear" w:color="auto" w:fill="FFFFFF"/>
        </w:rPr>
        <w:t>International Arbitration Law and Review</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4</w:t>
      </w:r>
      <w:r w:rsidRPr="00F22E2F">
        <w:rPr>
          <w:rFonts w:ascii="Times New Roman" w:hAnsi="Times New Roman" w:cs="Times New Roman"/>
          <w:color w:val="222222"/>
          <w:sz w:val="20"/>
          <w:szCs w:val="20"/>
          <w:shd w:val="clear" w:color="auto" w:fill="FFFFFF"/>
        </w:rPr>
        <w:t>(5), (2001):135-142.</w:t>
      </w:r>
    </w:p>
  </w:footnote>
  <w:footnote w:id="35">
    <w:p w14:paraId="3993A4D9" w14:textId="77777777"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color w:val="222222"/>
          <w:sz w:val="20"/>
          <w:szCs w:val="20"/>
          <w:shd w:val="clear" w:color="auto" w:fill="FFFFFF"/>
        </w:rPr>
        <w:t>N. Gould, (2009), “The Mediation of Construction Disputes: Recent Research,” </w:t>
      </w:r>
      <w:r w:rsidRPr="00F22E2F">
        <w:rPr>
          <w:rFonts w:ascii="Times New Roman" w:hAnsi="Times New Roman" w:cs="Times New Roman"/>
          <w:i/>
          <w:iCs/>
          <w:color w:val="222222"/>
          <w:sz w:val="20"/>
          <w:szCs w:val="20"/>
          <w:shd w:val="clear" w:color="auto" w:fill="FFFFFF"/>
        </w:rPr>
        <w:t xml:space="preserve">Disp. </w:t>
      </w:r>
      <w:proofErr w:type="spellStart"/>
      <w:r w:rsidRPr="00F22E2F">
        <w:rPr>
          <w:rFonts w:ascii="Times New Roman" w:hAnsi="Times New Roman" w:cs="Times New Roman"/>
          <w:i/>
          <w:iCs/>
          <w:color w:val="222222"/>
          <w:sz w:val="20"/>
          <w:szCs w:val="20"/>
          <w:shd w:val="clear" w:color="auto" w:fill="FFFFFF"/>
        </w:rPr>
        <w:t>Resol</w:t>
      </w:r>
      <w:proofErr w:type="spellEnd"/>
      <w:r w:rsidRPr="00F22E2F">
        <w:rPr>
          <w:rFonts w:ascii="Times New Roman" w:hAnsi="Times New Roman" w:cs="Times New Roman"/>
          <w:i/>
          <w:iCs/>
          <w:color w:val="222222"/>
          <w:sz w:val="20"/>
          <w:szCs w:val="20"/>
          <w:shd w:val="clear" w:color="auto" w:fill="FFFFFF"/>
        </w:rPr>
        <w:t>. Int'l</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3</w:t>
      </w:r>
      <w:r w:rsidRPr="00F22E2F">
        <w:rPr>
          <w:rFonts w:ascii="Times New Roman" w:hAnsi="Times New Roman" w:cs="Times New Roman"/>
          <w:color w:val="222222"/>
          <w:sz w:val="20"/>
          <w:szCs w:val="20"/>
          <w:shd w:val="clear" w:color="auto" w:fill="FFFFFF"/>
        </w:rPr>
        <w:t xml:space="preserve">, 185; N. </w:t>
      </w:r>
      <w:r w:rsidRPr="00F22E2F">
        <w:rPr>
          <w:rFonts w:ascii="Times New Roman" w:eastAsia="Times New Roman" w:hAnsi="Times New Roman" w:cs="Times New Roman"/>
          <w:bCs/>
          <w:sz w:val="20"/>
          <w:szCs w:val="20"/>
        </w:rPr>
        <w:t xml:space="preserve"> </w:t>
      </w:r>
      <w:r w:rsidRPr="00F22E2F">
        <w:rPr>
          <w:rFonts w:ascii="Times New Roman" w:hAnsi="Times New Roman" w:cs="Times New Roman"/>
          <w:color w:val="222222"/>
          <w:sz w:val="20"/>
          <w:szCs w:val="20"/>
          <w:shd w:val="clear" w:color="auto" w:fill="FFFFFF"/>
        </w:rPr>
        <w:t>Gould, King, C. Hudson-</w:t>
      </w:r>
      <w:proofErr w:type="spellStart"/>
      <w:r w:rsidRPr="00F22E2F">
        <w:rPr>
          <w:rFonts w:ascii="Times New Roman" w:hAnsi="Times New Roman" w:cs="Times New Roman"/>
          <w:color w:val="222222"/>
          <w:sz w:val="20"/>
          <w:szCs w:val="20"/>
          <w:shd w:val="clear" w:color="auto" w:fill="FFFFFF"/>
        </w:rPr>
        <w:t>Tyreman</w:t>
      </w:r>
      <w:proofErr w:type="spellEnd"/>
      <w:r w:rsidRPr="00F22E2F">
        <w:rPr>
          <w:rFonts w:ascii="Times New Roman" w:hAnsi="Times New Roman" w:cs="Times New Roman"/>
          <w:color w:val="222222"/>
          <w:sz w:val="20"/>
          <w:szCs w:val="20"/>
          <w:shd w:val="clear" w:color="auto" w:fill="FFFFFF"/>
        </w:rPr>
        <w:t xml:space="preserve">, A. </w:t>
      </w:r>
      <w:proofErr w:type="spellStart"/>
      <w:r w:rsidRPr="00F22E2F">
        <w:rPr>
          <w:rFonts w:ascii="Times New Roman" w:hAnsi="Times New Roman" w:cs="Times New Roman"/>
          <w:color w:val="222222"/>
          <w:sz w:val="20"/>
          <w:szCs w:val="20"/>
          <w:shd w:val="clear" w:color="auto" w:fill="FFFFFF"/>
        </w:rPr>
        <w:t>Luton</w:t>
      </w:r>
      <w:proofErr w:type="spellEnd"/>
      <w:r w:rsidRPr="00F22E2F">
        <w:rPr>
          <w:rFonts w:ascii="Times New Roman" w:hAnsi="Times New Roman" w:cs="Times New Roman"/>
          <w:color w:val="222222"/>
          <w:sz w:val="20"/>
          <w:szCs w:val="20"/>
          <w:shd w:val="clear" w:color="auto" w:fill="FFFFFF"/>
        </w:rPr>
        <w:t xml:space="preserve">, J.A.  </w:t>
      </w:r>
      <w:proofErr w:type="spellStart"/>
      <w:r w:rsidRPr="00F22E2F">
        <w:rPr>
          <w:rFonts w:ascii="Times New Roman" w:hAnsi="Times New Roman" w:cs="Times New Roman"/>
          <w:color w:val="222222"/>
          <w:sz w:val="20"/>
          <w:szCs w:val="20"/>
          <w:shd w:val="clear" w:color="auto" w:fill="FFFFFF"/>
        </w:rPr>
        <w:t>Moechesch</w:t>
      </w:r>
      <w:proofErr w:type="spellEnd"/>
      <w:r w:rsidRPr="00F22E2F">
        <w:rPr>
          <w:rFonts w:ascii="Times New Roman" w:hAnsi="Times New Roman" w:cs="Times New Roman"/>
          <w:color w:val="222222"/>
          <w:sz w:val="20"/>
          <w:szCs w:val="20"/>
          <w:shd w:val="clear" w:color="auto" w:fill="FFFFFF"/>
        </w:rPr>
        <w:t xml:space="preserve">, &amp; L. </w:t>
      </w:r>
      <w:proofErr w:type="spellStart"/>
      <w:r w:rsidRPr="00F22E2F">
        <w:rPr>
          <w:rFonts w:ascii="Times New Roman" w:hAnsi="Times New Roman" w:cs="Times New Roman"/>
          <w:color w:val="222222"/>
          <w:sz w:val="20"/>
          <w:szCs w:val="20"/>
          <w:shd w:val="clear" w:color="auto" w:fill="FFFFFF"/>
        </w:rPr>
        <w:t>Yanqui</w:t>
      </w:r>
      <w:proofErr w:type="spellEnd"/>
      <w:r w:rsidRPr="00F22E2F">
        <w:rPr>
          <w:rFonts w:ascii="Times New Roman" w:hAnsi="Times New Roman" w:cs="Times New Roman"/>
          <w:color w:val="222222"/>
          <w:sz w:val="20"/>
          <w:szCs w:val="20"/>
          <w:shd w:val="clear" w:color="auto" w:fill="FFFFFF"/>
        </w:rPr>
        <w:t>, “The Use of Mediation in Construction Disputes: Summary Report of the Final Results,” </w:t>
      </w:r>
      <w:r w:rsidRPr="00F22E2F">
        <w:rPr>
          <w:rFonts w:ascii="Times New Roman" w:hAnsi="Times New Roman" w:cs="Times New Roman"/>
          <w:i/>
          <w:iCs/>
          <w:color w:val="222222"/>
          <w:sz w:val="20"/>
          <w:szCs w:val="20"/>
          <w:shd w:val="clear" w:color="auto" w:fill="FFFFFF"/>
        </w:rPr>
        <w:t>A Research Project Conducted by The Centre of Construction Law and Dispute Resolution, King’s College London and the Technology and Construction Court (2009).[Google Scholar]</w:t>
      </w:r>
      <w:r w:rsidRPr="00F22E2F">
        <w:rPr>
          <w:rFonts w:ascii="Times New Roman" w:hAnsi="Times New Roman" w:cs="Times New Roman"/>
          <w:color w:val="222222"/>
          <w:sz w:val="20"/>
          <w:szCs w:val="20"/>
          <w:shd w:val="clear" w:color="auto" w:fill="FFFFFF"/>
        </w:rPr>
        <w:t>.</w:t>
      </w:r>
    </w:p>
  </w:footnote>
  <w:footnote w:id="36">
    <w:p w14:paraId="7027E6FB" w14:textId="1970F4FC"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eastAsia="Arial Unicode MS" w:hAnsi="Times New Roman" w:cs="Times New Roman"/>
          <w:i/>
          <w:iCs/>
          <w:sz w:val="20"/>
          <w:szCs w:val="20"/>
          <w:shd w:val="clear" w:color="auto" w:fill="FFFFFF"/>
        </w:rPr>
        <w:t>Halsey v Milton Keynes General NHS Trust</w:t>
      </w:r>
      <w:r w:rsidRPr="00F22E2F">
        <w:rPr>
          <w:rFonts w:ascii="Times New Roman" w:eastAsia="Arial Unicode MS" w:hAnsi="Times New Roman" w:cs="Times New Roman"/>
          <w:sz w:val="20"/>
          <w:szCs w:val="20"/>
          <w:shd w:val="clear" w:color="auto" w:fill="FFFFFF"/>
        </w:rPr>
        <w:t> </w:t>
      </w:r>
      <w:hyperlink r:id="rId2" w:tgtFrame="_parent" w:history="1">
        <w:r w:rsidRPr="00F22E2F">
          <w:rPr>
            <w:rFonts w:ascii="Times New Roman" w:eastAsia="Arial Unicode MS" w:hAnsi="Times New Roman" w:cs="Times New Roman"/>
            <w:sz w:val="20"/>
            <w:szCs w:val="20"/>
            <w:shd w:val="clear" w:color="auto" w:fill="FFFFFF"/>
          </w:rPr>
          <w:t xml:space="preserve">[2004] EWCA </w:t>
        </w:r>
        <w:proofErr w:type="spellStart"/>
        <w:r w:rsidRPr="00F22E2F">
          <w:rPr>
            <w:rFonts w:ascii="Times New Roman" w:eastAsia="Arial Unicode MS" w:hAnsi="Times New Roman" w:cs="Times New Roman"/>
            <w:sz w:val="20"/>
            <w:szCs w:val="20"/>
            <w:shd w:val="clear" w:color="auto" w:fill="FFFFFF"/>
          </w:rPr>
          <w:t>Civ</w:t>
        </w:r>
        <w:proofErr w:type="spellEnd"/>
        <w:r w:rsidRPr="00F22E2F">
          <w:rPr>
            <w:rFonts w:ascii="Times New Roman" w:eastAsia="Arial Unicode MS" w:hAnsi="Times New Roman" w:cs="Times New Roman"/>
            <w:sz w:val="20"/>
            <w:szCs w:val="20"/>
            <w:shd w:val="clear" w:color="auto" w:fill="FFFFFF"/>
          </w:rPr>
          <w:t xml:space="preserve"> 576</w:t>
        </w:r>
      </w:hyperlink>
      <w:r w:rsidRPr="00F22E2F">
        <w:rPr>
          <w:rFonts w:ascii="Times New Roman" w:eastAsia="Arial Unicode MS" w:hAnsi="Times New Roman" w:cs="Times New Roman"/>
          <w:sz w:val="20"/>
          <w:szCs w:val="20"/>
          <w:shd w:val="clear" w:color="auto" w:fill="FFFFFF"/>
        </w:rPr>
        <w:t xml:space="preserve">, [2004] 4 All ER 920, [2004] 1 WLR 3002; J. S. A. </w:t>
      </w:r>
      <w:r w:rsidRPr="00F22E2F">
        <w:rPr>
          <w:rFonts w:ascii="Times New Roman" w:hAnsi="Times New Roman" w:cs="Times New Roman"/>
          <w:color w:val="222222"/>
          <w:sz w:val="20"/>
          <w:szCs w:val="20"/>
          <w:shd w:val="clear" w:color="auto" w:fill="FFFFFF"/>
        </w:rPr>
        <w:t xml:space="preserve">Del </w:t>
      </w:r>
      <w:proofErr w:type="spellStart"/>
      <w:r w:rsidRPr="00F22E2F">
        <w:rPr>
          <w:rFonts w:ascii="Times New Roman" w:hAnsi="Times New Roman" w:cs="Times New Roman"/>
          <w:color w:val="222222"/>
          <w:sz w:val="20"/>
          <w:szCs w:val="20"/>
          <w:shd w:val="clear" w:color="auto" w:fill="FFFFFF"/>
        </w:rPr>
        <w:t>Ceno</w:t>
      </w:r>
      <w:proofErr w:type="spellEnd"/>
      <w:r w:rsidRPr="00F22E2F">
        <w:rPr>
          <w:rFonts w:ascii="Times New Roman" w:hAnsi="Times New Roman" w:cs="Times New Roman"/>
          <w:color w:val="222222"/>
          <w:sz w:val="20"/>
          <w:szCs w:val="20"/>
          <w:shd w:val="clear" w:color="auto" w:fill="FFFFFF"/>
        </w:rPr>
        <w:t>, “ A Process Account of Construction Mediation,”  in </w:t>
      </w:r>
      <w:r w:rsidRPr="00F22E2F">
        <w:rPr>
          <w:rFonts w:ascii="Times New Roman" w:hAnsi="Times New Roman" w:cs="Times New Roman"/>
          <w:i/>
          <w:iCs/>
          <w:color w:val="222222"/>
          <w:sz w:val="20"/>
          <w:szCs w:val="20"/>
          <w:shd w:val="clear" w:color="auto" w:fill="FFFFFF"/>
        </w:rPr>
        <w:t>Twenty-Eighth Annual Conference, 3-5,</w:t>
      </w:r>
      <w:r w:rsidRPr="00F22E2F">
        <w:rPr>
          <w:rFonts w:ascii="Times New Roman" w:hAnsi="Times New Roman" w:cs="Times New Roman"/>
          <w:color w:val="222222"/>
          <w:sz w:val="20"/>
          <w:szCs w:val="20"/>
          <w:shd w:val="clear" w:color="auto" w:fill="FFFFFF"/>
        </w:rPr>
        <w:t> (September, 2012): 889);  S.  Prince, (2007), “</w:t>
      </w:r>
      <w:proofErr w:type="spellStart"/>
      <w:r w:rsidRPr="00F22E2F">
        <w:rPr>
          <w:rFonts w:ascii="Times New Roman" w:hAnsi="Times New Roman" w:cs="Times New Roman"/>
          <w:color w:val="222222"/>
          <w:sz w:val="20"/>
          <w:szCs w:val="20"/>
          <w:shd w:val="clear" w:color="auto" w:fill="FFFFFF"/>
        </w:rPr>
        <w:t>Institutionalising</w:t>
      </w:r>
      <w:proofErr w:type="spellEnd"/>
      <w:r w:rsidRPr="00F22E2F">
        <w:rPr>
          <w:rFonts w:ascii="Times New Roman" w:hAnsi="Times New Roman" w:cs="Times New Roman"/>
          <w:color w:val="222222"/>
          <w:sz w:val="20"/>
          <w:szCs w:val="20"/>
          <w:shd w:val="clear" w:color="auto" w:fill="FFFFFF"/>
        </w:rPr>
        <w:t xml:space="preserve"> Mediation? An Evaluation of the Exeter Court Small Claims Mediation Pilot; M.</w:t>
      </w:r>
      <w:r w:rsidRPr="00F22E2F">
        <w:rPr>
          <w:rFonts w:ascii="Times New Roman" w:eastAsia="Arial Unicode MS" w:hAnsi="Times New Roman" w:cs="Times New Roman"/>
          <w:sz w:val="20"/>
          <w:szCs w:val="20"/>
          <w:shd w:val="clear" w:color="auto" w:fill="FFFFFF"/>
        </w:rPr>
        <w:t xml:space="preserve"> </w:t>
      </w:r>
      <w:proofErr w:type="spellStart"/>
      <w:r w:rsidRPr="00F22E2F">
        <w:rPr>
          <w:rFonts w:ascii="Times New Roman" w:hAnsi="Times New Roman" w:cs="Times New Roman"/>
          <w:color w:val="222222"/>
          <w:sz w:val="20"/>
          <w:szCs w:val="20"/>
          <w:shd w:val="clear" w:color="auto" w:fill="FFFFFF"/>
        </w:rPr>
        <w:t>Keet</w:t>
      </w:r>
      <w:proofErr w:type="spellEnd"/>
      <w:r w:rsidRPr="00F22E2F">
        <w:rPr>
          <w:rFonts w:ascii="Times New Roman" w:hAnsi="Times New Roman" w:cs="Times New Roman"/>
          <w:color w:val="222222"/>
          <w:sz w:val="20"/>
          <w:szCs w:val="20"/>
          <w:shd w:val="clear" w:color="auto" w:fill="FFFFFF"/>
        </w:rPr>
        <w:t xml:space="preserve">, &amp; T. B.  </w:t>
      </w:r>
      <w:proofErr w:type="spellStart"/>
      <w:r w:rsidRPr="00F22E2F">
        <w:rPr>
          <w:rFonts w:ascii="Times New Roman" w:hAnsi="Times New Roman" w:cs="Times New Roman"/>
          <w:color w:val="222222"/>
          <w:sz w:val="20"/>
          <w:szCs w:val="20"/>
          <w:shd w:val="clear" w:color="auto" w:fill="FFFFFF"/>
        </w:rPr>
        <w:t>Salamone</w:t>
      </w:r>
      <w:proofErr w:type="spellEnd"/>
      <w:r w:rsidRPr="00F22E2F">
        <w:rPr>
          <w:rFonts w:ascii="Times New Roman" w:hAnsi="Times New Roman" w:cs="Times New Roman"/>
          <w:color w:val="222222"/>
          <w:sz w:val="20"/>
          <w:szCs w:val="20"/>
          <w:shd w:val="clear" w:color="auto" w:fill="FFFFFF"/>
        </w:rPr>
        <w:t>, “From Litigation to Mediation: Using Advocacy Skills for Success in Mandatory or Court-Connected Mediation,” </w:t>
      </w:r>
      <w:r w:rsidRPr="00F22E2F">
        <w:rPr>
          <w:rFonts w:ascii="Times New Roman" w:hAnsi="Times New Roman" w:cs="Times New Roman"/>
          <w:i/>
          <w:iCs/>
          <w:color w:val="222222"/>
          <w:sz w:val="20"/>
          <w:szCs w:val="20"/>
          <w:shd w:val="clear" w:color="auto" w:fill="FFFFFF"/>
        </w:rPr>
        <w:t>Sask. L. Rev.</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64</w:t>
      </w:r>
      <w:r w:rsidRPr="00F22E2F">
        <w:rPr>
          <w:rFonts w:ascii="Times New Roman" w:hAnsi="Times New Roman" w:cs="Times New Roman"/>
          <w:color w:val="222222"/>
          <w:sz w:val="20"/>
          <w:szCs w:val="20"/>
          <w:shd w:val="clear" w:color="auto" w:fill="FFFFFF"/>
        </w:rPr>
        <w:t>, (2001): 57; Doyle, M. (2006). Evaluation of the Small Claims Mediation Service at Manchester County Court. </w:t>
      </w:r>
      <w:r w:rsidRPr="00F22E2F">
        <w:rPr>
          <w:rFonts w:ascii="Times New Roman" w:hAnsi="Times New Roman" w:cs="Times New Roman"/>
          <w:i/>
          <w:iCs/>
          <w:color w:val="222222"/>
          <w:sz w:val="20"/>
          <w:szCs w:val="20"/>
          <w:shd w:val="clear" w:color="auto" w:fill="FFFFFF"/>
        </w:rPr>
        <w:t>Dept. of Constitutional Affairs, London</w:t>
      </w:r>
      <w:r w:rsidRPr="00F22E2F">
        <w:rPr>
          <w:rFonts w:ascii="Times New Roman" w:hAnsi="Times New Roman" w:cs="Times New Roman"/>
          <w:color w:val="222222"/>
          <w:sz w:val="20"/>
          <w:szCs w:val="20"/>
          <w:shd w:val="clear" w:color="auto" w:fill="FFFFFF"/>
        </w:rPr>
        <w:t xml:space="preserve">; S. </w:t>
      </w:r>
      <w:r w:rsidR="009529B2" w:rsidRPr="00F22E2F">
        <w:rPr>
          <w:rFonts w:ascii="Times New Roman" w:hAnsi="Times New Roman" w:cs="Times New Roman"/>
          <w:color w:val="222222"/>
          <w:sz w:val="20"/>
          <w:szCs w:val="20"/>
          <w:shd w:val="clear" w:color="auto" w:fill="FFFFFF"/>
        </w:rPr>
        <w:t>Prince, “</w:t>
      </w:r>
      <w:r w:rsidRPr="00F22E2F">
        <w:rPr>
          <w:rFonts w:ascii="Times New Roman" w:hAnsi="Times New Roman" w:cs="Times New Roman"/>
          <w:color w:val="222222"/>
          <w:sz w:val="20"/>
          <w:szCs w:val="20"/>
          <w:shd w:val="clear" w:color="auto" w:fill="FFFFFF"/>
        </w:rPr>
        <w:t xml:space="preserve">Mandatory Mediation: </w:t>
      </w:r>
      <w:r w:rsidR="009529B2" w:rsidRPr="00F22E2F">
        <w:rPr>
          <w:rFonts w:ascii="Times New Roman" w:hAnsi="Times New Roman" w:cs="Times New Roman"/>
          <w:color w:val="222222"/>
          <w:sz w:val="20"/>
          <w:szCs w:val="20"/>
          <w:shd w:val="clear" w:color="auto" w:fill="FFFFFF"/>
        </w:rPr>
        <w:t>The</w:t>
      </w:r>
      <w:r w:rsidRPr="00F22E2F">
        <w:rPr>
          <w:rFonts w:ascii="Times New Roman" w:hAnsi="Times New Roman" w:cs="Times New Roman"/>
          <w:color w:val="222222"/>
          <w:sz w:val="20"/>
          <w:szCs w:val="20"/>
          <w:shd w:val="clear" w:color="auto" w:fill="FFFFFF"/>
        </w:rPr>
        <w:t xml:space="preserve"> Ontario Experience,” </w:t>
      </w:r>
      <w:r w:rsidRPr="00F22E2F">
        <w:rPr>
          <w:rFonts w:ascii="Times New Roman" w:hAnsi="Times New Roman" w:cs="Times New Roman"/>
          <w:i/>
          <w:iCs/>
          <w:color w:val="222222"/>
          <w:sz w:val="20"/>
          <w:szCs w:val="20"/>
          <w:shd w:val="clear" w:color="auto" w:fill="FFFFFF"/>
        </w:rPr>
        <w:t>Civil Justice Quarterly</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26</w:t>
      </w:r>
      <w:r w:rsidRPr="00F22E2F">
        <w:rPr>
          <w:rFonts w:ascii="Times New Roman" w:hAnsi="Times New Roman" w:cs="Times New Roman"/>
          <w:color w:val="222222"/>
          <w:sz w:val="20"/>
          <w:szCs w:val="20"/>
          <w:shd w:val="clear" w:color="auto" w:fill="FFFFFF"/>
        </w:rPr>
        <w:t xml:space="preserve">, (2007): 79-95; </w:t>
      </w:r>
    </w:p>
  </w:footnote>
  <w:footnote w:id="37">
    <w:p w14:paraId="45D51655" w14:textId="7DF89584"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sz w:val="20"/>
          <w:szCs w:val="20"/>
        </w:rPr>
        <w:t>Nicholas Gould et al, “Mediating Construction Disputes: An Evaluation of Existing Practice,</w:t>
      </w:r>
      <w:r w:rsidRPr="00F22E2F">
        <w:rPr>
          <w:rFonts w:ascii="Times New Roman" w:hAnsi="Times New Roman" w:cs="Times New Roman"/>
          <w:i/>
          <w:sz w:val="20"/>
          <w:szCs w:val="20"/>
        </w:rPr>
        <w:t>” King’s College London: Centre of Construction Law and Dispute Resoluti</w:t>
      </w:r>
      <w:r w:rsidRPr="00F22E2F">
        <w:rPr>
          <w:rFonts w:ascii="Times New Roman" w:hAnsi="Times New Roman" w:cs="Times New Roman"/>
          <w:sz w:val="20"/>
          <w:szCs w:val="20"/>
        </w:rPr>
        <w:t xml:space="preserve">on, 25; I. </w:t>
      </w:r>
      <w:proofErr w:type="spellStart"/>
      <w:r w:rsidRPr="00F22E2F">
        <w:rPr>
          <w:rFonts w:ascii="Times New Roman" w:hAnsi="Times New Roman" w:cs="Times New Roman"/>
          <w:color w:val="222222"/>
          <w:sz w:val="20"/>
          <w:szCs w:val="20"/>
          <w:shd w:val="clear" w:color="auto" w:fill="FFFFFF"/>
        </w:rPr>
        <w:t>Pupolizio</w:t>
      </w:r>
      <w:proofErr w:type="spellEnd"/>
      <w:r w:rsidRPr="00F22E2F">
        <w:rPr>
          <w:rFonts w:ascii="Times New Roman" w:hAnsi="Times New Roman" w:cs="Times New Roman"/>
          <w:color w:val="222222"/>
          <w:sz w:val="20"/>
          <w:szCs w:val="20"/>
          <w:shd w:val="clear" w:color="auto" w:fill="FFFFFF"/>
        </w:rPr>
        <w:t>,</w:t>
      </w:r>
      <w:r w:rsidR="009529B2" w:rsidRPr="00F22E2F">
        <w:rPr>
          <w:rFonts w:ascii="Times New Roman" w:hAnsi="Times New Roman" w:cs="Times New Roman"/>
          <w:color w:val="222222"/>
          <w:sz w:val="20"/>
          <w:szCs w:val="20"/>
          <w:shd w:val="clear" w:color="auto" w:fill="FFFFFF"/>
        </w:rPr>
        <w:t xml:space="preserve"> “</w:t>
      </w:r>
      <w:r w:rsidRPr="00F22E2F">
        <w:rPr>
          <w:rFonts w:ascii="Times New Roman" w:hAnsi="Times New Roman" w:cs="Times New Roman"/>
          <w:color w:val="222222"/>
          <w:sz w:val="20"/>
          <w:szCs w:val="20"/>
          <w:shd w:val="clear" w:color="auto" w:fill="FFFFFF"/>
        </w:rPr>
        <w:t>The Ideologies of Mediation between Theory and Practice,” in </w:t>
      </w:r>
      <w:r w:rsidRPr="00F22E2F">
        <w:rPr>
          <w:rFonts w:ascii="Times New Roman" w:hAnsi="Times New Roman" w:cs="Times New Roman"/>
          <w:i/>
          <w:iCs/>
          <w:color w:val="222222"/>
          <w:sz w:val="20"/>
          <w:szCs w:val="20"/>
          <w:shd w:val="clear" w:color="auto" w:fill="FFFFFF"/>
        </w:rPr>
        <w:t>International Conference Law and Society in the 21st Century’ s Humboldt University, Berlin, Germany (25–28 July 2007)</w:t>
      </w:r>
      <w:r w:rsidRPr="00F22E2F">
        <w:rPr>
          <w:rFonts w:ascii="Times New Roman" w:hAnsi="Times New Roman" w:cs="Times New Roman"/>
          <w:color w:val="222222"/>
          <w:sz w:val="20"/>
          <w:szCs w:val="20"/>
          <w:shd w:val="clear" w:color="auto" w:fill="FFFFFF"/>
        </w:rPr>
        <w:t xml:space="preserve">. </w:t>
      </w:r>
    </w:p>
  </w:footnote>
  <w:footnote w:id="38">
    <w:p w14:paraId="1AC68B21" w14:textId="3194BCA8" w:rsidR="00291E00" w:rsidRPr="00F22E2F" w:rsidRDefault="00291E00" w:rsidP="00F22E2F">
      <w:pPr>
        <w:pStyle w:val="FootnoteText"/>
        <w:jc w:val="both"/>
        <w:rPr>
          <w:rFonts w:ascii="Times New Roman" w:hAnsi="Times New Roman" w:cs="Times New Roman"/>
          <w:sz w:val="20"/>
          <w:szCs w:val="20"/>
        </w:rPr>
      </w:pPr>
      <w:r w:rsidRPr="00F22E2F">
        <w:rPr>
          <w:rStyle w:val="FootnoteReference"/>
          <w:rFonts w:ascii="Times New Roman" w:hAnsi="Times New Roman" w:cs="Times New Roman"/>
          <w:sz w:val="20"/>
          <w:szCs w:val="20"/>
        </w:rPr>
        <w:footnoteRef/>
      </w:r>
      <w:r w:rsidRPr="00F22E2F">
        <w:rPr>
          <w:rFonts w:ascii="Times New Roman" w:hAnsi="Times New Roman" w:cs="Times New Roman"/>
          <w:sz w:val="20"/>
          <w:szCs w:val="20"/>
        </w:rPr>
        <w:t xml:space="preserve">M. R. </w:t>
      </w:r>
      <w:r w:rsidRPr="00F22E2F">
        <w:rPr>
          <w:rFonts w:ascii="Times New Roman" w:hAnsi="Times New Roman" w:cs="Times New Roman"/>
          <w:color w:val="222222"/>
          <w:sz w:val="20"/>
          <w:szCs w:val="20"/>
          <w:shd w:val="clear" w:color="auto" w:fill="FFFFFF"/>
        </w:rPr>
        <w:t xml:space="preserve">Sandstrom, &amp; D. N. </w:t>
      </w:r>
      <w:proofErr w:type="spellStart"/>
      <w:r w:rsidRPr="00F22E2F">
        <w:rPr>
          <w:rFonts w:ascii="Times New Roman" w:hAnsi="Times New Roman" w:cs="Times New Roman"/>
          <w:color w:val="222222"/>
          <w:sz w:val="20"/>
          <w:szCs w:val="20"/>
          <w:shd w:val="clear" w:color="auto" w:fill="FFFFFF"/>
        </w:rPr>
        <w:t>Goldsweig</w:t>
      </w:r>
      <w:proofErr w:type="spellEnd"/>
      <w:r w:rsidRPr="00F22E2F">
        <w:rPr>
          <w:rFonts w:ascii="Times New Roman" w:hAnsi="Times New Roman" w:cs="Times New Roman"/>
          <w:color w:val="222222"/>
          <w:sz w:val="20"/>
          <w:szCs w:val="20"/>
          <w:shd w:val="clear" w:color="auto" w:fill="FFFFFF"/>
        </w:rPr>
        <w:t>, (Eds.), (2003), “</w:t>
      </w:r>
      <w:r w:rsidRPr="00F22E2F">
        <w:rPr>
          <w:rFonts w:ascii="Times New Roman" w:hAnsi="Times New Roman" w:cs="Times New Roman"/>
          <w:i/>
          <w:iCs/>
          <w:color w:val="222222"/>
          <w:sz w:val="20"/>
          <w:szCs w:val="20"/>
          <w:shd w:val="clear" w:color="auto" w:fill="FFFFFF"/>
        </w:rPr>
        <w:t>Negotiating and Structuring International Commercial Transactions</w:t>
      </w:r>
      <w:r w:rsidRPr="00F22E2F">
        <w:rPr>
          <w:rFonts w:ascii="Times New Roman" w:hAnsi="Times New Roman" w:cs="Times New Roman"/>
          <w:color w:val="222222"/>
          <w:sz w:val="20"/>
          <w:szCs w:val="20"/>
          <w:shd w:val="clear" w:color="auto" w:fill="FFFFFF"/>
        </w:rPr>
        <w:t xml:space="preserve">,” American Bar Assn; Davis, B. G. (2005). International Commercial Online and Offline Dispute Resolution: Addressing </w:t>
      </w:r>
      <w:proofErr w:type="spellStart"/>
      <w:r w:rsidRPr="00F22E2F">
        <w:rPr>
          <w:rFonts w:ascii="Times New Roman" w:hAnsi="Times New Roman" w:cs="Times New Roman"/>
          <w:color w:val="222222"/>
          <w:sz w:val="20"/>
          <w:szCs w:val="20"/>
          <w:shd w:val="clear" w:color="auto" w:fill="FFFFFF"/>
        </w:rPr>
        <w:t>Primacism</w:t>
      </w:r>
      <w:proofErr w:type="spellEnd"/>
      <w:r w:rsidRPr="00F22E2F">
        <w:rPr>
          <w:rFonts w:ascii="Times New Roman" w:hAnsi="Times New Roman" w:cs="Times New Roman"/>
          <w:color w:val="222222"/>
          <w:sz w:val="20"/>
          <w:szCs w:val="20"/>
          <w:shd w:val="clear" w:color="auto" w:fill="FFFFFF"/>
        </w:rPr>
        <w:t xml:space="preserve"> and Universalism. </w:t>
      </w:r>
      <w:r w:rsidRPr="00F22E2F">
        <w:rPr>
          <w:rFonts w:ascii="Times New Roman" w:hAnsi="Times New Roman" w:cs="Times New Roman"/>
          <w:i/>
          <w:iCs/>
          <w:color w:val="222222"/>
          <w:sz w:val="20"/>
          <w:szCs w:val="20"/>
          <w:shd w:val="clear" w:color="auto" w:fill="FFFFFF"/>
        </w:rPr>
        <w:t xml:space="preserve">J. Am. </w:t>
      </w:r>
      <w:proofErr w:type="spellStart"/>
      <w:r w:rsidRPr="00F22E2F">
        <w:rPr>
          <w:rFonts w:ascii="Times New Roman" w:hAnsi="Times New Roman" w:cs="Times New Roman"/>
          <w:i/>
          <w:iCs/>
          <w:color w:val="222222"/>
          <w:sz w:val="20"/>
          <w:szCs w:val="20"/>
          <w:shd w:val="clear" w:color="auto" w:fill="FFFFFF"/>
        </w:rPr>
        <w:t>Arb</w:t>
      </w:r>
      <w:proofErr w:type="spellEnd"/>
      <w:r w:rsidRPr="00F22E2F">
        <w:rPr>
          <w:rFonts w:ascii="Times New Roman" w:hAnsi="Times New Roman" w:cs="Times New Roman"/>
          <w:i/>
          <w:iCs/>
          <w:color w:val="222222"/>
          <w:sz w:val="20"/>
          <w:szCs w:val="20"/>
          <w:shd w:val="clear" w:color="auto" w:fill="FFFFFF"/>
        </w:rPr>
        <w:t>.</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4</w:t>
      </w:r>
      <w:r w:rsidRPr="00F22E2F">
        <w:rPr>
          <w:rFonts w:ascii="Times New Roman" w:hAnsi="Times New Roman" w:cs="Times New Roman"/>
          <w:color w:val="222222"/>
          <w:sz w:val="20"/>
          <w:szCs w:val="20"/>
          <w:shd w:val="clear" w:color="auto" w:fill="FFFFFF"/>
        </w:rPr>
        <w:t xml:space="preserve">, 79-81; K. Reichert, “Confidentiality in International Mediation,” </w:t>
      </w:r>
      <w:r w:rsidRPr="00F22E2F">
        <w:rPr>
          <w:rFonts w:ascii="Times New Roman" w:hAnsi="Times New Roman" w:cs="Times New Roman"/>
          <w:i/>
          <w:iCs/>
          <w:color w:val="222222"/>
          <w:sz w:val="20"/>
          <w:szCs w:val="20"/>
          <w:shd w:val="clear" w:color="auto" w:fill="FFFFFF"/>
        </w:rPr>
        <w:t>Dispute Resolution Journal</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59</w:t>
      </w:r>
      <w:r w:rsidRPr="00F22E2F">
        <w:rPr>
          <w:rFonts w:ascii="Times New Roman" w:hAnsi="Times New Roman" w:cs="Times New Roman"/>
          <w:color w:val="222222"/>
          <w:sz w:val="20"/>
          <w:szCs w:val="20"/>
          <w:shd w:val="clear" w:color="auto" w:fill="FFFFFF"/>
        </w:rPr>
        <w:t>(4</w:t>
      </w:r>
      <w:r w:rsidR="009529B2"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color w:val="222222"/>
          <w:sz w:val="20"/>
          <w:szCs w:val="20"/>
          <w:shd w:val="clear" w:color="auto" w:fill="FFFFFF"/>
        </w:rPr>
        <w:t xml:space="preserve">2004):60; </w:t>
      </w:r>
      <w:r w:rsidR="009529B2" w:rsidRPr="00F22E2F">
        <w:rPr>
          <w:rFonts w:ascii="Times New Roman" w:hAnsi="Times New Roman" w:cs="Times New Roman"/>
          <w:color w:val="222222"/>
          <w:sz w:val="20"/>
          <w:szCs w:val="20"/>
          <w:shd w:val="clear" w:color="auto" w:fill="FFFFFF"/>
        </w:rPr>
        <w:t xml:space="preserve">J. </w:t>
      </w:r>
      <w:proofErr w:type="spellStart"/>
      <w:r w:rsidR="009529B2" w:rsidRPr="00F22E2F">
        <w:rPr>
          <w:rFonts w:ascii="Times New Roman" w:hAnsi="Times New Roman" w:cs="Times New Roman"/>
          <w:color w:val="222222"/>
          <w:sz w:val="20"/>
          <w:szCs w:val="20"/>
          <w:shd w:val="clear" w:color="auto" w:fill="FFFFFF"/>
        </w:rPr>
        <w:t>Momjian</w:t>
      </w:r>
      <w:proofErr w:type="spellEnd"/>
      <w:r w:rsidR="009529B2" w:rsidRPr="00F22E2F">
        <w:rPr>
          <w:rFonts w:ascii="Times New Roman" w:hAnsi="Times New Roman" w:cs="Times New Roman"/>
          <w:color w:val="222222"/>
          <w:sz w:val="20"/>
          <w:szCs w:val="20"/>
          <w:shd w:val="clear" w:color="auto" w:fill="FFFFFF"/>
        </w:rPr>
        <w:t>,</w:t>
      </w:r>
      <w:r w:rsidRPr="00F22E2F">
        <w:rPr>
          <w:rFonts w:ascii="Times New Roman" w:hAnsi="Times New Roman" w:cs="Times New Roman"/>
          <w:color w:val="222222"/>
          <w:sz w:val="20"/>
          <w:szCs w:val="20"/>
          <w:shd w:val="clear" w:color="auto" w:fill="FFFFFF"/>
        </w:rPr>
        <w:t xml:space="preserve"> “Efforts Made to Increase the Use of Mediation,</w:t>
      </w:r>
      <w:r w:rsidR="009529B2" w:rsidRPr="00F22E2F">
        <w:rPr>
          <w:rFonts w:ascii="Times New Roman" w:hAnsi="Times New Roman" w:cs="Times New Roman"/>
          <w:color w:val="222222"/>
          <w:sz w:val="20"/>
          <w:szCs w:val="20"/>
          <w:shd w:val="clear" w:color="auto" w:fill="FFFFFF"/>
        </w:rPr>
        <w:t>”</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PAC. LJ</w:t>
      </w:r>
      <w:r w:rsidRPr="00F22E2F">
        <w:rPr>
          <w:rFonts w:ascii="Times New Roman" w:hAnsi="Times New Roman" w:cs="Times New Roman"/>
          <w:color w:val="222222"/>
          <w:sz w:val="20"/>
          <w:szCs w:val="20"/>
          <w:shd w:val="clear" w:color="auto" w:fill="FFFFFF"/>
        </w:rPr>
        <w:t>, </w:t>
      </w:r>
      <w:r w:rsidRPr="00F22E2F">
        <w:rPr>
          <w:rFonts w:ascii="Times New Roman" w:hAnsi="Times New Roman" w:cs="Times New Roman"/>
          <w:i/>
          <w:iCs/>
          <w:color w:val="222222"/>
          <w:sz w:val="20"/>
          <w:szCs w:val="20"/>
          <w:shd w:val="clear" w:color="auto" w:fill="FFFFFF"/>
        </w:rPr>
        <w:t>28</w:t>
      </w:r>
      <w:r w:rsidRPr="00F22E2F">
        <w:rPr>
          <w:rFonts w:ascii="Times New Roman" w:hAnsi="Times New Roman" w:cs="Times New Roman"/>
          <w:color w:val="222222"/>
          <w:sz w:val="20"/>
          <w:szCs w:val="20"/>
          <w:shd w:val="clear" w:color="auto" w:fill="FFFFFF"/>
        </w:rPr>
        <w:t xml:space="preserve">, </w:t>
      </w:r>
      <w:r w:rsidR="009529B2" w:rsidRPr="00F22E2F">
        <w:rPr>
          <w:rFonts w:ascii="Times New Roman" w:hAnsi="Times New Roman" w:cs="Times New Roman"/>
          <w:color w:val="222222"/>
          <w:sz w:val="20"/>
          <w:szCs w:val="20"/>
          <w:shd w:val="clear" w:color="auto" w:fill="FFFFFF"/>
        </w:rPr>
        <w:t>(1997):</w:t>
      </w:r>
      <w:r w:rsidRPr="00F22E2F">
        <w:rPr>
          <w:rFonts w:ascii="Times New Roman" w:hAnsi="Times New Roman" w:cs="Times New Roman"/>
          <w:color w:val="222222"/>
          <w:sz w:val="20"/>
          <w:szCs w:val="20"/>
          <w:shd w:val="clear" w:color="auto" w:fill="FFFFFF"/>
        </w:rPr>
        <w:t>818-1997.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FC0B09"/>
    <w:multiLevelType w:val="hybridMultilevel"/>
    <w:tmpl w:val="23CEECC8"/>
    <w:lvl w:ilvl="0" w:tplc="04090011">
      <w:start w:val="1"/>
      <w:numFmt w:val="decimal"/>
      <w:lvlText w:val="%1)"/>
      <w:lvlJc w:val="left"/>
      <w:pPr>
        <w:ind w:left="720" w:hanging="360"/>
      </w:pPr>
      <w:rPr>
        <w:rFonts w:ascii="Times New Roman"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D0D"/>
    <w:rsid w:val="000125DF"/>
    <w:rsid w:val="000520BE"/>
    <w:rsid w:val="00061D9B"/>
    <w:rsid w:val="000922E8"/>
    <w:rsid w:val="000D0D72"/>
    <w:rsid w:val="000D2E69"/>
    <w:rsid w:val="001A3A30"/>
    <w:rsid w:val="001C4CBA"/>
    <w:rsid w:val="001F5363"/>
    <w:rsid w:val="001F7406"/>
    <w:rsid w:val="002722F5"/>
    <w:rsid w:val="00291E00"/>
    <w:rsid w:val="002A7475"/>
    <w:rsid w:val="002B22C2"/>
    <w:rsid w:val="003146AA"/>
    <w:rsid w:val="00316F60"/>
    <w:rsid w:val="00331554"/>
    <w:rsid w:val="00380E0A"/>
    <w:rsid w:val="003973B1"/>
    <w:rsid w:val="003B078F"/>
    <w:rsid w:val="003B625E"/>
    <w:rsid w:val="003C74F5"/>
    <w:rsid w:val="004113B3"/>
    <w:rsid w:val="0045446C"/>
    <w:rsid w:val="00493335"/>
    <w:rsid w:val="005868A4"/>
    <w:rsid w:val="005A294E"/>
    <w:rsid w:val="00676274"/>
    <w:rsid w:val="006B697A"/>
    <w:rsid w:val="00724353"/>
    <w:rsid w:val="007621A9"/>
    <w:rsid w:val="00781979"/>
    <w:rsid w:val="007D54FC"/>
    <w:rsid w:val="0080239F"/>
    <w:rsid w:val="008A7FDB"/>
    <w:rsid w:val="008C5110"/>
    <w:rsid w:val="008D4FF4"/>
    <w:rsid w:val="008F0A82"/>
    <w:rsid w:val="009529B2"/>
    <w:rsid w:val="009C6AE1"/>
    <w:rsid w:val="00A13EB6"/>
    <w:rsid w:val="00A82970"/>
    <w:rsid w:val="00AB0903"/>
    <w:rsid w:val="00AC18EA"/>
    <w:rsid w:val="00AC7BF2"/>
    <w:rsid w:val="00BA1008"/>
    <w:rsid w:val="00BC28E9"/>
    <w:rsid w:val="00C07496"/>
    <w:rsid w:val="00C15074"/>
    <w:rsid w:val="00C81D0D"/>
    <w:rsid w:val="00D574C4"/>
    <w:rsid w:val="00D753DE"/>
    <w:rsid w:val="00D84BA9"/>
    <w:rsid w:val="00D9159A"/>
    <w:rsid w:val="00DB6539"/>
    <w:rsid w:val="00DF06FF"/>
    <w:rsid w:val="00E302C0"/>
    <w:rsid w:val="00E677D9"/>
    <w:rsid w:val="00EC4B09"/>
    <w:rsid w:val="00EC7117"/>
    <w:rsid w:val="00EE34A1"/>
    <w:rsid w:val="00EE4B7C"/>
    <w:rsid w:val="00F16247"/>
    <w:rsid w:val="00F22E2F"/>
    <w:rsid w:val="00F709BE"/>
    <w:rsid w:val="00F9648C"/>
    <w:rsid w:val="00FF6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342E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51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0D0D72"/>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C81D0D"/>
    <w:rPr>
      <w:sz w:val="16"/>
      <w:szCs w:val="16"/>
    </w:rPr>
  </w:style>
  <w:style w:type="paragraph" w:styleId="CommentText">
    <w:name w:val="annotation text"/>
    <w:basedOn w:val="Normal"/>
    <w:link w:val="CommentTextChar"/>
    <w:uiPriority w:val="99"/>
    <w:semiHidden/>
    <w:unhideWhenUsed/>
    <w:rsid w:val="00C81D0D"/>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C81D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C81D0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1D0D"/>
    <w:rPr>
      <w:rFonts w:ascii="Times New Roman" w:hAnsi="Times New Roman" w:cs="Times New Roman"/>
      <w:sz w:val="18"/>
      <w:szCs w:val="18"/>
    </w:rPr>
  </w:style>
  <w:style w:type="character" w:customStyle="1" w:styleId="e24kjd">
    <w:name w:val="e24kjd"/>
    <w:rsid w:val="00F709BE"/>
  </w:style>
  <w:style w:type="character" w:styleId="FootnoteReference">
    <w:name w:val="footnote reference"/>
    <w:uiPriority w:val="99"/>
    <w:unhideWhenUsed/>
    <w:rsid w:val="008F0A82"/>
    <w:rPr>
      <w:vertAlign w:val="superscript"/>
    </w:rPr>
  </w:style>
  <w:style w:type="paragraph" w:styleId="NoSpacing">
    <w:name w:val="No Spacing"/>
    <w:uiPriority w:val="1"/>
    <w:qFormat/>
    <w:rsid w:val="008F0A82"/>
    <w:rPr>
      <w:rFonts w:ascii="Calibri" w:eastAsia="Calibri" w:hAnsi="Calibri" w:cs="Times New Roman"/>
      <w:sz w:val="22"/>
      <w:szCs w:val="22"/>
    </w:rPr>
  </w:style>
  <w:style w:type="paragraph" w:styleId="FootnoteText">
    <w:name w:val="footnote text"/>
    <w:basedOn w:val="Normal"/>
    <w:link w:val="FootnoteTextChar"/>
    <w:uiPriority w:val="99"/>
    <w:unhideWhenUsed/>
    <w:rsid w:val="008F0A82"/>
  </w:style>
  <w:style w:type="character" w:customStyle="1" w:styleId="FootnoteTextChar">
    <w:name w:val="Footnote Text Char"/>
    <w:basedOn w:val="DefaultParagraphFont"/>
    <w:link w:val="FootnoteText"/>
    <w:uiPriority w:val="99"/>
    <w:rsid w:val="008F0A82"/>
  </w:style>
  <w:style w:type="paragraph" w:styleId="NormalWeb">
    <w:name w:val="Normal (Web)"/>
    <w:basedOn w:val="Normal"/>
    <w:uiPriority w:val="99"/>
    <w:unhideWhenUsed/>
    <w:rsid w:val="00724353"/>
    <w:pPr>
      <w:spacing w:before="100" w:beforeAutospacing="1" w:after="100" w:afterAutospacing="1"/>
    </w:pPr>
    <w:rPr>
      <w:rFonts w:ascii="Times New Roman" w:hAnsi="Times New Roman" w:cs="Times New Roman"/>
    </w:rPr>
  </w:style>
  <w:style w:type="character" w:customStyle="1" w:styleId="Heading3Char">
    <w:name w:val="Heading 3 Char"/>
    <w:basedOn w:val="DefaultParagraphFont"/>
    <w:link w:val="Heading3"/>
    <w:uiPriority w:val="9"/>
    <w:rsid w:val="000D0D72"/>
    <w:rPr>
      <w:rFonts w:ascii="Times New Roman" w:hAnsi="Times New Roman" w:cs="Times New Roman"/>
      <w:b/>
      <w:bCs/>
      <w:sz w:val="27"/>
      <w:szCs w:val="27"/>
    </w:rPr>
  </w:style>
  <w:style w:type="character" w:customStyle="1" w:styleId="None">
    <w:name w:val="None"/>
    <w:rsid w:val="00291E00"/>
  </w:style>
  <w:style w:type="character" w:customStyle="1" w:styleId="Hyperlink1">
    <w:name w:val="Hyperlink.1"/>
    <w:rsid w:val="00291E00"/>
    <w:rPr>
      <w:sz w:val="18"/>
      <w:szCs w:val="18"/>
    </w:rPr>
  </w:style>
  <w:style w:type="character" w:customStyle="1" w:styleId="apple-converted-space">
    <w:name w:val="apple-converted-space"/>
    <w:basedOn w:val="DefaultParagraphFont"/>
    <w:rsid w:val="00291E00"/>
  </w:style>
  <w:style w:type="character" w:customStyle="1" w:styleId="marker">
    <w:name w:val="marker"/>
    <w:basedOn w:val="DefaultParagraphFont"/>
    <w:rsid w:val="00291E00"/>
  </w:style>
  <w:style w:type="character" w:customStyle="1" w:styleId="Heading1Char">
    <w:name w:val="Heading 1 Char"/>
    <w:basedOn w:val="DefaultParagraphFont"/>
    <w:link w:val="Heading1"/>
    <w:uiPriority w:val="9"/>
    <w:rsid w:val="008C511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27656">
      <w:bodyDiv w:val="1"/>
      <w:marLeft w:val="0"/>
      <w:marRight w:val="0"/>
      <w:marTop w:val="0"/>
      <w:marBottom w:val="0"/>
      <w:divBdr>
        <w:top w:val="none" w:sz="0" w:space="0" w:color="auto"/>
        <w:left w:val="none" w:sz="0" w:space="0" w:color="auto"/>
        <w:bottom w:val="none" w:sz="0" w:space="0" w:color="auto"/>
        <w:right w:val="none" w:sz="0" w:space="0" w:color="auto"/>
      </w:divBdr>
    </w:div>
    <w:div w:id="88087320">
      <w:bodyDiv w:val="1"/>
      <w:marLeft w:val="0"/>
      <w:marRight w:val="0"/>
      <w:marTop w:val="0"/>
      <w:marBottom w:val="0"/>
      <w:divBdr>
        <w:top w:val="none" w:sz="0" w:space="0" w:color="auto"/>
        <w:left w:val="none" w:sz="0" w:space="0" w:color="auto"/>
        <w:bottom w:val="none" w:sz="0" w:space="0" w:color="auto"/>
        <w:right w:val="none" w:sz="0" w:space="0" w:color="auto"/>
      </w:divBdr>
    </w:div>
    <w:div w:id="232276361">
      <w:bodyDiv w:val="1"/>
      <w:marLeft w:val="0"/>
      <w:marRight w:val="0"/>
      <w:marTop w:val="0"/>
      <w:marBottom w:val="0"/>
      <w:divBdr>
        <w:top w:val="none" w:sz="0" w:space="0" w:color="auto"/>
        <w:left w:val="none" w:sz="0" w:space="0" w:color="auto"/>
        <w:bottom w:val="none" w:sz="0" w:space="0" w:color="auto"/>
        <w:right w:val="none" w:sz="0" w:space="0" w:color="auto"/>
      </w:divBdr>
      <w:divsChild>
        <w:div w:id="1969897270">
          <w:marLeft w:val="0"/>
          <w:marRight w:val="0"/>
          <w:marTop w:val="0"/>
          <w:marBottom w:val="0"/>
          <w:divBdr>
            <w:top w:val="none" w:sz="0" w:space="0" w:color="auto"/>
            <w:left w:val="none" w:sz="0" w:space="0" w:color="auto"/>
            <w:bottom w:val="none" w:sz="0" w:space="0" w:color="auto"/>
            <w:right w:val="none" w:sz="0" w:space="0" w:color="auto"/>
          </w:divBdr>
          <w:divsChild>
            <w:div w:id="209541713">
              <w:marLeft w:val="0"/>
              <w:marRight w:val="0"/>
              <w:marTop w:val="0"/>
              <w:marBottom w:val="0"/>
              <w:divBdr>
                <w:top w:val="none" w:sz="0" w:space="0" w:color="auto"/>
                <w:left w:val="none" w:sz="0" w:space="0" w:color="auto"/>
                <w:bottom w:val="none" w:sz="0" w:space="0" w:color="auto"/>
                <w:right w:val="none" w:sz="0" w:space="0" w:color="auto"/>
              </w:divBdr>
              <w:divsChild>
                <w:div w:id="186004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814704">
      <w:bodyDiv w:val="1"/>
      <w:marLeft w:val="0"/>
      <w:marRight w:val="0"/>
      <w:marTop w:val="0"/>
      <w:marBottom w:val="0"/>
      <w:divBdr>
        <w:top w:val="none" w:sz="0" w:space="0" w:color="auto"/>
        <w:left w:val="none" w:sz="0" w:space="0" w:color="auto"/>
        <w:bottom w:val="none" w:sz="0" w:space="0" w:color="auto"/>
        <w:right w:val="none" w:sz="0" w:space="0" w:color="auto"/>
      </w:divBdr>
    </w:div>
    <w:div w:id="392234912">
      <w:bodyDiv w:val="1"/>
      <w:marLeft w:val="0"/>
      <w:marRight w:val="0"/>
      <w:marTop w:val="0"/>
      <w:marBottom w:val="0"/>
      <w:divBdr>
        <w:top w:val="none" w:sz="0" w:space="0" w:color="auto"/>
        <w:left w:val="none" w:sz="0" w:space="0" w:color="auto"/>
        <w:bottom w:val="none" w:sz="0" w:space="0" w:color="auto"/>
        <w:right w:val="none" w:sz="0" w:space="0" w:color="auto"/>
      </w:divBdr>
    </w:div>
    <w:div w:id="666252921">
      <w:bodyDiv w:val="1"/>
      <w:marLeft w:val="0"/>
      <w:marRight w:val="0"/>
      <w:marTop w:val="0"/>
      <w:marBottom w:val="0"/>
      <w:divBdr>
        <w:top w:val="none" w:sz="0" w:space="0" w:color="auto"/>
        <w:left w:val="none" w:sz="0" w:space="0" w:color="auto"/>
        <w:bottom w:val="none" w:sz="0" w:space="0" w:color="auto"/>
        <w:right w:val="none" w:sz="0" w:space="0" w:color="auto"/>
      </w:divBdr>
    </w:div>
    <w:div w:id="695469411">
      <w:bodyDiv w:val="1"/>
      <w:marLeft w:val="0"/>
      <w:marRight w:val="0"/>
      <w:marTop w:val="0"/>
      <w:marBottom w:val="0"/>
      <w:divBdr>
        <w:top w:val="none" w:sz="0" w:space="0" w:color="auto"/>
        <w:left w:val="none" w:sz="0" w:space="0" w:color="auto"/>
        <w:bottom w:val="none" w:sz="0" w:space="0" w:color="auto"/>
        <w:right w:val="none" w:sz="0" w:space="0" w:color="auto"/>
      </w:divBdr>
    </w:div>
    <w:div w:id="1156192485">
      <w:bodyDiv w:val="1"/>
      <w:marLeft w:val="0"/>
      <w:marRight w:val="0"/>
      <w:marTop w:val="0"/>
      <w:marBottom w:val="0"/>
      <w:divBdr>
        <w:top w:val="none" w:sz="0" w:space="0" w:color="auto"/>
        <w:left w:val="none" w:sz="0" w:space="0" w:color="auto"/>
        <w:bottom w:val="none" w:sz="0" w:space="0" w:color="auto"/>
        <w:right w:val="none" w:sz="0" w:space="0" w:color="auto"/>
      </w:divBdr>
      <w:divsChild>
        <w:div w:id="1295135833">
          <w:marLeft w:val="0"/>
          <w:marRight w:val="0"/>
          <w:marTop w:val="0"/>
          <w:marBottom w:val="0"/>
          <w:divBdr>
            <w:top w:val="none" w:sz="0" w:space="0" w:color="auto"/>
            <w:left w:val="none" w:sz="0" w:space="0" w:color="auto"/>
            <w:bottom w:val="none" w:sz="0" w:space="0" w:color="auto"/>
            <w:right w:val="none" w:sz="0" w:space="0" w:color="auto"/>
          </w:divBdr>
          <w:divsChild>
            <w:div w:id="871763908">
              <w:marLeft w:val="0"/>
              <w:marRight w:val="0"/>
              <w:marTop w:val="0"/>
              <w:marBottom w:val="0"/>
              <w:divBdr>
                <w:top w:val="none" w:sz="0" w:space="0" w:color="auto"/>
                <w:left w:val="none" w:sz="0" w:space="0" w:color="auto"/>
                <w:bottom w:val="none" w:sz="0" w:space="0" w:color="auto"/>
                <w:right w:val="none" w:sz="0" w:space="0" w:color="auto"/>
              </w:divBdr>
              <w:divsChild>
                <w:div w:id="210345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934839">
      <w:bodyDiv w:val="1"/>
      <w:marLeft w:val="0"/>
      <w:marRight w:val="0"/>
      <w:marTop w:val="0"/>
      <w:marBottom w:val="0"/>
      <w:divBdr>
        <w:top w:val="none" w:sz="0" w:space="0" w:color="auto"/>
        <w:left w:val="none" w:sz="0" w:space="0" w:color="auto"/>
        <w:bottom w:val="none" w:sz="0" w:space="0" w:color="auto"/>
        <w:right w:val="none" w:sz="0" w:space="0" w:color="auto"/>
      </w:divBdr>
    </w:div>
    <w:div w:id="1260527581">
      <w:bodyDiv w:val="1"/>
      <w:marLeft w:val="0"/>
      <w:marRight w:val="0"/>
      <w:marTop w:val="0"/>
      <w:marBottom w:val="0"/>
      <w:divBdr>
        <w:top w:val="none" w:sz="0" w:space="0" w:color="auto"/>
        <w:left w:val="none" w:sz="0" w:space="0" w:color="auto"/>
        <w:bottom w:val="none" w:sz="0" w:space="0" w:color="auto"/>
        <w:right w:val="none" w:sz="0" w:space="0" w:color="auto"/>
      </w:divBdr>
      <w:divsChild>
        <w:div w:id="236747376">
          <w:marLeft w:val="0"/>
          <w:marRight w:val="0"/>
          <w:marTop w:val="0"/>
          <w:marBottom w:val="0"/>
          <w:divBdr>
            <w:top w:val="none" w:sz="0" w:space="0" w:color="auto"/>
            <w:left w:val="none" w:sz="0" w:space="0" w:color="auto"/>
            <w:bottom w:val="none" w:sz="0" w:space="0" w:color="auto"/>
            <w:right w:val="none" w:sz="0" w:space="0" w:color="auto"/>
          </w:divBdr>
          <w:divsChild>
            <w:div w:id="1105151338">
              <w:marLeft w:val="0"/>
              <w:marRight w:val="0"/>
              <w:marTop w:val="0"/>
              <w:marBottom w:val="0"/>
              <w:divBdr>
                <w:top w:val="none" w:sz="0" w:space="0" w:color="auto"/>
                <w:left w:val="none" w:sz="0" w:space="0" w:color="auto"/>
                <w:bottom w:val="none" w:sz="0" w:space="0" w:color="auto"/>
                <w:right w:val="none" w:sz="0" w:space="0" w:color="auto"/>
              </w:divBdr>
              <w:divsChild>
                <w:div w:id="6981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lexisnexis.com/my/legal/search/runRemoteLink.do?A=0.9887969156779218&amp;bct=A&amp;service=citation&amp;risb=21_T23304133596&amp;langcountry=GB&amp;linkInfo=F%23GB%23EWCACIV%23sel1%252004%25page%25576%25year%252004%25" TargetMode="External"/><Relationship Id="rId1" Type="http://schemas.openxmlformats.org/officeDocument/2006/relationships/hyperlink" Target="http://www.keatingchambers.co.uk/profiles/barristers/robert_Gaitskell_QC.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89BDF-1DEB-4E38-9720-AC783F8FD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2653</Words>
  <Characters>15128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babraj123@outlook.com</dc:creator>
  <cp:keywords/>
  <dc:description/>
  <cp:lastModifiedBy>Windows User</cp:lastModifiedBy>
  <cp:revision>2</cp:revision>
  <dcterms:created xsi:type="dcterms:W3CDTF">2023-06-09T15:43:00Z</dcterms:created>
  <dcterms:modified xsi:type="dcterms:W3CDTF">2023-06-09T15:43:00Z</dcterms:modified>
</cp:coreProperties>
</file>