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200" w:rsidRPr="002E22BA" w:rsidRDefault="00A93200" w:rsidP="00A93200">
      <w:pPr>
        <w:spacing w:line="360" w:lineRule="auto"/>
        <w:jc w:val="center"/>
        <w:rPr>
          <w:rFonts w:ascii="Algerian" w:hAnsi="Algerian"/>
          <w:sz w:val="28"/>
        </w:rPr>
      </w:pPr>
      <w:r w:rsidRPr="002E22BA">
        <w:rPr>
          <w:rFonts w:ascii="Algerian" w:hAnsi="Algerian"/>
          <w:sz w:val="28"/>
        </w:rPr>
        <w:t>CHAPTER 2</w:t>
      </w:r>
      <w:r>
        <w:rPr>
          <w:rFonts w:ascii="Algerian" w:hAnsi="Algerian"/>
          <w:sz w:val="28"/>
        </w:rPr>
        <w:t>5</w:t>
      </w:r>
    </w:p>
    <w:p w:rsidR="00A93200" w:rsidRDefault="00A93200" w:rsidP="00A93200">
      <w:pPr>
        <w:pStyle w:val="Title"/>
        <w:tabs>
          <w:tab w:val="left" w:pos="3613"/>
          <w:tab w:val="center" w:pos="4514"/>
        </w:tabs>
        <w:spacing w:before="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GYNAECOLOGICAL </w:t>
      </w:r>
      <w:r w:rsidRPr="002E22BA">
        <w:rPr>
          <w:rFonts w:ascii="Times New Roman" w:hAnsi="Times New Roman"/>
          <w:b/>
          <w:color w:val="000000" w:themeColor="text1"/>
          <w:sz w:val="24"/>
          <w:szCs w:val="24"/>
        </w:rPr>
        <w:t>endoscopy</w:t>
      </w:r>
    </w:p>
    <w:p w:rsidR="00A93200" w:rsidRPr="00F645C7" w:rsidRDefault="00A93200" w:rsidP="00A93200">
      <w:pPr>
        <w:jc w:val="center"/>
        <w:rPr>
          <w:rFonts w:ascii="Tahoma" w:hAnsi="Tahoma"/>
          <w:b/>
        </w:rPr>
      </w:pPr>
      <w:r w:rsidRPr="00F645C7">
        <w:rPr>
          <w:rFonts w:ascii="Tahoma" w:hAnsi="Tahoma"/>
          <w:b/>
          <w:szCs w:val="24"/>
        </w:rPr>
        <w:t>ADESINA KT</w:t>
      </w:r>
    </w:p>
    <w:p w:rsidR="00A93200" w:rsidRPr="00AC42E3" w:rsidRDefault="00A93200" w:rsidP="00A93200">
      <w:pPr>
        <w:pStyle w:val="Heading1"/>
        <w:tabs>
          <w:tab w:val="center" w:pos="4514"/>
        </w:tabs>
        <w:spacing w:before="0"/>
        <w:ind w:left="0" w:firstLine="0"/>
        <w:rPr>
          <w:rFonts w:ascii="Times New Roman" w:hAnsi="Times New Roman"/>
          <w:sz w:val="24"/>
          <w:szCs w:val="24"/>
        </w:rPr>
      </w:pPr>
      <w:r w:rsidRPr="00AC42E3">
        <w:rPr>
          <w:rFonts w:ascii="Times New Roman" w:hAnsi="Times New Roman"/>
          <w:sz w:val="24"/>
          <w:szCs w:val="24"/>
        </w:rPr>
        <w:t>Introduction</w:t>
      </w:r>
      <w:r>
        <w:rPr>
          <w:rFonts w:ascii="Times New Roman" w:hAnsi="Times New Roman"/>
          <w:sz w:val="24"/>
          <w:szCs w:val="24"/>
        </w:rPr>
        <w:tab/>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Endoscopy is a medical process of evaluating the interior of an organ, tissue</w:t>
      </w:r>
      <w:r>
        <w:rPr>
          <w:rFonts w:ascii="Times New Roman" w:hAnsi="Times New Roman"/>
          <w:szCs w:val="24"/>
        </w:rPr>
        <w:fldChar w:fldCharType="begin"/>
      </w:r>
      <w:r>
        <w:instrText xml:space="preserve"> XE "</w:instrText>
      </w:r>
      <w:r w:rsidRPr="00463BDC">
        <w:rPr>
          <w:rFonts w:ascii="Times New Roman" w:hAnsi="Times New Roman"/>
          <w:szCs w:val="24"/>
        </w:rPr>
        <w:instrText>tissue</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or cavity within the human body via an endoscope (telescope) with the aim of diagnosis or surgical intervention. An endoscope is a medical device consisting of a long, thin, flexible or rigid tube which has a light and a video camera. Images of the cavity, organ or tissue visualized can be displayed on a screen. Most surgical procedures done via open surgeries can now be performed using a laparoscope. </w:t>
      </w:r>
    </w:p>
    <w:p w:rsidR="00A93200" w:rsidRPr="00AC42E3" w:rsidRDefault="00A93200" w:rsidP="00A93200">
      <w:pPr>
        <w:spacing w:before="0" w:after="0"/>
        <w:ind w:left="0" w:firstLine="0"/>
        <w:rPr>
          <w:rStyle w:val="Strong"/>
          <w:rFonts w:ascii="Times New Roman" w:hAnsi="Times New Roman"/>
          <w:szCs w:val="24"/>
        </w:rPr>
      </w:pPr>
      <w:r w:rsidRPr="00AC42E3">
        <w:rPr>
          <w:rStyle w:val="Strong"/>
          <w:rFonts w:ascii="Times New Roman" w:hAnsi="Times New Roman"/>
          <w:szCs w:val="24"/>
        </w:rPr>
        <w:t>History of Endoscopy in Medical Practice</w:t>
      </w:r>
    </w:p>
    <w:p w:rsidR="00A93200"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The practice of endoscopy dates back to the times of Hippocrates (460-375BC). Phillip Bozzini (1773-1809) is the father of endoscopy. He invented a </w:t>
      </w:r>
      <w:proofErr w:type="gramStart"/>
      <w:r w:rsidRPr="00AC42E3">
        <w:rPr>
          <w:rFonts w:ascii="Times New Roman" w:hAnsi="Times New Roman"/>
          <w:szCs w:val="24"/>
        </w:rPr>
        <w:t>device  which</w:t>
      </w:r>
      <w:proofErr w:type="gramEnd"/>
      <w:r w:rsidRPr="00AC42E3">
        <w:rPr>
          <w:rFonts w:ascii="Times New Roman" w:hAnsi="Times New Roman"/>
          <w:szCs w:val="24"/>
        </w:rPr>
        <w:t xml:space="preserve"> he called the’ L</w:t>
      </w:r>
      <w:r>
        <w:rPr>
          <w:rFonts w:ascii="Times New Roman" w:hAnsi="Times New Roman"/>
          <w:szCs w:val="24"/>
        </w:rPr>
        <w:t>ichtleiter ‘ or light conductor</w:t>
      </w:r>
      <w:r w:rsidRPr="00AC42E3">
        <w:rPr>
          <w:rFonts w:ascii="Times New Roman" w:hAnsi="Times New Roman"/>
          <w:szCs w:val="24"/>
        </w:rPr>
        <w:t>.This Bozzini endoscope contained a candle and  angled mirrors to enable the inside of organs to be seen. This formed the basis for the principle of modern endoscopy. He died of Typhus contracted from his patients. The first laparoscopic appendectomy was performed by a German Gynaecologist, Kurt Semm in 1960’s. The introduction of the solid state camera in 1982 revolutionized the art of endoscopy with the performance of the first laparoscopic cholecystectomy on human in 1987 by the French Physician Mouret.</w:t>
      </w:r>
    </w:p>
    <w:p w:rsidR="00A93200" w:rsidRPr="002E22BA" w:rsidRDefault="00A93200" w:rsidP="00A93200">
      <w:pPr>
        <w:ind w:left="0" w:firstLine="0"/>
        <w:rPr>
          <w:sz w:val="6"/>
        </w:rPr>
      </w:pPr>
    </w:p>
    <w:p w:rsidR="00A93200" w:rsidRPr="00AC42E3" w:rsidRDefault="00A93200" w:rsidP="00A93200">
      <w:pPr>
        <w:pStyle w:val="Heading1"/>
        <w:spacing w:before="0"/>
        <w:ind w:left="0" w:firstLine="0"/>
        <w:rPr>
          <w:rFonts w:ascii="Times New Roman" w:hAnsi="Times New Roman"/>
          <w:sz w:val="24"/>
          <w:szCs w:val="24"/>
        </w:rPr>
      </w:pPr>
      <w:r w:rsidRPr="00AC42E3">
        <w:rPr>
          <w:rFonts w:ascii="Times New Roman" w:hAnsi="Times New Roman"/>
          <w:sz w:val="24"/>
          <w:szCs w:val="24"/>
        </w:rPr>
        <w:t xml:space="preserve">laparoscopy </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Laparoscopy holds advantages over laparotomy which include smaller surgical scars</w:t>
      </w:r>
      <w:r>
        <w:rPr>
          <w:rFonts w:ascii="Times New Roman" w:hAnsi="Times New Roman"/>
          <w:szCs w:val="24"/>
        </w:rPr>
        <w:fldChar w:fldCharType="begin"/>
      </w:r>
      <w:r>
        <w:instrText xml:space="preserve"> XE "</w:instrText>
      </w:r>
      <w:r w:rsidRPr="00463BDC">
        <w:rPr>
          <w:rFonts w:ascii="Times New Roman" w:hAnsi="Times New Roman"/>
          <w:szCs w:val="24"/>
        </w:rPr>
        <w:instrText>scars</w:instrText>
      </w:r>
      <w:r>
        <w:instrText xml:space="preserve">" </w:instrText>
      </w:r>
      <w:r>
        <w:rPr>
          <w:rFonts w:ascii="Times New Roman" w:hAnsi="Times New Roman"/>
          <w:szCs w:val="24"/>
        </w:rPr>
        <w:fldChar w:fldCharType="end"/>
      </w:r>
      <w:r w:rsidRPr="00AC42E3">
        <w:rPr>
          <w:rFonts w:ascii="Times New Roman" w:hAnsi="Times New Roman"/>
          <w:szCs w:val="24"/>
        </w:rPr>
        <w:t>, faster recovery, and decreased time for return of bowel function. There is a reduced inpatient cost, hospital stay, post-operative adhesions pain and disability when compared to traditional operations</w:t>
      </w:r>
      <w:r>
        <w:rPr>
          <w:rFonts w:ascii="Times New Roman" w:hAnsi="Times New Roman"/>
          <w:szCs w:val="24"/>
        </w:rPr>
        <w:fldChar w:fldCharType="begin"/>
      </w:r>
      <w:r>
        <w:instrText xml:space="preserve"> XE "</w:instrText>
      </w:r>
      <w:r w:rsidRPr="006D4A52">
        <w:rPr>
          <w:rFonts w:ascii="Times New Roman" w:hAnsi="Times New Roman"/>
          <w:szCs w:val="24"/>
        </w:rPr>
        <w:instrText>operations</w:instrText>
      </w:r>
      <w:r>
        <w:instrText xml:space="preserve">" </w:instrText>
      </w:r>
      <w:r>
        <w:rPr>
          <w:rFonts w:ascii="Times New Roman" w:hAnsi="Times New Roman"/>
          <w:szCs w:val="24"/>
        </w:rPr>
        <w:fldChar w:fldCharType="end"/>
      </w:r>
      <w:r w:rsidRPr="00AC42E3">
        <w:rPr>
          <w:rFonts w:ascii="Times New Roman" w:hAnsi="Times New Roman"/>
          <w:szCs w:val="24"/>
        </w:rPr>
        <w:t>. There is also reduced infection</w:t>
      </w:r>
      <w:r>
        <w:rPr>
          <w:rFonts w:ascii="Times New Roman" w:hAnsi="Times New Roman"/>
          <w:szCs w:val="24"/>
        </w:rPr>
        <w:fldChar w:fldCharType="begin"/>
      </w:r>
      <w:r>
        <w:instrText xml:space="preserve"> XE "</w:instrText>
      </w:r>
      <w:r w:rsidRPr="00463BDC">
        <w:rPr>
          <w:rFonts w:ascii="Times New Roman" w:hAnsi="Times New Roman"/>
          <w:szCs w:val="24"/>
        </w:rPr>
        <w:instrText>infection</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rate and video magnification also offers surgeons better exposure of the diseased organ and its surrounding structures. The operation is also ‘assisted’ indirectly by other observers in the operation room, thereby reducing complications.</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The disadvantages of laparoscopy include the expensive equipment, increased duration of surgery, the need for special training and injury to organs.</w:t>
      </w:r>
    </w:p>
    <w:p w:rsidR="00A93200" w:rsidRPr="00AC42E3" w:rsidRDefault="00A93200" w:rsidP="00A93200">
      <w:pPr>
        <w:spacing w:before="0" w:after="0"/>
        <w:ind w:left="0" w:firstLine="0"/>
        <w:rPr>
          <w:rStyle w:val="Strong"/>
          <w:rFonts w:ascii="Times New Roman" w:hAnsi="Times New Roman"/>
          <w:szCs w:val="24"/>
        </w:rPr>
      </w:pPr>
      <w:r w:rsidRPr="00AC42E3">
        <w:rPr>
          <w:rStyle w:val="Strong"/>
          <w:rFonts w:ascii="Times New Roman" w:hAnsi="Times New Roman"/>
          <w:szCs w:val="24"/>
        </w:rPr>
        <w:t>Instruments and set-up for a gynaecological laparoscopy</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Equipments used for minimal access surgery are the optical system, laparoscope, insufflator, light sources, video monitor/display unit and the energy system/ electrosurgical unit. The hand instruments used are for perforation, dilation, holding and grasping, cutting, dissecting, morcellation and irrigation. </w:t>
      </w:r>
    </w:p>
    <w:p w:rsidR="00A93200" w:rsidRDefault="00A93200" w:rsidP="00A93200">
      <w:pPr>
        <w:spacing w:before="0" w:after="0"/>
        <w:ind w:left="0" w:firstLine="0"/>
        <w:rPr>
          <w:rFonts w:ascii="Times New Roman" w:hAnsi="Times New Roman"/>
          <w:szCs w:val="24"/>
        </w:rPr>
      </w:pPr>
      <w:r w:rsidRPr="00AC42E3">
        <w:rPr>
          <w:rStyle w:val="SubtleReference"/>
          <w:rFonts w:ascii="Times New Roman" w:hAnsi="Times New Roman"/>
          <w:szCs w:val="24"/>
        </w:rPr>
        <w:t>The laparoscope</w:t>
      </w:r>
      <w:r w:rsidRPr="00AC42E3">
        <w:rPr>
          <w:rFonts w:ascii="Times New Roman" w:hAnsi="Times New Roman"/>
          <w:szCs w:val="24"/>
        </w:rPr>
        <w:t xml:space="preserve"> is an optical tube which contains a system of optical lenses that transfers images from the abdominal cavity to a video camera. It may be rigid or flexible with varying diameters, lengths and angles of view. It is necessary to have enough illumination of </w:t>
      </w:r>
    </w:p>
    <w:p w:rsidR="00A93200" w:rsidRPr="00AC42E3" w:rsidRDefault="00A93200" w:rsidP="00A93200">
      <w:pPr>
        <w:spacing w:before="0" w:after="0"/>
        <w:ind w:left="0" w:firstLine="0"/>
        <w:rPr>
          <w:rFonts w:ascii="Times New Roman" w:hAnsi="Times New Roman"/>
          <w:szCs w:val="24"/>
        </w:rPr>
      </w:pPr>
      <w:proofErr w:type="gramStart"/>
      <w:r w:rsidRPr="00AC42E3">
        <w:rPr>
          <w:rFonts w:ascii="Times New Roman" w:hAnsi="Times New Roman"/>
          <w:szCs w:val="24"/>
        </w:rPr>
        <w:lastRenderedPageBreak/>
        <w:t>abdominal</w:t>
      </w:r>
      <w:proofErr w:type="gramEnd"/>
      <w:r w:rsidRPr="00AC42E3">
        <w:rPr>
          <w:rFonts w:ascii="Times New Roman" w:hAnsi="Times New Roman"/>
          <w:szCs w:val="24"/>
        </w:rPr>
        <w:t xml:space="preserve"> cavity to perform a laparoscopic operation. Illuminators may be various types of lamps as sources of light.  The three types of light sources in use today are Halogen, Xenon and Metal halide. The fibre optic light cable connects the light source to the optical system (laparoscope and video camera). Colour images from laparoscope in the abdominal cavity are transferred to the monitor of high resolution with the help of videocamera for all members of the operating crew to view.</w:t>
      </w:r>
    </w:p>
    <w:p w:rsidR="00A93200" w:rsidRPr="00AC42E3" w:rsidRDefault="00A93200" w:rsidP="00A93200">
      <w:pPr>
        <w:spacing w:before="0" w:after="0"/>
        <w:ind w:left="0" w:firstLine="0"/>
        <w:rPr>
          <w:rFonts w:ascii="Times New Roman" w:hAnsi="Times New Roman"/>
          <w:szCs w:val="24"/>
        </w:rPr>
      </w:pPr>
      <w:r w:rsidRPr="00AC42E3">
        <w:rPr>
          <w:rStyle w:val="SubtleReference"/>
          <w:rFonts w:ascii="Times New Roman" w:hAnsi="Times New Roman"/>
          <w:szCs w:val="24"/>
        </w:rPr>
        <w:t>The Endoinsufflator</w:t>
      </w:r>
      <w:r w:rsidRPr="00AC42E3">
        <w:rPr>
          <w:rFonts w:ascii="Times New Roman" w:hAnsi="Times New Roman"/>
          <w:szCs w:val="24"/>
        </w:rPr>
        <w:t xml:space="preserve"> serves to supply sterilized medical gas (CO2) from a gas bottle to abdominal cavity at a constant rate and to create and maintain a certain intra-abdominal pressure while performing an endoscopic operation.</w:t>
      </w:r>
    </w:p>
    <w:p w:rsidR="00A93200" w:rsidRDefault="00A93200" w:rsidP="00A93200">
      <w:pPr>
        <w:spacing w:before="0" w:after="0"/>
        <w:ind w:left="0" w:firstLine="0"/>
        <w:rPr>
          <w:rFonts w:ascii="Times New Roman" w:hAnsi="Times New Roman"/>
          <w:szCs w:val="24"/>
        </w:rPr>
      </w:pPr>
      <w:r w:rsidRPr="00AC42E3">
        <w:rPr>
          <w:rStyle w:val="SubtleReference"/>
          <w:rFonts w:ascii="Times New Roman" w:hAnsi="Times New Roman"/>
          <w:szCs w:val="24"/>
        </w:rPr>
        <w:t>The Electrosurgical</w:t>
      </w:r>
      <w:r w:rsidRPr="00AC42E3">
        <w:rPr>
          <w:rFonts w:ascii="Times New Roman" w:hAnsi="Times New Roman"/>
          <w:szCs w:val="24"/>
        </w:rPr>
        <w:t xml:space="preserve"> unit provides energy for tissue</w:t>
      </w:r>
      <w:r>
        <w:rPr>
          <w:rFonts w:ascii="Times New Roman" w:hAnsi="Times New Roman"/>
          <w:szCs w:val="24"/>
        </w:rPr>
        <w:fldChar w:fldCharType="begin"/>
      </w:r>
      <w:r>
        <w:instrText xml:space="preserve"> XE "</w:instrText>
      </w:r>
      <w:r w:rsidRPr="00463BDC">
        <w:rPr>
          <w:rFonts w:ascii="Times New Roman" w:hAnsi="Times New Roman"/>
          <w:szCs w:val="24"/>
        </w:rPr>
        <w:instrText>tissue</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cutting and coagulation. The monopolar unit can achieve cutting, desiccation, coagulation or fulguration of tissue depending on the instrument and current configuration, whereas bipolar electrocoagulation essentially provides vascular coagulation for haemostasis.</w:t>
      </w:r>
    </w:p>
    <w:p w:rsidR="00A93200" w:rsidRPr="002E22BA" w:rsidRDefault="00A93200" w:rsidP="00A93200">
      <w:pPr>
        <w:spacing w:before="0" w:after="0"/>
        <w:ind w:left="0" w:firstLine="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 xml:space="preserve">Indications for diagnostic laparoscopy in Gynaecology </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The indications for diagnostic laparoscopy in gynaecological practice include:</w:t>
      </w:r>
    </w:p>
    <w:p w:rsidR="00A93200" w:rsidRPr="00AC42E3" w:rsidRDefault="00A93200" w:rsidP="00A93200">
      <w:pPr>
        <w:numPr>
          <w:ilvl w:val="0"/>
          <w:numId w:val="1"/>
        </w:numPr>
        <w:spacing w:before="0" w:after="0"/>
        <w:rPr>
          <w:rFonts w:ascii="Times New Roman" w:hAnsi="Times New Roman"/>
          <w:szCs w:val="24"/>
        </w:rPr>
      </w:pPr>
      <w:r w:rsidRPr="00AC42E3">
        <w:rPr>
          <w:rFonts w:ascii="Times New Roman" w:hAnsi="Times New Roman"/>
          <w:szCs w:val="24"/>
        </w:rPr>
        <w:t xml:space="preserve">Infertility </w:t>
      </w:r>
    </w:p>
    <w:p w:rsidR="00A93200" w:rsidRPr="00AC42E3" w:rsidRDefault="00A93200" w:rsidP="00A93200">
      <w:pPr>
        <w:numPr>
          <w:ilvl w:val="0"/>
          <w:numId w:val="1"/>
        </w:numPr>
        <w:spacing w:before="0" w:after="0"/>
        <w:rPr>
          <w:rFonts w:ascii="Times New Roman" w:hAnsi="Times New Roman"/>
          <w:szCs w:val="24"/>
        </w:rPr>
      </w:pPr>
      <w:r w:rsidRPr="00AC42E3">
        <w:rPr>
          <w:rFonts w:ascii="Times New Roman" w:hAnsi="Times New Roman"/>
          <w:szCs w:val="24"/>
        </w:rPr>
        <w:t>Chronic</w:t>
      </w:r>
      <w:r>
        <w:rPr>
          <w:rFonts w:ascii="Times New Roman" w:hAnsi="Times New Roman"/>
          <w:szCs w:val="24"/>
        </w:rPr>
        <w:fldChar w:fldCharType="begin"/>
      </w:r>
      <w:r>
        <w:instrText xml:space="preserve"> XE "</w:instrText>
      </w:r>
      <w:r w:rsidRPr="0016775F">
        <w:rPr>
          <w:rFonts w:ascii="Times New Roman" w:hAnsi="Times New Roman"/>
          <w:color w:val="000000" w:themeColor="text1"/>
          <w:szCs w:val="24"/>
        </w:rPr>
        <w:instrText>Chronic</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pelvic pain</w:t>
      </w:r>
    </w:p>
    <w:p w:rsidR="00A93200" w:rsidRPr="00AC42E3" w:rsidRDefault="00A93200" w:rsidP="00A93200">
      <w:pPr>
        <w:numPr>
          <w:ilvl w:val="0"/>
          <w:numId w:val="1"/>
        </w:numPr>
        <w:spacing w:before="0" w:after="0"/>
        <w:rPr>
          <w:rFonts w:ascii="Times New Roman" w:hAnsi="Times New Roman"/>
          <w:szCs w:val="24"/>
        </w:rPr>
      </w:pPr>
      <w:r w:rsidRPr="00AC42E3">
        <w:rPr>
          <w:rFonts w:ascii="Times New Roman" w:hAnsi="Times New Roman"/>
          <w:szCs w:val="24"/>
        </w:rPr>
        <w:t>Suspected Endometriosis</w:t>
      </w:r>
    </w:p>
    <w:p w:rsidR="00A93200" w:rsidRPr="00AC42E3" w:rsidRDefault="00A93200" w:rsidP="00A93200">
      <w:pPr>
        <w:numPr>
          <w:ilvl w:val="0"/>
          <w:numId w:val="1"/>
        </w:numPr>
        <w:spacing w:before="0" w:after="0"/>
        <w:rPr>
          <w:rFonts w:ascii="Times New Roman" w:hAnsi="Times New Roman"/>
          <w:szCs w:val="24"/>
        </w:rPr>
      </w:pPr>
      <w:r w:rsidRPr="00AC42E3">
        <w:rPr>
          <w:rFonts w:ascii="Times New Roman" w:hAnsi="Times New Roman"/>
          <w:szCs w:val="24"/>
        </w:rPr>
        <w:t>Evaluation of Mullerian anomaly</w:t>
      </w:r>
    </w:p>
    <w:p w:rsidR="00A93200" w:rsidRPr="00AC42E3" w:rsidRDefault="00A93200" w:rsidP="00A93200">
      <w:pPr>
        <w:numPr>
          <w:ilvl w:val="0"/>
          <w:numId w:val="1"/>
        </w:numPr>
        <w:spacing w:before="0" w:after="0"/>
        <w:rPr>
          <w:rFonts w:ascii="Times New Roman" w:hAnsi="Times New Roman"/>
          <w:szCs w:val="24"/>
        </w:rPr>
      </w:pPr>
      <w:r w:rsidRPr="00AC42E3">
        <w:rPr>
          <w:rFonts w:ascii="Times New Roman" w:hAnsi="Times New Roman"/>
          <w:szCs w:val="24"/>
        </w:rPr>
        <w:t>Unexplained acute abdominal pain or non-specific abdominal pain.</w:t>
      </w:r>
    </w:p>
    <w:p w:rsidR="00A93200" w:rsidRPr="00AC42E3" w:rsidRDefault="00A93200" w:rsidP="00A93200">
      <w:pPr>
        <w:numPr>
          <w:ilvl w:val="0"/>
          <w:numId w:val="1"/>
        </w:numPr>
        <w:spacing w:before="0" w:after="0"/>
        <w:rPr>
          <w:rFonts w:ascii="Times New Roman" w:hAnsi="Times New Roman"/>
          <w:szCs w:val="24"/>
        </w:rPr>
      </w:pPr>
      <w:r w:rsidRPr="00AC42E3">
        <w:rPr>
          <w:rFonts w:ascii="Times New Roman" w:hAnsi="Times New Roman"/>
          <w:szCs w:val="24"/>
        </w:rPr>
        <w:t>Suspected ectopic pregnancy</w:t>
      </w:r>
      <w:r>
        <w:rPr>
          <w:rFonts w:ascii="Times New Roman" w:hAnsi="Times New Roman"/>
          <w:szCs w:val="24"/>
        </w:rPr>
        <w:fldChar w:fldCharType="begin"/>
      </w:r>
      <w:r>
        <w:instrText xml:space="preserve"> XE "</w:instrText>
      </w:r>
      <w:r w:rsidRPr="0016775F">
        <w:rPr>
          <w:rFonts w:ascii="Times New Roman" w:hAnsi="Times New Roman"/>
          <w:szCs w:val="24"/>
        </w:rPr>
        <w:instrText>ectopic pregnancy</w:instrText>
      </w:r>
      <w:r>
        <w:instrText xml:space="preserve">" </w:instrText>
      </w:r>
      <w:r>
        <w:rPr>
          <w:rFonts w:ascii="Times New Roman" w:hAnsi="Times New Roman"/>
          <w:szCs w:val="24"/>
        </w:rPr>
        <w:fldChar w:fldCharType="end"/>
      </w:r>
    </w:p>
    <w:p w:rsidR="00A93200" w:rsidRPr="00AC42E3" w:rsidRDefault="00A93200" w:rsidP="00A93200">
      <w:pPr>
        <w:numPr>
          <w:ilvl w:val="0"/>
          <w:numId w:val="1"/>
        </w:numPr>
        <w:spacing w:before="0" w:after="0"/>
        <w:rPr>
          <w:rFonts w:ascii="Times New Roman" w:hAnsi="Times New Roman"/>
          <w:szCs w:val="24"/>
        </w:rPr>
      </w:pPr>
      <w:r w:rsidRPr="00AC42E3">
        <w:rPr>
          <w:rFonts w:ascii="Times New Roman" w:hAnsi="Times New Roman"/>
          <w:szCs w:val="24"/>
        </w:rPr>
        <w:t>Acute pelvic inflammatory disease</w:t>
      </w:r>
    </w:p>
    <w:p w:rsidR="00A93200" w:rsidRPr="00AC42E3" w:rsidRDefault="00A93200" w:rsidP="00A93200">
      <w:pPr>
        <w:numPr>
          <w:ilvl w:val="0"/>
          <w:numId w:val="1"/>
        </w:numPr>
        <w:spacing w:before="0" w:after="0"/>
        <w:rPr>
          <w:rFonts w:ascii="Times New Roman" w:hAnsi="Times New Roman"/>
          <w:szCs w:val="24"/>
        </w:rPr>
      </w:pPr>
      <w:r w:rsidRPr="00AC42E3">
        <w:rPr>
          <w:rFonts w:ascii="Times New Roman" w:hAnsi="Times New Roman"/>
          <w:szCs w:val="24"/>
        </w:rPr>
        <w:t>Torsion of adnexa</w:t>
      </w:r>
    </w:p>
    <w:p w:rsidR="00A93200" w:rsidRPr="002E22BA" w:rsidRDefault="00A93200" w:rsidP="00A93200">
      <w:pPr>
        <w:spacing w:before="0" w:after="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 xml:space="preserve">Indications for operative laparoscopy </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Virtually all procedures in gynaecology can now be done laparoscopically. However some contraindications exist.</w:t>
      </w:r>
    </w:p>
    <w:p w:rsidR="00A93200" w:rsidRPr="00AC42E3" w:rsidRDefault="00A93200" w:rsidP="00A93200">
      <w:pPr>
        <w:spacing w:before="0" w:after="0"/>
        <w:rPr>
          <w:rFonts w:ascii="Times New Roman" w:hAnsi="Times New Roman"/>
          <w:b/>
          <w:szCs w:val="24"/>
        </w:rPr>
      </w:pPr>
      <w:r w:rsidRPr="00AC42E3">
        <w:rPr>
          <w:rFonts w:ascii="Times New Roman" w:hAnsi="Times New Roman"/>
          <w:b/>
          <w:szCs w:val="24"/>
        </w:rPr>
        <w:t xml:space="preserve"> Absolute contraindications:</w:t>
      </w:r>
    </w:p>
    <w:p w:rsidR="00A93200" w:rsidRPr="00AC42E3" w:rsidRDefault="00A93200" w:rsidP="00A93200">
      <w:pPr>
        <w:numPr>
          <w:ilvl w:val="0"/>
          <w:numId w:val="2"/>
        </w:numPr>
        <w:spacing w:before="0" w:after="0"/>
        <w:rPr>
          <w:rFonts w:ascii="Times New Roman" w:hAnsi="Times New Roman"/>
          <w:szCs w:val="24"/>
        </w:rPr>
      </w:pPr>
      <w:r w:rsidRPr="00AC42E3">
        <w:rPr>
          <w:rFonts w:ascii="Times New Roman" w:hAnsi="Times New Roman"/>
          <w:szCs w:val="24"/>
        </w:rPr>
        <w:t>Surgeon's lack of skills</w:t>
      </w:r>
    </w:p>
    <w:p w:rsidR="00A93200" w:rsidRPr="00AC42E3" w:rsidRDefault="00A93200" w:rsidP="00A93200">
      <w:pPr>
        <w:numPr>
          <w:ilvl w:val="0"/>
          <w:numId w:val="2"/>
        </w:numPr>
        <w:spacing w:before="0" w:after="0"/>
        <w:rPr>
          <w:rFonts w:ascii="Times New Roman" w:hAnsi="Times New Roman"/>
          <w:szCs w:val="24"/>
        </w:rPr>
      </w:pPr>
      <w:r w:rsidRPr="00AC42E3">
        <w:rPr>
          <w:rFonts w:ascii="Times New Roman" w:hAnsi="Times New Roman"/>
          <w:szCs w:val="24"/>
        </w:rPr>
        <w:t>Inadequately equipped operating room,</w:t>
      </w:r>
    </w:p>
    <w:p w:rsidR="00A93200" w:rsidRPr="00AC42E3" w:rsidRDefault="00A93200" w:rsidP="00A93200">
      <w:pPr>
        <w:numPr>
          <w:ilvl w:val="0"/>
          <w:numId w:val="2"/>
        </w:numPr>
        <w:spacing w:before="0" w:after="0"/>
        <w:rPr>
          <w:rFonts w:ascii="Times New Roman" w:hAnsi="Times New Roman"/>
          <w:szCs w:val="24"/>
        </w:rPr>
      </w:pPr>
      <w:r w:rsidRPr="00AC42E3">
        <w:rPr>
          <w:rFonts w:ascii="Times New Roman" w:hAnsi="Times New Roman"/>
          <w:szCs w:val="24"/>
        </w:rPr>
        <w:t>Shock.</w:t>
      </w:r>
    </w:p>
    <w:p w:rsidR="00A93200" w:rsidRPr="00AC42E3" w:rsidRDefault="00A93200" w:rsidP="00A93200">
      <w:pPr>
        <w:numPr>
          <w:ilvl w:val="0"/>
          <w:numId w:val="2"/>
        </w:numPr>
        <w:spacing w:before="0" w:after="0"/>
        <w:rPr>
          <w:rFonts w:ascii="Times New Roman" w:hAnsi="Times New Roman"/>
          <w:szCs w:val="24"/>
        </w:rPr>
      </w:pPr>
      <w:r w:rsidRPr="00AC42E3">
        <w:rPr>
          <w:rFonts w:ascii="Times New Roman" w:hAnsi="Times New Roman"/>
          <w:szCs w:val="24"/>
        </w:rPr>
        <w:t>Generalized peritonitis.</w:t>
      </w:r>
    </w:p>
    <w:p w:rsidR="00A93200" w:rsidRPr="00AC42E3" w:rsidRDefault="00A93200" w:rsidP="00A93200">
      <w:pPr>
        <w:numPr>
          <w:ilvl w:val="0"/>
          <w:numId w:val="2"/>
        </w:numPr>
        <w:spacing w:before="0" w:after="0"/>
        <w:rPr>
          <w:rFonts w:ascii="Times New Roman" w:hAnsi="Times New Roman"/>
          <w:szCs w:val="24"/>
        </w:rPr>
      </w:pPr>
      <w:r w:rsidRPr="00AC42E3">
        <w:rPr>
          <w:rFonts w:ascii="Times New Roman" w:hAnsi="Times New Roman"/>
          <w:szCs w:val="24"/>
        </w:rPr>
        <w:t xml:space="preserve">Intestinal obstruction </w:t>
      </w:r>
    </w:p>
    <w:p w:rsidR="00A93200" w:rsidRPr="00AC42E3" w:rsidRDefault="00A93200" w:rsidP="00A93200">
      <w:pPr>
        <w:numPr>
          <w:ilvl w:val="0"/>
          <w:numId w:val="2"/>
        </w:numPr>
        <w:spacing w:before="0" w:after="0"/>
        <w:rPr>
          <w:rFonts w:ascii="Times New Roman" w:hAnsi="Times New Roman"/>
          <w:szCs w:val="24"/>
        </w:rPr>
      </w:pPr>
      <w:r w:rsidRPr="00AC42E3">
        <w:rPr>
          <w:rFonts w:ascii="Times New Roman" w:hAnsi="Times New Roman"/>
          <w:szCs w:val="24"/>
        </w:rPr>
        <w:t>Significant haemoperitoneum,</w:t>
      </w:r>
    </w:p>
    <w:p w:rsidR="00A93200" w:rsidRPr="00AC42E3" w:rsidRDefault="00A93200" w:rsidP="00A93200">
      <w:pPr>
        <w:numPr>
          <w:ilvl w:val="0"/>
          <w:numId w:val="2"/>
        </w:numPr>
        <w:spacing w:before="0" w:after="0"/>
        <w:rPr>
          <w:rFonts w:ascii="Times New Roman" w:hAnsi="Times New Roman"/>
          <w:szCs w:val="24"/>
        </w:rPr>
      </w:pPr>
      <w:r w:rsidRPr="00AC42E3">
        <w:rPr>
          <w:rFonts w:ascii="Times New Roman" w:hAnsi="Times New Roman"/>
          <w:szCs w:val="24"/>
        </w:rPr>
        <w:t>Markedly increased intracranial pressure</w:t>
      </w:r>
    </w:p>
    <w:p w:rsidR="00A93200" w:rsidRPr="00AC42E3" w:rsidRDefault="00A93200" w:rsidP="00A93200">
      <w:pPr>
        <w:numPr>
          <w:ilvl w:val="0"/>
          <w:numId w:val="2"/>
        </w:numPr>
        <w:spacing w:before="0" w:after="0"/>
        <w:rPr>
          <w:rFonts w:ascii="Times New Roman" w:hAnsi="Times New Roman"/>
          <w:szCs w:val="24"/>
        </w:rPr>
      </w:pPr>
      <w:r w:rsidRPr="00AC42E3">
        <w:rPr>
          <w:rFonts w:ascii="Times New Roman" w:hAnsi="Times New Roman"/>
          <w:szCs w:val="24"/>
        </w:rPr>
        <w:t xml:space="preserve">Retinal detachment. </w:t>
      </w:r>
    </w:p>
    <w:p w:rsidR="00A93200" w:rsidRPr="00AC42E3" w:rsidRDefault="00A93200" w:rsidP="00A93200">
      <w:pPr>
        <w:numPr>
          <w:ilvl w:val="0"/>
          <w:numId w:val="2"/>
        </w:numPr>
        <w:spacing w:before="0" w:after="0"/>
        <w:rPr>
          <w:rFonts w:ascii="Times New Roman" w:hAnsi="Times New Roman"/>
          <w:szCs w:val="24"/>
        </w:rPr>
      </w:pPr>
      <w:r w:rsidRPr="00AC42E3">
        <w:rPr>
          <w:rFonts w:ascii="Times New Roman" w:hAnsi="Times New Roman"/>
          <w:szCs w:val="24"/>
        </w:rPr>
        <w:t>Obesity</w:t>
      </w:r>
      <w:r>
        <w:rPr>
          <w:rFonts w:ascii="Times New Roman" w:hAnsi="Times New Roman"/>
          <w:szCs w:val="24"/>
        </w:rPr>
        <w:fldChar w:fldCharType="begin"/>
      </w:r>
      <w:r>
        <w:instrText xml:space="preserve"> XE "</w:instrText>
      </w:r>
      <w:r w:rsidRPr="006D4A52">
        <w:rPr>
          <w:rFonts w:ascii="Times New Roman" w:hAnsi="Times New Roman"/>
          <w:szCs w:val="24"/>
          <w:lang w:val="en-US"/>
        </w:rPr>
        <w:instrText>Obesity</w:instrText>
      </w:r>
      <w:r>
        <w:instrText xml:space="preserve">" </w:instrText>
      </w:r>
      <w:r>
        <w:rPr>
          <w:rFonts w:ascii="Times New Roman" w:hAnsi="Times New Roman"/>
          <w:szCs w:val="24"/>
        </w:rPr>
        <w:fldChar w:fldCharType="end"/>
      </w:r>
      <w:r w:rsidRPr="00AC42E3">
        <w:rPr>
          <w:rFonts w:ascii="Times New Roman" w:hAnsi="Times New Roman"/>
          <w:szCs w:val="24"/>
        </w:rPr>
        <w:t>, pregnancy</w:t>
      </w:r>
      <w:r>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Pr>
          <w:rFonts w:ascii="Times New Roman" w:hAnsi="Times New Roman"/>
          <w:szCs w:val="24"/>
        </w:rPr>
        <w:fldChar w:fldCharType="end"/>
      </w:r>
      <w:r w:rsidRPr="00AC42E3">
        <w:rPr>
          <w:rFonts w:ascii="Times New Roman" w:hAnsi="Times New Roman"/>
          <w:szCs w:val="24"/>
        </w:rPr>
        <w:t>, multiple scars</w:t>
      </w:r>
      <w:r>
        <w:rPr>
          <w:rFonts w:ascii="Times New Roman" w:hAnsi="Times New Roman"/>
          <w:szCs w:val="24"/>
        </w:rPr>
        <w:fldChar w:fldCharType="begin"/>
      </w:r>
      <w:r>
        <w:instrText xml:space="preserve"> XE "</w:instrText>
      </w:r>
      <w:r w:rsidRPr="00463BDC">
        <w:rPr>
          <w:rFonts w:ascii="Times New Roman" w:hAnsi="Times New Roman"/>
          <w:szCs w:val="24"/>
        </w:rPr>
        <w:instrText>scars</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cardiopulmonary disease earlier considered as contraindications are no longer so regarded. </w:t>
      </w:r>
    </w:p>
    <w:p w:rsidR="00A93200" w:rsidRDefault="00A93200" w:rsidP="00A93200">
      <w:pPr>
        <w:spacing w:before="0" w:after="200"/>
        <w:ind w:left="0" w:firstLine="0"/>
        <w:jc w:val="left"/>
        <w:rPr>
          <w:rStyle w:val="Strong"/>
          <w:rFonts w:ascii="Times New Roman" w:hAnsi="Times New Roman"/>
          <w:szCs w:val="24"/>
        </w:rPr>
      </w:pPr>
      <w:r>
        <w:rPr>
          <w:rStyle w:val="Strong"/>
          <w:rFonts w:ascii="Times New Roman" w:hAnsi="Times New Roman"/>
          <w:szCs w:val="24"/>
        </w:rPr>
        <w:br w:type="page"/>
      </w:r>
    </w:p>
    <w:p w:rsidR="00A93200" w:rsidRDefault="00A93200" w:rsidP="00A93200">
      <w:pPr>
        <w:spacing w:before="0" w:after="0"/>
        <w:rPr>
          <w:rStyle w:val="Strong"/>
          <w:rFonts w:ascii="Times New Roman" w:hAnsi="Times New Roman"/>
          <w:szCs w:val="24"/>
        </w:rPr>
      </w:pPr>
    </w:p>
    <w:p w:rsidR="00A93200" w:rsidRPr="00AC42E3" w:rsidRDefault="00A93200" w:rsidP="00A93200">
      <w:pPr>
        <w:spacing w:before="0" w:after="0"/>
        <w:rPr>
          <w:rStyle w:val="Strong"/>
          <w:rFonts w:ascii="Times New Roman" w:hAnsi="Times New Roman"/>
          <w:szCs w:val="24"/>
        </w:rPr>
      </w:pPr>
      <w:r w:rsidRPr="00AC42E3">
        <w:rPr>
          <w:rStyle w:val="Strong"/>
          <w:rFonts w:ascii="Times New Roman" w:hAnsi="Times New Roman"/>
          <w:szCs w:val="24"/>
        </w:rPr>
        <w:t>Preoperative preparation</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After an overnight fast a Foley catheter should be inserted for all gynaecological procedures and the umbilicus should be well prepared with betadine. </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Intravenous antibiotics such as Ceftriaxone should be given at about ½-1 hour before surgery. Individualized preoperative anaesthetic assessment should be done.</w:t>
      </w:r>
    </w:p>
    <w:p w:rsidR="00A93200" w:rsidRPr="002E22BA" w:rsidRDefault="00A93200" w:rsidP="00A93200">
      <w:pPr>
        <w:spacing w:before="0" w:after="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Anaesthesia</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Usually, General anaesthesia plus endotracheal intubation is employed but in some cases of diagnostic laparoscopy anaesthesia is by conscious sedation. Patient should be closely monitored by pulse oximetry and capnography.  </w:t>
      </w:r>
    </w:p>
    <w:p w:rsidR="00A93200" w:rsidRPr="002E22BA" w:rsidRDefault="00A93200" w:rsidP="00A93200">
      <w:pPr>
        <w:spacing w:before="0" w:after="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Methods of entry/access</w:t>
      </w:r>
    </w:p>
    <w:p w:rsidR="00A93200" w:rsidRPr="00AC42E3" w:rsidRDefault="00A93200" w:rsidP="00A93200">
      <w:pPr>
        <w:spacing w:before="0" w:after="0"/>
        <w:rPr>
          <w:rFonts w:ascii="Times New Roman" w:hAnsi="Times New Roman"/>
          <w:szCs w:val="24"/>
        </w:rPr>
      </w:pPr>
      <w:r w:rsidRPr="00AC42E3">
        <w:rPr>
          <w:rFonts w:ascii="Times New Roman" w:hAnsi="Times New Roman"/>
          <w:szCs w:val="24"/>
        </w:rPr>
        <w:t>Many differing laparoscopic-entry methods have been described.</w:t>
      </w:r>
    </w:p>
    <w:p w:rsidR="00A93200" w:rsidRPr="00AC42E3" w:rsidRDefault="00A93200" w:rsidP="00A93200">
      <w:pPr>
        <w:spacing w:before="0" w:after="0"/>
        <w:ind w:left="0" w:firstLine="0"/>
        <w:rPr>
          <w:rFonts w:ascii="Times New Roman" w:hAnsi="Times New Roman"/>
          <w:szCs w:val="24"/>
        </w:rPr>
      </w:pPr>
      <w:r w:rsidRPr="002E22BA">
        <w:rPr>
          <w:rStyle w:val="SubtleReference"/>
          <w:rFonts w:ascii="Times New Roman" w:hAnsi="Times New Roman"/>
          <w:color w:val="000000" w:themeColor="text1"/>
          <w:szCs w:val="24"/>
        </w:rPr>
        <w:t>Position:</w:t>
      </w:r>
      <w:r w:rsidRPr="00AC42E3">
        <w:rPr>
          <w:rFonts w:ascii="Times New Roman" w:hAnsi="Times New Roman"/>
          <w:szCs w:val="24"/>
        </w:rPr>
        <w:t xml:space="preserve"> All entry phases of laparoscopy should preferably be performed with the patient lying supine, with NO Trendelenburg Tilt, because the Trendelenburg position rotates the sacral promontory</w:t>
      </w:r>
      <w:r>
        <w:rPr>
          <w:rFonts w:ascii="Times New Roman" w:hAnsi="Times New Roman"/>
          <w:szCs w:val="24"/>
        </w:rPr>
        <w:fldChar w:fldCharType="begin"/>
      </w:r>
      <w:r>
        <w:instrText xml:space="preserve"> XE "</w:instrText>
      </w:r>
      <w:r w:rsidRPr="00CA26B4">
        <w:rPr>
          <w:rFonts w:ascii="Times New Roman" w:hAnsi="Times New Roman"/>
          <w:szCs w:val="24"/>
          <w:lang w:val="en-US"/>
        </w:rPr>
        <w:instrText>sacral promontory</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and brings the aortic bifurcation close to the umbilicus, thus increasing chances of vascular injury. </w:t>
      </w:r>
    </w:p>
    <w:p w:rsidR="00A93200" w:rsidRPr="00AC42E3" w:rsidRDefault="00A93200" w:rsidP="00A93200">
      <w:pPr>
        <w:spacing w:before="0" w:after="0"/>
        <w:rPr>
          <w:rStyle w:val="Strong"/>
          <w:rFonts w:ascii="Times New Roman" w:hAnsi="Times New Roman"/>
          <w:szCs w:val="24"/>
        </w:rPr>
      </w:pPr>
      <w:r w:rsidRPr="00AC42E3">
        <w:rPr>
          <w:rStyle w:val="Strong"/>
          <w:rFonts w:ascii="Times New Roman" w:hAnsi="Times New Roman"/>
          <w:szCs w:val="24"/>
        </w:rPr>
        <w:t>Entry techniques</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The umbilicus offers the thinnest portion of the anterior abdominal wall and is thus the most common site   for laparoscopic entry. In patients with numerous previous surgeries the preferred entry point is in the mid-clavicular line just below the costal margin is called Palmer’s point. It is said to be virtually free of adhesions because</w:t>
      </w:r>
      <w:r>
        <w:rPr>
          <w:rFonts w:ascii="Times New Roman" w:hAnsi="Times New Roman"/>
          <w:szCs w:val="24"/>
        </w:rPr>
        <w:t xml:space="preserve"> </w:t>
      </w:r>
      <w:r w:rsidRPr="00AC42E3">
        <w:rPr>
          <w:rFonts w:ascii="Times New Roman" w:hAnsi="Times New Roman"/>
          <w:szCs w:val="24"/>
        </w:rPr>
        <w:t xml:space="preserve">of the movement of the stomach. The posterior </w:t>
      </w:r>
      <w:proofErr w:type="gramStart"/>
      <w:r w:rsidRPr="00AC42E3">
        <w:rPr>
          <w:rFonts w:ascii="Times New Roman" w:hAnsi="Times New Roman"/>
          <w:szCs w:val="24"/>
        </w:rPr>
        <w:t>fornix of the vagina</w:t>
      </w:r>
      <w:r>
        <w:rPr>
          <w:rFonts w:ascii="Times New Roman" w:hAnsi="Times New Roman"/>
          <w:szCs w:val="24"/>
        </w:rPr>
        <w:fldChar w:fldCharType="begin"/>
      </w:r>
      <w:r>
        <w:instrText xml:space="preserve"> XE "</w:instrText>
      </w:r>
      <w:r w:rsidRPr="00AA1438">
        <w:rPr>
          <w:rFonts w:ascii="Times New Roman" w:hAnsi="Times New Roman"/>
          <w:szCs w:val="24"/>
        </w:rPr>
        <w:instrText>vagina</w:instrText>
      </w:r>
      <w:r>
        <w:instrText xml:space="preserve">" </w:instrText>
      </w:r>
      <w:r>
        <w:rPr>
          <w:rFonts w:ascii="Times New Roman" w:hAnsi="Times New Roman"/>
          <w:szCs w:val="24"/>
        </w:rPr>
        <w:fldChar w:fldCharType="end"/>
      </w:r>
      <w:r w:rsidRPr="00AC42E3">
        <w:rPr>
          <w:rFonts w:ascii="Times New Roman" w:hAnsi="Times New Roman"/>
          <w:szCs w:val="24"/>
        </w:rPr>
        <w:t>, the uterine fundus and the 9/10th intercostal space ha</w:t>
      </w:r>
      <w:r>
        <w:rPr>
          <w:rFonts w:ascii="Times New Roman" w:hAnsi="Times New Roman"/>
          <w:szCs w:val="24"/>
        </w:rPr>
        <w:t>ve</w:t>
      </w:r>
      <w:proofErr w:type="gramEnd"/>
      <w:r w:rsidRPr="00AC42E3">
        <w:rPr>
          <w:rFonts w:ascii="Times New Roman" w:hAnsi="Times New Roman"/>
          <w:szCs w:val="24"/>
        </w:rPr>
        <w:t xml:space="preserve"> also been used as entry points.  The vast majority of complications occur during the entry phase of laparoscopy. </w:t>
      </w:r>
    </w:p>
    <w:p w:rsidR="00A93200" w:rsidRPr="002E22BA" w:rsidRDefault="00A93200" w:rsidP="00A93200">
      <w:pPr>
        <w:spacing w:before="0" w:after="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Blind entry with insufflation needle or Veress needle</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This is a closed technique, which involves the insertion of a Veress Needle (a needle equipped with a spring-loaded obturator) after testing for patency, into the peritoneal cavity. This is done via a small incision under the umbilicus. It is followed by gas insufflation to create a pneumo peritoneum. This is followed by the insertion of a trocar (a sharp, pointed instrument with a cannula) while lifting up the abdominal wall when a pneumo peritoneum of 20-30mm of Hg has been created. </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Finally the laparoscope is passed through the trocar as the obturator is removed. The benefits of the closed technique are shorter operating times and possible immediate recognition of bowel or vascular injuries. It is important to ensure that the Veress needle is located in the peritoneal cavity and not within any other structure or organ.</w:t>
      </w:r>
    </w:p>
    <w:p w:rsidR="00A93200" w:rsidRPr="00AC42E3" w:rsidRDefault="00A93200" w:rsidP="00A93200">
      <w:pPr>
        <w:spacing w:before="0" w:after="0"/>
        <w:rPr>
          <w:rFonts w:ascii="Times New Roman" w:hAnsi="Times New Roman"/>
          <w:szCs w:val="24"/>
        </w:rPr>
      </w:pPr>
      <w:r w:rsidRPr="00AC42E3">
        <w:rPr>
          <w:rFonts w:ascii="Times New Roman" w:hAnsi="Times New Roman"/>
          <w:szCs w:val="24"/>
        </w:rPr>
        <w:t xml:space="preserve"> Tests to confirm the proper positioning of the Veress needle </w:t>
      </w:r>
      <w:proofErr w:type="gramStart"/>
      <w:r w:rsidRPr="00AC42E3">
        <w:rPr>
          <w:rFonts w:ascii="Times New Roman" w:hAnsi="Times New Roman"/>
          <w:szCs w:val="24"/>
        </w:rPr>
        <w:t>are :</w:t>
      </w:r>
      <w:proofErr w:type="gramEnd"/>
      <w:r w:rsidRPr="00AC42E3">
        <w:rPr>
          <w:rFonts w:ascii="Times New Roman" w:hAnsi="Times New Roman"/>
          <w:szCs w:val="24"/>
        </w:rPr>
        <w:t>-</w:t>
      </w:r>
    </w:p>
    <w:p w:rsidR="00A93200" w:rsidRPr="00AC42E3" w:rsidRDefault="00A93200" w:rsidP="00A93200">
      <w:pPr>
        <w:numPr>
          <w:ilvl w:val="0"/>
          <w:numId w:val="3"/>
        </w:numPr>
        <w:spacing w:before="0" w:after="0"/>
        <w:rPr>
          <w:rFonts w:ascii="Times New Roman" w:hAnsi="Times New Roman"/>
          <w:szCs w:val="24"/>
        </w:rPr>
      </w:pPr>
      <w:r w:rsidRPr="00AC42E3">
        <w:rPr>
          <w:rFonts w:ascii="Times New Roman" w:hAnsi="Times New Roman"/>
          <w:szCs w:val="24"/>
        </w:rPr>
        <w:t>Free irrigation test</w:t>
      </w:r>
    </w:p>
    <w:p w:rsidR="00A93200" w:rsidRPr="00AC42E3" w:rsidRDefault="00A93200" w:rsidP="00A93200">
      <w:pPr>
        <w:numPr>
          <w:ilvl w:val="0"/>
          <w:numId w:val="3"/>
        </w:numPr>
        <w:spacing w:before="0" w:after="0"/>
        <w:rPr>
          <w:rFonts w:ascii="Times New Roman" w:hAnsi="Times New Roman"/>
          <w:szCs w:val="24"/>
        </w:rPr>
      </w:pPr>
      <w:r w:rsidRPr="00AC42E3">
        <w:rPr>
          <w:rFonts w:ascii="Times New Roman" w:hAnsi="Times New Roman"/>
          <w:szCs w:val="24"/>
        </w:rPr>
        <w:t>Injection and failed aspiration of fluid through the needle</w:t>
      </w:r>
    </w:p>
    <w:p w:rsidR="00A93200" w:rsidRPr="00AC42E3" w:rsidRDefault="00A93200" w:rsidP="00A93200">
      <w:pPr>
        <w:numPr>
          <w:ilvl w:val="0"/>
          <w:numId w:val="3"/>
        </w:numPr>
        <w:spacing w:before="0" w:after="0"/>
        <w:rPr>
          <w:rFonts w:ascii="Times New Roman" w:hAnsi="Times New Roman"/>
          <w:szCs w:val="24"/>
        </w:rPr>
      </w:pPr>
      <w:r w:rsidRPr="00AC42E3">
        <w:rPr>
          <w:rFonts w:ascii="Times New Roman" w:hAnsi="Times New Roman"/>
          <w:szCs w:val="24"/>
        </w:rPr>
        <w:t>Loss of liver dullness</w:t>
      </w:r>
    </w:p>
    <w:p w:rsidR="00A93200" w:rsidRPr="00AC42E3" w:rsidRDefault="00A93200" w:rsidP="00A93200">
      <w:pPr>
        <w:numPr>
          <w:ilvl w:val="0"/>
          <w:numId w:val="3"/>
        </w:numPr>
        <w:spacing w:before="0" w:after="0"/>
        <w:rPr>
          <w:rFonts w:ascii="Times New Roman" w:hAnsi="Times New Roman"/>
          <w:szCs w:val="24"/>
        </w:rPr>
      </w:pPr>
      <w:r w:rsidRPr="00AC42E3">
        <w:rPr>
          <w:rFonts w:ascii="Times New Roman" w:hAnsi="Times New Roman"/>
          <w:szCs w:val="24"/>
        </w:rPr>
        <w:t>Hanging drop of saline test</w:t>
      </w:r>
    </w:p>
    <w:p w:rsidR="00A93200" w:rsidRPr="00AC42E3" w:rsidRDefault="00A93200" w:rsidP="00A93200">
      <w:pPr>
        <w:numPr>
          <w:ilvl w:val="0"/>
          <w:numId w:val="3"/>
        </w:numPr>
        <w:spacing w:before="0" w:after="0"/>
        <w:rPr>
          <w:rFonts w:ascii="Times New Roman" w:hAnsi="Times New Roman"/>
          <w:szCs w:val="24"/>
        </w:rPr>
      </w:pPr>
      <w:r w:rsidRPr="00AC42E3">
        <w:rPr>
          <w:rFonts w:ascii="Times New Roman" w:hAnsi="Times New Roman"/>
          <w:szCs w:val="24"/>
        </w:rPr>
        <w:lastRenderedPageBreak/>
        <w:t>Hissing sound test of air entering the needle with the elevation of the anterior abdominal wall</w:t>
      </w:r>
    </w:p>
    <w:p w:rsidR="00A93200" w:rsidRPr="00AC42E3" w:rsidRDefault="00A93200" w:rsidP="00A93200">
      <w:pPr>
        <w:numPr>
          <w:ilvl w:val="0"/>
          <w:numId w:val="3"/>
        </w:numPr>
        <w:spacing w:before="0" w:after="0"/>
        <w:rPr>
          <w:rFonts w:ascii="Times New Roman" w:hAnsi="Times New Roman"/>
          <w:szCs w:val="24"/>
        </w:rPr>
      </w:pPr>
      <w:r w:rsidRPr="00AC42E3">
        <w:rPr>
          <w:rFonts w:ascii="Times New Roman" w:hAnsi="Times New Roman"/>
          <w:szCs w:val="24"/>
        </w:rPr>
        <w:t>Free flow of gas through the Veress needle</w:t>
      </w:r>
    </w:p>
    <w:p w:rsidR="00A93200" w:rsidRDefault="00A93200" w:rsidP="00A93200">
      <w:pPr>
        <w:spacing w:before="0" w:after="0"/>
        <w:rPr>
          <w:rStyle w:val="SubtleReference"/>
          <w:rFonts w:ascii="Times New Roman" w:hAnsi="Times New Roman"/>
          <w:color w:val="000000" w:themeColor="text1"/>
          <w:szCs w:val="24"/>
        </w:rPr>
      </w:pPr>
    </w:p>
    <w:p w:rsidR="00A93200" w:rsidRPr="002E22BA" w:rsidRDefault="00A93200" w:rsidP="00A93200">
      <w:pPr>
        <w:spacing w:before="0" w:after="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Open Technique</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The alternative open (Hasson) technique involves the peritoneal being cut down, followed by the insertion of a blunt trocar under direct visualisation, then gas insufflation and finally insertion of the laparoscope. The potential benefits of this technique are the prevention of vascular injury, gas embolism, pre-peritoneal insufflation and a low incidence of bowel injury. </w:t>
      </w:r>
    </w:p>
    <w:p w:rsidR="00A93200" w:rsidRPr="00AC42E3" w:rsidRDefault="00A93200" w:rsidP="00A93200">
      <w:pPr>
        <w:spacing w:before="0" w:after="0"/>
        <w:rPr>
          <w:rFonts w:ascii="Times New Roman" w:hAnsi="Times New Roman"/>
          <w:szCs w:val="24"/>
        </w:rPr>
      </w:pPr>
      <w:r w:rsidRPr="00AC42E3">
        <w:rPr>
          <w:rFonts w:ascii="Times New Roman" w:hAnsi="Times New Roman"/>
          <w:szCs w:val="24"/>
        </w:rPr>
        <w:t>Other methods of entry are:-</w:t>
      </w:r>
    </w:p>
    <w:p w:rsidR="00A93200" w:rsidRPr="00AC42E3" w:rsidRDefault="00A93200" w:rsidP="00A93200">
      <w:pPr>
        <w:numPr>
          <w:ilvl w:val="0"/>
          <w:numId w:val="4"/>
        </w:numPr>
        <w:spacing w:before="0" w:after="0"/>
        <w:rPr>
          <w:rFonts w:ascii="Times New Roman" w:hAnsi="Times New Roman"/>
          <w:szCs w:val="24"/>
        </w:rPr>
      </w:pPr>
      <w:r w:rsidRPr="00AC42E3">
        <w:rPr>
          <w:rFonts w:ascii="Times New Roman" w:hAnsi="Times New Roman"/>
          <w:szCs w:val="24"/>
        </w:rPr>
        <w:t>Direct  insertion without prior haemoperitoneum</w:t>
      </w:r>
    </w:p>
    <w:p w:rsidR="00A93200" w:rsidRPr="00AC42E3" w:rsidRDefault="00A93200" w:rsidP="00A93200">
      <w:pPr>
        <w:numPr>
          <w:ilvl w:val="0"/>
          <w:numId w:val="4"/>
        </w:numPr>
        <w:spacing w:before="0" w:after="0"/>
        <w:rPr>
          <w:rFonts w:ascii="Times New Roman" w:hAnsi="Times New Roman"/>
          <w:szCs w:val="24"/>
        </w:rPr>
      </w:pPr>
      <w:r w:rsidRPr="00AC42E3">
        <w:rPr>
          <w:rFonts w:ascii="Times New Roman" w:hAnsi="Times New Roman"/>
          <w:szCs w:val="24"/>
        </w:rPr>
        <w:t>The Radially expanding access system,</w:t>
      </w:r>
    </w:p>
    <w:p w:rsidR="00A93200" w:rsidRPr="00AC42E3" w:rsidRDefault="00A93200" w:rsidP="00A93200">
      <w:pPr>
        <w:numPr>
          <w:ilvl w:val="0"/>
          <w:numId w:val="4"/>
        </w:numPr>
        <w:spacing w:before="0" w:after="0"/>
        <w:rPr>
          <w:rFonts w:ascii="Times New Roman" w:hAnsi="Times New Roman"/>
          <w:szCs w:val="24"/>
        </w:rPr>
      </w:pPr>
      <w:r w:rsidRPr="00AC42E3">
        <w:rPr>
          <w:rFonts w:ascii="Times New Roman" w:hAnsi="Times New Roman"/>
          <w:szCs w:val="24"/>
        </w:rPr>
        <w:t xml:space="preserve">Visual entry systems  and </w:t>
      </w:r>
    </w:p>
    <w:p w:rsidR="00A93200" w:rsidRPr="00AC42E3" w:rsidRDefault="00A93200" w:rsidP="00A93200">
      <w:pPr>
        <w:numPr>
          <w:ilvl w:val="0"/>
          <w:numId w:val="4"/>
        </w:numPr>
        <w:spacing w:before="0" w:after="0"/>
        <w:rPr>
          <w:rFonts w:ascii="Times New Roman" w:hAnsi="Times New Roman"/>
          <w:szCs w:val="24"/>
        </w:rPr>
      </w:pPr>
      <w:r w:rsidRPr="00AC42E3">
        <w:rPr>
          <w:rFonts w:ascii="Times New Roman" w:hAnsi="Times New Roman"/>
          <w:szCs w:val="24"/>
        </w:rPr>
        <w:t xml:space="preserve">Disposable shielded Trocars have also been described. </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Laparoscopic surgical procedures usually require other incisions apart from the entry point. This is to facilitate use of other instruments. In the laparo-endoscopic single-site </w:t>
      </w:r>
      <w:r w:rsidRPr="00AC42E3">
        <w:rPr>
          <w:rFonts w:ascii="Times New Roman" w:hAnsi="Times New Roman"/>
          <w:b/>
          <w:szCs w:val="24"/>
        </w:rPr>
        <w:t>(LESS) technique</w:t>
      </w:r>
      <w:r>
        <w:rPr>
          <w:rFonts w:ascii="Times New Roman" w:hAnsi="Times New Roman"/>
          <w:b/>
          <w:szCs w:val="24"/>
        </w:rPr>
        <w:t xml:space="preserve"> </w:t>
      </w:r>
      <w:r w:rsidRPr="00AC42E3">
        <w:rPr>
          <w:rFonts w:ascii="Times New Roman" w:hAnsi="Times New Roman"/>
          <w:szCs w:val="24"/>
        </w:rPr>
        <w:t xml:space="preserve">only one small skin incision is used to complete laparoscopic surgical procedures, which would have previously required multiple incisions. It is also known as Single Incision Laparoscopic Surgery (SILS).To facilitate LESS surgery, a port system was developed which allows several instruments to enter into the abdominal cavity in a single incision. The system consists of three or four channels within a single port. A single 20-mm to 25-mm incision is needed to introduce the port system into the abdominal cavity. The elastic caps in the channels of the port system allow the use of instruments from 3 to 15 mm in diameter. </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Gas insufflation creates pneumoperitoneum which allows visualization of abdominal and pelvic organs.  CO</w:t>
      </w:r>
      <w:r w:rsidRPr="00AC42E3">
        <w:rPr>
          <w:rFonts w:ascii="Times New Roman" w:hAnsi="Times New Roman"/>
          <w:szCs w:val="24"/>
          <w:vertAlign w:val="subscript"/>
        </w:rPr>
        <w:t>2</w:t>
      </w:r>
      <w:r w:rsidRPr="00AC42E3">
        <w:rPr>
          <w:rFonts w:ascii="Times New Roman" w:hAnsi="Times New Roman"/>
          <w:szCs w:val="24"/>
        </w:rPr>
        <w:t xml:space="preserve"> is the preferred gas for insufflation, the use of N</w:t>
      </w:r>
      <w:r w:rsidRPr="00AC42E3">
        <w:rPr>
          <w:rFonts w:ascii="Times New Roman" w:hAnsi="Times New Roman"/>
          <w:szCs w:val="24"/>
          <w:vertAlign w:val="subscript"/>
        </w:rPr>
        <w:t>2</w:t>
      </w:r>
      <w:r w:rsidRPr="00AC42E3">
        <w:rPr>
          <w:rFonts w:ascii="Times New Roman" w:hAnsi="Times New Roman"/>
          <w:szCs w:val="24"/>
        </w:rPr>
        <w:t>O has also been described. CO</w:t>
      </w:r>
      <w:r w:rsidRPr="00AC42E3">
        <w:rPr>
          <w:rFonts w:ascii="Times New Roman" w:hAnsi="Times New Roman"/>
          <w:szCs w:val="24"/>
          <w:vertAlign w:val="subscript"/>
        </w:rPr>
        <w:t>2</w:t>
      </w:r>
      <w:r w:rsidRPr="00AC42E3">
        <w:rPr>
          <w:rFonts w:ascii="Times New Roman" w:hAnsi="Times New Roman"/>
          <w:szCs w:val="24"/>
        </w:rPr>
        <w:t xml:space="preserve"> is more diffusible, is rapidly cleared from the lungs and does not support combustion. It dissolves in peritoneal fluid to become carbonic acid that may irritate the diaphragm</w:t>
      </w:r>
      <w:r>
        <w:rPr>
          <w:rFonts w:ascii="Times New Roman" w:hAnsi="Times New Roman"/>
          <w:szCs w:val="24"/>
        </w:rPr>
        <w:fldChar w:fldCharType="begin"/>
      </w:r>
      <w:r>
        <w:instrText xml:space="preserve"> XE "</w:instrText>
      </w:r>
      <w:r w:rsidRPr="0016775F">
        <w:rPr>
          <w:rFonts w:ascii="Times New Roman" w:hAnsi="Times New Roman"/>
          <w:szCs w:val="24"/>
        </w:rPr>
        <w:instrText>diaphragm</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causing shoulder tip pain and discomfort. </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During laparoscopy for infertility, lithotomy position is employed so that cervical manipulation can be used. A primary trocar site is placed in the peri-umbilical region, and additional trocars are placed in the right and or left lower quadrants as needed. Methylene blue or other dye can be injected into the cervical canal to check for patency. Adhesions can be identified and </w:t>
      </w:r>
      <w:r>
        <w:rPr>
          <w:rFonts w:ascii="Times New Roman" w:hAnsi="Times New Roman"/>
          <w:szCs w:val="24"/>
        </w:rPr>
        <w:t>p</w:t>
      </w:r>
      <w:r w:rsidRPr="00AC42E3">
        <w:rPr>
          <w:rFonts w:ascii="Times New Roman" w:hAnsi="Times New Roman"/>
          <w:szCs w:val="24"/>
        </w:rPr>
        <w:t>athology affecting the fallopian tube can be classified as mild moderate or severe.</w:t>
      </w:r>
    </w:p>
    <w:p w:rsidR="00A93200" w:rsidRPr="002E22BA" w:rsidRDefault="00A93200" w:rsidP="00A93200">
      <w:pPr>
        <w:spacing w:before="0" w:after="0"/>
        <w:ind w:left="0" w:firstLine="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Complications of laparoscopy</w:t>
      </w:r>
    </w:p>
    <w:p w:rsidR="00A93200" w:rsidRPr="00AC42E3" w:rsidRDefault="00A93200" w:rsidP="00A93200">
      <w:pPr>
        <w:numPr>
          <w:ilvl w:val="0"/>
          <w:numId w:val="5"/>
        </w:numPr>
        <w:spacing w:before="0" w:after="0"/>
        <w:rPr>
          <w:rFonts w:ascii="Times New Roman" w:hAnsi="Times New Roman"/>
          <w:szCs w:val="24"/>
        </w:rPr>
      </w:pPr>
      <w:r w:rsidRPr="00AC42E3">
        <w:rPr>
          <w:rFonts w:ascii="Times New Roman" w:hAnsi="Times New Roman"/>
          <w:szCs w:val="24"/>
        </w:rPr>
        <w:t>Bladder injury remains the most common type of injury in gynaecological procedures. Incidence of bladder injury during laparoscopy is 0.02% - 8.3%.</w:t>
      </w:r>
    </w:p>
    <w:p w:rsidR="00A93200" w:rsidRPr="00AC42E3" w:rsidRDefault="00A93200" w:rsidP="00A93200">
      <w:pPr>
        <w:numPr>
          <w:ilvl w:val="0"/>
          <w:numId w:val="5"/>
        </w:numPr>
        <w:spacing w:before="0" w:after="0"/>
        <w:rPr>
          <w:rFonts w:ascii="Times New Roman" w:hAnsi="Times New Roman"/>
          <w:szCs w:val="24"/>
        </w:rPr>
      </w:pPr>
      <w:r w:rsidRPr="00AC42E3">
        <w:rPr>
          <w:rFonts w:ascii="Times New Roman" w:hAnsi="Times New Roman"/>
          <w:szCs w:val="24"/>
        </w:rPr>
        <w:t xml:space="preserve">Vascular injuries especially of the aorta, vena cava, the common internal and external iliac arteries and veins. </w:t>
      </w:r>
    </w:p>
    <w:p w:rsidR="00A93200" w:rsidRDefault="00A93200" w:rsidP="00A93200">
      <w:pPr>
        <w:spacing w:before="0" w:after="0"/>
        <w:ind w:firstLine="0"/>
        <w:rPr>
          <w:rFonts w:ascii="Times New Roman" w:hAnsi="Times New Roman"/>
          <w:szCs w:val="24"/>
        </w:rPr>
      </w:pPr>
    </w:p>
    <w:p w:rsidR="00A93200" w:rsidRPr="00AC42E3" w:rsidRDefault="00A93200" w:rsidP="00A93200">
      <w:pPr>
        <w:numPr>
          <w:ilvl w:val="0"/>
          <w:numId w:val="5"/>
        </w:numPr>
        <w:spacing w:before="0" w:after="0"/>
        <w:rPr>
          <w:rFonts w:ascii="Times New Roman" w:hAnsi="Times New Roman"/>
          <w:szCs w:val="24"/>
        </w:rPr>
      </w:pPr>
      <w:r w:rsidRPr="00AC42E3">
        <w:rPr>
          <w:rFonts w:ascii="Times New Roman" w:hAnsi="Times New Roman"/>
          <w:szCs w:val="24"/>
        </w:rPr>
        <w:lastRenderedPageBreak/>
        <w:t xml:space="preserve">Gastrointestinal trauma. Common signs that a bowel injury has occurred include foul-smelling gas, return of bowel contents, high insufflation pressures, and asymmetric distension. </w:t>
      </w:r>
    </w:p>
    <w:p w:rsidR="00A93200" w:rsidRPr="00AC42E3" w:rsidRDefault="00A93200" w:rsidP="00A93200">
      <w:pPr>
        <w:numPr>
          <w:ilvl w:val="0"/>
          <w:numId w:val="5"/>
        </w:numPr>
        <w:spacing w:before="0" w:after="0"/>
        <w:rPr>
          <w:rFonts w:ascii="Times New Roman" w:hAnsi="Times New Roman"/>
          <w:szCs w:val="24"/>
        </w:rPr>
      </w:pPr>
      <w:r w:rsidRPr="00AC42E3">
        <w:rPr>
          <w:rFonts w:ascii="Times New Roman" w:hAnsi="Times New Roman"/>
          <w:szCs w:val="24"/>
        </w:rPr>
        <w:t xml:space="preserve">Incisional bowel herniation may follow the use of multiple ancillary ports. </w:t>
      </w:r>
    </w:p>
    <w:p w:rsidR="00A93200" w:rsidRPr="00AC42E3" w:rsidRDefault="00A93200" w:rsidP="00A93200">
      <w:pPr>
        <w:numPr>
          <w:ilvl w:val="0"/>
          <w:numId w:val="5"/>
        </w:numPr>
        <w:spacing w:before="0" w:after="0"/>
        <w:rPr>
          <w:rFonts w:ascii="Times New Roman" w:hAnsi="Times New Roman"/>
          <w:szCs w:val="24"/>
        </w:rPr>
      </w:pPr>
      <w:r w:rsidRPr="00AC42E3">
        <w:rPr>
          <w:rFonts w:ascii="Times New Roman" w:hAnsi="Times New Roman"/>
          <w:szCs w:val="24"/>
        </w:rPr>
        <w:t xml:space="preserve">Port-site metastases may complicate laparoscopy for malignant conditions. </w:t>
      </w:r>
    </w:p>
    <w:p w:rsidR="00A93200" w:rsidRPr="00AC42E3" w:rsidRDefault="00A93200" w:rsidP="00A93200">
      <w:pPr>
        <w:numPr>
          <w:ilvl w:val="0"/>
          <w:numId w:val="5"/>
        </w:numPr>
        <w:spacing w:before="0" w:after="0"/>
        <w:rPr>
          <w:rFonts w:ascii="Times New Roman" w:hAnsi="Times New Roman"/>
          <w:szCs w:val="24"/>
        </w:rPr>
      </w:pPr>
      <w:r w:rsidRPr="00AC42E3">
        <w:rPr>
          <w:rFonts w:ascii="Times New Roman" w:hAnsi="Times New Roman"/>
          <w:szCs w:val="24"/>
        </w:rPr>
        <w:t xml:space="preserve">Gas embolism. </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The diagnosis is often based on clinical signs that include a sudden decrease in end-tidal partial pressure of carbon dioxide, a “mill-wheel” murmur, or a rapid drop in blood pressure. Successful management entails release of pneumoperitoneum and cessation of insufflation, ventilation with 100% oxygen, and positioning of the patient in the left lateral, decubitus with steep head-down position,</w:t>
      </w:r>
      <w:r>
        <w:rPr>
          <w:rFonts w:ascii="Times New Roman" w:hAnsi="Times New Roman"/>
          <w:szCs w:val="24"/>
        </w:rPr>
        <w:t xml:space="preserve"> </w:t>
      </w:r>
      <w:r w:rsidRPr="00AC42E3">
        <w:rPr>
          <w:rFonts w:ascii="Times New Roman" w:hAnsi="Times New Roman"/>
          <w:szCs w:val="24"/>
        </w:rPr>
        <w:t>and aggressive volume expansion. Emergency thoracotomy with internal cardiac massage and aspiration should be considered if the patient continues to be unstable.</w:t>
      </w:r>
    </w:p>
    <w:p w:rsidR="00A93200" w:rsidRPr="002E22BA" w:rsidRDefault="00A93200" w:rsidP="00A93200">
      <w:pPr>
        <w:rPr>
          <w:rFonts w:ascii="Times New Roman" w:hAnsi="Times New Roman"/>
          <w:sz w:val="2"/>
          <w:szCs w:val="24"/>
        </w:rPr>
      </w:pPr>
    </w:p>
    <w:p w:rsidR="00A93200" w:rsidRPr="00AC42E3" w:rsidRDefault="00A93200" w:rsidP="00A93200">
      <w:pPr>
        <w:pStyle w:val="Heading1"/>
        <w:spacing w:before="0"/>
        <w:rPr>
          <w:rFonts w:ascii="Times New Roman" w:hAnsi="Times New Roman"/>
          <w:sz w:val="24"/>
          <w:szCs w:val="24"/>
        </w:rPr>
      </w:pPr>
      <w:r w:rsidRPr="00AC42E3">
        <w:rPr>
          <w:rFonts w:ascii="Times New Roman" w:hAnsi="Times New Roman"/>
          <w:sz w:val="24"/>
          <w:szCs w:val="24"/>
        </w:rPr>
        <w:t>HYSTEROSCOPY</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Hysteroscopy is the process of viewing and operating in the endometrial cavity from a </w:t>
      </w:r>
      <w:proofErr w:type="gramStart"/>
      <w:r w:rsidRPr="00AC42E3">
        <w:rPr>
          <w:rFonts w:ascii="Times New Roman" w:hAnsi="Times New Roman"/>
          <w:szCs w:val="24"/>
        </w:rPr>
        <w:t>trans</w:t>
      </w:r>
      <w:proofErr w:type="gramEnd"/>
      <w:r w:rsidRPr="00AC42E3">
        <w:rPr>
          <w:rFonts w:ascii="Times New Roman" w:hAnsi="Times New Roman"/>
          <w:szCs w:val="24"/>
        </w:rPr>
        <w:t xml:space="preserve"> cervical approach. The basic hysteroscope is a long, narrow telescope connected to a light source to illuminate the area to be visualized. With a patient in the lithotomy position, the cervix</w:t>
      </w:r>
      <w:r>
        <w:rPr>
          <w:rFonts w:ascii="Times New Roman" w:hAnsi="Times New Roman"/>
          <w:szCs w:val="24"/>
        </w:rPr>
        <w:fldChar w:fldCharType="begin"/>
      </w:r>
      <w:r>
        <w:instrText xml:space="preserve"> XE "</w:instrText>
      </w:r>
      <w:r w:rsidRPr="00CA26B4">
        <w:rPr>
          <w:rFonts w:ascii="Times New Roman" w:hAnsi="Times New Roman"/>
          <w:szCs w:val="24"/>
          <w:lang w:val="en-US"/>
        </w:rPr>
        <w:instrText>cervix</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is visualized by placing a speculum</w:t>
      </w:r>
      <w:r>
        <w:rPr>
          <w:rFonts w:ascii="Times New Roman" w:hAnsi="Times New Roman"/>
          <w:szCs w:val="24"/>
        </w:rPr>
        <w:fldChar w:fldCharType="begin"/>
      </w:r>
      <w:r>
        <w:instrText xml:space="preserve"> XE "</w:instrText>
      </w:r>
      <w:r w:rsidRPr="00463BDC">
        <w:rPr>
          <w:rFonts w:ascii="Times New Roman" w:hAnsi="Times New Roman"/>
          <w:szCs w:val="24"/>
        </w:rPr>
        <w:instrText>speculum</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in the vagina</w:t>
      </w:r>
      <w:r>
        <w:rPr>
          <w:rFonts w:ascii="Times New Roman" w:hAnsi="Times New Roman"/>
          <w:szCs w:val="24"/>
        </w:rPr>
        <w:fldChar w:fldCharType="begin"/>
      </w:r>
      <w:r>
        <w:instrText xml:space="preserve"> XE "</w:instrText>
      </w:r>
      <w:r w:rsidRPr="00AA1438">
        <w:rPr>
          <w:rFonts w:ascii="Times New Roman" w:hAnsi="Times New Roman"/>
          <w:szCs w:val="24"/>
        </w:rPr>
        <w:instrText>vagina</w:instrText>
      </w:r>
      <w:r>
        <w:instrText xml:space="preserve">" </w:instrText>
      </w:r>
      <w:r>
        <w:rPr>
          <w:rFonts w:ascii="Times New Roman" w:hAnsi="Times New Roman"/>
          <w:szCs w:val="24"/>
        </w:rPr>
        <w:fldChar w:fldCharType="end"/>
      </w:r>
      <w:r w:rsidRPr="00AC42E3">
        <w:rPr>
          <w:rFonts w:ascii="Times New Roman" w:hAnsi="Times New Roman"/>
          <w:szCs w:val="24"/>
        </w:rPr>
        <w:t>. The distal end of the telescope is passed into a dilated cervical canal, and under direct visualization, the instrument is advanced into the uterine cavity. A camera is commonly attached to the proximal end of the hysteroscope to broadcast the image onto a large video screen.</w:t>
      </w:r>
      <w:r>
        <w:rPr>
          <w:rFonts w:ascii="Times New Roman" w:hAnsi="Times New Roman"/>
          <w:szCs w:val="24"/>
        </w:rPr>
        <w:t xml:space="preserve"> </w:t>
      </w:r>
      <w:r w:rsidRPr="00AC42E3">
        <w:rPr>
          <w:rFonts w:ascii="Times New Roman" w:hAnsi="Times New Roman"/>
          <w:szCs w:val="24"/>
        </w:rPr>
        <w:t xml:space="preserve">Inflow and outflow tracts for fluid are included in the shaft of the telescope. </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Media, such as sodium chloride solution, can be pumped through a hysteroscope to distend the endometrial cavity, enabling visualization and operation in an enlarged area.</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The introduction of hysteroscopy has revolutionized diagnosis and treatment in gynaecological practice. </w:t>
      </w:r>
    </w:p>
    <w:p w:rsidR="00A93200" w:rsidRPr="00AC42E3" w:rsidRDefault="00A93200" w:rsidP="00A93200">
      <w:pPr>
        <w:spacing w:before="0" w:after="0"/>
        <w:rPr>
          <w:rFonts w:ascii="Times New Roman" w:hAnsi="Times New Roman"/>
          <w:szCs w:val="24"/>
        </w:rPr>
      </w:pPr>
      <w:r w:rsidRPr="00AC42E3">
        <w:rPr>
          <w:rFonts w:ascii="Times New Roman" w:hAnsi="Times New Roman"/>
          <w:szCs w:val="24"/>
        </w:rPr>
        <w:t>Indications:</w:t>
      </w:r>
    </w:p>
    <w:p w:rsidR="00A93200" w:rsidRPr="00AC42E3" w:rsidRDefault="00A93200" w:rsidP="00A93200">
      <w:pPr>
        <w:numPr>
          <w:ilvl w:val="0"/>
          <w:numId w:val="6"/>
        </w:numPr>
        <w:spacing w:before="0" w:after="0"/>
        <w:rPr>
          <w:rFonts w:ascii="Times New Roman" w:hAnsi="Times New Roman"/>
          <w:szCs w:val="24"/>
        </w:rPr>
      </w:pPr>
      <w:r w:rsidRPr="00AC42E3">
        <w:rPr>
          <w:rFonts w:ascii="Times New Roman" w:hAnsi="Times New Roman"/>
          <w:szCs w:val="24"/>
        </w:rPr>
        <w:t>Abnormal uterine bleeding (AUB)</w:t>
      </w:r>
    </w:p>
    <w:p w:rsidR="00A93200" w:rsidRPr="00AC42E3" w:rsidRDefault="00A93200" w:rsidP="00A93200">
      <w:pPr>
        <w:numPr>
          <w:ilvl w:val="0"/>
          <w:numId w:val="6"/>
        </w:numPr>
        <w:spacing w:before="0" w:after="0"/>
        <w:rPr>
          <w:rFonts w:ascii="Times New Roman" w:hAnsi="Times New Roman"/>
          <w:szCs w:val="24"/>
        </w:rPr>
      </w:pPr>
      <w:r w:rsidRPr="00AC42E3">
        <w:rPr>
          <w:rFonts w:ascii="Times New Roman" w:hAnsi="Times New Roman"/>
          <w:szCs w:val="24"/>
        </w:rPr>
        <w:t>Investigation of   infertility and Mullerian anomalies.</w:t>
      </w:r>
    </w:p>
    <w:p w:rsidR="00A93200" w:rsidRPr="00AC42E3" w:rsidRDefault="00A93200" w:rsidP="00A93200">
      <w:pPr>
        <w:numPr>
          <w:ilvl w:val="0"/>
          <w:numId w:val="6"/>
        </w:numPr>
        <w:spacing w:before="0" w:after="0"/>
        <w:rPr>
          <w:rFonts w:ascii="Times New Roman" w:hAnsi="Times New Roman"/>
          <w:szCs w:val="24"/>
        </w:rPr>
      </w:pPr>
      <w:r w:rsidRPr="00AC42E3">
        <w:rPr>
          <w:rFonts w:ascii="Times New Roman" w:hAnsi="Times New Roman"/>
          <w:szCs w:val="24"/>
        </w:rPr>
        <w:t xml:space="preserve">Removal of foreign bodies e.g. loop </w:t>
      </w:r>
    </w:p>
    <w:p w:rsidR="00A93200" w:rsidRPr="00AC42E3" w:rsidRDefault="00A93200" w:rsidP="00A93200">
      <w:pPr>
        <w:spacing w:before="0" w:after="0"/>
        <w:rPr>
          <w:rFonts w:ascii="Times New Roman" w:hAnsi="Times New Roman"/>
          <w:szCs w:val="24"/>
        </w:rPr>
      </w:pPr>
      <w:r w:rsidRPr="00AC42E3">
        <w:rPr>
          <w:rFonts w:ascii="Times New Roman" w:hAnsi="Times New Roman"/>
          <w:szCs w:val="24"/>
        </w:rPr>
        <w:t>It is the gold standard for diagnosis of intrauterine lesions.</w:t>
      </w:r>
    </w:p>
    <w:p w:rsidR="00A93200" w:rsidRPr="00AC42E3" w:rsidRDefault="00A93200" w:rsidP="00A93200">
      <w:pPr>
        <w:spacing w:before="0" w:after="0"/>
        <w:rPr>
          <w:rStyle w:val="Strong"/>
          <w:rFonts w:ascii="Times New Roman" w:hAnsi="Times New Roman"/>
          <w:szCs w:val="24"/>
        </w:rPr>
      </w:pPr>
    </w:p>
    <w:p w:rsidR="00A93200" w:rsidRPr="00AC42E3" w:rsidRDefault="00A93200" w:rsidP="00A93200">
      <w:pPr>
        <w:spacing w:before="0" w:after="0"/>
        <w:rPr>
          <w:rStyle w:val="Strong"/>
          <w:rFonts w:ascii="Times New Roman" w:hAnsi="Times New Roman"/>
          <w:szCs w:val="24"/>
        </w:rPr>
      </w:pPr>
      <w:r w:rsidRPr="00AC42E3">
        <w:rPr>
          <w:rStyle w:val="Strong"/>
          <w:rFonts w:ascii="Times New Roman" w:hAnsi="Times New Roman"/>
          <w:szCs w:val="24"/>
        </w:rPr>
        <w:t>Equipment</w:t>
      </w:r>
    </w:p>
    <w:p w:rsidR="00A93200" w:rsidRPr="002E22BA" w:rsidRDefault="00A93200" w:rsidP="00A93200">
      <w:pPr>
        <w:spacing w:before="0" w:after="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Hysteroscopes</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The telescope consists of 3 parts: the eyepiece, the barrel, and the objective lens. Angle options include 0°, 12°, 15°, 25°, 30°, and 70°. It may be</w:t>
      </w:r>
      <w:r w:rsidRPr="004C5183">
        <w:rPr>
          <w:rFonts w:ascii="Times New Roman" w:hAnsi="Times New Roman"/>
          <w:szCs w:val="24"/>
        </w:rPr>
        <w:t xml:space="preserve"> rigid or flexible</w:t>
      </w:r>
      <w:r w:rsidRPr="00AC42E3">
        <w:rPr>
          <w:rFonts w:ascii="Times New Roman" w:hAnsi="Times New Roman"/>
          <w:szCs w:val="24"/>
        </w:rPr>
        <w:t xml:space="preserve">. The need for a sheath for input-outflow of distension media increases the size of the hysteroscope. </w:t>
      </w:r>
    </w:p>
    <w:p w:rsidR="00A93200" w:rsidRDefault="00A93200" w:rsidP="00A93200">
      <w:pPr>
        <w:spacing w:before="0" w:after="0"/>
        <w:ind w:left="0" w:firstLine="0"/>
        <w:rPr>
          <w:rFonts w:ascii="Times New Roman" w:hAnsi="Times New Roman"/>
          <w:szCs w:val="24"/>
        </w:rPr>
      </w:pPr>
    </w:p>
    <w:p w:rsidR="00A93200" w:rsidRPr="007E5859" w:rsidRDefault="00A93200" w:rsidP="00A93200">
      <w:pPr>
        <w:spacing w:before="0" w:after="0"/>
        <w:ind w:left="0" w:firstLine="0"/>
        <w:rPr>
          <w:rFonts w:ascii="Times New Roman" w:hAnsi="Times New Roman"/>
          <w:sz w:val="10"/>
          <w:szCs w:val="24"/>
        </w:rPr>
      </w:pP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lastRenderedPageBreak/>
        <w:t>Rigid hysteroscopes are the most commonly used instruments while the flexible hysteroscope is most commonly used for office procedures. Each hysteroscope is attached to an internal or external light source for illumination at the distal tip and energy sources include tungsten, metal halide, and xenon.</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Surgical instruments include scissors, biopsy and grasping instruments. Others are roller ball, loop and vaporizing electrodes. </w:t>
      </w:r>
    </w:p>
    <w:p w:rsidR="00A93200" w:rsidRDefault="00A93200" w:rsidP="00A93200">
      <w:pPr>
        <w:spacing w:before="0" w:after="0"/>
        <w:rPr>
          <w:rStyle w:val="SubtleReference"/>
          <w:rFonts w:ascii="Times New Roman" w:hAnsi="Times New Roman"/>
          <w:color w:val="000000" w:themeColor="text1"/>
          <w:szCs w:val="24"/>
        </w:rPr>
      </w:pPr>
    </w:p>
    <w:p w:rsidR="00A93200" w:rsidRPr="002E22BA" w:rsidRDefault="00A93200" w:rsidP="00A93200">
      <w:pPr>
        <w:spacing w:before="0" w:after="0"/>
        <w:ind w:left="0" w:firstLine="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Media</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The use of media is critical for panoramic inspection of the uterine cavity and opens up the seemingly narrow uterine cavity. The various media employed in hysteroscopy are gases and fluids.</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The advantage of fluid over gas is the symmetric distension of the uterus</w:t>
      </w:r>
      <w:r>
        <w:rPr>
          <w:rFonts w:ascii="Times New Roman" w:hAnsi="Times New Roman"/>
          <w:szCs w:val="24"/>
        </w:rPr>
        <w:fldChar w:fldCharType="begin"/>
      </w:r>
      <w:r>
        <w:instrText xml:space="preserve"> XE "</w:instrText>
      </w:r>
      <w:r w:rsidRPr="00AA1438">
        <w:rPr>
          <w:rStyle w:val="SubtleReference"/>
          <w:rFonts w:ascii="Times New Roman" w:hAnsi="Times New Roman"/>
          <w:b w:val="0"/>
          <w:szCs w:val="24"/>
        </w:rPr>
        <w:instrText>uterus</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with fluid and its ability to flush blood, mucus, bubbles, and small tissue</w:t>
      </w:r>
      <w:r>
        <w:rPr>
          <w:rFonts w:ascii="Times New Roman" w:hAnsi="Times New Roman"/>
          <w:szCs w:val="24"/>
        </w:rPr>
        <w:fldChar w:fldCharType="begin"/>
      </w:r>
      <w:r>
        <w:instrText xml:space="preserve"> XE "</w:instrText>
      </w:r>
      <w:r w:rsidRPr="00463BDC">
        <w:rPr>
          <w:rFonts w:ascii="Times New Roman" w:hAnsi="Times New Roman"/>
          <w:szCs w:val="24"/>
        </w:rPr>
        <w:instrText>tissue</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fragments out of the visual field.</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Liquid media are either:-</w:t>
      </w:r>
    </w:p>
    <w:p w:rsidR="00A93200" w:rsidRPr="00AC42E3" w:rsidRDefault="00A93200" w:rsidP="00A93200">
      <w:pPr>
        <w:spacing w:before="0" w:after="0"/>
        <w:ind w:left="0" w:firstLine="0"/>
        <w:rPr>
          <w:rFonts w:ascii="Times New Roman" w:hAnsi="Times New Roman"/>
          <w:szCs w:val="24"/>
        </w:rPr>
      </w:pPr>
      <w:r w:rsidRPr="00AC42E3">
        <w:rPr>
          <w:rFonts w:ascii="Times New Roman" w:hAnsi="Times New Roman"/>
          <w:szCs w:val="24"/>
        </w:rPr>
        <w:t xml:space="preserve">Electrolyte containing e.g. - Ringers lactate and Normal saline </w:t>
      </w:r>
    </w:p>
    <w:p w:rsidR="00A93200" w:rsidRPr="002E22BA" w:rsidRDefault="00A93200" w:rsidP="00A93200">
      <w:pPr>
        <w:spacing w:before="0" w:after="0"/>
        <w:ind w:left="0" w:firstLine="0"/>
        <w:rPr>
          <w:rFonts w:ascii="Times New Roman" w:hAnsi="Times New Roman"/>
          <w:sz w:val="12"/>
          <w:szCs w:val="24"/>
        </w:rPr>
      </w:pPr>
      <w:r w:rsidRPr="00AC42E3">
        <w:rPr>
          <w:rFonts w:ascii="Times New Roman" w:hAnsi="Times New Roman"/>
          <w:szCs w:val="24"/>
        </w:rPr>
        <w:t>Non electrolyte containing: 1.5% glycine, 3% sorbitol</w:t>
      </w:r>
      <w:proofErr w:type="gramStart"/>
      <w:r w:rsidRPr="00AC42E3">
        <w:rPr>
          <w:rFonts w:ascii="Times New Roman" w:hAnsi="Times New Roman"/>
          <w:szCs w:val="24"/>
        </w:rPr>
        <w:t>,5</w:t>
      </w:r>
      <w:proofErr w:type="gramEnd"/>
      <w:r w:rsidRPr="00AC42E3">
        <w:rPr>
          <w:rFonts w:ascii="Times New Roman" w:hAnsi="Times New Roman"/>
          <w:szCs w:val="24"/>
        </w:rPr>
        <w:t>% mannitol,5% dextrose or dextran 70</w:t>
      </w:r>
      <w:r w:rsidRPr="002E22BA">
        <w:rPr>
          <w:rFonts w:ascii="Times New Roman" w:hAnsi="Times New Roman"/>
          <w:sz w:val="12"/>
          <w:szCs w:val="24"/>
        </w:rPr>
        <w:t>.</w:t>
      </w:r>
    </w:p>
    <w:p w:rsidR="00A93200" w:rsidRPr="00ED33CB" w:rsidRDefault="00A93200" w:rsidP="00A93200">
      <w:pPr>
        <w:spacing w:before="0" w:after="0"/>
        <w:rPr>
          <w:rStyle w:val="SubtleReference"/>
          <w:rFonts w:ascii="Times New Roman" w:hAnsi="Times New Roman"/>
          <w:sz w:val="6"/>
          <w:szCs w:val="24"/>
        </w:rPr>
      </w:pPr>
    </w:p>
    <w:p w:rsidR="00A93200" w:rsidRPr="002E22BA" w:rsidRDefault="00A93200" w:rsidP="00A93200">
      <w:pPr>
        <w:spacing w:before="0" w:after="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 xml:space="preserve">Contraindications of hysteroscopy </w:t>
      </w:r>
    </w:p>
    <w:p w:rsidR="00A93200" w:rsidRPr="00AC42E3" w:rsidRDefault="00A93200" w:rsidP="00A93200">
      <w:pPr>
        <w:numPr>
          <w:ilvl w:val="0"/>
          <w:numId w:val="7"/>
        </w:numPr>
        <w:spacing w:before="0" w:after="0"/>
        <w:rPr>
          <w:rFonts w:ascii="Times New Roman" w:hAnsi="Times New Roman"/>
          <w:szCs w:val="24"/>
        </w:rPr>
      </w:pPr>
      <w:r w:rsidRPr="00AC42E3">
        <w:rPr>
          <w:rFonts w:ascii="Times New Roman" w:hAnsi="Times New Roman"/>
          <w:szCs w:val="24"/>
        </w:rPr>
        <w:t>On-going pregnancy</w:t>
      </w:r>
      <w:r>
        <w:rPr>
          <w:rFonts w:ascii="Times New Roman" w:hAnsi="Times New Roman"/>
          <w:szCs w:val="24"/>
        </w:rPr>
        <w:fldChar w:fldCharType="begin"/>
      </w:r>
      <w:r>
        <w:instrText xml:space="preserve"> XE "</w:instrText>
      </w:r>
      <w:r w:rsidRPr="006D4A52">
        <w:rPr>
          <w:rFonts w:ascii="Times New Roman" w:hAnsi="Times New Roman"/>
          <w:szCs w:val="24"/>
        </w:rPr>
        <w:instrText>pregnancy</w:instrText>
      </w:r>
      <w:r>
        <w:instrText xml:space="preserve">" </w:instrText>
      </w:r>
      <w:r>
        <w:rPr>
          <w:rFonts w:ascii="Times New Roman" w:hAnsi="Times New Roman"/>
          <w:szCs w:val="24"/>
        </w:rPr>
        <w:fldChar w:fldCharType="end"/>
      </w:r>
    </w:p>
    <w:p w:rsidR="00A93200" w:rsidRPr="00AC42E3" w:rsidRDefault="00A93200" w:rsidP="00A93200">
      <w:pPr>
        <w:numPr>
          <w:ilvl w:val="0"/>
          <w:numId w:val="7"/>
        </w:numPr>
        <w:spacing w:before="0" w:after="0"/>
        <w:rPr>
          <w:rFonts w:ascii="Times New Roman" w:hAnsi="Times New Roman"/>
          <w:szCs w:val="24"/>
        </w:rPr>
      </w:pPr>
      <w:r w:rsidRPr="00AC42E3">
        <w:rPr>
          <w:rFonts w:ascii="Times New Roman" w:hAnsi="Times New Roman"/>
          <w:szCs w:val="24"/>
        </w:rPr>
        <w:t>Acute pelvic infection</w:t>
      </w:r>
      <w:r>
        <w:rPr>
          <w:rFonts w:ascii="Times New Roman" w:hAnsi="Times New Roman"/>
          <w:szCs w:val="24"/>
        </w:rPr>
        <w:fldChar w:fldCharType="begin"/>
      </w:r>
      <w:r>
        <w:instrText xml:space="preserve"> XE "</w:instrText>
      </w:r>
      <w:r w:rsidRPr="00463BDC">
        <w:rPr>
          <w:rFonts w:ascii="Times New Roman" w:hAnsi="Times New Roman"/>
          <w:szCs w:val="24"/>
        </w:rPr>
        <w:instrText>infection</w:instrText>
      </w:r>
      <w:r>
        <w:instrText xml:space="preserve">" </w:instrText>
      </w:r>
      <w:r>
        <w:rPr>
          <w:rFonts w:ascii="Times New Roman" w:hAnsi="Times New Roman"/>
          <w:szCs w:val="24"/>
        </w:rPr>
        <w:fldChar w:fldCharType="end"/>
      </w:r>
    </w:p>
    <w:p w:rsidR="00A93200" w:rsidRPr="00AC42E3" w:rsidRDefault="00A93200" w:rsidP="00A93200">
      <w:pPr>
        <w:numPr>
          <w:ilvl w:val="0"/>
          <w:numId w:val="7"/>
        </w:numPr>
        <w:spacing w:before="0" w:after="0"/>
        <w:rPr>
          <w:rFonts w:ascii="Times New Roman" w:hAnsi="Times New Roman"/>
          <w:szCs w:val="24"/>
        </w:rPr>
      </w:pPr>
      <w:r w:rsidRPr="00AC42E3">
        <w:rPr>
          <w:rFonts w:ascii="Times New Roman" w:hAnsi="Times New Roman"/>
          <w:szCs w:val="24"/>
        </w:rPr>
        <w:t>Malignancies of the cervix</w:t>
      </w:r>
      <w:r>
        <w:rPr>
          <w:rFonts w:ascii="Times New Roman" w:hAnsi="Times New Roman"/>
          <w:szCs w:val="24"/>
        </w:rPr>
        <w:fldChar w:fldCharType="begin"/>
      </w:r>
      <w:r>
        <w:instrText xml:space="preserve"> XE "</w:instrText>
      </w:r>
      <w:r w:rsidRPr="00CA26B4">
        <w:rPr>
          <w:rFonts w:ascii="Times New Roman" w:hAnsi="Times New Roman"/>
          <w:szCs w:val="24"/>
          <w:lang w:val="en-US"/>
        </w:rPr>
        <w:instrText>cervix</w:instrText>
      </w:r>
      <w:r>
        <w:instrText xml:space="preserve">" </w:instrText>
      </w:r>
      <w:r>
        <w:rPr>
          <w:rFonts w:ascii="Times New Roman" w:hAnsi="Times New Roman"/>
          <w:szCs w:val="24"/>
        </w:rPr>
        <w:fldChar w:fldCharType="end"/>
      </w:r>
      <w:r w:rsidRPr="00AC42E3">
        <w:rPr>
          <w:rFonts w:ascii="Times New Roman" w:hAnsi="Times New Roman"/>
          <w:szCs w:val="24"/>
        </w:rPr>
        <w:t xml:space="preserve"> or endometrium</w:t>
      </w:r>
    </w:p>
    <w:p w:rsidR="00A93200" w:rsidRPr="00AC42E3" w:rsidRDefault="00A93200" w:rsidP="00A93200">
      <w:pPr>
        <w:numPr>
          <w:ilvl w:val="0"/>
          <w:numId w:val="7"/>
        </w:numPr>
        <w:spacing w:before="0" w:after="0"/>
        <w:rPr>
          <w:rFonts w:ascii="Times New Roman" w:hAnsi="Times New Roman"/>
          <w:szCs w:val="24"/>
        </w:rPr>
      </w:pPr>
      <w:r w:rsidRPr="00AC42E3">
        <w:rPr>
          <w:rFonts w:ascii="Times New Roman" w:hAnsi="Times New Roman"/>
          <w:szCs w:val="24"/>
        </w:rPr>
        <w:t>Lack of requisite skill.</w:t>
      </w:r>
    </w:p>
    <w:p w:rsidR="00A93200" w:rsidRPr="002E22BA" w:rsidRDefault="00A93200" w:rsidP="00A93200">
      <w:pPr>
        <w:spacing w:before="0" w:after="0"/>
        <w:rPr>
          <w:rStyle w:val="SubtleReference"/>
          <w:rFonts w:ascii="Times New Roman" w:hAnsi="Times New Roman"/>
          <w:color w:val="000000" w:themeColor="text1"/>
          <w:szCs w:val="24"/>
        </w:rPr>
      </w:pPr>
      <w:r w:rsidRPr="002E22BA">
        <w:rPr>
          <w:rStyle w:val="SubtleReference"/>
          <w:rFonts w:ascii="Times New Roman" w:hAnsi="Times New Roman"/>
          <w:color w:val="000000" w:themeColor="text1"/>
          <w:szCs w:val="24"/>
        </w:rPr>
        <w:t>Complications include</w:t>
      </w:r>
    </w:p>
    <w:p w:rsidR="00A93200" w:rsidRPr="00AC42E3" w:rsidRDefault="00A93200" w:rsidP="00A93200">
      <w:pPr>
        <w:numPr>
          <w:ilvl w:val="0"/>
          <w:numId w:val="8"/>
        </w:numPr>
        <w:spacing w:before="0" w:after="0"/>
        <w:rPr>
          <w:rFonts w:ascii="Times New Roman" w:hAnsi="Times New Roman"/>
          <w:szCs w:val="24"/>
        </w:rPr>
      </w:pPr>
      <w:r w:rsidRPr="00AC42E3">
        <w:rPr>
          <w:rFonts w:ascii="Times New Roman" w:hAnsi="Times New Roman"/>
          <w:szCs w:val="24"/>
        </w:rPr>
        <w:t>Fluid overload, hypernatraemia, hyperglycaemia from metabolism of sorbitol, allergic reactions, anaphylaxis and disseminated intravascular coagulation.</w:t>
      </w:r>
    </w:p>
    <w:p w:rsidR="00A93200" w:rsidRPr="00ED33CB" w:rsidRDefault="00A93200" w:rsidP="00A93200">
      <w:pPr>
        <w:rPr>
          <w:rFonts w:ascii="Times New Roman" w:hAnsi="Times New Roman"/>
          <w:sz w:val="10"/>
          <w:szCs w:val="24"/>
        </w:rPr>
      </w:pPr>
    </w:p>
    <w:p w:rsidR="00A93200" w:rsidRPr="00AC42E3" w:rsidRDefault="00A93200" w:rsidP="00A93200">
      <w:pPr>
        <w:pStyle w:val="Style1"/>
        <w:spacing w:before="0" w:line="360" w:lineRule="auto"/>
        <w:rPr>
          <w:rFonts w:ascii="Times New Roman" w:hAnsi="Times New Roman"/>
          <w:sz w:val="24"/>
          <w:szCs w:val="24"/>
        </w:rPr>
      </w:pPr>
      <w:r w:rsidRPr="00AC42E3">
        <w:rPr>
          <w:rFonts w:ascii="Times New Roman" w:hAnsi="Times New Roman"/>
          <w:sz w:val="24"/>
          <w:szCs w:val="24"/>
        </w:rPr>
        <w:t xml:space="preserve">REFERENCES   </w:t>
      </w:r>
    </w:p>
    <w:p w:rsidR="00A93200" w:rsidRDefault="00A93200" w:rsidP="00A93200">
      <w:pPr>
        <w:spacing w:before="0" w:after="60"/>
        <w:ind w:left="0" w:firstLine="0"/>
        <w:rPr>
          <w:rFonts w:ascii="Times New Roman" w:hAnsi="Times New Roman"/>
          <w:szCs w:val="24"/>
        </w:rPr>
      </w:pPr>
    </w:p>
    <w:p w:rsidR="00A93200" w:rsidRPr="00AC42E3" w:rsidRDefault="00A93200" w:rsidP="00A93200">
      <w:pPr>
        <w:spacing w:before="0" w:after="60"/>
        <w:ind w:left="0" w:firstLine="0"/>
        <w:rPr>
          <w:rFonts w:ascii="Times New Roman" w:hAnsi="Times New Roman"/>
          <w:szCs w:val="24"/>
        </w:rPr>
      </w:pPr>
      <w:r>
        <w:rPr>
          <w:rFonts w:ascii="Times New Roman" w:hAnsi="Times New Roman"/>
          <w:szCs w:val="24"/>
        </w:rPr>
        <w:t>Escobar, PF, Starks D, Fader A</w:t>
      </w:r>
      <w:r w:rsidRPr="00AC42E3">
        <w:rPr>
          <w:rFonts w:ascii="Times New Roman" w:hAnsi="Times New Roman"/>
          <w:szCs w:val="24"/>
        </w:rPr>
        <w:t>N, et al.</w:t>
      </w:r>
      <w:r>
        <w:rPr>
          <w:rFonts w:ascii="Times New Roman" w:hAnsi="Times New Roman"/>
          <w:szCs w:val="24"/>
        </w:rPr>
        <w:t xml:space="preserve"> </w:t>
      </w:r>
      <w:r w:rsidRPr="00AC42E3">
        <w:rPr>
          <w:rFonts w:ascii="Times New Roman" w:hAnsi="Times New Roman"/>
          <w:szCs w:val="24"/>
        </w:rPr>
        <w:t>Laparoendoscopic single –site and natural orifice surgery in Gynaecology. Fertile Steril 2010; 94(7):2497-502.</w:t>
      </w:r>
    </w:p>
    <w:p w:rsidR="00A93200" w:rsidRDefault="00A93200" w:rsidP="00A93200">
      <w:pPr>
        <w:spacing w:before="0" w:after="60"/>
        <w:ind w:left="0" w:firstLine="0"/>
        <w:jc w:val="left"/>
        <w:rPr>
          <w:rFonts w:ascii="Times New Roman" w:hAnsi="Times New Roman"/>
          <w:szCs w:val="24"/>
        </w:rPr>
      </w:pPr>
      <w:r w:rsidRPr="00AC42E3">
        <w:rPr>
          <w:rFonts w:ascii="Times New Roman" w:hAnsi="Times New Roman"/>
          <w:szCs w:val="24"/>
        </w:rPr>
        <w:t>Guidelines for Diagnostic Laparoscopy:</w:t>
      </w:r>
      <w:r>
        <w:rPr>
          <w:rFonts w:ascii="Times New Roman" w:hAnsi="Times New Roman"/>
          <w:szCs w:val="24"/>
        </w:rPr>
        <w:t xml:space="preserve"> </w:t>
      </w:r>
      <w:r w:rsidRPr="00AC42E3">
        <w:rPr>
          <w:rFonts w:ascii="Times New Roman" w:hAnsi="Times New Roman"/>
          <w:szCs w:val="24"/>
        </w:rPr>
        <w:t xml:space="preserve">available at </w:t>
      </w:r>
      <w:hyperlink r:id="rId5" w:history="1">
        <w:r w:rsidRPr="003F4EDC">
          <w:rPr>
            <w:rStyle w:val="Hyperlink"/>
            <w:rFonts w:ascii="Times New Roman" w:hAnsi="Times New Roman"/>
            <w:szCs w:val="24"/>
          </w:rPr>
          <w:t>http://www.sages.org/publications/</w:t>
        </w:r>
      </w:hyperlink>
    </w:p>
    <w:p w:rsidR="00A93200" w:rsidRPr="00AC42E3" w:rsidRDefault="00A93200" w:rsidP="00A93200">
      <w:pPr>
        <w:spacing w:before="0" w:after="60"/>
        <w:ind w:left="0" w:firstLine="0"/>
        <w:jc w:val="left"/>
        <w:rPr>
          <w:rFonts w:ascii="Times New Roman" w:hAnsi="Times New Roman"/>
          <w:szCs w:val="24"/>
        </w:rPr>
      </w:pPr>
      <w:proofErr w:type="gramStart"/>
      <w:r w:rsidRPr="00AC42E3">
        <w:rPr>
          <w:rFonts w:ascii="Times New Roman" w:hAnsi="Times New Roman"/>
          <w:szCs w:val="24"/>
        </w:rPr>
        <w:t>guidelines/guidelines-for-diagnostic-laparoscopy</w:t>
      </w:r>
      <w:proofErr w:type="gramEnd"/>
      <w:r w:rsidRPr="00AC42E3">
        <w:rPr>
          <w:rFonts w:ascii="Times New Roman" w:hAnsi="Times New Roman"/>
          <w:szCs w:val="24"/>
        </w:rPr>
        <w:t xml:space="preserve">/. </w:t>
      </w:r>
      <w:proofErr w:type="gramStart"/>
      <w:r w:rsidRPr="00AC42E3">
        <w:rPr>
          <w:rFonts w:ascii="Times New Roman" w:hAnsi="Times New Roman"/>
          <w:szCs w:val="24"/>
        </w:rPr>
        <w:t>Accessed on 1/10/2014.</w:t>
      </w:r>
      <w:proofErr w:type="gramEnd"/>
    </w:p>
    <w:p w:rsidR="00A93200" w:rsidRPr="00AC42E3" w:rsidRDefault="00A93200" w:rsidP="00A93200">
      <w:pPr>
        <w:tabs>
          <w:tab w:val="left" w:pos="540"/>
        </w:tabs>
        <w:spacing w:before="0" w:after="60"/>
        <w:ind w:left="0" w:firstLine="0"/>
        <w:rPr>
          <w:rFonts w:ascii="Times New Roman" w:hAnsi="Times New Roman"/>
          <w:szCs w:val="24"/>
        </w:rPr>
      </w:pPr>
      <w:r>
        <w:rPr>
          <w:rFonts w:ascii="Times New Roman" w:hAnsi="Times New Roman"/>
          <w:szCs w:val="24"/>
        </w:rPr>
        <w:t>Márcia MC,</w:t>
      </w:r>
      <w:r w:rsidRPr="00AC42E3">
        <w:rPr>
          <w:rFonts w:ascii="Times New Roman" w:hAnsi="Times New Roman"/>
          <w:szCs w:val="24"/>
        </w:rPr>
        <w:t xml:space="preserve"> “What Is the Role of Hysteroscopic Surgery in the Management of Female Infertility? </w:t>
      </w:r>
      <w:proofErr w:type="gramStart"/>
      <w:r w:rsidRPr="00AC42E3">
        <w:rPr>
          <w:rFonts w:ascii="Times New Roman" w:hAnsi="Times New Roman"/>
          <w:szCs w:val="24"/>
        </w:rPr>
        <w:t>A Review of the Literature,” Surgery Research and Practice, vol. 2014, Article ID 105412, 6 pages, 2014.</w:t>
      </w:r>
      <w:proofErr w:type="gramEnd"/>
      <w:r w:rsidRPr="00AC42E3">
        <w:rPr>
          <w:rFonts w:ascii="Times New Roman" w:hAnsi="Times New Roman"/>
          <w:szCs w:val="24"/>
        </w:rPr>
        <w:t xml:space="preserve"> doi:10.1155/2014/105412.</w:t>
      </w:r>
    </w:p>
    <w:p w:rsidR="00A93200" w:rsidRPr="00AC42E3" w:rsidRDefault="00A93200" w:rsidP="00A93200">
      <w:pPr>
        <w:spacing w:before="0" w:after="60"/>
        <w:ind w:left="0" w:firstLine="0"/>
        <w:rPr>
          <w:rFonts w:ascii="Times New Roman" w:hAnsi="Times New Roman"/>
          <w:szCs w:val="24"/>
        </w:rPr>
      </w:pPr>
      <w:proofErr w:type="gramStart"/>
      <w:r w:rsidRPr="00AC42E3">
        <w:rPr>
          <w:rFonts w:ascii="Times New Roman" w:hAnsi="Times New Roman"/>
          <w:szCs w:val="24"/>
        </w:rPr>
        <w:t>Mishra.</w:t>
      </w:r>
      <w:proofErr w:type="gramEnd"/>
      <w:r>
        <w:rPr>
          <w:rFonts w:ascii="Times New Roman" w:hAnsi="Times New Roman"/>
          <w:szCs w:val="24"/>
        </w:rPr>
        <w:t xml:space="preserve"> R</w:t>
      </w:r>
      <w:r w:rsidRPr="00AC42E3">
        <w:rPr>
          <w:rFonts w:ascii="Times New Roman" w:hAnsi="Times New Roman"/>
          <w:szCs w:val="24"/>
        </w:rPr>
        <w:t xml:space="preserve">K, Textbook of Practical Laparoscopic Surgery. </w:t>
      </w:r>
      <w:proofErr w:type="gramStart"/>
      <w:r w:rsidRPr="00AC42E3">
        <w:rPr>
          <w:rFonts w:ascii="Times New Roman" w:hAnsi="Times New Roman"/>
          <w:szCs w:val="24"/>
        </w:rPr>
        <w:t>3rd Edition.</w:t>
      </w:r>
      <w:proofErr w:type="gramEnd"/>
      <w:r>
        <w:rPr>
          <w:rFonts w:ascii="Times New Roman" w:hAnsi="Times New Roman"/>
          <w:szCs w:val="24"/>
        </w:rPr>
        <w:t xml:space="preserve"> </w:t>
      </w:r>
      <w:proofErr w:type="gramStart"/>
      <w:r w:rsidRPr="00AC42E3">
        <w:rPr>
          <w:rFonts w:ascii="Times New Roman" w:hAnsi="Times New Roman"/>
          <w:szCs w:val="24"/>
        </w:rPr>
        <w:t>Pub.</w:t>
      </w:r>
      <w:proofErr w:type="gramEnd"/>
      <w:r w:rsidRPr="00AC42E3">
        <w:rPr>
          <w:rFonts w:ascii="Times New Roman" w:hAnsi="Times New Roman"/>
          <w:szCs w:val="24"/>
        </w:rPr>
        <w:t xml:space="preserve"> </w:t>
      </w:r>
      <w:proofErr w:type="gramStart"/>
      <w:r w:rsidRPr="00AC42E3">
        <w:rPr>
          <w:rFonts w:ascii="Times New Roman" w:hAnsi="Times New Roman"/>
          <w:szCs w:val="24"/>
        </w:rPr>
        <w:t>Jaypee Brothers Medical   Pub.</w:t>
      </w:r>
      <w:proofErr w:type="gramEnd"/>
      <w:r w:rsidRPr="00AC42E3">
        <w:rPr>
          <w:rFonts w:ascii="Times New Roman" w:hAnsi="Times New Roman"/>
          <w:szCs w:val="24"/>
        </w:rPr>
        <w:t xml:space="preserve"> 2013.</w:t>
      </w:r>
    </w:p>
    <w:p w:rsidR="00A93200" w:rsidRDefault="00A93200" w:rsidP="00A93200">
      <w:pPr>
        <w:spacing w:before="0" w:after="60"/>
        <w:ind w:left="0" w:firstLine="0"/>
        <w:rPr>
          <w:rFonts w:ascii="Times New Roman" w:hAnsi="Times New Roman"/>
          <w:szCs w:val="24"/>
        </w:rPr>
      </w:pPr>
    </w:p>
    <w:p w:rsidR="00A93200" w:rsidRDefault="00A93200" w:rsidP="00A93200">
      <w:pPr>
        <w:spacing w:before="0" w:after="60"/>
        <w:ind w:left="0" w:firstLine="0"/>
        <w:rPr>
          <w:rFonts w:ascii="Times New Roman" w:hAnsi="Times New Roman"/>
          <w:szCs w:val="24"/>
        </w:rPr>
      </w:pPr>
    </w:p>
    <w:p w:rsidR="00A93200" w:rsidRPr="00AC42E3" w:rsidRDefault="00A93200" w:rsidP="00A93200">
      <w:pPr>
        <w:spacing w:before="0" w:after="60"/>
        <w:ind w:left="0" w:firstLine="0"/>
        <w:rPr>
          <w:rFonts w:ascii="Times New Roman" w:hAnsi="Times New Roman"/>
          <w:szCs w:val="24"/>
        </w:rPr>
      </w:pPr>
      <w:r w:rsidRPr="00AC42E3">
        <w:rPr>
          <w:rFonts w:ascii="Times New Roman" w:hAnsi="Times New Roman"/>
          <w:szCs w:val="24"/>
        </w:rPr>
        <w:t>Puri R, Malhotra N (</w:t>
      </w:r>
      <w:proofErr w:type="gramStart"/>
      <w:r w:rsidRPr="00AC42E3">
        <w:rPr>
          <w:rFonts w:ascii="Times New Roman" w:hAnsi="Times New Roman"/>
          <w:szCs w:val="24"/>
        </w:rPr>
        <w:t>ed</w:t>
      </w:r>
      <w:proofErr w:type="gramEnd"/>
      <w:r w:rsidRPr="00AC42E3">
        <w:rPr>
          <w:rFonts w:ascii="Times New Roman" w:hAnsi="Times New Roman"/>
          <w:szCs w:val="24"/>
        </w:rPr>
        <w:t xml:space="preserve">). </w:t>
      </w:r>
      <w:proofErr w:type="gramStart"/>
      <w:r w:rsidRPr="00AC42E3">
        <w:rPr>
          <w:rFonts w:ascii="Times New Roman" w:hAnsi="Times New Roman"/>
          <w:szCs w:val="24"/>
        </w:rPr>
        <w:t>Operative Obstetrics and Gyn</w:t>
      </w:r>
      <w:r>
        <w:rPr>
          <w:rFonts w:ascii="Times New Roman" w:hAnsi="Times New Roman"/>
          <w:szCs w:val="24"/>
        </w:rPr>
        <w:t>a</w:t>
      </w:r>
      <w:r w:rsidRPr="00AC42E3">
        <w:rPr>
          <w:rFonts w:ascii="Times New Roman" w:hAnsi="Times New Roman"/>
          <w:szCs w:val="24"/>
        </w:rPr>
        <w:t>ecology.</w:t>
      </w:r>
      <w:proofErr w:type="gramEnd"/>
      <w:r w:rsidRPr="00AC42E3">
        <w:rPr>
          <w:rFonts w:ascii="Times New Roman" w:hAnsi="Times New Roman"/>
          <w:szCs w:val="24"/>
        </w:rPr>
        <w:t xml:space="preserve"> </w:t>
      </w:r>
      <w:proofErr w:type="gramStart"/>
      <w:r w:rsidRPr="00AC42E3">
        <w:rPr>
          <w:rFonts w:ascii="Times New Roman" w:hAnsi="Times New Roman"/>
          <w:szCs w:val="24"/>
        </w:rPr>
        <w:t>2nd Edition.</w:t>
      </w:r>
      <w:proofErr w:type="gramEnd"/>
      <w:r w:rsidRPr="00AC42E3">
        <w:rPr>
          <w:rFonts w:ascii="Times New Roman" w:hAnsi="Times New Roman"/>
          <w:szCs w:val="24"/>
        </w:rPr>
        <w:t xml:space="preserve"> </w:t>
      </w:r>
      <w:proofErr w:type="gramStart"/>
      <w:r w:rsidRPr="00AC42E3">
        <w:rPr>
          <w:rFonts w:ascii="Times New Roman" w:hAnsi="Times New Roman"/>
          <w:szCs w:val="24"/>
        </w:rPr>
        <w:t>Jaypee Brothers Medical Pub.</w:t>
      </w:r>
      <w:proofErr w:type="gramEnd"/>
      <w:r w:rsidRPr="00AC42E3">
        <w:rPr>
          <w:rFonts w:ascii="Times New Roman" w:hAnsi="Times New Roman"/>
          <w:szCs w:val="24"/>
        </w:rPr>
        <w:t xml:space="preserve"> 2009.</w:t>
      </w:r>
    </w:p>
    <w:p w:rsidR="00A93200" w:rsidRPr="00AC42E3" w:rsidRDefault="00A93200" w:rsidP="00A93200">
      <w:pPr>
        <w:spacing w:before="0" w:after="60"/>
        <w:ind w:left="0" w:firstLine="0"/>
        <w:rPr>
          <w:rFonts w:ascii="Times New Roman" w:hAnsi="Times New Roman"/>
          <w:szCs w:val="24"/>
        </w:rPr>
      </w:pPr>
      <w:r>
        <w:rPr>
          <w:rFonts w:ascii="Times New Roman" w:hAnsi="Times New Roman"/>
          <w:szCs w:val="24"/>
        </w:rPr>
        <w:t>Vilos G</w:t>
      </w:r>
      <w:r w:rsidRPr="00AC42E3">
        <w:rPr>
          <w:rFonts w:ascii="Times New Roman" w:hAnsi="Times New Roman"/>
          <w:szCs w:val="24"/>
        </w:rPr>
        <w:t>A et al.</w:t>
      </w:r>
      <w:r>
        <w:rPr>
          <w:rFonts w:ascii="Times New Roman" w:hAnsi="Times New Roman"/>
          <w:szCs w:val="24"/>
        </w:rPr>
        <w:t xml:space="preserve"> </w:t>
      </w:r>
      <w:r w:rsidRPr="00AC42E3">
        <w:rPr>
          <w:rFonts w:ascii="Times New Roman" w:hAnsi="Times New Roman"/>
          <w:szCs w:val="24"/>
        </w:rPr>
        <w:t>Laparoscopic entry:</w:t>
      </w:r>
      <w:r>
        <w:rPr>
          <w:rFonts w:ascii="Times New Roman" w:hAnsi="Times New Roman"/>
          <w:szCs w:val="24"/>
        </w:rPr>
        <w:t xml:space="preserve"> </w:t>
      </w:r>
      <w:r w:rsidRPr="00AC42E3">
        <w:rPr>
          <w:rFonts w:ascii="Times New Roman" w:hAnsi="Times New Roman"/>
          <w:szCs w:val="24"/>
        </w:rPr>
        <w:t>A review of techniques, technologies and complications.</w:t>
      </w:r>
      <w:r>
        <w:rPr>
          <w:rFonts w:ascii="Times New Roman" w:hAnsi="Times New Roman"/>
          <w:szCs w:val="24"/>
        </w:rPr>
        <w:t xml:space="preserve"> </w:t>
      </w:r>
      <w:r w:rsidRPr="00AC42E3">
        <w:rPr>
          <w:rFonts w:ascii="Times New Roman" w:hAnsi="Times New Roman"/>
          <w:szCs w:val="24"/>
        </w:rPr>
        <w:t>J. Obs Gynae Can. 2007</w:t>
      </w:r>
      <w:proofErr w:type="gramStart"/>
      <w:r w:rsidRPr="00AC42E3">
        <w:rPr>
          <w:rFonts w:ascii="Times New Roman" w:hAnsi="Times New Roman"/>
          <w:szCs w:val="24"/>
        </w:rPr>
        <w:t>;29</w:t>
      </w:r>
      <w:proofErr w:type="gramEnd"/>
      <w:r w:rsidRPr="00AC42E3">
        <w:rPr>
          <w:rFonts w:ascii="Times New Roman" w:hAnsi="Times New Roman"/>
          <w:szCs w:val="24"/>
        </w:rPr>
        <w:t>(5):433-447.</w:t>
      </w:r>
    </w:p>
    <w:p w:rsidR="00730832" w:rsidRDefault="00A93200" w:rsidP="00A93200">
      <w:pPr>
        <w:spacing w:before="0" w:after="60"/>
        <w:ind w:left="0" w:firstLine="0"/>
      </w:pPr>
      <w:proofErr w:type="gramStart"/>
      <w:r>
        <w:rPr>
          <w:rFonts w:ascii="Times New Roman" w:hAnsi="Times New Roman"/>
          <w:szCs w:val="24"/>
        </w:rPr>
        <w:t>Worley MJ, Slomovitz BM, Ramirez P</w:t>
      </w:r>
      <w:r w:rsidRPr="00AC42E3">
        <w:rPr>
          <w:rFonts w:ascii="Times New Roman" w:hAnsi="Times New Roman"/>
          <w:szCs w:val="24"/>
        </w:rPr>
        <w:t>T. Complications of laparoscopy in benign and oncologic gynaecological surgery.</w:t>
      </w:r>
      <w:proofErr w:type="gramEnd"/>
      <w:r w:rsidRPr="00AC42E3">
        <w:rPr>
          <w:rFonts w:ascii="Times New Roman" w:hAnsi="Times New Roman"/>
          <w:szCs w:val="24"/>
        </w:rPr>
        <w:t xml:space="preserve"> </w:t>
      </w:r>
      <w:proofErr w:type="gramStart"/>
      <w:r w:rsidRPr="00AC42E3">
        <w:rPr>
          <w:rFonts w:ascii="Times New Roman" w:hAnsi="Times New Roman"/>
          <w:szCs w:val="24"/>
        </w:rPr>
        <w:t>Rev Obstet Gynecol. 2009; 2:169–175.</w:t>
      </w:r>
      <w:proofErr w:type="gramEnd"/>
    </w:p>
    <w:sectPr w:rsidR="00730832" w:rsidSect="00A9320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235"/>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8521"/>
      <w:docPartObj>
        <w:docPartGallery w:val="Page Numbers (Bottom of Page)"/>
        <w:docPartUnique/>
      </w:docPartObj>
    </w:sdtPr>
    <w:sdtEndPr/>
    <w:sdtContent>
      <w:p w:rsidR="00021CC8" w:rsidRDefault="00A93200">
        <w:pPr>
          <w:pStyle w:val="Footer"/>
          <w:jc w:val="center"/>
        </w:pPr>
        <w:r>
          <w:fldChar w:fldCharType="begin"/>
        </w:r>
        <w:r>
          <w:instrText xml:space="preserve"> PAGE   \* MERGEFORMAT </w:instrText>
        </w:r>
        <w:r>
          <w:fldChar w:fldCharType="separate"/>
        </w:r>
        <w:r>
          <w:rPr>
            <w:noProof/>
          </w:rPr>
          <w:t>244</w:t>
        </w:r>
        <w:r>
          <w:fldChar w:fldCharType="end"/>
        </w:r>
      </w:p>
    </w:sdtContent>
  </w:sdt>
  <w:p w:rsidR="00021CC8" w:rsidRDefault="00A93200"/>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8522"/>
      <w:docPartObj>
        <w:docPartGallery w:val="Page Numbers (Bottom of Page)"/>
        <w:docPartUnique/>
      </w:docPartObj>
    </w:sdtPr>
    <w:sdtEndPr/>
    <w:sdtContent>
      <w:p w:rsidR="00021CC8" w:rsidRDefault="00A93200">
        <w:pPr>
          <w:pStyle w:val="Footer"/>
          <w:jc w:val="center"/>
        </w:pPr>
        <w:r>
          <w:fldChar w:fldCharType="begin"/>
        </w:r>
        <w:r>
          <w:instrText xml:space="preserve"> PAGE   \* MERGEFORMAT </w:instrText>
        </w:r>
        <w:r>
          <w:fldChar w:fldCharType="separate"/>
        </w:r>
        <w:r>
          <w:rPr>
            <w:noProof/>
          </w:rPr>
          <w:t>241</w:t>
        </w:r>
        <w:r>
          <w:fldChar w:fldCharType="end"/>
        </w:r>
      </w:p>
    </w:sdtContent>
  </w:sdt>
  <w:p w:rsidR="00021CC8" w:rsidRDefault="00A93200"/>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CC8" w:rsidRDefault="00A93200" w:rsidP="0002225A">
    <w:pPr>
      <w:pStyle w:val="Footer"/>
      <w:jc w:val="center"/>
    </w:pPr>
    <w:r>
      <w:t>242</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6668" w:type="pct"/>
      <w:tblInd w:w="108" w:type="dxa"/>
      <w:tblLook w:val="04A0"/>
    </w:tblPr>
    <w:tblGrid>
      <w:gridCol w:w="4754"/>
      <w:gridCol w:w="8017"/>
    </w:tblGrid>
    <w:tr w:rsidR="00021CC8" w:rsidTr="007E5859">
      <w:tc>
        <w:tcPr>
          <w:tcW w:w="4590" w:type="dxa"/>
        </w:tcPr>
        <w:p w:rsidR="00021CC8" w:rsidRPr="00EE7C3D" w:rsidRDefault="00A93200" w:rsidP="0002225A">
          <w:pPr>
            <w:pStyle w:val="Header"/>
            <w:tabs>
              <w:tab w:val="clear" w:pos="4680"/>
              <w:tab w:val="clear" w:pos="9360"/>
            </w:tabs>
            <w:spacing w:before="0" w:after="0" w:line="240" w:lineRule="auto"/>
            <w:rPr>
              <w:b/>
            </w:rPr>
          </w:pPr>
          <w:r w:rsidRPr="002E22BA">
            <w:rPr>
              <w:rFonts w:ascii="Times New Roman" w:hAnsi="Times New Roman"/>
              <w:b/>
              <w:i/>
              <w:color w:val="000000" w:themeColor="text1"/>
              <w:sz w:val="20"/>
              <w:szCs w:val="24"/>
            </w:rPr>
            <w:t>Radiotherapy</w:t>
          </w:r>
          <w:r w:rsidRPr="002E22BA">
            <w:rPr>
              <w:rFonts w:ascii="Times New Roman" w:hAnsi="Times New Roman"/>
              <w:b/>
              <w:i/>
              <w:color w:val="000000" w:themeColor="text1"/>
              <w:sz w:val="20"/>
              <w:szCs w:val="24"/>
            </w:rPr>
            <w:t xml:space="preserve"> </w:t>
          </w:r>
          <w:r>
            <w:rPr>
              <w:rFonts w:ascii="Times New Roman" w:hAnsi="Times New Roman"/>
              <w:b/>
              <w:i/>
              <w:color w:val="000000" w:themeColor="text1"/>
              <w:sz w:val="20"/>
              <w:szCs w:val="24"/>
            </w:rPr>
            <w:t>A</w:t>
          </w:r>
          <w:r w:rsidRPr="002E22BA">
            <w:rPr>
              <w:rFonts w:ascii="Times New Roman" w:hAnsi="Times New Roman"/>
              <w:b/>
              <w:i/>
              <w:color w:val="000000" w:themeColor="text1"/>
              <w:sz w:val="20"/>
              <w:szCs w:val="24"/>
            </w:rPr>
            <w:t xml:space="preserve">nd Chemotherapy </w:t>
          </w:r>
          <w:r>
            <w:rPr>
              <w:rFonts w:ascii="Times New Roman" w:hAnsi="Times New Roman"/>
              <w:b/>
              <w:i/>
              <w:color w:val="000000" w:themeColor="text1"/>
              <w:sz w:val="20"/>
              <w:szCs w:val="24"/>
            </w:rPr>
            <w:t>I</w:t>
          </w:r>
          <w:r w:rsidRPr="002E22BA">
            <w:rPr>
              <w:rFonts w:ascii="Times New Roman" w:hAnsi="Times New Roman"/>
              <w:b/>
              <w:i/>
              <w:color w:val="000000" w:themeColor="text1"/>
              <w:sz w:val="20"/>
              <w:szCs w:val="24"/>
            </w:rPr>
            <w:t>n Gynaecology</w:t>
          </w:r>
        </w:p>
      </w:tc>
      <w:tc>
        <w:tcPr>
          <w:tcW w:w="7740" w:type="dxa"/>
          <w:noWrap/>
        </w:tcPr>
        <w:p w:rsidR="00021CC8" w:rsidRPr="0081231F" w:rsidRDefault="00A93200" w:rsidP="007E5859">
          <w:pPr>
            <w:pStyle w:val="Header"/>
            <w:tabs>
              <w:tab w:val="clear" w:pos="4680"/>
              <w:tab w:val="clear" w:pos="9360"/>
            </w:tabs>
            <w:spacing w:before="0" w:after="0" w:line="240" w:lineRule="auto"/>
            <w:rPr>
              <w:b/>
              <w:i/>
              <w:color w:val="000000" w:themeColor="text1"/>
            </w:rPr>
          </w:pPr>
          <w:r>
            <w:rPr>
              <w:b/>
              <w:i/>
              <w:color w:val="000000" w:themeColor="text1"/>
              <w:sz w:val="20"/>
            </w:rPr>
            <w:tab/>
          </w:r>
          <w:r>
            <w:rPr>
              <w:b/>
              <w:i/>
              <w:color w:val="000000" w:themeColor="text1"/>
              <w:sz w:val="20"/>
            </w:rPr>
            <w:tab/>
          </w:r>
          <w:r w:rsidRPr="0081231F">
            <w:rPr>
              <w:b/>
              <w:i/>
              <w:color w:val="000000" w:themeColor="text1"/>
              <w:sz w:val="20"/>
            </w:rPr>
            <w:t xml:space="preserve"> </w:t>
          </w:r>
        </w:p>
      </w:tc>
    </w:tr>
  </w:tbl>
  <w:p w:rsidR="00021CC8" w:rsidRPr="00EE7C3D" w:rsidRDefault="00A93200" w:rsidP="0002225A">
    <w:pPr>
      <w:spacing w:before="0" w:after="0" w:line="240" w:lineRule="auto"/>
      <w:rPr>
        <w:sz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5355"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089"/>
      <w:gridCol w:w="812"/>
    </w:tblGrid>
    <w:tr w:rsidR="00021CC8" w:rsidRPr="002E22BA" w:rsidTr="007D0637">
      <w:tc>
        <w:tcPr>
          <w:tcW w:w="4590" w:type="pct"/>
        </w:tcPr>
        <w:p w:rsidR="00021CC8" w:rsidRPr="002E22BA" w:rsidRDefault="00A93200" w:rsidP="007D0637">
          <w:pPr>
            <w:pStyle w:val="Title"/>
            <w:spacing w:before="0" w:after="0"/>
            <w:jc w:val="right"/>
            <w:rPr>
              <w:rFonts w:ascii="Times New Roman" w:hAnsi="Times New Roman"/>
              <w:b/>
              <w:i/>
              <w:color w:val="000000" w:themeColor="text1"/>
              <w:sz w:val="24"/>
              <w:szCs w:val="24"/>
            </w:rPr>
          </w:pPr>
          <w:r w:rsidRPr="0081231F">
            <w:rPr>
              <w:b/>
              <w:i/>
              <w:caps w:val="0"/>
              <w:color w:val="000000" w:themeColor="text1"/>
              <w:sz w:val="20"/>
            </w:rPr>
            <w:t xml:space="preserve">Essentials </w:t>
          </w:r>
          <w:proofErr w:type="gramStart"/>
          <w:r w:rsidRPr="0081231F">
            <w:rPr>
              <w:b/>
              <w:i/>
              <w:caps w:val="0"/>
              <w:color w:val="000000" w:themeColor="text1"/>
              <w:sz w:val="20"/>
            </w:rPr>
            <w:t>Of</w:t>
          </w:r>
          <w:proofErr w:type="gramEnd"/>
          <w:r w:rsidRPr="0081231F">
            <w:rPr>
              <w:b/>
              <w:i/>
              <w:caps w:val="0"/>
              <w:color w:val="000000" w:themeColor="text1"/>
              <w:sz w:val="20"/>
            </w:rPr>
            <w:t xml:space="preserve"> Tropical Obstetrics And Gynaecology For Medical Students</w:t>
          </w:r>
        </w:p>
      </w:tc>
      <w:tc>
        <w:tcPr>
          <w:tcW w:w="410" w:type="pct"/>
        </w:tcPr>
        <w:p w:rsidR="00021CC8" w:rsidRPr="002E22BA" w:rsidRDefault="00A93200" w:rsidP="0002225A">
          <w:pPr>
            <w:pStyle w:val="Header"/>
            <w:spacing w:before="0" w:after="0"/>
            <w:rPr>
              <w:b/>
              <w:sz w:val="22"/>
            </w:rPr>
          </w:pPr>
        </w:p>
      </w:tc>
    </w:tr>
  </w:tbl>
  <w:p w:rsidR="00021CC8" w:rsidRPr="00D84CAC" w:rsidRDefault="00A93200" w:rsidP="0002225A">
    <w:pPr>
      <w:spacing w:after="0"/>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CC8" w:rsidRDefault="00A93200" w:rsidP="0002225A">
    <w:pPr>
      <w:pStyle w:val="Header"/>
      <w:tabs>
        <w:tab w:val="clear" w:pos="4680"/>
        <w:tab w:val="clear" w:pos="9360"/>
        <w:tab w:val="left" w:pos="2594"/>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55C18"/>
    <w:multiLevelType w:val="hybridMultilevel"/>
    <w:tmpl w:val="8208EC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92B70FA"/>
    <w:multiLevelType w:val="hybridMultilevel"/>
    <w:tmpl w:val="FA7E6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FDA491D"/>
    <w:multiLevelType w:val="hybridMultilevel"/>
    <w:tmpl w:val="526EA2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3941E87"/>
    <w:multiLevelType w:val="hybridMultilevel"/>
    <w:tmpl w:val="9D624A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61B06A9"/>
    <w:multiLevelType w:val="hybridMultilevel"/>
    <w:tmpl w:val="3F424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ED72B01"/>
    <w:multiLevelType w:val="hybridMultilevel"/>
    <w:tmpl w:val="147896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08C17D0"/>
    <w:multiLevelType w:val="hybridMultilevel"/>
    <w:tmpl w:val="7C7E5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29F042B"/>
    <w:multiLevelType w:val="hybridMultilevel"/>
    <w:tmpl w:val="466C28A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7"/>
  </w:num>
  <w:num w:numId="6">
    <w:abstractNumId w:val="0"/>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93200"/>
    <w:rsid w:val="008759C9"/>
    <w:rsid w:val="009806B6"/>
    <w:rsid w:val="00A12C78"/>
    <w:rsid w:val="00A932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2"/>
    <w:qFormat/>
    <w:rsid w:val="00A93200"/>
    <w:pPr>
      <w:spacing w:before="120" w:after="120"/>
      <w:ind w:left="720" w:hanging="720"/>
      <w:jc w:val="both"/>
    </w:pPr>
    <w:rPr>
      <w:rFonts w:ascii="Garamond" w:eastAsia="Times New Roman" w:hAnsi="Garamond" w:cs="Times New Roman"/>
      <w:sz w:val="24"/>
      <w:szCs w:val="20"/>
      <w:lang w:val="en-GB" w:eastAsia="en-GB"/>
    </w:rPr>
  </w:style>
  <w:style w:type="paragraph" w:styleId="Heading1">
    <w:name w:val="heading 1"/>
    <w:basedOn w:val="Normal"/>
    <w:next w:val="Normal"/>
    <w:link w:val="Heading1Char"/>
    <w:uiPriority w:val="9"/>
    <w:rsid w:val="00A93200"/>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semiHidden/>
    <w:unhideWhenUsed/>
    <w:qFormat/>
    <w:rsid w:val="00A9320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200"/>
    <w:rPr>
      <w:rFonts w:ascii="Garamond" w:eastAsia="Times New Roman" w:hAnsi="Garamond" w:cs="Times New Roman"/>
      <w:b/>
      <w:bCs/>
      <w:caps/>
      <w:color w:val="FFFFFF"/>
      <w:spacing w:val="15"/>
      <w:shd w:val="clear" w:color="auto" w:fill="4F81BD"/>
      <w:lang w:val="en-GB" w:eastAsia="en-GB"/>
    </w:rPr>
  </w:style>
  <w:style w:type="paragraph" w:styleId="Header">
    <w:name w:val="header"/>
    <w:basedOn w:val="Normal"/>
    <w:link w:val="HeaderChar"/>
    <w:uiPriority w:val="99"/>
    <w:unhideWhenUsed/>
    <w:rsid w:val="00A93200"/>
    <w:pPr>
      <w:tabs>
        <w:tab w:val="center" w:pos="4680"/>
        <w:tab w:val="right" w:pos="9360"/>
      </w:tabs>
    </w:pPr>
  </w:style>
  <w:style w:type="character" w:customStyle="1" w:styleId="HeaderChar">
    <w:name w:val="Header Char"/>
    <w:basedOn w:val="DefaultParagraphFont"/>
    <w:link w:val="Header"/>
    <w:uiPriority w:val="99"/>
    <w:rsid w:val="00A93200"/>
    <w:rPr>
      <w:rFonts w:ascii="Garamond" w:eastAsia="Times New Roman" w:hAnsi="Garamond" w:cs="Times New Roman"/>
      <w:sz w:val="24"/>
      <w:szCs w:val="20"/>
      <w:lang w:val="en-GB" w:eastAsia="en-GB"/>
    </w:rPr>
  </w:style>
  <w:style w:type="paragraph" w:styleId="Footer">
    <w:name w:val="footer"/>
    <w:basedOn w:val="Normal"/>
    <w:link w:val="FooterChar"/>
    <w:uiPriority w:val="99"/>
    <w:unhideWhenUsed/>
    <w:rsid w:val="00A93200"/>
    <w:pPr>
      <w:tabs>
        <w:tab w:val="center" w:pos="4680"/>
        <w:tab w:val="right" w:pos="9360"/>
      </w:tabs>
    </w:pPr>
  </w:style>
  <w:style w:type="character" w:customStyle="1" w:styleId="FooterChar">
    <w:name w:val="Footer Char"/>
    <w:basedOn w:val="DefaultParagraphFont"/>
    <w:link w:val="Footer"/>
    <w:uiPriority w:val="99"/>
    <w:rsid w:val="00A93200"/>
    <w:rPr>
      <w:rFonts w:ascii="Garamond" w:eastAsia="Times New Roman" w:hAnsi="Garamond" w:cs="Times New Roman"/>
      <w:sz w:val="24"/>
      <w:szCs w:val="20"/>
      <w:lang w:val="en-GB" w:eastAsia="en-GB"/>
    </w:rPr>
  </w:style>
  <w:style w:type="paragraph" w:styleId="Title">
    <w:name w:val="Title"/>
    <w:basedOn w:val="Normal"/>
    <w:next w:val="Normal"/>
    <w:link w:val="TitleChar"/>
    <w:uiPriority w:val="10"/>
    <w:qFormat/>
    <w:rsid w:val="00A93200"/>
    <w:pPr>
      <w:spacing w:before="720"/>
    </w:pPr>
    <w:rPr>
      <w:caps/>
      <w:color w:val="4F81BD"/>
      <w:spacing w:val="10"/>
      <w:kern w:val="28"/>
      <w:sz w:val="52"/>
      <w:szCs w:val="52"/>
    </w:rPr>
  </w:style>
  <w:style w:type="character" w:customStyle="1" w:styleId="TitleChar">
    <w:name w:val="Title Char"/>
    <w:basedOn w:val="DefaultParagraphFont"/>
    <w:link w:val="Title"/>
    <w:uiPriority w:val="10"/>
    <w:rsid w:val="00A93200"/>
    <w:rPr>
      <w:rFonts w:ascii="Garamond" w:eastAsia="Times New Roman" w:hAnsi="Garamond" w:cs="Times New Roman"/>
      <w:caps/>
      <w:color w:val="4F81BD"/>
      <w:spacing w:val="10"/>
      <w:kern w:val="28"/>
      <w:sz w:val="52"/>
      <w:szCs w:val="52"/>
      <w:lang w:val="en-GB" w:eastAsia="en-GB"/>
    </w:rPr>
  </w:style>
  <w:style w:type="character" w:styleId="Strong">
    <w:name w:val="Strong"/>
    <w:uiPriority w:val="22"/>
    <w:qFormat/>
    <w:rsid w:val="00A93200"/>
    <w:rPr>
      <w:b/>
      <w:bCs/>
      <w:sz w:val="28"/>
      <w:szCs w:val="28"/>
    </w:rPr>
  </w:style>
  <w:style w:type="character" w:styleId="SubtleReference">
    <w:name w:val="Subtle Reference"/>
    <w:uiPriority w:val="31"/>
    <w:qFormat/>
    <w:rsid w:val="00A93200"/>
    <w:rPr>
      <w:b/>
      <w:bCs/>
      <w:color w:val="4F81BD"/>
    </w:rPr>
  </w:style>
  <w:style w:type="character" w:styleId="Hyperlink">
    <w:name w:val="Hyperlink"/>
    <w:uiPriority w:val="99"/>
    <w:unhideWhenUsed/>
    <w:rsid w:val="00A93200"/>
    <w:rPr>
      <w:color w:val="0000FF"/>
      <w:u w:val="single"/>
    </w:rPr>
  </w:style>
  <w:style w:type="table" w:styleId="TableGrid">
    <w:name w:val="Table Grid"/>
    <w:basedOn w:val="TableNormal"/>
    <w:uiPriority w:val="1"/>
    <w:rsid w:val="00A93200"/>
    <w:pPr>
      <w:spacing w:after="0" w:line="240" w:lineRule="auto"/>
      <w:ind w:left="720" w:hanging="720"/>
      <w:jc w:val="both"/>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Heading1"/>
    <w:link w:val="Style1Char"/>
    <w:rsid w:val="00A93200"/>
  </w:style>
  <w:style w:type="character" w:customStyle="1" w:styleId="Style1Char">
    <w:name w:val="Style1 Char"/>
    <w:link w:val="Style1"/>
    <w:rsid w:val="00A93200"/>
    <w:rPr>
      <w:rFonts w:ascii="Garamond" w:eastAsia="Times New Roman" w:hAnsi="Garamond" w:cs="Times New Roman"/>
      <w:b/>
      <w:bCs/>
      <w:caps/>
      <w:color w:val="FFFFFF"/>
      <w:spacing w:val="15"/>
      <w:shd w:val="clear" w:color="auto" w:fill="4F81BD"/>
      <w:lang w:val="en-GB" w:eastAsia="en-GB"/>
    </w:rPr>
  </w:style>
  <w:style w:type="character" w:customStyle="1" w:styleId="Heading2Char">
    <w:name w:val="Heading 2 Char"/>
    <w:basedOn w:val="DefaultParagraphFont"/>
    <w:link w:val="Heading2"/>
    <w:uiPriority w:val="9"/>
    <w:semiHidden/>
    <w:rsid w:val="00A93200"/>
    <w:rPr>
      <w:rFonts w:asciiTheme="majorHAnsi" w:eastAsiaTheme="majorEastAsia" w:hAnsiTheme="majorHAnsi" w:cstheme="majorBidi"/>
      <w:b/>
      <w:bCs/>
      <w:color w:val="4F81BD" w:themeColor="accent1"/>
      <w:sz w:val="26"/>
      <w:szCs w:val="26"/>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www.sages.org/publications/"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2257</Words>
  <Characters>12865</Characters>
  <Application>Microsoft Office Word</Application>
  <DocSecurity>0</DocSecurity>
  <Lines>107</Lines>
  <Paragraphs>30</Paragraphs>
  <ScaleCrop>false</ScaleCrop>
  <Company>Hewlett-Packard Company</Company>
  <LinksUpToDate>false</LinksUpToDate>
  <CharactersWithSpaces>15092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FACULTY</dc:creator>
  <cp:lastModifiedBy>FACULTY</cp:lastModifiedBy>
  <cp:revision>1</cp:revision>
  <dcterms:created xsi:type="dcterms:W3CDTF">2019-03-31T02:57:00Z</dcterms:created>
  <dcterms:modified xsi:type="dcterms:W3CDTF">2019-03-31T02:59:00Z</dcterms:modified>
</cp:coreProperties>
</file>