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66ABB" w:rsidRPr="00766ABB" w:rsidRDefault="00766ABB">
      <w:pPr>
        <w:rPr>
          <w:b/>
        </w:rPr>
      </w:pPr>
      <w:r w:rsidRPr="00766ABB">
        <w:rPr>
          <w:b/>
        </w:rPr>
        <w:t>Abstract</w:t>
      </w:r>
    </w:p>
    <w:p w:rsidR="00C00281" w:rsidRDefault="00766ABB">
      <w:r>
        <w:t>This study investigated the relationship among Information Communication Technology utilization, self-regulated learning and academic performance of prospective teachers. The ex-post facto design (correlatio</w:t>
      </w:r>
      <w:bookmarkStart w:id="0" w:name="_GoBack"/>
      <w:bookmarkEnd w:id="0"/>
      <w:r>
        <w:t xml:space="preserve">n method) was employed for the study. The research subjects were 580 prospective teachers who were drawn using multi-stage sampling technique from University of Ilorin, Nigeria. Seven research questions were generated while four hypotheses were tested at 0.05 level of significance. A researcher-constructed questionnaire tagged “Information Communication Technology Utilization and Self-Regulated Learning Questionnaire (ICTUSRLQ)” was used for data collection. The instrument was administered on 60 selected prospective teachers outside the sample location through test-retest method; it yielded a reliability coefficient of 0.79 that was obtained through the Cronbach’s Alpha formula. Data were </w:t>
      </w:r>
      <w:proofErr w:type="spellStart"/>
      <w:r>
        <w:t>analysed</w:t>
      </w:r>
      <w:proofErr w:type="spellEnd"/>
      <w:r>
        <w:t xml:space="preserve"> with percentage, mean and rank order, t-test, Pearson Product Moment Correlation and multiple regression statistical tools. The findings revealed that prospective teachers have a high level of ICT utilization, self-regulation and academic performance; gender did not influence prospective teachers’ ICT utilization, </w:t>
      </w:r>
      <w:proofErr w:type="spellStart"/>
      <w:r>
        <w:t>selfregulation</w:t>
      </w:r>
      <w:proofErr w:type="spellEnd"/>
      <w:r>
        <w:t xml:space="preserve"> and academic performance; there was a significant relationship between Information Communication Technology utilization and self-regulated learning and that there was a significant composite relationship among ICT utilization, self-regulation (elaboration, organization, critical thinking, metacognition, peer learning and help seeking) and academic performance of prospective teachers. The researchers recommended that self-regulation training and ICT competence capacity building workshops should be organized for prospective teachers in University of Ilorin.</w:t>
      </w:r>
    </w:p>
    <w:sectPr w:rsidR="00C0028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6ABB"/>
    <w:rsid w:val="00766ABB"/>
    <w:rsid w:val="00C00281"/>
    <w:rsid w:val="00CA61A5"/>
    <w:rsid w:val="00DC70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D4D32D"/>
  <w15:chartTrackingRefBased/>
  <w15:docId w15:val="{A882296B-3AA4-4EA9-AFC7-E510081B60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271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2019-02-12T14:37:00Z</dcterms:created>
  <dcterms:modified xsi:type="dcterms:W3CDTF">2019-02-12T14:38:00Z</dcterms:modified>
</cp:coreProperties>
</file>