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Spacing w:w="0" w:type="dxa"/>
        <w:tblCellMar>
          <w:left w:w="0" w:type="dxa"/>
          <w:right w:w="0" w:type="dxa"/>
        </w:tblCellMar>
        <w:tblLook w:val="04A0" w:firstRow="1" w:lastRow="0" w:firstColumn="1" w:lastColumn="0" w:noHBand="0" w:noVBand="1"/>
      </w:tblPr>
      <w:tblGrid>
        <w:gridCol w:w="9360"/>
      </w:tblGrid>
      <w:tr w:rsidR="00535A2E" w:rsidRPr="00535A2E" w:rsidTr="00535A2E">
        <w:trPr>
          <w:tblCellSpacing w:w="0" w:type="dxa"/>
        </w:trPr>
        <w:tc>
          <w:tcPr>
            <w:tcW w:w="5000" w:type="pct"/>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Times New Roman" w:eastAsia="Times New Roman" w:hAnsi="Times New Roman" w:cs="Times New Roman"/>
                <w:sz w:val="24"/>
                <w:szCs w:val="24"/>
              </w:rPr>
            </w:pPr>
            <w:r w:rsidRPr="00535A2E">
              <w:rPr>
                <w:rFonts w:ascii="Arial" w:eastAsia="Times New Roman" w:hAnsi="Arial" w:cs="Arial"/>
                <w:noProof/>
                <w:color w:val="0000FF"/>
                <w:sz w:val="18"/>
                <w:szCs w:val="18"/>
              </w:rPr>
              <w:drawing>
                <wp:inline distT="0" distB="0" distL="0" distR="0">
                  <wp:extent cx="952500" cy="190500"/>
                  <wp:effectExtent l="0" t="0" r="0" b="0"/>
                  <wp:docPr id="45" name="Picture 45" descr="http://www.medknow.com/journals/images/pae.gif">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edknow.com/journals/images/pae.gif">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500" cy="190500"/>
                          </a:xfrm>
                          <a:prstGeom prst="rect">
                            <a:avLst/>
                          </a:prstGeom>
                          <a:noFill/>
                          <a:ln>
                            <a:noFill/>
                          </a:ln>
                        </pic:spPr>
                      </pic:pic>
                    </a:graphicData>
                  </a:graphic>
                </wp:inline>
              </w:drawing>
            </w:r>
            <w:r w:rsidRPr="00535A2E">
              <w:rPr>
                <w:rFonts w:ascii="Times New Roman" w:eastAsia="Times New Roman" w:hAnsi="Times New Roman" w:cs="Times New Roman"/>
                <w:sz w:val="24"/>
                <w:szCs w:val="24"/>
              </w:rPr>
              <w:t> </w:t>
            </w:r>
            <w:r w:rsidRPr="00535A2E">
              <w:rPr>
                <w:rFonts w:ascii="Arial" w:eastAsia="Times New Roman" w:hAnsi="Arial" w:cs="Arial"/>
                <w:noProof/>
                <w:color w:val="0000FF"/>
                <w:sz w:val="18"/>
                <w:szCs w:val="18"/>
              </w:rPr>
              <w:drawing>
                <wp:inline distT="0" distB="0" distL="0" distR="0">
                  <wp:extent cx="350520" cy="190500"/>
                  <wp:effectExtent l="0" t="0" r="0" b="0"/>
                  <wp:docPr id="44" name="Picture 44" descr="Table of Contents">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ble of Contents">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0520" cy="190500"/>
                          </a:xfrm>
                          <a:prstGeom prst="rect">
                            <a:avLst/>
                          </a:prstGeom>
                          <a:noFill/>
                          <a:ln>
                            <a:noFill/>
                          </a:ln>
                        </pic:spPr>
                      </pic:pic>
                    </a:graphicData>
                  </a:graphic>
                </wp:inline>
              </w:drawing>
            </w:r>
            <w:r w:rsidRPr="00535A2E">
              <w:rPr>
                <w:rFonts w:ascii="Times New Roman" w:eastAsia="Times New Roman" w:hAnsi="Times New Roman" w:cs="Times New Roman"/>
                <w:sz w:val="24"/>
                <w:szCs w:val="24"/>
              </w:rPr>
              <w:t> </w:t>
            </w:r>
            <w:r w:rsidRPr="00535A2E">
              <w:rPr>
                <w:rFonts w:ascii="Arial" w:eastAsia="Times New Roman" w:hAnsi="Arial" w:cs="Arial"/>
                <w:noProof/>
                <w:color w:val="0000FF"/>
                <w:sz w:val="18"/>
                <w:szCs w:val="18"/>
              </w:rPr>
              <w:drawing>
                <wp:inline distT="0" distB="0" distL="0" distR="0">
                  <wp:extent cx="952500" cy="190500"/>
                  <wp:effectExtent l="0" t="0" r="0" b="0"/>
                  <wp:docPr id="43" name="Picture 43" descr="http://www.medknow.com/journals/images/nae.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edknow.com/journals/images/nae.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00" cy="190500"/>
                          </a:xfrm>
                          <a:prstGeom prst="rect">
                            <a:avLst/>
                          </a:prstGeom>
                          <a:noFill/>
                          <a:ln>
                            <a:noFill/>
                          </a:ln>
                        </pic:spPr>
                      </pic:pic>
                    </a:graphicData>
                  </a:graphic>
                </wp:inline>
              </w:drawing>
            </w:r>
            <w:r w:rsidRPr="00535A2E">
              <w:rPr>
                <w:rFonts w:ascii="Times New Roman" w:eastAsia="Times New Roman" w:hAnsi="Times New Roman" w:cs="Times New Roman"/>
                <w:sz w:val="24"/>
                <w:szCs w:val="24"/>
              </w:rPr>
              <w:t> </w:t>
            </w:r>
          </w:p>
        </w:tc>
      </w:tr>
      <w:tr w:rsidR="00535A2E" w:rsidRPr="00535A2E" w:rsidTr="00535A2E">
        <w:trPr>
          <w:tblCellSpacing w:w="0" w:type="dxa"/>
        </w:trPr>
        <w:tc>
          <w:tcPr>
            <w:tcW w:w="5000" w:type="pct"/>
            <w:tcMar>
              <w:top w:w="15" w:type="dxa"/>
              <w:left w:w="15" w:type="dxa"/>
              <w:bottom w:w="15" w:type="dxa"/>
              <w:right w:w="1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Arial" w:eastAsia="Times New Roman" w:hAnsi="Arial" w:cs="Arial"/>
                <w:b/>
                <w:bCs/>
                <w:color w:val="005F2E"/>
                <w:sz w:val="24"/>
                <w:szCs w:val="24"/>
              </w:rPr>
              <w:t>ORIGINAL ARTICLE</w:t>
            </w:r>
          </w:p>
        </w:tc>
      </w:tr>
      <w:tr w:rsidR="00535A2E" w:rsidRPr="00535A2E" w:rsidTr="00535A2E">
        <w:trPr>
          <w:tblCellSpacing w:w="0" w:type="dxa"/>
        </w:trPr>
        <w:tc>
          <w:tcPr>
            <w:tcW w:w="5000" w:type="pct"/>
            <w:shd w:val="clear" w:color="auto" w:fill="auto"/>
            <w:tcMar>
              <w:top w:w="15" w:type="dxa"/>
              <w:left w:w="15" w:type="dxa"/>
              <w:bottom w:w="15" w:type="dxa"/>
              <w:right w:w="1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p>
        </w:tc>
      </w:tr>
      <w:tr w:rsidR="00535A2E" w:rsidRPr="00535A2E" w:rsidTr="00535A2E">
        <w:trPr>
          <w:tblCellSpacing w:w="0" w:type="dxa"/>
        </w:trPr>
        <w:tc>
          <w:tcPr>
            <w:tcW w:w="5000" w:type="pct"/>
            <w:tcMar>
              <w:top w:w="15" w:type="dxa"/>
              <w:left w:w="15" w:type="dxa"/>
              <w:bottom w:w="15" w:type="dxa"/>
              <w:right w:w="15" w:type="dxa"/>
            </w:tcMar>
            <w:vAlign w:val="center"/>
            <w:hideMark/>
          </w:tcPr>
          <w:tbl>
            <w:tblPr>
              <w:tblW w:w="5000" w:type="pct"/>
              <w:tblCellSpacing w:w="0" w:type="dxa"/>
              <w:tblCellMar>
                <w:left w:w="0" w:type="dxa"/>
                <w:right w:w="0" w:type="dxa"/>
              </w:tblCellMar>
              <w:tblLook w:val="04A0" w:firstRow="1" w:lastRow="0" w:firstColumn="1" w:lastColumn="0" w:noHBand="0" w:noVBand="1"/>
            </w:tblPr>
            <w:tblGrid>
              <w:gridCol w:w="9330"/>
            </w:tblGrid>
            <w:tr w:rsidR="00535A2E" w:rsidRPr="00535A2E">
              <w:trPr>
                <w:tblCellSpacing w:w="0" w:type="dxa"/>
              </w:trPr>
              <w:tc>
                <w:tcPr>
                  <w:tcW w:w="5000" w:type="pct"/>
                  <w:tcMar>
                    <w:top w:w="15" w:type="dxa"/>
                    <w:left w:w="15" w:type="dxa"/>
                    <w:bottom w:w="15" w:type="dxa"/>
                    <w:right w:w="1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proofErr w:type="gramStart"/>
                  <w:r w:rsidRPr="00535A2E">
                    <w:rPr>
                      <w:rFonts w:ascii="Times New Roman" w:eastAsia="Times New Roman" w:hAnsi="Times New Roman" w:cs="Times New Roman"/>
                      <w:b/>
                      <w:bCs/>
                      <w:sz w:val="24"/>
                      <w:szCs w:val="24"/>
                    </w:rPr>
                    <w:t>Year </w:t>
                  </w:r>
                  <w:r w:rsidRPr="00535A2E">
                    <w:rPr>
                      <w:rFonts w:ascii="Times New Roman" w:eastAsia="Times New Roman" w:hAnsi="Times New Roman" w:cs="Times New Roman"/>
                      <w:sz w:val="24"/>
                      <w:szCs w:val="24"/>
                    </w:rPr>
                    <w:t>:</w:t>
                  </w:r>
                  <w:proofErr w:type="gramEnd"/>
                  <w:r w:rsidRPr="00535A2E">
                    <w:rPr>
                      <w:rFonts w:ascii="Times New Roman" w:eastAsia="Times New Roman" w:hAnsi="Times New Roman" w:cs="Times New Roman"/>
                      <w:sz w:val="24"/>
                      <w:szCs w:val="24"/>
                    </w:rPr>
                    <w:t xml:space="preserve"> 2014  |  </w:t>
                  </w:r>
                  <w:r w:rsidRPr="00535A2E">
                    <w:rPr>
                      <w:rFonts w:ascii="Times New Roman" w:eastAsia="Times New Roman" w:hAnsi="Times New Roman" w:cs="Times New Roman"/>
                      <w:b/>
                      <w:bCs/>
                      <w:sz w:val="24"/>
                      <w:szCs w:val="24"/>
                    </w:rPr>
                    <w:t>Volume</w:t>
                  </w:r>
                  <w:r w:rsidRPr="00535A2E">
                    <w:rPr>
                      <w:rFonts w:ascii="Times New Roman" w:eastAsia="Times New Roman" w:hAnsi="Times New Roman" w:cs="Times New Roman"/>
                      <w:sz w:val="24"/>
                      <w:szCs w:val="24"/>
                    </w:rPr>
                    <w:t> : 21  |  </w:t>
                  </w:r>
                  <w:r w:rsidRPr="00535A2E">
                    <w:rPr>
                      <w:rFonts w:ascii="Times New Roman" w:eastAsia="Times New Roman" w:hAnsi="Times New Roman" w:cs="Times New Roman"/>
                      <w:b/>
                      <w:bCs/>
                      <w:sz w:val="24"/>
                      <w:szCs w:val="24"/>
                    </w:rPr>
                    <w:t>Issue</w:t>
                  </w:r>
                  <w:r w:rsidRPr="00535A2E">
                    <w:rPr>
                      <w:rFonts w:ascii="Times New Roman" w:eastAsia="Times New Roman" w:hAnsi="Times New Roman" w:cs="Times New Roman"/>
                      <w:sz w:val="24"/>
                      <w:szCs w:val="24"/>
                    </w:rPr>
                    <w:t> : 2  |  </w:t>
                  </w:r>
                  <w:r w:rsidRPr="00535A2E">
                    <w:rPr>
                      <w:rFonts w:ascii="Times New Roman" w:eastAsia="Times New Roman" w:hAnsi="Times New Roman" w:cs="Times New Roman"/>
                      <w:b/>
                      <w:bCs/>
                      <w:sz w:val="24"/>
                      <w:szCs w:val="24"/>
                    </w:rPr>
                    <w:t>Page</w:t>
                  </w:r>
                  <w:r w:rsidRPr="00535A2E">
                    <w:rPr>
                      <w:rFonts w:ascii="Times New Roman" w:eastAsia="Times New Roman" w:hAnsi="Times New Roman" w:cs="Times New Roman"/>
                      <w:sz w:val="24"/>
                      <w:szCs w:val="24"/>
                    </w:rPr>
                    <w:t> : 59-63</w:t>
                  </w:r>
                </w:p>
              </w:tc>
            </w:tr>
          </w:tbl>
          <w:p w:rsidR="00535A2E" w:rsidRPr="00535A2E" w:rsidRDefault="00535A2E" w:rsidP="00535A2E">
            <w:pPr>
              <w:spacing w:after="0" w:line="240" w:lineRule="auto"/>
              <w:rPr>
                <w:rFonts w:ascii="Arial" w:eastAsia="Times New Roman" w:hAnsi="Arial" w:cs="Arial"/>
                <w:color w:val="1F1F3F"/>
                <w:sz w:val="18"/>
                <w:szCs w:val="18"/>
              </w:rPr>
            </w:pPr>
          </w:p>
        </w:tc>
      </w:tr>
    </w:tbl>
    <w:p w:rsidR="00535A2E" w:rsidRPr="00535A2E" w:rsidRDefault="00535A2E" w:rsidP="00535A2E">
      <w:pPr>
        <w:spacing w:before="100" w:beforeAutospacing="1" w:after="100" w:afterAutospacing="1" w:line="240" w:lineRule="auto"/>
        <w:rPr>
          <w:rFonts w:ascii="Times New Roman" w:eastAsia="Times New Roman" w:hAnsi="Times New Roman" w:cs="Times New Roman"/>
          <w:sz w:val="18"/>
          <w:szCs w:val="18"/>
        </w:rPr>
      </w:pPr>
      <w:r w:rsidRPr="00535A2E">
        <w:rPr>
          <w:rFonts w:ascii="Arial" w:eastAsia="Times New Roman" w:hAnsi="Arial" w:cs="Arial"/>
          <w:b/>
          <w:bCs/>
          <w:color w:val="000000"/>
          <w:sz w:val="27"/>
          <w:szCs w:val="27"/>
        </w:rPr>
        <w:t>Pre-HSG microbial isolates from endocervical swabs in infertile women in Ilorin, Nigeria</w:t>
      </w:r>
      <w:r w:rsidRPr="00535A2E">
        <w:rPr>
          <w:rFonts w:ascii="Times New Roman" w:eastAsia="Times New Roman" w:hAnsi="Times New Roman" w:cs="Times New Roman"/>
          <w:sz w:val="18"/>
          <w:szCs w:val="18"/>
        </w:rPr>
        <w:br/>
      </w:r>
      <w:r w:rsidRPr="00535A2E">
        <w:rPr>
          <w:rFonts w:ascii="Times New Roman" w:eastAsia="Times New Roman" w:hAnsi="Times New Roman" w:cs="Times New Roman"/>
          <w:sz w:val="18"/>
          <w:szCs w:val="18"/>
        </w:rPr>
        <w:br/>
      </w:r>
      <w:hyperlink r:id="rId10" w:tgtFrame="_blank" w:history="1">
        <w:proofErr w:type="spellStart"/>
        <w:r w:rsidRPr="00535A2E">
          <w:rPr>
            <w:rFonts w:ascii="Arial" w:eastAsia="Times New Roman" w:hAnsi="Arial" w:cs="Arial"/>
            <w:color w:val="0000FF"/>
            <w:sz w:val="18"/>
            <w:szCs w:val="18"/>
          </w:rPr>
          <w:t>Adewale</w:t>
        </w:r>
        <w:proofErr w:type="spellEnd"/>
        <w:r w:rsidRPr="00535A2E">
          <w:rPr>
            <w:rFonts w:ascii="Arial" w:eastAsia="Times New Roman" w:hAnsi="Arial" w:cs="Arial"/>
            <w:color w:val="0000FF"/>
            <w:sz w:val="18"/>
            <w:szCs w:val="18"/>
          </w:rPr>
          <w:t xml:space="preserve"> E Oguntoyinbo</w:t>
        </w:r>
      </w:hyperlink>
      <w:r w:rsidRPr="00535A2E">
        <w:rPr>
          <w:rFonts w:ascii="Arial" w:eastAsia="Times New Roman" w:hAnsi="Arial" w:cs="Arial"/>
          <w:b/>
          <w:bCs/>
          <w:color w:val="000000"/>
          <w:sz w:val="18"/>
          <w:szCs w:val="18"/>
          <w:vertAlign w:val="superscript"/>
        </w:rPr>
        <w:t>1</w:t>
      </w:r>
      <w:r w:rsidRPr="00535A2E">
        <w:rPr>
          <w:rFonts w:ascii="Arial" w:eastAsia="Times New Roman" w:hAnsi="Arial" w:cs="Arial"/>
          <w:b/>
          <w:bCs/>
          <w:color w:val="000000"/>
          <w:sz w:val="18"/>
          <w:szCs w:val="18"/>
        </w:rPr>
        <w:t>, </w:t>
      </w:r>
      <w:proofErr w:type="spellStart"/>
      <w:r w:rsidRPr="00535A2E">
        <w:rPr>
          <w:rFonts w:ascii="Arial" w:eastAsia="Times New Roman" w:hAnsi="Arial" w:cs="Arial"/>
          <w:b/>
          <w:bCs/>
          <w:color w:val="000000"/>
          <w:sz w:val="18"/>
          <w:szCs w:val="18"/>
        </w:rPr>
        <w:fldChar w:fldCharType="begin"/>
      </w:r>
      <w:r w:rsidRPr="00535A2E">
        <w:rPr>
          <w:rFonts w:ascii="Arial" w:eastAsia="Times New Roman" w:hAnsi="Arial" w:cs="Arial"/>
          <w:b/>
          <w:bCs/>
          <w:color w:val="000000"/>
          <w:sz w:val="18"/>
          <w:szCs w:val="18"/>
        </w:rPr>
        <w:instrText xml:space="preserve"> HYPERLINK "http://www.wajradiology.org/searchresult.asp?search=&amp;author=Kikelomo+T+Adesina&amp;journal=Y&amp;but_search=Search&amp;entries=10&amp;pg=1&amp;s=0" \t "_blank" </w:instrText>
      </w:r>
      <w:r w:rsidRPr="00535A2E">
        <w:rPr>
          <w:rFonts w:ascii="Arial" w:eastAsia="Times New Roman" w:hAnsi="Arial" w:cs="Arial"/>
          <w:b/>
          <w:bCs/>
          <w:color w:val="000000"/>
          <w:sz w:val="18"/>
          <w:szCs w:val="18"/>
        </w:rPr>
        <w:fldChar w:fldCharType="separate"/>
      </w:r>
      <w:r w:rsidRPr="00535A2E">
        <w:rPr>
          <w:rFonts w:ascii="Arial" w:eastAsia="Times New Roman" w:hAnsi="Arial" w:cs="Arial"/>
          <w:color w:val="0000FF"/>
          <w:sz w:val="18"/>
          <w:szCs w:val="18"/>
        </w:rPr>
        <w:t>Kikelomo</w:t>
      </w:r>
      <w:proofErr w:type="spellEnd"/>
      <w:r w:rsidRPr="00535A2E">
        <w:rPr>
          <w:rFonts w:ascii="Arial" w:eastAsia="Times New Roman" w:hAnsi="Arial" w:cs="Arial"/>
          <w:color w:val="0000FF"/>
          <w:sz w:val="18"/>
          <w:szCs w:val="18"/>
        </w:rPr>
        <w:t xml:space="preserve"> T Adesina</w:t>
      </w:r>
      <w:r w:rsidRPr="00535A2E">
        <w:rPr>
          <w:rFonts w:ascii="Arial" w:eastAsia="Times New Roman" w:hAnsi="Arial" w:cs="Arial"/>
          <w:b/>
          <w:bCs/>
          <w:color w:val="000000"/>
          <w:sz w:val="18"/>
          <w:szCs w:val="18"/>
        </w:rPr>
        <w:fldChar w:fldCharType="end"/>
      </w:r>
      <w:r w:rsidRPr="00535A2E">
        <w:rPr>
          <w:rFonts w:ascii="Arial" w:eastAsia="Times New Roman" w:hAnsi="Arial" w:cs="Arial"/>
          <w:b/>
          <w:bCs/>
          <w:color w:val="000000"/>
          <w:sz w:val="18"/>
          <w:szCs w:val="18"/>
          <w:vertAlign w:val="superscript"/>
        </w:rPr>
        <w:t>2</w:t>
      </w:r>
      <w:r w:rsidRPr="00535A2E">
        <w:rPr>
          <w:rFonts w:ascii="Arial" w:eastAsia="Times New Roman" w:hAnsi="Arial" w:cs="Arial"/>
          <w:b/>
          <w:bCs/>
          <w:color w:val="000000"/>
          <w:sz w:val="18"/>
          <w:szCs w:val="18"/>
        </w:rPr>
        <w:t>, </w:t>
      </w:r>
      <w:proofErr w:type="spellStart"/>
      <w:r w:rsidRPr="00535A2E">
        <w:rPr>
          <w:rFonts w:ascii="Arial" w:eastAsia="Times New Roman" w:hAnsi="Arial" w:cs="Arial"/>
          <w:b/>
          <w:bCs/>
          <w:color w:val="000000"/>
          <w:sz w:val="18"/>
          <w:szCs w:val="18"/>
        </w:rPr>
        <w:fldChar w:fldCharType="begin"/>
      </w:r>
      <w:r w:rsidRPr="00535A2E">
        <w:rPr>
          <w:rFonts w:ascii="Arial" w:eastAsia="Times New Roman" w:hAnsi="Arial" w:cs="Arial"/>
          <w:b/>
          <w:bCs/>
          <w:color w:val="000000"/>
          <w:sz w:val="18"/>
          <w:szCs w:val="18"/>
        </w:rPr>
        <w:instrText xml:space="preserve"> HYPERLINK "http://www.wajradiology.org/searchresult.asp?search=&amp;author=Adebunmi+O+Olarinoye&amp;journal=Y&amp;but_search=Search&amp;entries=10&amp;pg=1&amp;s=0" \t "_blank" </w:instrText>
      </w:r>
      <w:r w:rsidRPr="00535A2E">
        <w:rPr>
          <w:rFonts w:ascii="Arial" w:eastAsia="Times New Roman" w:hAnsi="Arial" w:cs="Arial"/>
          <w:b/>
          <w:bCs/>
          <w:color w:val="000000"/>
          <w:sz w:val="18"/>
          <w:szCs w:val="18"/>
        </w:rPr>
        <w:fldChar w:fldCharType="separate"/>
      </w:r>
      <w:r w:rsidRPr="00535A2E">
        <w:rPr>
          <w:rFonts w:ascii="Arial" w:eastAsia="Times New Roman" w:hAnsi="Arial" w:cs="Arial"/>
          <w:color w:val="0000FF"/>
          <w:sz w:val="18"/>
          <w:szCs w:val="18"/>
        </w:rPr>
        <w:t>Adebunmi</w:t>
      </w:r>
      <w:proofErr w:type="spellEnd"/>
      <w:r w:rsidRPr="00535A2E">
        <w:rPr>
          <w:rFonts w:ascii="Arial" w:eastAsia="Times New Roman" w:hAnsi="Arial" w:cs="Arial"/>
          <w:color w:val="0000FF"/>
          <w:sz w:val="18"/>
          <w:szCs w:val="18"/>
        </w:rPr>
        <w:t xml:space="preserve"> O Olarinoye</w:t>
      </w:r>
      <w:r w:rsidRPr="00535A2E">
        <w:rPr>
          <w:rFonts w:ascii="Arial" w:eastAsia="Times New Roman" w:hAnsi="Arial" w:cs="Arial"/>
          <w:b/>
          <w:bCs/>
          <w:color w:val="000000"/>
          <w:sz w:val="18"/>
          <w:szCs w:val="18"/>
        </w:rPr>
        <w:fldChar w:fldCharType="end"/>
      </w:r>
      <w:r w:rsidRPr="00535A2E">
        <w:rPr>
          <w:rFonts w:ascii="Arial" w:eastAsia="Times New Roman" w:hAnsi="Arial" w:cs="Arial"/>
          <w:b/>
          <w:bCs/>
          <w:color w:val="000000"/>
          <w:sz w:val="18"/>
          <w:szCs w:val="18"/>
          <w:vertAlign w:val="superscript"/>
        </w:rPr>
        <w:t>2</w:t>
      </w:r>
      <w:r w:rsidRPr="00535A2E">
        <w:rPr>
          <w:rFonts w:ascii="Arial" w:eastAsia="Times New Roman" w:hAnsi="Arial" w:cs="Arial"/>
          <w:b/>
          <w:bCs/>
          <w:color w:val="000000"/>
          <w:sz w:val="18"/>
          <w:szCs w:val="18"/>
        </w:rPr>
        <w:t>, </w:t>
      </w:r>
      <w:proofErr w:type="spellStart"/>
      <w:r w:rsidRPr="00535A2E">
        <w:rPr>
          <w:rFonts w:ascii="Arial" w:eastAsia="Times New Roman" w:hAnsi="Arial" w:cs="Arial"/>
          <w:b/>
          <w:bCs/>
          <w:color w:val="000000"/>
          <w:sz w:val="18"/>
          <w:szCs w:val="18"/>
        </w:rPr>
        <w:fldChar w:fldCharType="begin"/>
      </w:r>
      <w:r w:rsidRPr="00535A2E">
        <w:rPr>
          <w:rFonts w:ascii="Arial" w:eastAsia="Times New Roman" w:hAnsi="Arial" w:cs="Arial"/>
          <w:b/>
          <w:bCs/>
          <w:color w:val="000000"/>
          <w:sz w:val="18"/>
          <w:szCs w:val="18"/>
        </w:rPr>
        <w:instrText xml:space="preserve"> HYPERLINK "http://www.wajradiology.org/searchresult.asp?search=&amp;author=Abiodun+P+Aboyeji&amp;journal=Y&amp;but_search=Search&amp;entries=10&amp;pg=1&amp;s=0" \t "_blank" </w:instrText>
      </w:r>
      <w:r w:rsidRPr="00535A2E">
        <w:rPr>
          <w:rFonts w:ascii="Arial" w:eastAsia="Times New Roman" w:hAnsi="Arial" w:cs="Arial"/>
          <w:b/>
          <w:bCs/>
          <w:color w:val="000000"/>
          <w:sz w:val="18"/>
          <w:szCs w:val="18"/>
        </w:rPr>
        <w:fldChar w:fldCharType="separate"/>
      </w:r>
      <w:r w:rsidRPr="00535A2E">
        <w:rPr>
          <w:rFonts w:ascii="Arial" w:eastAsia="Times New Roman" w:hAnsi="Arial" w:cs="Arial"/>
          <w:color w:val="0000FF"/>
          <w:sz w:val="18"/>
          <w:szCs w:val="18"/>
        </w:rPr>
        <w:t>Abiodun</w:t>
      </w:r>
      <w:proofErr w:type="spellEnd"/>
      <w:r w:rsidRPr="00535A2E">
        <w:rPr>
          <w:rFonts w:ascii="Arial" w:eastAsia="Times New Roman" w:hAnsi="Arial" w:cs="Arial"/>
          <w:color w:val="0000FF"/>
          <w:sz w:val="18"/>
          <w:szCs w:val="18"/>
        </w:rPr>
        <w:t xml:space="preserve"> P Aboyeji</w:t>
      </w:r>
      <w:r w:rsidRPr="00535A2E">
        <w:rPr>
          <w:rFonts w:ascii="Arial" w:eastAsia="Times New Roman" w:hAnsi="Arial" w:cs="Arial"/>
          <w:b/>
          <w:bCs/>
          <w:color w:val="000000"/>
          <w:sz w:val="18"/>
          <w:szCs w:val="18"/>
        </w:rPr>
        <w:fldChar w:fldCharType="end"/>
      </w:r>
      <w:r w:rsidRPr="00535A2E">
        <w:rPr>
          <w:rFonts w:ascii="Arial" w:eastAsia="Times New Roman" w:hAnsi="Arial" w:cs="Arial"/>
          <w:b/>
          <w:bCs/>
          <w:color w:val="000000"/>
          <w:sz w:val="18"/>
          <w:szCs w:val="18"/>
          <w:vertAlign w:val="superscript"/>
        </w:rPr>
        <w:t>2</w:t>
      </w:r>
      <w:r w:rsidRPr="00535A2E">
        <w:rPr>
          <w:rFonts w:ascii="Arial" w:eastAsia="Times New Roman" w:hAnsi="Arial" w:cs="Arial"/>
          <w:b/>
          <w:bCs/>
          <w:color w:val="000000"/>
          <w:sz w:val="18"/>
          <w:szCs w:val="18"/>
        </w:rPr>
        <w:t>, </w:t>
      </w:r>
      <w:proofErr w:type="spellStart"/>
      <w:r w:rsidRPr="00535A2E">
        <w:rPr>
          <w:rFonts w:ascii="Arial" w:eastAsia="Times New Roman" w:hAnsi="Arial" w:cs="Arial"/>
          <w:b/>
          <w:bCs/>
          <w:color w:val="000000"/>
          <w:sz w:val="18"/>
          <w:szCs w:val="18"/>
        </w:rPr>
        <w:fldChar w:fldCharType="begin"/>
      </w:r>
      <w:r w:rsidRPr="00535A2E">
        <w:rPr>
          <w:rFonts w:ascii="Arial" w:eastAsia="Times New Roman" w:hAnsi="Arial" w:cs="Arial"/>
          <w:b/>
          <w:bCs/>
          <w:color w:val="000000"/>
          <w:sz w:val="18"/>
          <w:szCs w:val="18"/>
        </w:rPr>
        <w:instrText xml:space="preserve"> HYPERLINK "http://www.wajradiology.org/searchresult.asp?search=&amp;author=Waheed+I+Olanrewaju&amp;journal=Y&amp;but_search=Search&amp;entries=10&amp;pg=1&amp;s=0" \t "_blank" </w:instrText>
      </w:r>
      <w:r w:rsidRPr="00535A2E">
        <w:rPr>
          <w:rFonts w:ascii="Arial" w:eastAsia="Times New Roman" w:hAnsi="Arial" w:cs="Arial"/>
          <w:b/>
          <w:bCs/>
          <w:color w:val="000000"/>
          <w:sz w:val="18"/>
          <w:szCs w:val="18"/>
        </w:rPr>
        <w:fldChar w:fldCharType="separate"/>
      </w:r>
      <w:r w:rsidRPr="00535A2E">
        <w:rPr>
          <w:rFonts w:ascii="Arial" w:eastAsia="Times New Roman" w:hAnsi="Arial" w:cs="Arial"/>
          <w:color w:val="0000FF"/>
          <w:sz w:val="18"/>
          <w:szCs w:val="18"/>
        </w:rPr>
        <w:t>Waheed</w:t>
      </w:r>
      <w:proofErr w:type="spellEnd"/>
      <w:r w:rsidRPr="00535A2E">
        <w:rPr>
          <w:rFonts w:ascii="Arial" w:eastAsia="Times New Roman" w:hAnsi="Arial" w:cs="Arial"/>
          <w:color w:val="0000FF"/>
          <w:sz w:val="18"/>
          <w:szCs w:val="18"/>
        </w:rPr>
        <w:t xml:space="preserve"> I Olanrewaju</w:t>
      </w:r>
      <w:r w:rsidRPr="00535A2E">
        <w:rPr>
          <w:rFonts w:ascii="Arial" w:eastAsia="Times New Roman" w:hAnsi="Arial" w:cs="Arial"/>
          <w:b/>
          <w:bCs/>
          <w:color w:val="000000"/>
          <w:sz w:val="18"/>
          <w:szCs w:val="18"/>
        </w:rPr>
        <w:fldChar w:fldCharType="end"/>
      </w:r>
      <w:r w:rsidRPr="00535A2E">
        <w:rPr>
          <w:rFonts w:ascii="Arial" w:eastAsia="Times New Roman" w:hAnsi="Arial" w:cs="Arial"/>
          <w:b/>
          <w:bCs/>
          <w:color w:val="000000"/>
          <w:sz w:val="18"/>
          <w:szCs w:val="18"/>
          <w:vertAlign w:val="superscript"/>
        </w:rPr>
        <w:t>3</w:t>
      </w:r>
      <w:r w:rsidRPr="00535A2E">
        <w:rPr>
          <w:rFonts w:ascii="Arial" w:eastAsia="Times New Roman" w:hAnsi="Arial" w:cs="Arial"/>
          <w:b/>
          <w:bCs/>
          <w:color w:val="000000"/>
          <w:sz w:val="18"/>
          <w:szCs w:val="18"/>
        </w:rPr>
        <w:t>, </w:t>
      </w:r>
      <w:proofErr w:type="spellStart"/>
      <w:r w:rsidRPr="00535A2E">
        <w:rPr>
          <w:rFonts w:ascii="Arial" w:eastAsia="Times New Roman" w:hAnsi="Arial" w:cs="Arial"/>
          <w:b/>
          <w:bCs/>
          <w:color w:val="000000"/>
          <w:sz w:val="18"/>
          <w:szCs w:val="18"/>
        </w:rPr>
        <w:fldChar w:fldCharType="begin"/>
      </w:r>
      <w:r w:rsidRPr="00535A2E">
        <w:rPr>
          <w:rFonts w:ascii="Arial" w:eastAsia="Times New Roman" w:hAnsi="Arial" w:cs="Arial"/>
          <w:b/>
          <w:bCs/>
          <w:color w:val="000000"/>
          <w:sz w:val="18"/>
          <w:szCs w:val="18"/>
        </w:rPr>
        <w:instrText xml:space="preserve"> HYPERLINK "http://www.wajradiology.org/searchresult.asp?search=&amp;author=Muritala+Oniyangi&amp;journal=Y&amp;but_search=Search&amp;entries=10&amp;pg=1&amp;s=0" \t "_blank" </w:instrText>
      </w:r>
      <w:r w:rsidRPr="00535A2E">
        <w:rPr>
          <w:rFonts w:ascii="Arial" w:eastAsia="Times New Roman" w:hAnsi="Arial" w:cs="Arial"/>
          <w:b/>
          <w:bCs/>
          <w:color w:val="000000"/>
          <w:sz w:val="18"/>
          <w:szCs w:val="18"/>
        </w:rPr>
        <w:fldChar w:fldCharType="separate"/>
      </w:r>
      <w:r w:rsidRPr="00535A2E">
        <w:rPr>
          <w:rFonts w:ascii="Arial" w:eastAsia="Times New Roman" w:hAnsi="Arial" w:cs="Arial"/>
          <w:color w:val="0000FF"/>
          <w:sz w:val="18"/>
          <w:szCs w:val="18"/>
        </w:rPr>
        <w:t>Muritala</w:t>
      </w:r>
      <w:proofErr w:type="spellEnd"/>
      <w:r w:rsidRPr="00535A2E">
        <w:rPr>
          <w:rFonts w:ascii="Arial" w:eastAsia="Times New Roman" w:hAnsi="Arial" w:cs="Arial"/>
          <w:color w:val="0000FF"/>
          <w:sz w:val="18"/>
          <w:szCs w:val="18"/>
        </w:rPr>
        <w:t xml:space="preserve"> Oniyangi</w:t>
      </w:r>
      <w:r w:rsidRPr="00535A2E">
        <w:rPr>
          <w:rFonts w:ascii="Arial" w:eastAsia="Times New Roman" w:hAnsi="Arial" w:cs="Arial"/>
          <w:b/>
          <w:bCs/>
          <w:color w:val="000000"/>
          <w:sz w:val="18"/>
          <w:szCs w:val="18"/>
        </w:rPr>
        <w:fldChar w:fldCharType="end"/>
      </w:r>
      <w:r w:rsidRPr="00535A2E">
        <w:rPr>
          <w:rFonts w:ascii="Arial" w:eastAsia="Times New Roman" w:hAnsi="Arial" w:cs="Arial"/>
          <w:b/>
          <w:bCs/>
          <w:color w:val="000000"/>
          <w:sz w:val="18"/>
          <w:szCs w:val="18"/>
          <w:vertAlign w:val="superscript"/>
        </w:rPr>
        <w:t>4</w:t>
      </w:r>
      <w:r w:rsidRPr="00535A2E">
        <w:rPr>
          <w:rFonts w:ascii="Times New Roman" w:eastAsia="Times New Roman" w:hAnsi="Times New Roman" w:cs="Times New Roman"/>
          <w:sz w:val="18"/>
          <w:szCs w:val="18"/>
        </w:rPr>
        <w:br/>
      </w:r>
      <w:r w:rsidRPr="00535A2E">
        <w:rPr>
          <w:rFonts w:ascii="Arial" w:eastAsia="Times New Roman" w:hAnsi="Arial" w:cs="Arial"/>
          <w:color w:val="1F1F1F"/>
          <w:sz w:val="17"/>
          <w:szCs w:val="17"/>
          <w:vertAlign w:val="superscript"/>
        </w:rPr>
        <w:t>1</w:t>
      </w:r>
      <w:r w:rsidRPr="00535A2E">
        <w:rPr>
          <w:rFonts w:ascii="Arial" w:eastAsia="Times New Roman" w:hAnsi="Arial" w:cs="Arial"/>
          <w:color w:val="1F1F1F"/>
          <w:sz w:val="17"/>
          <w:szCs w:val="17"/>
        </w:rPr>
        <w:t> Department of Radiology, University of Ilorin, Ilorin, Nigeria</w:t>
      </w:r>
      <w:r w:rsidRPr="00535A2E">
        <w:rPr>
          <w:rFonts w:ascii="Arial" w:eastAsia="Times New Roman" w:hAnsi="Arial" w:cs="Arial"/>
          <w:color w:val="1F1F1F"/>
          <w:sz w:val="17"/>
          <w:szCs w:val="17"/>
        </w:rPr>
        <w:br/>
      </w:r>
      <w:r w:rsidRPr="00535A2E">
        <w:rPr>
          <w:rFonts w:ascii="Arial" w:eastAsia="Times New Roman" w:hAnsi="Arial" w:cs="Arial"/>
          <w:color w:val="1F1F1F"/>
          <w:sz w:val="17"/>
          <w:szCs w:val="17"/>
          <w:vertAlign w:val="superscript"/>
        </w:rPr>
        <w:t>2</w:t>
      </w:r>
      <w:r w:rsidRPr="00535A2E">
        <w:rPr>
          <w:rFonts w:ascii="Arial" w:eastAsia="Times New Roman" w:hAnsi="Arial" w:cs="Arial"/>
          <w:color w:val="1F1F1F"/>
          <w:sz w:val="17"/>
          <w:szCs w:val="17"/>
        </w:rPr>
        <w:t xml:space="preserve"> Department of Obstetrics and </w:t>
      </w:r>
      <w:proofErr w:type="spellStart"/>
      <w:r w:rsidRPr="00535A2E">
        <w:rPr>
          <w:rFonts w:ascii="Arial" w:eastAsia="Times New Roman" w:hAnsi="Arial" w:cs="Arial"/>
          <w:color w:val="1F1F1F"/>
          <w:sz w:val="17"/>
          <w:szCs w:val="17"/>
        </w:rPr>
        <w:t>Gynaecology</w:t>
      </w:r>
      <w:proofErr w:type="spellEnd"/>
      <w:r w:rsidRPr="00535A2E">
        <w:rPr>
          <w:rFonts w:ascii="Arial" w:eastAsia="Times New Roman" w:hAnsi="Arial" w:cs="Arial"/>
          <w:color w:val="1F1F1F"/>
          <w:sz w:val="17"/>
          <w:szCs w:val="17"/>
        </w:rPr>
        <w:t>, University of Ilorin, Ilorin, Nigeria</w:t>
      </w:r>
      <w:r w:rsidRPr="00535A2E">
        <w:rPr>
          <w:rFonts w:ascii="Arial" w:eastAsia="Times New Roman" w:hAnsi="Arial" w:cs="Arial"/>
          <w:color w:val="1F1F1F"/>
          <w:sz w:val="17"/>
          <w:szCs w:val="17"/>
        </w:rPr>
        <w:br/>
      </w:r>
      <w:r w:rsidRPr="00535A2E">
        <w:rPr>
          <w:rFonts w:ascii="Arial" w:eastAsia="Times New Roman" w:hAnsi="Arial" w:cs="Arial"/>
          <w:color w:val="1F1F1F"/>
          <w:sz w:val="17"/>
          <w:szCs w:val="17"/>
          <w:vertAlign w:val="superscript"/>
        </w:rPr>
        <w:t>3</w:t>
      </w:r>
      <w:r w:rsidRPr="00535A2E">
        <w:rPr>
          <w:rFonts w:ascii="Arial" w:eastAsia="Times New Roman" w:hAnsi="Arial" w:cs="Arial"/>
          <w:color w:val="1F1F1F"/>
          <w:sz w:val="17"/>
          <w:szCs w:val="17"/>
        </w:rPr>
        <w:t xml:space="preserve"> Department of Radiology, </w:t>
      </w:r>
      <w:proofErr w:type="spellStart"/>
      <w:r w:rsidRPr="00535A2E">
        <w:rPr>
          <w:rFonts w:ascii="Arial" w:eastAsia="Times New Roman" w:hAnsi="Arial" w:cs="Arial"/>
          <w:color w:val="1F1F1F"/>
          <w:sz w:val="17"/>
          <w:szCs w:val="17"/>
        </w:rPr>
        <w:t>Olanrewaju</w:t>
      </w:r>
      <w:proofErr w:type="spellEnd"/>
      <w:r w:rsidRPr="00535A2E">
        <w:rPr>
          <w:rFonts w:ascii="Arial" w:eastAsia="Times New Roman" w:hAnsi="Arial" w:cs="Arial"/>
          <w:color w:val="1F1F1F"/>
          <w:sz w:val="17"/>
          <w:szCs w:val="17"/>
        </w:rPr>
        <w:t xml:space="preserve"> Hospital, University of Ilorin Teaching Hospital, Ilorin, Nigeria</w:t>
      </w:r>
      <w:r w:rsidRPr="00535A2E">
        <w:rPr>
          <w:rFonts w:ascii="Arial" w:eastAsia="Times New Roman" w:hAnsi="Arial" w:cs="Arial"/>
          <w:color w:val="1F1F1F"/>
          <w:sz w:val="17"/>
          <w:szCs w:val="17"/>
        </w:rPr>
        <w:br/>
      </w:r>
      <w:r w:rsidRPr="00535A2E">
        <w:rPr>
          <w:rFonts w:ascii="Arial" w:eastAsia="Times New Roman" w:hAnsi="Arial" w:cs="Arial"/>
          <w:color w:val="1F1F1F"/>
          <w:sz w:val="17"/>
          <w:szCs w:val="17"/>
          <w:vertAlign w:val="superscript"/>
        </w:rPr>
        <w:t>4</w:t>
      </w:r>
      <w:r w:rsidRPr="00535A2E">
        <w:rPr>
          <w:rFonts w:ascii="Arial" w:eastAsia="Times New Roman" w:hAnsi="Arial" w:cs="Arial"/>
          <w:color w:val="1F1F1F"/>
          <w:sz w:val="17"/>
          <w:szCs w:val="17"/>
        </w:rPr>
        <w:t> Department of Radiology, University of Ilorin Teaching Hospital, Ilorin, Nigeria</w:t>
      </w:r>
    </w:p>
    <w:tbl>
      <w:tblPr>
        <w:tblW w:w="2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2432"/>
        <w:gridCol w:w="1312"/>
      </w:tblGrid>
      <w:tr w:rsidR="00535A2E" w:rsidRPr="00535A2E" w:rsidTr="00535A2E">
        <w:trPr>
          <w:trHeight w:val="12"/>
          <w:tblCellSpacing w:w="15" w:type="dxa"/>
        </w:trPr>
        <w:tc>
          <w:tcPr>
            <w:tcW w:w="0" w:type="auto"/>
            <w:shd w:val="clear" w:color="auto" w:fill="FFFFFF"/>
            <w:vAlign w:val="center"/>
            <w:hideMark/>
          </w:tcPr>
          <w:p w:rsidR="00535A2E" w:rsidRPr="00535A2E" w:rsidRDefault="00535A2E" w:rsidP="00535A2E">
            <w:pPr>
              <w:spacing w:after="0" w:line="240" w:lineRule="auto"/>
              <w:rPr>
                <w:rFonts w:ascii="Arial" w:eastAsia="Times New Roman" w:hAnsi="Arial" w:cs="Arial"/>
                <w:color w:val="796B5C"/>
                <w:sz w:val="18"/>
                <w:szCs w:val="18"/>
              </w:rPr>
            </w:pPr>
            <w:r w:rsidRPr="00535A2E">
              <w:rPr>
                <w:rFonts w:ascii="Arial" w:eastAsia="Times New Roman" w:hAnsi="Arial" w:cs="Arial"/>
                <w:color w:val="796B5C"/>
                <w:sz w:val="18"/>
                <w:szCs w:val="18"/>
              </w:rPr>
              <w:t>Date of Web Publication</w:t>
            </w:r>
          </w:p>
        </w:tc>
        <w:tc>
          <w:tcPr>
            <w:tcW w:w="0" w:type="auto"/>
            <w:shd w:val="clear" w:color="auto" w:fill="FFFFFF"/>
            <w:vAlign w:val="center"/>
            <w:hideMark/>
          </w:tcPr>
          <w:p w:rsidR="00535A2E" w:rsidRPr="00535A2E" w:rsidRDefault="00535A2E" w:rsidP="00535A2E">
            <w:pPr>
              <w:spacing w:after="0" w:line="240" w:lineRule="auto"/>
              <w:rPr>
                <w:rFonts w:ascii="Arial" w:eastAsia="Times New Roman" w:hAnsi="Arial" w:cs="Arial"/>
                <w:color w:val="796B5C"/>
                <w:sz w:val="18"/>
                <w:szCs w:val="18"/>
              </w:rPr>
            </w:pPr>
            <w:r w:rsidRPr="00535A2E">
              <w:rPr>
                <w:rFonts w:ascii="Arial" w:eastAsia="Times New Roman" w:hAnsi="Arial" w:cs="Arial"/>
                <w:color w:val="796B5C"/>
                <w:sz w:val="18"/>
                <w:szCs w:val="18"/>
              </w:rPr>
              <w:t>17-Jun-2014</w:t>
            </w:r>
          </w:p>
        </w:tc>
      </w:tr>
    </w:tbl>
    <w:p w:rsidR="00535A2E" w:rsidRPr="00535A2E" w:rsidRDefault="00535A2E" w:rsidP="00535A2E">
      <w:pPr>
        <w:spacing w:after="0" w:line="240" w:lineRule="auto"/>
        <w:rPr>
          <w:rFonts w:ascii="Times New Roman" w:eastAsia="Times New Roman" w:hAnsi="Times New Roman" w:cs="Times New Roman"/>
          <w:vanish/>
          <w:sz w:val="24"/>
          <w:szCs w:val="24"/>
        </w:rPr>
      </w:pPr>
    </w:p>
    <w:tbl>
      <w:tblPr>
        <w:tblW w:w="5000" w:type="pct"/>
        <w:tblCellSpacing w:w="0" w:type="dxa"/>
        <w:tblCellMar>
          <w:left w:w="0" w:type="dxa"/>
          <w:right w:w="0" w:type="dxa"/>
        </w:tblCellMar>
        <w:tblLook w:val="04A0" w:firstRow="1" w:lastRow="0" w:firstColumn="1" w:lastColumn="0" w:noHBand="0" w:noVBand="1"/>
      </w:tblPr>
      <w:tblGrid>
        <w:gridCol w:w="9360"/>
      </w:tblGrid>
      <w:tr w:rsidR="00535A2E" w:rsidRPr="00535A2E" w:rsidTr="00535A2E">
        <w:trPr>
          <w:tblCellSpacing w:w="0" w:type="dxa"/>
        </w:trPr>
        <w:tc>
          <w:tcPr>
            <w:tcW w:w="0" w:type="auto"/>
            <w:tcMar>
              <w:top w:w="15" w:type="dxa"/>
              <w:left w:w="15" w:type="dxa"/>
              <w:bottom w:w="15" w:type="dxa"/>
              <w:right w:w="1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Arial" w:eastAsia="Times New Roman" w:hAnsi="Arial" w:cs="Arial"/>
                <w:noProof/>
                <w:color w:val="0000FF"/>
                <w:sz w:val="18"/>
                <w:szCs w:val="18"/>
              </w:rPr>
              <w:drawing>
                <wp:inline distT="0" distB="0" distL="0" distR="0">
                  <wp:extent cx="990600" cy="388620"/>
                  <wp:effectExtent l="0" t="0" r="0" b="0"/>
                  <wp:docPr id="42" name="Picture 42" descr="http://www.wajradiology.org/images/dpdf_b.gif">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wajradiology.org/images/dpdf_b.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90600" cy="388620"/>
                          </a:xfrm>
                          <a:prstGeom prst="rect">
                            <a:avLst/>
                          </a:prstGeom>
                          <a:noFill/>
                          <a:ln>
                            <a:noFill/>
                          </a:ln>
                        </pic:spPr>
                      </pic:pic>
                    </a:graphicData>
                  </a:graphic>
                </wp:inline>
              </w:drawing>
            </w:r>
            <w:r w:rsidRPr="00535A2E">
              <w:rPr>
                <w:rFonts w:ascii="Times New Roman" w:eastAsia="Times New Roman" w:hAnsi="Times New Roman" w:cs="Times New Roman"/>
                <w:b/>
                <w:bCs/>
                <w:sz w:val="24"/>
                <w:szCs w:val="24"/>
              </w:rPr>
              <w:t> </w:t>
            </w:r>
            <w:r w:rsidRPr="00535A2E">
              <w:rPr>
                <w:rFonts w:ascii="Arial" w:eastAsia="Times New Roman" w:hAnsi="Arial" w:cs="Arial"/>
                <w:noProof/>
                <w:color w:val="0000FF"/>
                <w:sz w:val="18"/>
                <w:szCs w:val="18"/>
              </w:rPr>
              <w:drawing>
                <wp:inline distT="0" distB="0" distL="0" distR="0">
                  <wp:extent cx="822960" cy="388620"/>
                  <wp:effectExtent l="0" t="0" r="0" b="0"/>
                  <wp:docPr id="41" name="Picture 41" descr="http://www.wajradiology.org/images/09.gif">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wajradiology.org/images/09.gif">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22960" cy="388620"/>
                          </a:xfrm>
                          <a:prstGeom prst="rect">
                            <a:avLst/>
                          </a:prstGeom>
                          <a:noFill/>
                          <a:ln>
                            <a:noFill/>
                          </a:ln>
                        </pic:spPr>
                      </pic:pic>
                    </a:graphicData>
                  </a:graphic>
                </wp:inline>
              </w:drawing>
            </w:r>
            <w:r w:rsidRPr="00535A2E">
              <w:rPr>
                <w:rFonts w:ascii="Times New Roman" w:eastAsia="Times New Roman" w:hAnsi="Times New Roman" w:cs="Times New Roman"/>
                <w:b/>
                <w:bCs/>
                <w:sz w:val="24"/>
                <w:szCs w:val="24"/>
              </w:rPr>
              <w:t> </w:t>
            </w:r>
            <w:r w:rsidRPr="00535A2E">
              <w:rPr>
                <w:rFonts w:ascii="Arial" w:eastAsia="Times New Roman" w:hAnsi="Arial" w:cs="Arial"/>
                <w:noProof/>
                <w:color w:val="0000FF"/>
                <w:sz w:val="18"/>
                <w:szCs w:val="18"/>
              </w:rPr>
              <w:drawing>
                <wp:inline distT="0" distB="0" distL="0" distR="0">
                  <wp:extent cx="723900" cy="388620"/>
                  <wp:effectExtent l="0" t="0" r="0" b="0"/>
                  <wp:docPr id="40" name="Picture 40" descr="http://www.wajradiology.org/images/pa_b.gif">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wajradiology.org/images/pa_b.gif">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23900" cy="388620"/>
                          </a:xfrm>
                          <a:prstGeom prst="rect">
                            <a:avLst/>
                          </a:prstGeom>
                          <a:noFill/>
                          <a:ln>
                            <a:noFill/>
                          </a:ln>
                        </pic:spPr>
                      </pic:pic>
                    </a:graphicData>
                  </a:graphic>
                </wp:inline>
              </w:drawing>
            </w:r>
            <w:r w:rsidRPr="00535A2E">
              <w:rPr>
                <w:rFonts w:ascii="Times New Roman" w:eastAsia="Times New Roman" w:hAnsi="Times New Roman" w:cs="Times New Roman"/>
                <w:b/>
                <w:bCs/>
                <w:sz w:val="24"/>
                <w:szCs w:val="24"/>
              </w:rPr>
              <w:t> </w:t>
            </w:r>
            <w:r w:rsidRPr="00535A2E">
              <w:rPr>
                <w:rFonts w:ascii="Arial" w:eastAsia="Times New Roman" w:hAnsi="Arial" w:cs="Arial"/>
                <w:noProof/>
                <w:color w:val="0000FF"/>
                <w:sz w:val="18"/>
                <w:szCs w:val="18"/>
              </w:rPr>
              <w:drawing>
                <wp:inline distT="0" distB="0" distL="0" distR="0">
                  <wp:extent cx="1051560" cy="388620"/>
                  <wp:effectExtent l="0" t="0" r="0" b="0"/>
                  <wp:docPr id="39" name="Picture 39" descr="http://www.wajradiology.org/images/rwc_b.gif">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wajradiology.org/images/rwc_b.gif">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51560" cy="388620"/>
                          </a:xfrm>
                          <a:prstGeom prst="rect">
                            <a:avLst/>
                          </a:prstGeom>
                          <a:noFill/>
                          <a:ln>
                            <a:noFill/>
                          </a:ln>
                        </pic:spPr>
                      </pic:pic>
                    </a:graphicData>
                  </a:graphic>
                </wp:inline>
              </w:drawing>
            </w:r>
            <w:r w:rsidRPr="00535A2E">
              <w:rPr>
                <w:rFonts w:ascii="Times New Roman" w:eastAsia="Times New Roman" w:hAnsi="Times New Roman" w:cs="Times New Roman"/>
                <w:b/>
                <w:bCs/>
                <w:sz w:val="24"/>
                <w:szCs w:val="24"/>
              </w:rPr>
              <w:t> </w:t>
            </w:r>
            <w:r w:rsidRPr="00535A2E">
              <w:rPr>
                <w:rFonts w:ascii="Arial" w:eastAsia="Times New Roman" w:hAnsi="Arial" w:cs="Arial"/>
                <w:noProof/>
                <w:color w:val="0000FF"/>
                <w:sz w:val="18"/>
                <w:szCs w:val="18"/>
              </w:rPr>
              <w:drawing>
                <wp:inline distT="0" distB="0" distL="0" distR="0">
                  <wp:extent cx="830580" cy="388620"/>
                  <wp:effectExtent l="0" t="0" r="7620" b="0"/>
                  <wp:docPr id="38" name="Picture 38" descr="http://www.wajradiology.org/images/cmgr_b.gif">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wajradiology.org/images/cmgr_b.gif">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30580" cy="388620"/>
                          </a:xfrm>
                          <a:prstGeom prst="rect">
                            <a:avLst/>
                          </a:prstGeom>
                          <a:noFill/>
                          <a:ln>
                            <a:noFill/>
                          </a:ln>
                        </pic:spPr>
                      </pic:pic>
                    </a:graphicData>
                  </a:graphic>
                </wp:inline>
              </w:drawing>
            </w:r>
          </w:p>
        </w:tc>
      </w:tr>
    </w:tbl>
    <w:p w:rsidR="00535A2E" w:rsidRPr="00535A2E" w:rsidRDefault="00535A2E" w:rsidP="00535A2E">
      <w:pPr>
        <w:spacing w:before="100" w:beforeAutospacing="1" w:after="100" w:afterAutospacing="1" w:line="240" w:lineRule="auto"/>
        <w:rPr>
          <w:rFonts w:ascii="Times New Roman" w:eastAsia="Times New Roman" w:hAnsi="Times New Roman" w:cs="Times New Roman"/>
          <w:sz w:val="18"/>
          <w:szCs w:val="18"/>
        </w:rPr>
      </w:pPr>
      <w:r w:rsidRPr="00535A2E">
        <w:rPr>
          <w:rFonts w:ascii="Arial" w:eastAsia="Times New Roman" w:hAnsi="Arial" w:cs="Arial"/>
          <w:b/>
          <w:bCs/>
          <w:color w:val="1F1F3F"/>
          <w:sz w:val="17"/>
          <w:szCs w:val="17"/>
        </w:rPr>
        <w:t>Correspondence Address</w:t>
      </w:r>
      <w:r w:rsidRPr="00535A2E">
        <w:rPr>
          <w:rFonts w:ascii="Arial" w:eastAsia="Times New Roman" w:hAnsi="Arial" w:cs="Arial"/>
          <w:color w:val="1F1F3F"/>
          <w:sz w:val="17"/>
          <w:szCs w:val="17"/>
        </w:rPr>
        <w:t>:</w:t>
      </w:r>
      <w:r w:rsidRPr="00535A2E">
        <w:rPr>
          <w:rFonts w:ascii="Arial" w:eastAsia="Times New Roman" w:hAnsi="Arial" w:cs="Arial"/>
          <w:color w:val="1F1F3F"/>
          <w:sz w:val="17"/>
          <w:szCs w:val="17"/>
        </w:rPr>
        <w:br/>
      </w:r>
      <w:proofErr w:type="spellStart"/>
      <w:r w:rsidRPr="00535A2E">
        <w:rPr>
          <w:rFonts w:ascii="Arial" w:eastAsia="Times New Roman" w:hAnsi="Arial" w:cs="Arial"/>
          <w:color w:val="1F1F3F"/>
          <w:sz w:val="17"/>
          <w:szCs w:val="17"/>
        </w:rPr>
        <w:t>Adewale</w:t>
      </w:r>
      <w:proofErr w:type="spellEnd"/>
      <w:r w:rsidRPr="00535A2E">
        <w:rPr>
          <w:rFonts w:ascii="Arial" w:eastAsia="Times New Roman" w:hAnsi="Arial" w:cs="Arial"/>
          <w:color w:val="1F1F3F"/>
          <w:sz w:val="17"/>
          <w:szCs w:val="17"/>
        </w:rPr>
        <w:t xml:space="preserve"> E </w:t>
      </w:r>
      <w:proofErr w:type="spellStart"/>
      <w:r w:rsidRPr="00535A2E">
        <w:rPr>
          <w:rFonts w:ascii="Arial" w:eastAsia="Times New Roman" w:hAnsi="Arial" w:cs="Arial"/>
          <w:color w:val="1F1F3F"/>
          <w:sz w:val="17"/>
          <w:szCs w:val="17"/>
        </w:rPr>
        <w:t>Oguntoyinbo</w:t>
      </w:r>
      <w:proofErr w:type="spellEnd"/>
      <w:r w:rsidRPr="00535A2E">
        <w:rPr>
          <w:rFonts w:ascii="Arial" w:eastAsia="Times New Roman" w:hAnsi="Arial" w:cs="Arial"/>
          <w:color w:val="1F1F3F"/>
          <w:sz w:val="17"/>
          <w:szCs w:val="17"/>
        </w:rPr>
        <w:br/>
        <w:t xml:space="preserve">Department of Radiology, Faculty of Clinical Sciences, College of Health Sciences, University Ilorin, P.M.B.1515, Ilorin, </w:t>
      </w:r>
      <w:proofErr w:type="spellStart"/>
      <w:r w:rsidRPr="00535A2E">
        <w:rPr>
          <w:rFonts w:ascii="Arial" w:eastAsia="Times New Roman" w:hAnsi="Arial" w:cs="Arial"/>
          <w:color w:val="1F1F3F"/>
          <w:sz w:val="17"/>
          <w:szCs w:val="17"/>
        </w:rPr>
        <w:t>Kwara</w:t>
      </w:r>
      <w:proofErr w:type="spellEnd"/>
      <w:r w:rsidRPr="00535A2E">
        <w:rPr>
          <w:rFonts w:ascii="Arial" w:eastAsia="Times New Roman" w:hAnsi="Arial" w:cs="Arial"/>
          <w:color w:val="1F1F3F"/>
          <w:sz w:val="17"/>
          <w:szCs w:val="17"/>
        </w:rPr>
        <w:t xml:space="preserve"> State </w:t>
      </w:r>
      <w:r w:rsidRPr="00535A2E">
        <w:rPr>
          <w:rFonts w:ascii="Arial" w:eastAsia="Times New Roman" w:hAnsi="Arial" w:cs="Arial"/>
          <w:color w:val="1F1F3F"/>
          <w:sz w:val="17"/>
          <w:szCs w:val="17"/>
        </w:rPr>
        <w:br/>
        <w:t>Nigeria</w:t>
      </w:r>
      <w:r w:rsidRPr="00535A2E">
        <w:rPr>
          <w:rFonts w:ascii="Arial" w:eastAsia="Times New Roman" w:hAnsi="Arial" w:cs="Arial"/>
          <w:color w:val="1F1F3F"/>
          <w:sz w:val="17"/>
          <w:szCs w:val="17"/>
        </w:rPr>
        <w:br/>
      </w:r>
      <w:r w:rsidRPr="00535A2E">
        <w:rPr>
          <w:rFonts w:ascii="Arial" w:eastAsia="Times New Roman" w:hAnsi="Arial" w:cs="Arial"/>
          <w:noProof/>
          <w:color w:val="0000FF"/>
          <w:sz w:val="18"/>
          <w:szCs w:val="18"/>
        </w:rPr>
        <w:drawing>
          <wp:inline distT="0" distB="0" distL="0" distR="0">
            <wp:extent cx="1432560" cy="160020"/>
            <wp:effectExtent l="0" t="0" r="0" b="0"/>
            <wp:docPr id="37" name="Picture 37" descr="Login to access the Email id">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in to access the Email id">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32560" cy="160020"/>
                    </a:xfrm>
                    <a:prstGeom prst="rect">
                      <a:avLst/>
                    </a:prstGeom>
                    <a:noFill/>
                    <a:ln>
                      <a:noFill/>
                    </a:ln>
                  </pic:spPr>
                </pic:pic>
              </a:graphicData>
            </a:graphic>
          </wp:inline>
        </w:drawing>
      </w:r>
    </w:p>
    <w:p w:rsidR="00535A2E" w:rsidRPr="00535A2E" w:rsidRDefault="00535A2E" w:rsidP="00535A2E">
      <w:pPr>
        <w:spacing w:after="0" w:line="206" w:lineRule="atLeast"/>
        <w:rPr>
          <w:rFonts w:ascii="Arial" w:eastAsia="Times New Roman" w:hAnsi="Arial" w:cs="Arial"/>
          <w:color w:val="1F1F3F"/>
          <w:sz w:val="17"/>
          <w:szCs w:val="17"/>
        </w:rPr>
      </w:pPr>
    </w:p>
    <w:p w:rsidR="00535A2E" w:rsidRPr="00535A2E" w:rsidRDefault="00535A2E" w:rsidP="00535A2E">
      <w:pPr>
        <w:spacing w:before="100" w:beforeAutospacing="1" w:after="100" w:afterAutospacing="1" w:line="206" w:lineRule="atLeast"/>
        <w:rPr>
          <w:rFonts w:ascii="Arial" w:eastAsia="Times New Roman" w:hAnsi="Arial" w:cs="Arial"/>
          <w:color w:val="1F1F3F"/>
          <w:sz w:val="18"/>
          <w:szCs w:val="18"/>
        </w:rPr>
      </w:pPr>
      <w:r w:rsidRPr="00535A2E">
        <w:rPr>
          <w:rFonts w:ascii="Arial" w:eastAsia="Times New Roman" w:hAnsi="Arial" w:cs="Arial"/>
          <w:b/>
          <w:bCs/>
          <w:color w:val="1F1F3F"/>
          <w:sz w:val="18"/>
          <w:szCs w:val="18"/>
        </w:rPr>
        <w:t>DOI</w:t>
      </w:r>
      <w:r w:rsidRPr="00535A2E">
        <w:rPr>
          <w:rFonts w:ascii="Arial" w:eastAsia="Times New Roman" w:hAnsi="Arial" w:cs="Arial"/>
          <w:color w:val="1F1F3F"/>
          <w:sz w:val="18"/>
          <w:szCs w:val="18"/>
        </w:rPr>
        <w:t>: 10.4103/1115-1474.134604</w:t>
      </w:r>
    </w:p>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Arial" w:eastAsia="Times New Roman" w:hAnsi="Arial" w:cs="Arial"/>
          <w:noProof/>
          <w:color w:val="0000FF"/>
          <w:sz w:val="18"/>
          <w:szCs w:val="18"/>
        </w:rPr>
        <w:drawing>
          <wp:inline distT="0" distB="0" distL="0" distR="0">
            <wp:extent cx="1181100" cy="342900"/>
            <wp:effectExtent l="0" t="0" r="0" b="0"/>
            <wp:docPr id="36" name="Picture 36" descr="Rights and Permission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ights and Permissions">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81100" cy="342900"/>
                    </a:xfrm>
                    <a:prstGeom prst="rect">
                      <a:avLst/>
                    </a:prstGeom>
                    <a:noFill/>
                    <a:ln>
                      <a:noFill/>
                    </a:ln>
                  </pic:spPr>
                </pic:pic>
              </a:graphicData>
            </a:graphic>
          </wp:inline>
        </w:drawing>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86"/>
        <w:gridCol w:w="81"/>
        <w:gridCol w:w="1393"/>
      </w:tblGrid>
      <w:tr w:rsidR="00535A2E" w:rsidRPr="00535A2E" w:rsidTr="00535A2E">
        <w:trPr>
          <w:trHeight w:val="420"/>
          <w:tblCellSpacing w:w="0" w:type="dxa"/>
        </w:trPr>
        <w:tc>
          <w:tcPr>
            <w:tcW w:w="42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r w:rsidRPr="00535A2E">
              <w:rPr>
                <w:rFonts w:ascii="Arial" w:eastAsia="Times New Roman" w:hAnsi="Arial" w:cs="Arial"/>
                <w:b/>
                <w:bCs/>
                <w:color w:val="110458"/>
                <w:sz w:val="18"/>
                <w:szCs w:val="18"/>
              </w:rPr>
              <w:t> </w:t>
            </w:r>
            <w:bookmarkStart w:id="0" w:name="abstract"/>
            <w:bookmarkEnd w:id="0"/>
            <w:r w:rsidRPr="00535A2E">
              <w:rPr>
                <w:rFonts w:ascii="Arial" w:eastAsia="Times New Roman" w:hAnsi="Arial" w:cs="Arial"/>
                <w:b/>
                <w:bCs/>
                <w:color w:val="110458"/>
                <w:sz w:val="18"/>
                <w:szCs w:val="18"/>
              </w:rPr>
              <w:t> Abstract</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p>
        </w:tc>
      </w:tr>
    </w:tbl>
    <w:p w:rsidR="00535A2E" w:rsidRPr="00535A2E" w:rsidRDefault="00535A2E" w:rsidP="00535A2E">
      <w:pPr>
        <w:spacing w:before="100" w:beforeAutospacing="1" w:after="100" w:afterAutospacing="1" w:line="240" w:lineRule="auto"/>
        <w:rPr>
          <w:rFonts w:ascii="Times New Roman" w:eastAsia="Times New Roman" w:hAnsi="Times New Roman" w:cs="Times New Roman"/>
          <w:sz w:val="18"/>
          <w:szCs w:val="18"/>
        </w:rPr>
      </w:pPr>
      <w:r w:rsidRPr="00535A2E">
        <w:rPr>
          <w:rFonts w:ascii="Times New Roman" w:eastAsia="Times New Roman" w:hAnsi="Times New Roman" w:cs="Times New Roman"/>
          <w:b/>
          <w:bCs/>
          <w:sz w:val="18"/>
          <w:szCs w:val="18"/>
        </w:rPr>
        <w:t>Background:</w:t>
      </w:r>
      <w:r w:rsidRPr="00535A2E">
        <w:rPr>
          <w:rFonts w:ascii="Times New Roman" w:eastAsia="Times New Roman" w:hAnsi="Times New Roman" w:cs="Times New Roman"/>
          <w:sz w:val="18"/>
          <w:szCs w:val="18"/>
        </w:rPr>
        <w:t xml:space="preserve"> Genital infections contribute significantly to infertility by causing tubal disease in our environment. This can be worsened by any instrumentation of the genital tract such as </w:t>
      </w:r>
      <w:proofErr w:type="spellStart"/>
      <w:r w:rsidRPr="00535A2E">
        <w:rPr>
          <w:rFonts w:ascii="Times New Roman" w:eastAsia="Times New Roman" w:hAnsi="Times New Roman" w:cs="Times New Roman"/>
          <w:sz w:val="18"/>
          <w:szCs w:val="18"/>
        </w:rPr>
        <w:t>hysterosalpingography</w:t>
      </w:r>
      <w:proofErr w:type="spellEnd"/>
      <w:r w:rsidRPr="00535A2E">
        <w:rPr>
          <w:rFonts w:ascii="Times New Roman" w:eastAsia="Times New Roman" w:hAnsi="Times New Roman" w:cs="Times New Roman"/>
          <w:sz w:val="18"/>
          <w:szCs w:val="18"/>
        </w:rPr>
        <w:t xml:space="preserve"> (HSG), which is the most common and affordable investigation by infertile couples for tubal factor. </w:t>
      </w:r>
      <w:r w:rsidRPr="00535A2E">
        <w:rPr>
          <w:rFonts w:ascii="Times New Roman" w:eastAsia="Times New Roman" w:hAnsi="Times New Roman" w:cs="Times New Roman"/>
          <w:b/>
          <w:bCs/>
          <w:sz w:val="18"/>
          <w:szCs w:val="18"/>
        </w:rPr>
        <w:t>Materials and Methods:</w:t>
      </w:r>
      <w:r w:rsidRPr="00535A2E">
        <w:rPr>
          <w:rFonts w:ascii="Times New Roman" w:eastAsia="Times New Roman" w:hAnsi="Times New Roman" w:cs="Times New Roman"/>
          <w:sz w:val="18"/>
          <w:szCs w:val="18"/>
        </w:rPr>
        <w:t xml:space="preserve"> A prospective study of 53 women who presented for HSG </w:t>
      </w:r>
      <w:proofErr w:type="gramStart"/>
      <w:r w:rsidRPr="00535A2E">
        <w:rPr>
          <w:rFonts w:ascii="Times New Roman" w:eastAsia="Times New Roman" w:hAnsi="Times New Roman" w:cs="Times New Roman"/>
          <w:sz w:val="18"/>
          <w:szCs w:val="18"/>
        </w:rPr>
        <w:t>on account of</w:t>
      </w:r>
      <w:proofErr w:type="gramEnd"/>
      <w:r w:rsidRPr="00535A2E">
        <w:rPr>
          <w:rFonts w:ascii="Times New Roman" w:eastAsia="Times New Roman" w:hAnsi="Times New Roman" w:cs="Times New Roman"/>
          <w:sz w:val="18"/>
          <w:szCs w:val="18"/>
        </w:rPr>
        <w:t xml:space="preserve"> infertility was done in a radio-diagnostic </w:t>
      </w:r>
      <w:proofErr w:type="spellStart"/>
      <w:r w:rsidRPr="00535A2E">
        <w:rPr>
          <w:rFonts w:ascii="Times New Roman" w:eastAsia="Times New Roman" w:hAnsi="Times New Roman" w:cs="Times New Roman"/>
          <w:sz w:val="18"/>
          <w:szCs w:val="18"/>
        </w:rPr>
        <w:t>centre</w:t>
      </w:r>
      <w:proofErr w:type="spellEnd"/>
      <w:r w:rsidRPr="00535A2E">
        <w:rPr>
          <w:rFonts w:ascii="Times New Roman" w:eastAsia="Times New Roman" w:hAnsi="Times New Roman" w:cs="Times New Roman"/>
          <w:sz w:val="18"/>
          <w:szCs w:val="18"/>
        </w:rPr>
        <w:t xml:space="preserve"> In Ilorin, Nigeria. Endo-cervical swabs were taken aseptically prior to standardized HSG in all clients. The swabs were sent for microscopy, culture, and antibiotic sensitivity and the HSG findings of patients were documented. </w:t>
      </w:r>
      <w:r w:rsidRPr="00535A2E">
        <w:rPr>
          <w:rFonts w:ascii="Times New Roman" w:eastAsia="Times New Roman" w:hAnsi="Times New Roman" w:cs="Times New Roman"/>
          <w:b/>
          <w:bCs/>
          <w:sz w:val="18"/>
          <w:szCs w:val="18"/>
        </w:rPr>
        <w:t>Results:</w:t>
      </w:r>
      <w:r w:rsidRPr="00535A2E">
        <w:rPr>
          <w:rFonts w:ascii="Times New Roman" w:eastAsia="Times New Roman" w:hAnsi="Times New Roman" w:cs="Times New Roman"/>
          <w:sz w:val="18"/>
          <w:szCs w:val="18"/>
        </w:rPr>
        <w:t xml:space="preserve"> The age ranged between 25 and 52 years with a mean of 34.26 + 5.762 years. Both fallopian tubes were patent in 10 patients and blocked in 14 cases. There were 14 cases of unilateral </w:t>
      </w:r>
      <w:proofErr w:type="spellStart"/>
      <w:r w:rsidRPr="00535A2E">
        <w:rPr>
          <w:rFonts w:ascii="Times New Roman" w:eastAsia="Times New Roman" w:hAnsi="Times New Roman" w:cs="Times New Roman"/>
          <w:sz w:val="18"/>
          <w:szCs w:val="18"/>
        </w:rPr>
        <w:t>hydrosalpinx</w:t>
      </w:r>
      <w:proofErr w:type="spellEnd"/>
      <w:r w:rsidRPr="00535A2E">
        <w:rPr>
          <w:rFonts w:ascii="Times New Roman" w:eastAsia="Times New Roman" w:hAnsi="Times New Roman" w:cs="Times New Roman"/>
          <w:sz w:val="18"/>
          <w:szCs w:val="18"/>
        </w:rPr>
        <w:t xml:space="preserve"> and 10 (18.9) bilateral </w:t>
      </w:r>
      <w:proofErr w:type="spellStart"/>
      <w:r w:rsidRPr="00535A2E">
        <w:rPr>
          <w:rFonts w:ascii="Times New Roman" w:eastAsia="Times New Roman" w:hAnsi="Times New Roman" w:cs="Times New Roman"/>
          <w:sz w:val="18"/>
          <w:szCs w:val="18"/>
        </w:rPr>
        <w:t>hydrosalpinges</w:t>
      </w:r>
      <w:proofErr w:type="spellEnd"/>
      <w:r w:rsidRPr="00535A2E">
        <w:rPr>
          <w:rFonts w:ascii="Times New Roman" w:eastAsia="Times New Roman" w:hAnsi="Times New Roman" w:cs="Times New Roman"/>
          <w:sz w:val="18"/>
          <w:szCs w:val="18"/>
        </w:rPr>
        <w:t xml:space="preserve">. Either pelvic or </w:t>
      </w:r>
      <w:proofErr w:type="spellStart"/>
      <w:r w:rsidRPr="00535A2E">
        <w:rPr>
          <w:rFonts w:ascii="Times New Roman" w:eastAsia="Times New Roman" w:hAnsi="Times New Roman" w:cs="Times New Roman"/>
          <w:sz w:val="18"/>
          <w:szCs w:val="18"/>
        </w:rPr>
        <w:t>cervico</w:t>
      </w:r>
      <w:proofErr w:type="spellEnd"/>
      <w:r w:rsidRPr="00535A2E">
        <w:rPr>
          <w:rFonts w:ascii="Times New Roman" w:eastAsia="Times New Roman" w:hAnsi="Times New Roman" w:cs="Times New Roman"/>
          <w:sz w:val="18"/>
          <w:szCs w:val="18"/>
        </w:rPr>
        <w:t>-uterine cavity adhesions were observed in 35 (66.0%) of the cases. Mild to heavy growth occurred in 67.9% of the cases. Gram stain was positive in 54.7% of cases. The most common organism was </w:t>
      </w:r>
      <w:r w:rsidRPr="00535A2E">
        <w:rPr>
          <w:rFonts w:ascii="Times New Roman" w:eastAsia="Times New Roman" w:hAnsi="Times New Roman" w:cs="Times New Roman"/>
          <w:i/>
          <w:iCs/>
          <w:sz w:val="18"/>
          <w:szCs w:val="18"/>
        </w:rPr>
        <w:t xml:space="preserve">Staphylococcus </w:t>
      </w:r>
      <w:proofErr w:type="spellStart"/>
      <w:r w:rsidRPr="00535A2E">
        <w:rPr>
          <w:rFonts w:ascii="Times New Roman" w:eastAsia="Times New Roman" w:hAnsi="Times New Roman" w:cs="Times New Roman"/>
          <w:i/>
          <w:iCs/>
          <w:sz w:val="18"/>
          <w:szCs w:val="18"/>
        </w:rPr>
        <w:t>spp</w:t>
      </w:r>
      <w:proofErr w:type="spellEnd"/>
      <w:r w:rsidRPr="00535A2E">
        <w:rPr>
          <w:rFonts w:ascii="Times New Roman" w:eastAsia="Times New Roman" w:hAnsi="Times New Roman" w:cs="Times New Roman"/>
          <w:sz w:val="18"/>
          <w:szCs w:val="18"/>
        </w:rPr>
        <w:t> (28.3%). Forty-five percent of yields were sensitive to more than two antimicrobials. There was statistical significant relationship between the presence of pathogens in the endo-cervix and the frequency of tubal disease (x </w:t>
      </w:r>
      <w:r w:rsidRPr="00535A2E">
        <w:rPr>
          <w:rFonts w:ascii="Times New Roman" w:eastAsia="Times New Roman" w:hAnsi="Times New Roman" w:cs="Times New Roman"/>
          <w:sz w:val="18"/>
          <w:szCs w:val="18"/>
          <w:vertAlign w:val="superscript"/>
        </w:rPr>
        <w:t>2</w:t>
      </w:r>
      <w:r w:rsidRPr="00535A2E">
        <w:rPr>
          <w:rFonts w:ascii="Times New Roman" w:eastAsia="Times New Roman" w:hAnsi="Times New Roman" w:cs="Times New Roman"/>
          <w:sz w:val="18"/>
          <w:szCs w:val="18"/>
        </w:rPr>
        <w:t> = 2.71, </w:t>
      </w:r>
      <w:r w:rsidRPr="00535A2E">
        <w:rPr>
          <w:rFonts w:ascii="Times New Roman" w:eastAsia="Times New Roman" w:hAnsi="Times New Roman" w:cs="Times New Roman"/>
          <w:i/>
          <w:iCs/>
          <w:sz w:val="18"/>
          <w:szCs w:val="18"/>
        </w:rPr>
        <w:t>P</w:t>
      </w:r>
      <w:r w:rsidRPr="00535A2E">
        <w:rPr>
          <w:rFonts w:ascii="Times New Roman" w:eastAsia="Times New Roman" w:hAnsi="Times New Roman" w:cs="Times New Roman"/>
          <w:sz w:val="18"/>
          <w:szCs w:val="18"/>
        </w:rPr>
        <w:t> ≤ 0.05). </w:t>
      </w:r>
      <w:r w:rsidRPr="00535A2E">
        <w:rPr>
          <w:rFonts w:ascii="Times New Roman" w:eastAsia="Times New Roman" w:hAnsi="Times New Roman" w:cs="Times New Roman"/>
          <w:b/>
          <w:bCs/>
          <w:sz w:val="18"/>
          <w:szCs w:val="18"/>
        </w:rPr>
        <w:t>Conclusion:</w:t>
      </w:r>
      <w:r w:rsidRPr="00535A2E">
        <w:rPr>
          <w:rFonts w:ascii="Times New Roman" w:eastAsia="Times New Roman" w:hAnsi="Times New Roman" w:cs="Times New Roman"/>
          <w:sz w:val="18"/>
          <w:szCs w:val="18"/>
        </w:rPr>
        <w:t> There was a positive or significant statistical relationship between presence of pathogens in the cervix and tubal disease. Pre-HSG endo-cervical swab for microscopy, culture and sensitivity is advisable to prevent genital infections after HSG.</w:t>
      </w:r>
    </w:p>
    <w:p w:rsidR="00535A2E" w:rsidRPr="00535A2E" w:rsidRDefault="00535A2E" w:rsidP="00535A2E">
      <w:pPr>
        <w:spacing w:before="100" w:beforeAutospacing="1" w:after="100" w:afterAutospacing="1" w:line="240" w:lineRule="auto"/>
        <w:rPr>
          <w:rFonts w:ascii="Arial" w:eastAsia="Times New Roman" w:hAnsi="Arial" w:cs="Arial"/>
          <w:b/>
          <w:bCs/>
          <w:color w:val="383838"/>
          <w:sz w:val="18"/>
          <w:szCs w:val="18"/>
        </w:rPr>
      </w:pPr>
      <w:r w:rsidRPr="00535A2E">
        <w:rPr>
          <w:rFonts w:ascii="Arial" w:eastAsia="Times New Roman" w:hAnsi="Arial" w:cs="Arial"/>
          <w:b/>
          <w:bCs/>
          <w:color w:val="383838"/>
          <w:sz w:val="18"/>
          <w:szCs w:val="18"/>
        </w:rPr>
        <w:t xml:space="preserve">Keywords: Endo-cervical swabs; genital tract infection; </w:t>
      </w:r>
      <w:proofErr w:type="spellStart"/>
      <w:r w:rsidRPr="00535A2E">
        <w:rPr>
          <w:rFonts w:ascii="Arial" w:eastAsia="Times New Roman" w:hAnsi="Arial" w:cs="Arial"/>
          <w:b/>
          <w:bCs/>
          <w:color w:val="383838"/>
          <w:sz w:val="18"/>
          <w:szCs w:val="18"/>
        </w:rPr>
        <w:t>hysterosalpingogram</w:t>
      </w:r>
      <w:proofErr w:type="spellEnd"/>
      <w:r w:rsidRPr="00535A2E">
        <w:rPr>
          <w:rFonts w:ascii="Arial" w:eastAsia="Times New Roman" w:hAnsi="Arial" w:cs="Arial"/>
          <w:b/>
          <w:bCs/>
          <w:color w:val="383838"/>
          <w:sz w:val="18"/>
          <w:szCs w:val="18"/>
        </w:rPr>
        <w:t>; infertility; pathogens microbes</w:t>
      </w:r>
    </w:p>
    <w:p w:rsidR="00535A2E" w:rsidRPr="00535A2E" w:rsidRDefault="00535A2E" w:rsidP="00535A2E">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F5DABF"/>
        <w:tblCellMar>
          <w:top w:w="15" w:type="dxa"/>
          <w:left w:w="15" w:type="dxa"/>
          <w:bottom w:w="15" w:type="dxa"/>
          <w:right w:w="15" w:type="dxa"/>
        </w:tblCellMar>
        <w:tblLook w:val="04A0" w:firstRow="1" w:lastRow="0" w:firstColumn="1" w:lastColumn="0" w:noHBand="0" w:noVBand="1"/>
      </w:tblPr>
      <w:tblGrid>
        <w:gridCol w:w="9344"/>
      </w:tblGrid>
      <w:tr w:rsidR="00535A2E" w:rsidRPr="00535A2E" w:rsidTr="00535A2E">
        <w:trPr>
          <w:tblCellSpacing w:w="15" w:type="dxa"/>
        </w:trPr>
        <w:tc>
          <w:tcPr>
            <w:tcW w:w="0" w:type="auto"/>
            <w:shd w:val="clear" w:color="auto" w:fill="F5DABF"/>
            <w:vAlign w:val="center"/>
            <w:hideMark/>
          </w:tcPr>
          <w:p w:rsidR="00535A2E" w:rsidRPr="00535A2E" w:rsidRDefault="00535A2E" w:rsidP="00535A2E">
            <w:pPr>
              <w:spacing w:after="0" w:line="223" w:lineRule="atLeast"/>
              <w:rPr>
                <w:rFonts w:ascii="Arial" w:eastAsia="Times New Roman" w:hAnsi="Arial" w:cs="Arial"/>
                <w:color w:val="1F1F3F"/>
                <w:sz w:val="18"/>
                <w:szCs w:val="18"/>
              </w:rPr>
            </w:pPr>
            <w:r w:rsidRPr="00535A2E">
              <w:rPr>
                <w:rFonts w:ascii="Arial" w:eastAsia="Times New Roman" w:hAnsi="Arial" w:cs="Arial"/>
                <w:b/>
                <w:bCs/>
                <w:color w:val="1F1F3F"/>
                <w:sz w:val="18"/>
                <w:szCs w:val="18"/>
              </w:rPr>
              <w:lastRenderedPageBreak/>
              <w:t>How to cite this article:</w:t>
            </w:r>
            <w:r w:rsidRPr="00535A2E">
              <w:rPr>
                <w:rFonts w:ascii="Arial" w:eastAsia="Times New Roman" w:hAnsi="Arial" w:cs="Arial"/>
                <w:color w:val="1F1F3F"/>
                <w:sz w:val="18"/>
                <w:szCs w:val="18"/>
              </w:rPr>
              <w:br/>
            </w:r>
            <w:proofErr w:type="spellStart"/>
            <w:r w:rsidRPr="00535A2E">
              <w:rPr>
                <w:rFonts w:ascii="Arial" w:eastAsia="Times New Roman" w:hAnsi="Arial" w:cs="Arial"/>
                <w:color w:val="1F1F3F"/>
                <w:sz w:val="18"/>
                <w:szCs w:val="18"/>
              </w:rPr>
              <w:t>Oguntoyinbo</w:t>
            </w:r>
            <w:proofErr w:type="spellEnd"/>
            <w:r w:rsidRPr="00535A2E">
              <w:rPr>
                <w:rFonts w:ascii="Arial" w:eastAsia="Times New Roman" w:hAnsi="Arial" w:cs="Arial"/>
                <w:color w:val="1F1F3F"/>
                <w:sz w:val="18"/>
                <w:szCs w:val="18"/>
              </w:rPr>
              <w:t xml:space="preserve"> AE, </w:t>
            </w:r>
            <w:proofErr w:type="spellStart"/>
            <w:r w:rsidRPr="00535A2E">
              <w:rPr>
                <w:rFonts w:ascii="Arial" w:eastAsia="Times New Roman" w:hAnsi="Arial" w:cs="Arial"/>
                <w:color w:val="1F1F3F"/>
                <w:sz w:val="18"/>
                <w:szCs w:val="18"/>
              </w:rPr>
              <w:t>Adesina</w:t>
            </w:r>
            <w:proofErr w:type="spellEnd"/>
            <w:r w:rsidRPr="00535A2E">
              <w:rPr>
                <w:rFonts w:ascii="Arial" w:eastAsia="Times New Roman" w:hAnsi="Arial" w:cs="Arial"/>
                <w:color w:val="1F1F3F"/>
                <w:sz w:val="18"/>
                <w:szCs w:val="18"/>
              </w:rPr>
              <w:t xml:space="preserve"> KT, </w:t>
            </w:r>
            <w:proofErr w:type="spellStart"/>
            <w:r w:rsidRPr="00535A2E">
              <w:rPr>
                <w:rFonts w:ascii="Arial" w:eastAsia="Times New Roman" w:hAnsi="Arial" w:cs="Arial"/>
                <w:color w:val="1F1F3F"/>
                <w:sz w:val="18"/>
                <w:szCs w:val="18"/>
              </w:rPr>
              <w:t>Olarinoye</w:t>
            </w:r>
            <w:proofErr w:type="spellEnd"/>
            <w:r w:rsidRPr="00535A2E">
              <w:rPr>
                <w:rFonts w:ascii="Arial" w:eastAsia="Times New Roman" w:hAnsi="Arial" w:cs="Arial"/>
                <w:color w:val="1F1F3F"/>
                <w:sz w:val="18"/>
                <w:szCs w:val="18"/>
              </w:rPr>
              <w:t xml:space="preserve"> AO, </w:t>
            </w:r>
            <w:proofErr w:type="spellStart"/>
            <w:r w:rsidRPr="00535A2E">
              <w:rPr>
                <w:rFonts w:ascii="Arial" w:eastAsia="Times New Roman" w:hAnsi="Arial" w:cs="Arial"/>
                <w:color w:val="1F1F3F"/>
                <w:sz w:val="18"/>
                <w:szCs w:val="18"/>
              </w:rPr>
              <w:t>Aboyeji</w:t>
            </w:r>
            <w:proofErr w:type="spellEnd"/>
            <w:r w:rsidRPr="00535A2E">
              <w:rPr>
                <w:rFonts w:ascii="Arial" w:eastAsia="Times New Roman" w:hAnsi="Arial" w:cs="Arial"/>
                <w:color w:val="1F1F3F"/>
                <w:sz w:val="18"/>
                <w:szCs w:val="18"/>
              </w:rPr>
              <w:t xml:space="preserve"> AP, </w:t>
            </w:r>
            <w:proofErr w:type="spellStart"/>
            <w:r w:rsidRPr="00535A2E">
              <w:rPr>
                <w:rFonts w:ascii="Arial" w:eastAsia="Times New Roman" w:hAnsi="Arial" w:cs="Arial"/>
                <w:color w:val="1F1F3F"/>
                <w:sz w:val="18"/>
                <w:szCs w:val="18"/>
              </w:rPr>
              <w:t>Olanrewaju</w:t>
            </w:r>
            <w:proofErr w:type="spellEnd"/>
            <w:r w:rsidRPr="00535A2E">
              <w:rPr>
                <w:rFonts w:ascii="Arial" w:eastAsia="Times New Roman" w:hAnsi="Arial" w:cs="Arial"/>
                <w:color w:val="1F1F3F"/>
                <w:sz w:val="18"/>
                <w:szCs w:val="18"/>
              </w:rPr>
              <w:t xml:space="preserve"> WI, </w:t>
            </w:r>
            <w:proofErr w:type="spellStart"/>
            <w:r w:rsidRPr="00535A2E">
              <w:rPr>
                <w:rFonts w:ascii="Arial" w:eastAsia="Times New Roman" w:hAnsi="Arial" w:cs="Arial"/>
                <w:color w:val="1F1F3F"/>
                <w:sz w:val="18"/>
                <w:szCs w:val="18"/>
              </w:rPr>
              <w:t>Oniyangi</w:t>
            </w:r>
            <w:proofErr w:type="spellEnd"/>
            <w:r w:rsidRPr="00535A2E">
              <w:rPr>
                <w:rFonts w:ascii="Arial" w:eastAsia="Times New Roman" w:hAnsi="Arial" w:cs="Arial"/>
                <w:color w:val="1F1F3F"/>
                <w:sz w:val="18"/>
                <w:szCs w:val="18"/>
              </w:rPr>
              <w:t xml:space="preserve"> M. Pre-HSG microbial isolates from endocervical swabs in infertile women in Ilorin, Nigeria. West </w:t>
            </w:r>
            <w:proofErr w:type="spellStart"/>
            <w:r w:rsidRPr="00535A2E">
              <w:rPr>
                <w:rFonts w:ascii="Arial" w:eastAsia="Times New Roman" w:hAnsi="Arial" w:cs="Arial"/>
                <w:color w:val="1F1F3F"/>
                <w:sz w:val="18"/>
                <w:szCs w:val="18"/>
              </w:rPr>
              <w:t>Afr</w:t>
            </w:r>
            <w:proofErr w:type="spellEnd"/>
            <w:r w:rsidRPr="00535A2E">
              <w:rPr>
                <w:rFonts w:ascii="Arial" w:eastAsia="Times New Roman" w:hAnsi="Arial" w:cs="Arial"/>
                <w:color w:val="1F1F3F"/>
                <w:sz w:val="18"/>
                <w:szCs w:val="18"/>
              </w:rPr>
              <w:t xml:space="preserve"> J </w:t>
            </w:r>
            <w:proofErr w:type="spellStart"/>
            <w:r w:rsidRPr="00535A2E">
              <w:rPr>
                <w:rFonts w:ascii="Arial" w:eastAsia="Times New Roman" w:hAnsi="Arial" w:cs="Arial"/>
                <w:color w:val="1F1F3F"/>
                <w:sz w:val="18"/>
                <w:szCs w:val="18"/>
              </w:rPr>
              <w:t>Radiol</w:t>
            </w:r>
            <w:proofErr w:type="spellEnd"/>
            <w:r w:rsidRPr="00535A2E">
              <w:rPr>
                <w:rFonts w:ascii="Arial" w:eastAsia="Times New Roman" w:hAnsi="Arial" w:cs="Arial"/>
                <w:color w:val="1F1F3F"/>
                <w:sz w:val="18"/>
                <w:szCs w:val="18"/>
              </w:rPr>
              <w:t xml:space="preserve"> </w:t>
            </w:r>
            <w:proofErr w:type="gramStart"/>
            <w:r w:rsidRPr="00535A2E">
              <w:rPr>
                <w:rFonts w:ascii="Arial" w:eastAsia="Times New Roman" w:hAnsi="Arial" w:cs="Arial"/>
                <w:color w:val="1F1F3F"/>
                <w:sz w:val="18"/>
                <w:szCs w:val="18"/>
              </w:rPr>
              <w:t>2014;21:59</w:t>
            </w:r>
            <w:proofErr w:type="gramEnd"/>
            <w:r w:rsidRPr="00535A2E">
              <w:rPr>
                <w:rFonts w:ascii="Arial" w:eastAsia="Times New Roman" w:hAnsi="Arial" w:cs="Arial"/>
                <w:color w:val="1F1F3F"/>
                <w:sz w:val="18"/>
                <w:szCs w:val="18"/>
              </w:rPr>
              <w:t>-63</w:t>
            </w:r>
          </w:p>
        </w:tc>
      </w:tr>
    </w:tbl>
    <w:p w:rsidR="00535A2E" w:rsidRPr="00535A2E" w:rsidRDefault="00535A2E" w:rsidP="00535A2E">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F5DABF"/>
        <w:tblCellMar>
          <w:top w:w="15" w:type="dxa"/>
          <w:left w:w="15" w:type="dxa"/>
          <w:bottom w:w="15" w:type="dxa"/>
          <w:right w:w="15" w:type="dxa"/>
        </w:tblCellMar>
        <w:tblLook w:val="04A0" w:firstRow="1" w:lastRow="0" w:firstColumn="1" w:lastColumn="0" w:noHBand="0" w:noVBand="1"/>
      </w:tblPr>
      <w:tblGrid>
        <w:gridCol w:w="9344"/>
      </w:tblGrid>
      <w:tr w:rsidR="00535A2E" w:rsidRPr="00535A2E" w:rsidTr="00535A2E">
        <w:trPr>
          <w:tblCellSpacing w:w="15" w:type="dxa"/>
        </w:trPr>
        <w:tc>
          <w:tcPr>
            <w:tcW w:w="0" w:type="auto"/>
            <w:shd w:val="clear" w:color="auto" w:fill="F5DABF"/>
            <w:vAlign w:val="center"/>
            <w:hideMark/>
          </w:tcPr>
          <w:p w:rsidR="00535A2E" w:rsidRPr="00535A2E" w:rsidRDefault="00535A2E" w:rsidP="00535A2E">
            <w:pPr>
              <w:spacing w:after="0" w:line="223" w:lineRule="atLeast"/>
              <w:rPr>
                <w:rFonts w:ascii="Arial" w:eastAsia="Times New Roman" w:hAnsi="Arial" w:cs="Arial"/>
                <w:color w:val="1F1F3F"/>
                <w:sz w:val="18"/>
                <w:szCs w:val="18"/>
              </w:rPr>
            </w:pPr>
            <w:r w:rsidRPr="00535A2E">
              <w:rPr>
                <w:rFonts w:ascii="Arial" w:eastAsia="Times New Roman" w:hAnsi="Arial" w:cs="Arial"/>
                <w:b/>
                <w:bCs/>
                <w:color w:val="1F1F3F"/>
                <w:sz w:val="18"/>
                <w:szCs w:val="18"/>
              </w:rPr>
              <w:t>How to cite this URL:</w:t>
            </w:r>
            <w:r w:rsidRPr="00535A2E">
              <w:rPr>
                <w:rFonts w:ascii="Arial" w:eastAsia="Times New Roman" w:hAnsi="Arial" w:cs="Arial"/>
                <w:color w:val="1F1F3F"/>
                <w:sz w:val="18"/>
                <w:szCs w:val="18"/>
              </w:rPr>
              <w:br/>
            </w:r>
            <w:proofErr w:type="spellStart"/>
            <w:r w:rsidRPr="00535A2E">
              <w:rPr>
                <w:rFonts w:ascii="Arial" w:eastAsia="Times New Roman" w:hAnsi="Arial" w:cs="Arial"/>
                <w:color w:val="1F1F3F"/>
                <w:sz w:val="18"/>
                <w:szCs w:val="18"/>
              </w:rPr>
              <w:t>Oguntoyinbo</w:t>
            </w:r>
            <w:proofErr w:type="spellEnd"/>
            <w:r w:rsidRPr="00535A2E">
              <w:rPr>
                <w:rFonts w:ascii="Arial" w:eastAsia="Times New Roman" w:hAnsi="Arial" w:cs="Arial"/>
                <w:color w:val="1F1F3F"/>
                <w:sz w:val="18"/>
                <w:szCs w:val="18"/>
              </w:rPr>
              <w:t xml:space="preserve"> AE, </w:t>
            </w:r>
            <w:proofErr w:type="spellStart"/>
            <w:r w:rsidRPr="00535A2E">
              <w:rPr>
                <w:rFonts w:ascii="Arial" w:eastAsia="Times New Roman" w:hAnsi="Arial" w:cs="Arial"/>
                <w:color w:val="1F1F3F"/>
                <w:sz w:val="18"/>
                <w:szCs w:val="18"/>
              </w:rPr>
              <w:t>Adesina</w:t>
            </w:r>
            <w:proofErr w:type="spellEnd"/>
            <w:r w:rsidRPr="00535A2E">
              <w:rPr>
                <w:rFonts w:ascii="Arial" w:eastAsia="Times New Roman" w:hAnsi="Arial" w:cs="Arial"/>
                <w:color w:val="1F1F3F"/>
                <w:sz w:val="18"/>
                <w:szCs w:val="18"/>
              </w:rPr>
              <w:t xml:space="preserve"> KT, </w:t>
            </w:r>
            <w:proofErr w:type="spellStart"/>
            <w:r w:rsidRPr="00535A2E">
              <w:rPr>
                <w:rFonts w:ascii="Arial" w:eastAsia="Times New Roman" w:hAnsi="Arial" w:cs="Arial"/>
                <w:color w:val="1F1F3F"/>
                <w:sz w:val="18"/>
                <w:szCs w:val="18"/>
              </w:rPr>
              <w:t>Olarinoye</w:t>
            </w:r>
            <w:proofErr w:type="spellEnd"/>
            <w:r w:rsidRPr="00535A2E">
              <w:rPr>
                <w:rFonts w:ascii="Arial" w:eastAsia="Times New Roman" w:hAnsi="Arial" w:cs="Arial"/>
                <w:color w:val="1F1F3F"/>
                <w:sz w:val="18"/>
                <w:szCs w:val="18"/>
              </w:rPr>
              <w:t xml:space="preserve"> AO, </w:t>
            </w:r>
            <w:proofErr w:type="spellStart"/>
            <w:r w:rsidRPr="00535A2E">
              <w:rPr>
                <w:rFonts w:ascii="Arial" w:eastAsia="Times New Roman" w:hAnsi="Arial" w:cs="Arial"/>
                <w:color w:val="1F1F3F"/>
                <w:sz w:val="18"/>
                <w:szCs w:val="18"/>
              </w:rPr>
              <w:t>Aboyeji</w:t>
            </w:r>
            <w:proofErr w:type="spellEnd"/>
            <w:r w:rsidRPr="00535A2E">
              <w:rPr>
                <w:rFonts w:ascii="Arial" w:eastAsia="Times New Roman" w:hAnsi="Arial" w:cs="Arial"/>
                <w:color w:val="1F1F3F"/>
                <w:sz w:val="18"/>
                <w:szCs w:val="18"/>
              </w:rPr>
              <w:t xml:space="preserve"> AP, </w:t>
            </w:r>
            <w:proofErr w:type="spellStart"/>
            <w:r w:rsidRPr="00535A2E">
              <w:rPr>
                <w:rFonts w:ascii="Arial" w:eastAsia="Times New Roman" w:hAnsi="Arial" w:cs="Arial"/>
                <w:color w:val="1F1F3F"/>
                <w:sz w:val="18"/>
                <w:szCs w:val="18"/>
              </w:rPr>
              <w:t>Olanrewaju</w:t>
            </w:r>
            <w:proofErr w:type="spellEnd"/>
            <w:r w:rsidRPr="00535A2E">
              <w:rPr>
                <w:rFonts w:ascii="Arial" w:eastAsia="Times New Roman" w:hAnsi="Arial" w:cs="Arial"/>
                <w:color w:val="1F1F3F"/>
                <w:sz w:val="18"/>
                <w:szCs w:val="18"/>
              </w:rPr>
              <w:t xml:space="preserve"> WI, </w:t>
            </w:r>
            <w:proofErr w:type="spellStart"/>
            <w:r w:rsidRPr="00535A2E">
              <w:rPr>
                <w:rFonts w:ascii="Arial" w:eastAsia="Times New Roman" w:hAnsi="Arial" w:cs="Arial"/>
                <w:color w:val="1F1F3F"/>
                <w:sz w:val="18"/>
                <w:szCs w:val="18"/>
              </w:rPr>
              <w:t>Oniyangi</w:t>
            </w:r>
            <w:proofErr w:type="spellEnd"/>
            <w:r w:rsidRPr="00535A2E">
              <w:rPr>
                <w:rFonts w:ascii="Arial" w:eastAsia="Times New Roman" w:hAnsi="Arial" w:cs="Arial"/>
                <w:color w:val="1F1F3F"/>
                <w:sz w:val="18"/>
                <w:szCs w:val="18"/>
              </w:rPr>
              <w:t xml:space="preserve"> M. Pre-HSG microbial isolates from endocervical swabs in infertile women in Ilorin, Nigeria. West </w:t>
            </w:r>
            <w:proofErr w:type="spellStart"/>
            <w:r w:rsidRPr="00535A2E">
              <w:rPr>
                <w:rFonts w:ascii="Arial" w:eastAsia="Times New Roman" w:hAnsi="Arial" w:cs="Arial"/>
                <w:color w:val="1F1F3F"/>
                <w:sz w:val="18"/>
                <w:szCs w:val="18"/>
              </w:rPr>
              <w:t>Afr</w:t>
            </w:r>
            <w:proofErr w:type="spellEnd"/>
            <w:r w:rsidRPr="00535A2E">
              <w:rPr>
                <w:rFonts w:ascii="Arial" w:eastAsia="Times New Roman" w:hAnsi="Arial" w:cs="Arial"/>
                <w:color w:val="1F1F3F"/>
                <w:sz w:val="18"/>
                <w:szCs w:val="18"/>
              </w:rPr>
              <w:t xml:space="preserve"> J </w:t>
            </w:r>
            <w:proofErr w:type="spellStart"/>
            <w:r w:rsidRPr="00535A2E">
              <w:rPr>
                <w:rFonts w:ascii="Arial" w:eastAsia="Times New Roman" w:hAnsi="Arial" w:cs="Arial"/>
                <w:color w:val="1F1F3F"/>
                <w:sz w:val="18"/>
                <w:szCs w:val="18"/>
              </w:rPr>
              <w:t>Radiol</w:t>
            </w:r>
            <w:proofErr w:type="spellEnd"/>
            <w:r w:rsidRPr="00535A2E">
              <w:rPr>
                <w:rFonts w:ascii="Arial" w:eastAsia="Times New Roman" w:hAnsi="Arial" w:cs="Arial"/>
                <w:color w:val="1F1F3F"/>
                <w:sz w:val="18"/>
                <w:szCs w:val="18"/>
              </w:rPr>
              <w:t xml:space="preserve"> [serial online] 2014 [cited 2016 Nov 7</w:t>
            </w:r>
            <w:proofErr w:type="gramStart"/>
            <w:r w:rsidRPr="00535A2E">
              <w:rPr>
                <w:rFonts w:ascii="Arial" w:eastAsia="Times New Roman" w:hAnsi="Arial" w:cs="Arial"/>
                <w:color w:val="1F1F3F"/>
                <w:sz w:val="18"/>
                <w:szCs w:val="18"/>
              </w:rPr>
              <w:t>];21:59</w:t>
            </w:r>
            <w:proofErr w:type="gramEnd"/>
            <w:r w:rsidRPr="00535A2E">
              <w:rPr>
                <w:rFonts w:ascii="Arial" w:eastAsia="Times New Roman" w:hAnsi="Arial" w:cs="Arial"/>
                <w:color w:val="1F1F3F"/>
                <w:sz w:val="18"/>
                <w:szCs w:val="18"/>
              </w:rPr>
              <w:t>-63. Available from: </w:t>
            </w:r>
            <w:hyperlink r:id="rId25" w:history="1">
              <w:r w:rsidRPr="00535A2E">
                <w:rPr>
                  <w:rFonts w:ascii="Arial" w:eastAsia="Times New Roman" w:hAnsi="Arial" w:cs="Arial"/>
                  <w:color w:val="0000FF"/>
                  <w:sz w:val="18"/>
                  <w:szCs w:val="18"/>
                </w:rPr>
                <w:t>http://www.wajradiology.org/text.asp?2014/21/2/59/134604</w:t>
              </w:r>
            </w:hyperlink>
          </w:p>
        </w:tc>
      </w:tr>
    </w:tbl>
    <w:p w:rsidR="00535A2E" w:rsidRPr="00535A2E" w:rsidRDefault="00535A2E" w:rsidP="00535A2E">
      <w:pPr>
        <w:spacing w:after="240" w:line="240" w:lineRule="auto"/>
        <w:rPr>
          <w:rFonts w:ascii="Times New Roman" w:eastAsia="Times New Roman" w:hAnsi="Times New Roman" w:cs="Times New Roman"/>
          <w:sz w:val="24"/>
          <w:szCs w:val="24"/>
        </w:rPr>
      </w:pP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1" w:name="Introduction"/>
            <w:bookmarkEnd w:id="1"/>
            <w:r w:rsidRPr="00535A2E">
              <w:rPr>
                <w:rFonts w:ascii="Arial" w:eastAsia="Times New Roman" w:hAnsi="Arial" w:cs="Arial"/>
                <w:b/>
                <w:bCs/>
                <w:color w:val="110458"/>
                <w:sz w:val="18"/>
                <w:szCs w:val="18"/>
              </w:rPr>
              <w:t>  Introduction</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35" name="Picture 35"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24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Genital infections in women play a pivotal role in the development of tubal disease, which results in infertility. Approximately, 35% of women with infertility suffered from </w:t>
      </w:r>
      <w:proofErr w:type="spellStart"/>
      <w:r w:rsidRPr="00535A2E">
        <w:rPr>
          <w:rFonts w:ascii="Times New Roman" w:eastAsia="Times New Roman" w:hAnsi="Times New Roman" w:cs="Times New Roman"/>
          <w:sz w:val="24"/>
          <w:szCs w:val="24"/>
        </w:rPr>
        <w:t>postinfectious</w:t>
      </w:r>
      <w:proofErr w:type="spellEnd"/>
      <w:r w:rsidRPr="00535A2E">
        <w:rPr>
          <w:rFonts w:ascii="Times New Roman" w:eastAsia="Times New Roman" w:hAnsi="Times New Roman" w:cs="Times New Roman"/>
          <w:sz w:val="24"/>
          <w:szCs w:val="24"/>
        </w:rPr>
        <w:t xml:space="preserve"> sequelae affecting the fallopian tubes and/or the surrounding peritoneum. </w:t>
      </w:r>
      <w:bookmarkStart w:id="2" w:name="ft1"/>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xml:space="preserve"> Genital infections involving the cervix and endometrium may contribute to infertility in other ways; for example, an endo-cervical infection may lead to abnormalities of sperm function and immobilization in the cervix due to the direct effect of the microbes on the sperm and alteration of the cervical </w:t>
      </w:r>
      <w:proofErr w:type="spellStart"/>
      <w:r w:rsidRPr="00535A2E">
        <w:rPr>
          <w:rFonts w:ascii="Times New Roman" w:eastAsia="Times New Roman" w:hAnsi="Times New Roman" w:cs="Times New Roman"/>
          <w:sz w:val="24"/>
          <w:szCs w:val="24"/>
        </w:rPr>
        <w:t>pH.</w:t>
      </w:r>
      <w:proofErr w:type="spellEnd"/>
      <w:r w:rsidRPr="00535A2E">
        <w:rPr>
          <w:rFonts w:ascii="Times New Roman" w:eastAsia="Times New Roman" w:hAnsi="Times New Roman" w:cs="Times New Roman"/>
          <w:sz w:val="24"/>
          <w:szCs w:val="24"/>
        </w:rPr>
        <w:t xml:space="preserve"> These infections may be symptomatic or even go unnoticed. </w:t>
      </w:r>
      <w:bookmarkStart w:id="3" w:name="ft2"/>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"ref2"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[2]</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Upper genital infections are often due to </w:t>
      </w:r>
      <w:proofErr w:type="spellStart"/>
      <w:r w:rsidRPr="00535A2E">
        <w:rPr>
          <w:rFonts w:ascii="Times New Roman" w:eastAsia="Times New Roman" w:hAnsi="Times New Roman" w:cs="Times New Roman"/>
          <w:sz w:val="24"/>
          <w:szCs w:val="24"/>
        </w:rPr>
        <w:t>Chlamydialtrachomatis</w:t>
      </w:r>
      <w:proofErr w:type="spellEnd"/>
      <w:r w:rsidRPr="00535A2E">
        <w:rPr>
          <w:rFonts w:ascii="Times New Roman" w:eastAsia="Times New Roman" w:hAnsi="Times New Roman" w:cs="Times New Roman"/>
          <w:sz w:val="24"/>
          <w:szCs w:val="24"/>
        </w:rPr>
        <w:t>, gonococcal infections, and mixed infections that cause pelvic inflammatory disease (PID). </w:t>
      </w:r>
      <w:hyperlink r:id="rId28" w:anchor="ref1" w:history="1">
        <w:r w:rsidRPr="00535A2E">
          <w:rPr>
            <w:rFonts w:ascii="Arial" w:eastAsia="Times New Roman" w:hAnsi="Arial" w:cs="Arial"/>
            <w:color w:val="0000FF"/>
            <w:sz w:val="17"/>
            <w:szCs w:val="17"/>
            <w:vertAlign w:val="superscript"/>
          </w:rPr>
          <w:t>[1]</w:t>
        </w:r>
      </w:hyperlink>
      <w:bookmarkEnd w:id="2"/>
      <w:r w:rsidRPr="00535A2E">
        <w:rPr>
          <w:rFonts w:ascii="Times New Roman" w:eastAsia="Times New Roman" w:hAnsi="Times New Roman" w:cs="Times New Roman"/>
          <w:sz w:val="24"/>
          <w:szCs w:val="24"/>
          <w:vertAlign w:val="superscript"/>
        </w:rPr>
        <w:t>,</w:t>
      </w:r>
      <w:hyperlink r:id="rId29" w:anchor="ref2" w:history="1">
        <w:r w:rsidRPr="00535A2E">
          <w:rPr>
            <w:rFonts w:ascii="Arial" w:eastAsia="Times New Roman" w:hAnsi="Arial" w:cs="Arial"/>
            <w:color w:val="0000FF"/>
            <w:sz w:val="17"/>
            <w:szCs w:val="17"/>
            <w:vertAlign w:val="superscript"/>
          </w:rPr>
          <w:t>[2]</w:t>
        </w:r>
      </w:hyperlink>
      <w:bookmarkEnd w:id="3"/>
      <w:r w:rsidRPr="00535A2E">
        <w:rPr>
          <w:rFonts w:ascii="Times New Roman" w:eastAsia="Times New Roman" w:hAnsi="Times New Roman" w:cs="Times New Roman"/>
          <w:sz w:val="24"/>
          <w:szCs w:val="24"/>
        </w:rPr>
        <w:t xml:space="preserve"> It is estimated that 10-20% of women with endo-cervical </w:t>
      </w:r>
      <w:proofErr w:type="spellStart"/>
      <w:r w:rsidRPr="00535A2E">
        <w:rPr>
          <w:rFonts w:ascii="Times New Roman" w:eastAsia="Times New Roman" w:hAnsi="Times New Roman" w:cs="Times New Roman"/>
          <w:sz w:val="24"/>
          <w:szCs w:val="24"/>
        </w:rPr>
        <w:t>gonorrhoea</w:t>
      </w:r>
      <w:proofErr w:type="spellEnd"/>
      <w:r w:rsidRPr="00535A2E">
        <w:rPr>
          <w:rFonts w:ascii="Times New Roman" w:eastAsia="Times New Roman" w:hAnsi="Times New Roman" w:cs="Times New Roman"/>
          <w:sz w:val="24"/>
          <w:szCs w:val="24"/>
        </w:rPr>
        <w:t xml:space="preserve"> or chlamydial infections develop </w:t>
      </w:r>
      <w:proofErr w:type="spellStart"/>
      <w:r w:rsidRPr="00535A2E">
        <w:rPr>
          <w:rFonts w:ascii="Times New Roman" w:eastAsia="Times New Roman" w:hAnsi="Times New Roman" w:cs="Times New Roman"/>
          <w:sz w:val="24"/>
          <w:szCs w:val="24"/>
        </w:rPr>
        <w:t>salpingitis</w:t>
      </w:r>
      <w:proofErr w:type="spellEnd"/>
      <w:r w:rsidRPr="00535A2E">
        <w:rPr>
          <w:rFonts w:ascii="Times New Roman" w:eastAsia="Times New Roman" w:hAnsi="Times New Roman" w:cs="Times New Roman"/>
          <w:sz w:val="24"/>
          <w:szCs w:val="24"/>
        </w:rPr>
        <w:t xml:space="preserve"> if untreated, thereby contributing significantly to tubal infertility. </w:t>
      </w:r>
      <w:bookmarkStart w:id="4" w:name="ft3"/>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"ref3"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[3]</w:t>
      </w:r>
      <w:r w:rsidRPr="00535A2E">
        <w:rPr>
          <w:rFonts w:ascii="Times New Roman" w:eastAsia="Times New Roman" w:hAnsi="Times New Roman" w:cs="Times New Roman"/>
          <w:sz w:val="24"/>
          <w:szCs w:val="24"/>
          <w:vertAlign w:val="superscript"/>
        </w:rPr>
        <w:fldChar w:fldCharType="end"/>
      </w:r>
      <w:bookmarkEnd w:id="4"/>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Upper genital infections following sexually transmitted infections (STIs) with resultant PID are more common in our environment </w:t>
      </w:r>
      <w:bookmarkStart w:id="5" w:name="ft4"/>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"ref4"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[4]</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xml:space="preserve"> and others may follow </w:t>
      </w:r>
      <w:proofErr w:type="spellStart"/>
      <w:r w:rsidRPr="00535A2E">
        <w:rPr>
          <w:rFonts w:ascii="Times New Roman" w:eastAsia="Times New Roman" w:hAnsi="Times New Roman" w:cs="Times New Roman"/>
          <w:sz w:val="24"/>
          <w:szCs w:val="24"/>
        </w:rPr>
        <w:t>postabortal</w:t>
      </w:r>
      <w:proofErr w:type="spellEnd"/>
      <w:r w:rsidRPr="00535A2E">
        <w:rPr>
          <w:rFonts w:ascii="Times New Roman" w:eastAsia="Times New Roman" w:hAnsi="Times New Roman" w:cs="Times New Roman"/>
          <w:sz w:val="24"/>
          <w:szCs w:val="24"/>
        </w:rPr>
        <w:t xml:space="preserve"> and postpartum infections. </w:t>
      </w:r>
      <w:bookmarkStart w:id="6" w:name="ft5"/>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"ref5"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[5]</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vertAlign w:val="superscript"/>
        </w:rPr>
        <w:t>,</w:t>
      </w:r>
      <w:bookmarkStart w:id="7" w:name="ft6"/>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"ref6"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[6]</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vertAlign w:val="superscript"/>
        </w:rPr>
        <w:t>,</w:t>
      </w:r>
      <w:bookmarkStart w:id="8" w:name="ft7"/>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"ref7"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[7]</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Tubal patency is usually demonstrable by </w:t>
      </w:r>
      <w:proofErr w:type="spellStart"/>
      <w:r w:rsidRPr="00535A2E">
        <w:rPr>
          <w:rFonts w:ascii="Times New Roman" w:eastAsia="Times New Roman" w:hAnsi="Times New Roman" w:cs="Times New Roman"/>
          <w:sz w:val="24"/>
          <w:szCs w:val="24"/>
        </w:rPr>
        <w:t>hysterosalpingography</w:t>
      </w:r>
      <w:proofErr w:type="spellEnd"/>
      <w:r w:rsidRPr="00535A2E">
        <w:rPr>
          <w:rFonts w:ascii="Times New Roman" w:eastAsia="Times New Roman" w:hAnsi="Times New Roman" w:cs="Times New Roman"/>
          <w:sz w:val="24"/>
          <w:szCs w:val="24"/>
        </w:rPr>
        <w:t xml:space="preserve"> (HSG) as part of evaluation in infertile women. Earlier studies have suggested a higher risk of pelvic infections either from ascending endo-cervical infections or from the reactivation of microorganisms persisting in the genital tract after previous ones (infections) such as Chlamydia, following the procedure. </w:t>
      </w:r>
      <w:bookmarkStart w:id="9" w:name="ft8"/>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"ref8"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[8]</w:t>
      </w:r>
      <w:r w:rsidRPr="00535A2E">
        <w:rPr>
          <w:rFonts w:ascii="Times New Roman" w:eastAsia="Times New Roman" w:hAnsi="Times New Roman" w:cs="Times New Roman"/>
          <w:sz w:val="24"/>
          <w:szCs w:val="24"/>
          <w:vertAlign w:val="superscript"/>
        </w:rPr>
        <w:fldChar w:fldCharType="end"/>
      </w:r>
      <w:bookmarkEnd w:id="9"/>
      <w:r w:rsidRPr="00535A2E">
        <w:rPr>
          <w:rFonts w:ascii="Times New Roman" w:eastAsia="Times New Roman" w:hAnsi="Times New Roman" w:cs="Times New Roman"/>
          <w:sz w:val="24"/>
          <w:szCs w:val="24"/>
          <w:vertAlign w:val="superscript"/>
        </w:rPr>
        <w:t>,</w:t>
      </w:r>
      <w:bookmarkStart w:id="10" w:name="ft9"/>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"ref9"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[9]</w:t>
      </w:r>
      <w:r w:rsidRPr="00535A2E">
        <w:rPr>
          <w:rFonts w:ascii="Times New Roman" w:eastAsia="Times New Roman" w:hAnsi="Times New Roman" w:cs="Times New Roman"/>
          <w:sz w:val="24"/>
          <w:szCs w:val="24"/>
          <w:vertAlign w:val="superscript"/>
        </w:rPr>
        <w:fldChar w:fldCharType="end"/>
      </w:r>
      <w:bookmarkEnd w:id="10"/>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Hence authors have suggested that prophylactic antibiotics should be considered in all sub fertile women before any instrumentation. </w:t>
      </w:r>
      <w:bookmarkStart w:id="11" w:name="ft10"/>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"ref10"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[10]</w:t>
      </w:r>
      <w:r w:rsidRPr="00535A2E">
        <w:rPr>
          <w:rFonts w:ascii="Times New Roman" w:eastAsia="Times New Roman" w:hAnsi="Times New Roman" w:cs="Times New Roman"/>
          <w:sz w:val="24"/>
          <w:szCs w:val="24"/>
          <w:vertAlign w:val="superscript"/>
        </w:rPr>
        <w:fldChar w:fldCharType="end"/>
      </w:r>
      <w:bookmarkEnd w:id="11"/>
      <w:r w:rsidRPr="00535A2E">
        <w:rPr>
          <w:rFonts w:ascii="Times New Roman" w:eastAsia="Times New Roman" w:hAnsi="Times New Roman" w:cs="Times New Roman"/>
          <w:sz w:val="24"/>
          <w:szCs w:val="24"/>
        </w:rPr>
        <w:t xml:space="preserve"> A Cochrane review of antibiotic prophylaxis for </w:t>
      </w:r>
      <w:proofErr w:type="spellStart"/>
      <w:r w:rsidRPr="00535A2E">
        <w:rPr>
          <w:rFonts w:ascii="Times New Roman" w:eastAsia="Times New Roman" w:hAnsi="Times New Roman" w:cs="Times New Roman"/>
          <w:sz w:val="24"/>
          <w:szCs w:val="24"/>
        </w:rPr>
        <w:t>transcervical</w:t>
      </w:r>
      <w:proofErr w:type="spellEnd"/>
      <w:r w:rsidRPr="00535A2E">
        <w:rPr>
          <w:rFonts w:ascii="Times New Roman" w:eastAsia="Times New Roman" w:hAnsi="Times New Roman" w:cs="Times New Roman"/>
          <w:sz w:val="24"/>
          <w:szCs w:val="24"/>
        </w:rPr>
        <w:t xml:space="preserve"> procedures in 2010 showed insufficient evidence to accept or reject the routine use of antibiotics in such procedures. </w:t>
      </w:r>
      <w:bookmarkStart w:id="12" w:name="ft11"/>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"ref11"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[11]</w:t>
      </w:r>
      <w:r w:rsidRPr="00535A2E">
        <w:rPr>
          <w:rFonts w:ascii="Times New Roman" w:eastAsia="Times New Roman" w:hAnsi="Times New Roman" w:cs="Times New Roman"/>
          <w:sz w:val="24"/>
          <w:szCs w:val="24"/>
          <w:vertAlign w:val="superscript"/>
        </w:rPr>
        <w:fldChar w:fldCharType="end"/>
      </w:r>
      <w:bookmarkEnd w:id="12"/>
      <w:r w:rsidRPr="00535A2E">
        <w:rPr>
          <w:rFonts w:ascii="Times New Roman" w:eastAsia="Times New Roman" w:hAnsi="Times New Roman" w:cs="Times New Roman"/>
          <w:sz w:val="24"/>
          <w:szCs w:val="24"/>
        </w:rPr>
        <w:t> Either to offer prophylactic antibiotics or endo-cervical screening and treat positive cases only, remains debatable. </w:t>
      </w:r>
      <w:bookmarkStart w:id="13" w:name="ft12"/>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"ref12"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[12]</w:t>
      </w:r>
      <w:r w:rsidRPr="00535A2E">
        <w:rPr>
          <w:rFonts w:ascii="Times New Roman" w:eastAsia="Times New Roman" w:hAnsi="Times New Roman" w:cs="Times New Roman"/>
          <w:sz w:val="24"/>
          <w:szCs w:val="24"/>
          <w:vertAlign w:val="superscript"/>
        </w:rPr>
        <w:fldChar w:fldCharType="end"/>
      </w:r>
      <w:bookmarkEnd w:id="13"/>
      <w:r w:rsidRPr="00535A2E">
        <w:rPr>
          <w:rFonts w:ascii="Times New Roman" w:eastAsia="Times New Roman" w:hAnsi="Times New Roman" w:cs="Times New Roman"/>
          <w:sz w:val="24"/>
          <w:szCs w:val="24"/>
          <w:vertAlign w:val="superscript"/>
        </w:rPr>
        <w:t>,</w:t>
      </w:r>
      <w:bookmarkStart w:id="14" w:name="ft13"/>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"ref13"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[13]</w:t>
      </w:r>
      <w:r w:rsidRPr="00535A2E">
        <w:rPr>
          <w:rFonts w:ascii="Times New Roman" w:eastAsia="Times New Roman" w:hAnsi="Times New Roman" w:cs="Times New Roman"/>
          <w:sz w:val="24"/>
          <w:szCs w:val="24"/>
          <w:vertAlign w:val="superscript"/>
        </w:rPr>
        <w:fldChar w:fldCharType="end"/>
      </w:r>
      <w:bookmarkEnd w:id="14"/>
      <w:r w:rsidRPr="00535A2E">
        <w:rPr>
          <w:rFonts w:ascii="Times New Roman" w:eastAsia="Times New Roman" w:hAnsi="Times New Roman" w:cs="Times New Roman"/>
          <w:sz w:val="24"/>
          <w:szCs w:val="24"/>
          <w:vertAlign w:val="superscript"/>
        </w:rPr>
        <w:t>,</w:t>
      </w:r>
      <w:bookmarkStart w:id="15" w:name="ft14"/>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"ref14"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[14]</w:t>
      </w:r>
      <w:r w:rsidRPr="00535A2E">
        <w:rPr>
          <w:rFonts w:ascii="Times New Roman" w:eastAsia="Times New Roman" w:hAnsi="Times New Roman" w:cs="Times New Roman"/>
          <w:sz w:val="24"/>
          <w:szCs w:val="24"/>
          <w:vertAlign w:val="superscript"/>
        </w:rPr>
        <w:fldChar w:fldCharType="end"/>
      </w:r>
      <w:bookmarkEnd w:id="15"/>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HSG remains the most common method of ascertaining tubal patency in our environment and perhaps the most common form of uterine instrumentation in infertile women. Although, bacterial isolates before HSG may not represent the actual causative organism of the tubal damage, there is the risk of a new ascending infection if the organism is pathogenic or there is an on-going asymptomatic infection prior to the procedure. </w:t>
      </w:r>
      <w:bookmarkStart w:id="16" w:name="ft15"/>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"ref15"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[15]</w:t>
      </w:r>
      <w:r w:rsidRPr="00535A2E">
        <w:rPr>
          <w:rFonts w:ascii="Times New Roman" w:eastAsia="Times New Roman" w:hAnsi="Times New Roman" w:cs="Times New Roman"/>
          <w:sz w:val="24"/>
          <w:szCs w:val="24"/>
          <w:vertAlign w:val="superscript"/>
        </w:rPr>
        <w:fldChar w:fldCharType="end"/>
      </w:r>
      <w:bookmarkEnd w:id="16"/>
      <w:r w:rsidRPr="00535A2E">
        <w:rPr>
          <w:rFonts w:ascii="Times New Roman" w:eastAsia="Times New Roman" w:hAnsi="Times New Roman" w:cs="Times New Roman"/>
          <w:sz w:val="24"/>
          <w:szCs w:val="24"/>
        </w:rPr>
        <w:t> </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This study was undertaken to determine the pattern of microbial isolates from endo-cervical swabs taken in infertile women prior to HSG study with the aim of suggesting routine antimicrobial prophylaxis or routine endo-cervical screening before the procedure.</w:t>
      </w:r>
      <w:r w:rsidRPr="00535A2E">
        <w:rPr>
          <w:rFonts w:ascii="Times New Roman" w:eastAsia="Times New Roman" w:hAnsi="Times New Roman" w:cs="Times New Roman"/>
          <w:sz w:val="24"/>
          <w:szCs w:val="24"/>
        </w:rPr>
        <w:br/>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17" w:name="Materials_and_Methods"/>
            <w:bookmarkEnd w:id="17"/>
            <w:r w:rsidRPr="00535A2E">
              <w:rPr>
                <w:rFonts w:ascii="Arial" w:eastAsia="Times New Roman" w:hAnsi="Arial" w:cs="Arial"/>
                <w:b/>
                <w:bCs/>
                <w:color w:val="110458"/>
                <w:sz w:val="18"/>
                <w:szCs w:val="18"/>
              </w:rPr>
              <w:t>  Materials and Methods</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34" name="Picture 34"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24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The study design was a prospective study starting from June 2011 to June 2012. It was conducted in a private radiological </w:t>
      </w:r>
      <w:proofErr w:type="spellStart"/>
      <w:r w:rsidRPr="00535A2E">
        <w:rPr>
          <w:rFonts w:ascii="Times New Roman" w:eastAsia="Times New Roman" w:hAnsi="Times New Roman" w:cs="Times New Roman"/>
          <w:sz w:val="24"/>
          <w:szCs w:val="24"/>
        </w:rPr>
        <w:t>centre</w:t>
      </w:r>
      <w:proofErr w:type="spellEnd"/>
      <w:r w:rsidRPr="00535A2E">
        <w:rPr>
          <w:rFonts w:ascii="Times New Roman" w:eastAsia="Times New Roman" w:hAnsi="Times New Roman" w:cs="Times New Roman"/>
          <w:sz w:val="24"/>
          <w:szCs w:val="24"/>
        </w:rPr>
        <w:t xml:space="preserve"> under the supervision of a consultant radiologist. All prospective patients were either self-directed or referred from medical centers in Ilorin. All patients referred for HSG due to primary or secondary infertility were recruited into the study by nonprobability purposive sampling till the sample size of 53 was obtained. The exclusions criteria were: Abnormal uterine/vaginal bleeding less than 5 days before the procedure or on-going menstruation, suspected pregnancy, purulent discharge on inspection of cervix, diagnosed PID in the preceding 6 months and previous history of contrast hypersensitivity. The informed consent of each patient was sought concerning the nature of the study and the likely benefits. The sociodemographic data, type, and duration of infertility were obtained at recruitment. The patients were informed about the procedure, and the outcome of the investigations. The referring doctors were also informed of those women who required treatment. The first step was to give premedication with intramuscular </w:t>
      </w:r>
      <w:proofErr w:type="spellStart"/>
      <w:r w:rsidRPr="00535A2E">
        <w:rPr>
          <w:rFonts w:ascii="Times New Roman" w:eastAsia="Times New Roman" w:hAnsi="Times New Roman" w:cs="Times New Roman"/>
          <w:sz w:val="24"/>
          <w:szCs w:val="24"/>
        </w:rPr>
        <w:t>buscopan</w:t>
      </w:r>
      <w:proofErr w:type="spellEnd"/>
      <w:r w:rsidRPr="00535A2E">
        <w:rPr>
          <w:rFonts w:ascii="Times New Roman" w:eastAsia="Times New Roman" w:hAnsi="Times New Roman" w:cs="Times New Roman"/>
          <w:sz w:val="24"/>
          <w:szCs w:val="24"/>
        </w:rPr>
        <w:t xml:space="preserve"> 10 mg and 10 mg of Diazepam as mild sedative for the very anxious patients. A sterile speculum examination was performed and then an endo-cervical swab was taken aseptically into a transport medium for immediate evaluation in the laboratory (microscopy, culture, and sensitivity). Thereafter, the endo-cervix was prepared aseptically and the HSG study carried out using standard procedures.</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The HSG films were reported by the Consultant Radiologist (one of the authors). Patency of the fallopian tubes, presence of fibroids, pelvic adhesions, and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were documented from the HSG. In addition, the pattern of wet preparation findings, Gram-staining, and amount of growth, culture yield, and sensitivity to antimicrobial agents were determined from the pre-HSG swabs. Statistical analysis was done using the computer software SSPS version 15.</w:t>
      </w:r>
      <w:r w:rsidRPr="00535A2E">
        <w:rPr>
          <w:rFonts w:ascii="Times New Roman" w:eastAsia="Times New Roman" w:hAnsi="Times New Roman" w:cs="Times New Roman"/>
          <w:sz w:val="24"/>
          <w:szCs w:val="24"/>
        </w:rPr>
        <w:br/>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18" w:name="Results"/>
            <w:bookmarkEnd w:id="18"/>
            <w:r w:rsidRPr="00535A2E">
              <w:rPr>
                <w:rFonts w:ascii="Arial" w:eastAsia="Times New Roman" w:hAnsi="Arial" w:cs="Arial"/>
                <w:b/>
                <w:bCs/>
                <w:color w:val="110458"/>
                <w:sz w:val="18"/>
                <w:szCs w:val="18"/>
              </w:rPr>
              <w:t>  Results</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33" name="Picture 33"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A total of 53 clients were studied; 60.4% had secondary infertility while 39.6% were primarily infertile. Their age range was 25-52 years with a mean of 34 + 5.76 years. The duration of infertility is displayed in </w:t>
      </w:r>
      <w:hyperlink r:id="rId30" w:tgtFrame="_blank" w:history="1">
        <w:r w:rsidRPr="00535A2E">
          <w:rPr>
            <w:rFonts w:ascii="Arial" w:eastAsia="Times New Roman" w:hAnsi="Arial" w:cs="Arial"/>
            <w:color w:val="0000FF"/>
            <w:sz w:val="17"/>
            <w:szCs w:val="17"/>
          </w:rPr>
          <w:t>[Figure 1]</w:t>
        </w:r>
      </w:hyperlink>
      <w:r w:rsidRPr="00535A2E">
        <w:rPr>
          <w:rFonts w:ascii="Times New Roman" w:eastAsia="Times New Roman" w:hAnsi="Times New Roman" w:cs="Times New Roman"/>
          <w:sz w:val="24"/>
          <w:szCs w:val="24"/>
        </w:rPr>
        <w:t>. Many clients had infertility of at least 2 years (52.8%).</w:t>
      </w: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780"/>
        <w:gridCol w:w="6580"/>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1188720"/>
                  <wp:effectExtent l="0" t="0" r="0" b="0"/>
                  <wp:docPr id="32" name="Picture 32" descr="http://www.wajradiology.org/articles/2014/21/2/images/WestAfrJRadiol_2014_21_2_59_134604_u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wajradiology.org/articles/2014/21/2/images/WestAfrJRadiol_2014_21_2_59_134604_u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32560" cy="118872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Figure 1: Duration of infertility in the study population</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32"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Both fallopian tubes were patent in 12 patients while in 13 cases both tubes were blocked </w:t>
      </w:r>
      <w:hyperlink r:id="rId33" w:tgtFrame="_blank" w:history="1">
        <w:r w:rsidRPr="00535A2E">
          <w:rPr>
            <w:rFonts w:ascii="Arial" w:eastAsia="Times New Roman" w:hAnsi="Arial" w:cs="Arial"/>
            <w:color w:val="0000FF"/>
            <w:sz w:val="17"/>
            <w:szCs w:val="17"/>
          </w:rPr>
          <w:t>[Table 1]</w:t>
        </w:r>
      </w:hyperlink>
      <w:r w:rsidRPr="00535A2E">
        <w:rPr>
          <w:rFonts w:ascii="Times New Roman" w:eastAsia="Times New Roman" w:hAnsi="Times New Roman" w:cs="Times New Roman"/>
          <w:sz w:val="24"/>
          <w:szCs w:val="24"/>
        </w:rPr>
        <w:t xml:space="preserve">. Fourteen (26.4%) cases had unilateral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right tube contributing 4 (7.5%), and left tube 10 (18.9%). Bilateral </w:t>
      </w:r>
      <w:proofErr w:type="spellStart"/>
      <w:r w:rsidRPr="00535A2E">
        <w:rPr>
          <w:rFonts w:ascii="Times New Roman" w:eastAsia="Times New Roman" w:hAnsi="Times New Roman" w:cs="Times New Roman"/>
          <w:sz w:val="24"/>
          <w:szCs w:val="24"/>
        </w:rPr>
        <w:t>hydrosalpinges</w:t>
      </w:r>
      <w:proofErr w:type="spellEnd"/>
      <w:r w:rsidRPr="00535A2E">
        <w:rPr>
          <w:rFonts w:ascii="Times New Roman" w:eastAsia="Times New Roman" w:hAnsi="Times New Roman" w:cs="Times New Roman"/>
          <w:sz w:val="24"/>
          <w:szCs w:val="24"/>
        </w:rPr>
        <w:t xml:space="preserve"> were noted in 10 (18.9%). Either pelvic or </w:t>
      </w:r>
      <w:proofErr w:type="spellStart"/>
      <w:r w:rsidRPr="00535A2E">
        <w:rPr>
          <w:rFonts w:ascii="Times New Roman" w:eastAsia="Times New Roman" w:hAnsi="Times New Roman" w:cs="Times New Roman"/>
          <w:sz w:val="24"/>
          <w:szCs w:val="24"/>
        </w:rPr>
        <w:t>cervico</w:t>
      </w:r>
      <w:proofErr w:type="spellEnd"/>
      <w:r w:rsidRPr="00535A2E">
        <w:rPr>
          <w:rFonts w:ascii="Times New Roman" w:eastAsia="Times New Roman" w:hAnsi="Times New Roman" w:cs="Times New Roman"/>
          <w:sz w:val="24"/>
          <w:szCs w:val="24"/>
        </w:rPr>
        <w:t xml:space="preserve">-uterine cavity adhesions were observed in 35 (66.0%) of the cases, while 18 (34.0%) patients had no radiographic evidence of adhesions. </w:t>
      </w:r>
      <w:proofErr w:type="spellStart"/>
      <w:r w:rsidRPr="00535A2E">
        <w:rPr>
          <w:rFonts w:ascii="Times New Roman" w:eastAsia="Times New Roman" w:hAnsi="Times New Roman" w:cs="Times New Roman"/>
          <w:sz w:val="24"/>
          <w:szCs w:val="24"/>
        </w:rPr>
        <w:t>Cervico</w:t>
      </w:r>
      <w:proofErr w:type="spellEnd"/>
      <w:r w:rsidRPr="00535A2E">
        <w:rPr>
          <w:rFonts w:ascii="Times New Roman" w:eastAsia="Times New Roman" w:hAnsi="Times New Roman" w:cs="Times New Roman"/>
          <w:sz w:val="24"/>
          <w:szCs w:val="24"/>
        </w:rPr>
        <w:t xml:space="preserve">-uterine adhesions </w:t>
      </w:r>
      <w:proofErr w:type="gramStart"/>
      <w:r w:rsidRPr="00535A2E">
        <w:rPr>
          <w:rFonts w:ascii="Times New Roman" w:eastAsia="Times New Roman" w:hAnsi="Times New Roman" w:cs="Times New Roman"/>
          <w:sz w:val="24"/>
          <w:szCs w:val="24"/>
        </w:rPr>
        <w:t>were seen as</w:t>
      </w:r>
      <w:proofErr w:type="gramEnd"/>
      <w:r w:rsidRPr="00535A2E">
        <w:rPr>
          <w:rFonts w:ascii="Times New Roman" w:eastAsia="Times New Roman" w:hAnsi="Times New Roman" w:cs="Times New Roman"/>
          <w:sz w:val="24"/>
          <w:szCs w:val="24"/>
        </w:rPr>
        <w:t xml:space="preserve"> marginal irregularities or linear filling defects and pelvic adhesions were represented as forced spillage and pockets of contrast medium within the pelvic cavity. There were 11 patients (20.8%) with demonstrable features of uterine fibroids seen as filling defects or enlargement of the uterine cavity. These patients were sent for further evaluation by pelvic ultrasound scanning. The most common radiological abnormality was pelvic adhesions (as described above) (66%) and followed by </w:t>
      </w:r>
      <w:proofErr w:type="spellStart"/>
      <w:r w:rsidRPr="00535A2E">
        <w:rPr>
          <w:rFonts w:ascii="Times New Roman" w:eastAsia="Times New Roman" w:hAnsi="Times New Roman" w:cs="Times New Roman"/>
          <w:sz w:val="24"/>
          <w:szCs w:val="24"/>
        </w:rPr>
        <w:t>hydrosalpinges</w:t>
      </w:r>
      <w:proofErr w:type="spellEnd"/>
      <w:r w:rsidRPr="00535A2E">
        <w:rPr>
          <w:rFonts w:ascii="Times New Roman" w:eastAsia="Times New Roman" w:hAnsi="Times New Roman" w:cs="Times New Roman"/>
          <w:sz w:val="24"/>
          <w:szCs w:val="24"/>
        </w:rPr>
        <w:t xml:space="preserve"> (45.3%).</w:t>
      </w: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452"/>
        <w:gridCol w:w="6908"/>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1402080"/>
                  <wp:effectExtent l="0" t="0" r="0" b="7620"/>
                  <wp:docPr id="31" name="Picture 31" descr="http://www.wajradiology.org/articles/2014/21/2/images/WestAfrJRadiol_2014_21_2_59_134604_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wajradiology.org/articles/2014/21/2/images/WestAfrJRadiol_2014_21_2_59_134604_b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32560" cy="140208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 xml:space="preserve">Table 1: Findings on </w:t>
            </w:r>
            <w:proofErr w:type="spellStart"/>
            <w:r w:rsidRPr="00535A2E">
              <w:rPr>
                <w:rFonts w:ascii="Times New Roman" w:eastAsia="Times New Roman" w:hAnsi="Times New Roman" w:cs="Times New Roman"/>
                <w:sz w:val="24"/>
                <w:szCs w:val="24"/>
              </w:rPr>
              <w:t>hystersalpingograms</w:t>
            </w:r>
            <w:proofErr w:type="spellEnd"/>
            <w:r w:rsidRPr="00535A2E">
              <w:rPr>
                <w:rFonts w:ascii="Times New Roman" w:eastAsia="Times New Roman" w:hAnsi="Times New Roman" w:cs="Times New Roman"/>
                <w:sz w:val="24"/>
                <w:szCs w:val="24"/>
              </w:rPr>
              <w:t xml:space="preserve"> of the study population</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35"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The results of the initial wet preparation showed that 69.8% of the clients had only epithelial and pus cells, 15.1% had epithelial, pus, and yeast cells, 11.3% had only epithelial cells, while only two women had no demonstrable cells on wet preparation. The pattern of gram staining on microscopy is illustrated in </w:t>
      </w:r>
      <w:hyperlink r:id="rId36" w:tgtFrame="_blank" w:history="1">
        <w:r w:rsidRPr="00535A2E">
          <w:rPr>
            <w:rFonts w:ascii="Arial" w:eastAsia="Times New Roman" w:hAnsi="Arial" w:cs="Arial"/>
            <w:color w:val="0000FF"/>
            <w:sz w:val="17"/>
            <w:szCs w:val="17"/>
          </w:rPr>
          <w:t>[Table 2]</w:t>
        </w:r>
      </w:hyperlink>
      <w:r w:rsidRPr="00535A2E">
        <w:rPr>
          <w:rFonts w:ascii="Times New Roman" w:eastAsia="Times New Roman" w:hAnsi="Times New Roman" w:cs="Times New Roman"/>
          <w:sz w:val="24"/>
          <w:szCs w:val="24"/>
        </w:rPr>
        <w:t>. Gram stain was positive in 54.7% of cases, while there was a mixture of both Gram-positive and-negative organisms in 9.4%. Mild to heavy growth occurred in 67.9% of the cases; while there was no growth in 30.2% of the samples.</w:t>
      </w: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304"/>
        <w:gridCol w:w="7056"/>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541020"/>
                  <wp:effectExtent l="0" t="0" r="0" b="0"/>
                  <wp:docPr id="30" name="Picture 30" descr="http://www.wajradiology.org/articles/2014/21/2/images/WestAfrJRadiol_2014_21_2_59_134604_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wajradiology.org/articles/2014/21/2/images/WestAfrJRadiol_2014_21_2_59_134604_b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32560" cy="54102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Table 2: The pattern of gram stain of isolates from endocervical swabs taken before HSG</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38"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The most </w:t>
      </w:r>
      <w:proofErr w:type="spellStart"/>
      <w:r w:rsidRPr="00535A2E">
        <w:rPr>
          <w:rFonts w:ascii="Times New Roman" w:eastAsia="Times New Roman" w:hAnsi="Times New Roman" w:cs="Times New Roman"/>
          <w:sz w:val="24"/>
          <w:szCs w:val="24"/>
        </w:rPr>
        <w:t>commont</w:t>
      </w:r>
      <w:proofErr w:type="spellEnd"/>
      <w:r w:rsidRPr="00535A2E">
        <w:rPr>
          <w:rFonts w:ascii="Times New Roman" w:eastAsia="Times New Roman" w:hAnsi="Times New Roman" w:cs="Times New Roman"/>
          <w:sz w:val="24"/>
          <w:szCs w:val="24"/>
        </w:rPr>
        <w:t xml:space="preserve"> organism was </w:t>
      </w:r>
      <w:r w:rsidRPr="00535A2E">
        <w:rPr>
          <w:rFonts w:ascii="Times New Roman" w:eastAsia="Times New Roman" w:hAnsi="Times New Roman" w:cs="Times New Roman"/>
          <w:i/>
          <w:iCs/>
          <w:sz w:val="24"/>
          <w:szCs w:val="24"/>
        </w:rPr>
        <w:t xml:space="preserve">Staphylococcus </w:t>
      </w:r>
      <w:proofErr w:type="spellStart"/>
      <w:r w:rsidRPr="00535A2E">
        <w:rPr>
          <w:rFonts w:ascii="Times New Roman" w:eastAsia="Times New Roman" w:hAnsi="Times New Roman" w:cs="Times New Roman"/>
          <w:i/>
          <w:iCs/>
          <w:sz w:val="24"/>
          <w:szCs w:val="24"/>
        </w:rPr>
        <w:t>spp</w:t>
      </w:r>
      <w:proofErr w:type="spellEnd"/>
      <w:r w:rsidRPr="00535A2E">
        <w:rPr>
          <w:rFonts w:ascii="Times New Roman" w:eastAsia="Times New Roman" w:hAnsi="Times New Roman" w:cs="Times New Roman"/>
          <w:sz w:val="24"/>
          <w:szCs w:val="24"/>
        </w:rPr>
        <w:t> (28.3%), followed by coliform bacteria in 15.1%. No pathogen was isolated in 16 (30.2%) clients. </w:t>
      </w:r>
      <w:r w:rsidRPr="00535A2E">
        <w:rPr>
          <w:rFonts w:ascii="Times New Roman" w:eastAsia="Times New Roman" w:hAnsi="Times New Roman" w:cs="Times New Roman"/>
          <w:i/>
          <w:iCs/>
          <w:sz w:val="24"/>
          <w:szCs w:val="24"/>
        </w:rPr>
        <w:t xml:space="preserve">Candida </w:t>
      </w:r>
      <w:proofErr w:type="spellStart"/>
      <w:r w:rsidRPr="00535A2E">
        <w:rPr>
          <w:rFonts w:ascii="Times New Roman" w:eastAsia="Times New Roman" w:hAnsi="Times New Roman" w:cs="Times New Roman"/>
          <w:i/>
          <w:iCs/>
          <w:sz w:val="24"/>
          <w:szCs w:val="24"/>
        </w:rPr>
        <w:t>albicans</w:t>
      </w:r>
      <w:proofErr w:type="spellEnd"/>
      <w:r w:rsidRPr="00535A2E">
        <w:rPr>
          <w:rFonts w:ascii="Times New Roman" w:eastAsia="Times New Roman" w:hAnsi="Times New Roman" w:cs="Times New Roman"/>
          <w:sz w:val="24"/>
          <w:szCs w:val="24"/>
        </w:rPr>
        <w:t> was isolated in 5 (9.2%) patients. Other microbial isolates are shown in </w:t>
      </w:r>
      <w:hyperlink r:id="rId39" w:tgtFrame="_blank" w:history="1">
        <w:r w:rsidRPr="00535A2E">
          <w:rPr>
            <w:rFonts w:ascii="Arial" w:eastAsia="Times New Roman" w:hAnsi="Arial" w:cs="Arial"/>
            <w:color w:val="0000FF"/>
            <w:sz w:val="17"/>
            <w:szCs w:val="17"/>
          </w:rPr>
          <w:t>[Table 3]</w:t>
        </w:r>
      </w:hyperlink>
      <w:r w:rsidRPr="00535A2E">
        <w:rPr>
          <w:rFonts w:ascii="Times New Roman" w:eastAsia="Times New Roman" w:hAnsi="Times New Roman" w:cs="Times New Roman"/>
          <w:sz w:val="24"/>
          <w:szCs w:val="24"/>
        </w:rPr>
        <w:t>. Forty-five percent of yields were sensitive to more than two drugs and only three were sensitive to Azithromycin alone. Similarly, Azithromycin was the sensitive agent either alone or with another agent in 13.3% of the culture yields. Multi-drug resistance (≥4) was observed in 26.4% of the cultures. Only one culture was resistant to all drugs </w:t>
      </w:r>
      <w:hyperlink r:id="rId40" w:tgtFrame="_blank" w:history="1">
        <w:r w:rsidRPr="00535A2E">
          <w:rPr>
            <w:rFonts w:ascii="Arial" w:eastAsia="Times New Roman" w:hAnsi="Arial" w:cs="Arial"/>
            <w:color w:val="0000FF"/>
            <w:sz w:val="17"/>
            <w:szCs w:val="17"/>
          </w:rPr>
          <w:t>[Table 4]</w:t>
        </w:r>
      </w:hyperlink>
      <w:r w:rsidRPr="00535A2E">
        <w:rPr>
          <w:rFonts w:ascii="Times New Roman" w:eastAsia="Times New Roman" w:hAnsi="Times New Roman" w:cs="Times New Roman"/>
          <w:sz w:val="24"/>
          <w:szCs w:val="24"/>
        </w:rPr>
        <w:t>.</w:t>
      </w: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304"/>
        <w:gridCol w:w="7056"/>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967740"/>
                  <wp:effectExtent l="0" t="0" r="0" b="3810"/>
                  <wp:docPr id="29" name="Picture 29" descr="http://www.wajradiology.org/articles/2014/21/2/images/WestAfrJRadiol_2014_21_2_59_134604_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wajradiology.org/articles/2014/21/2/images/WestAfrJRadiol_2014_21_2_59_134604_b3.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432560" cy="96774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Table 3: Organisms on culture yield or growth of endo-cervical swabs taken before HSG</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42"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0" w:line="240" w:lineRule="auto"/>
        <w:rPr>
          <w:rFonts w:ascii="Times New Roman" w:eastAsia="Times New Roman" w:hAnsi="Times New Roman" w:cs="Times New Roman"/>
          <w:vanish/>
          <w:sz w:val="24"/>
          <w:szCs w:val="24"/>
        </w:rPr>
      </w:pP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304"/>
        <w:gridCol w:w="7056"/>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762000"/>
                  <wp:effectExtent l="0" t="0" r="0" b="0"/>
                  <wp:docPr id="28" name="Picture 28" descr="http://www.wajradiology.org/articles/2014/21/2/images/WestAfrJRadiol_2014_21_2_59_134604_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wajradiology.org/articles/2014/21/2/images/WestAfrJRadiol_2014_21_2_59_134604_b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32560" cy="76200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Table 4: The pattern of drug sensitivity and resistance of culture yield from endo-cervical swabs before HSG</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44"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Coliform bacteria, </w:t>
      </w:r>
      <w:r w:rsidRPr="00535A2E">
        <w:rPr>
          <w:rFonts w:ascii="Times New Roman" w:eastAsia="Times New Roman" w:hAnsi="Times New Roman" w:cs="Times New Roman"/>
          <w:i/>
          <w:iCs/>
          <w:sz w:val="24"/>
          <w:szCs w:val="24"/>
        </w:rPr>
        <w:t xml:space="preserve">Staphylococcus </w:t>
      </w:r>
      <w:proofErr w:type="spellStart"/>
      <w:r w:rsidRPr="00535A2E">
        <w:rPr>
          <w:rFonts w:ascii="Times New Roman" w:eastAsia="Times New Roman" w:hAnsi="Times New Roman" w:cs="Times New Roman"/>
          <w:i/>
          <w:iCs/>
          <w:sz w:val="24"/>
          <w:szCs w:val="24"/>
        </w:rPr>
        <w:t>spp</w:t>
      </w:r>
      <w:proofErr w:type="spellEnd"/>
      <w:r w:rsidRPr="00535A2E">
        <w:rPr>
          <w:rFonts w:ascii="Times New Roman" w:eastAsia="Times New Roman" w:hAnsi="Times New Roman" w:cs="Times New Roman"/>
          <w:sz w:val="24"/>
          <w:szCs w:val="24"/>
        </w:rPr>
        <w:t>, and </w:t>
      </w:r>
      <w:r w:rsidRPr="00535A2E">
        <w:rPr>
          <w:rFonts w:ascii="Times New Roman" w:eastAsia="Times New Roman" w:hAnsi="Times New Roman" w:cs="Times New Roman"/>
          <w:i/>
          <w:iCs/>
          <w:sz w:val="24"/>
          <w:szCs w:val="24"/>
        </w:rPr>
        <w:t xml:space="preserve">Candida </w:t>
      </w:r>
      <w:proofErr w:type="spellStart"/>
      <w:r w:rsidRPr="00535A2E">
        <w:rPr>
          <w:rFonts w:ascii="Times New Roman" w:eastAsia="Times New Roman" w:hAnsi="Times New Roman" w:cs="Times New Roman"/>
          <w:i/>
          <w:iCs/>
          <w:sz w:val="24"/>
          <w:szCs w:val="24"/>
        </w:rPr>
        <w:t>ablicans</w:t>
      </w:r>
      <w:proofErr w:type="spellEnd"/>
      <w:r w:rsidRPr="00535A2E">
        <w:rPr>
          <w:rFonts w:ascii="Times New Roman" w:eastAsia="Times New Roman" w:hAnsi="Times New Roman" w:cs="Times New Roman"/>
          <w:sz w:val="24"/>
          <w:szCs w:val="24"/>
        </w:rPr>
        <w:t> were more frequent in cases with blocked tubes than those with patent tubes </w:t>
      </w:r>
      <w:hyperlink r:id="rId45" w:tgtFrame="_blank" w:history="1">
        <w:r w:rsidRPr="00535A2E">
          <w:rPr>
            <w:rFonts w:ascii="Arial" w:eastAsia="Times New Roman" w:hAnsi="Arial" w:cs="Arial"/>
            <w:color w:val="0000FF"/>
            <w:sz w:val="17"/>
            <w:szCs w:val="17"/>
          </w:rPr>
          <w:t>[Table 5]</w:t>
        </w:r>
      </w:hyperlink>
      <w:r w:rsidRPr="00535A2E">
        <w:rPr>
          <w:rFonts w:ascii="Times New Roman" w:eastAsia="Times New Roman" w:hAnsi="Times New Roman" w:cs="Times New Roman"/>
          <w:sz w:val="24"/>
          <w:szCs w:val="24"/>
        </w:rPr>
        <w:t>.</w:t>
      </w:r>
    </w:p>
    <w:tbl>
      <w:tblPr>
        <w:tblW w:w="5000" w:type="pct"/>
        <w:tblCellSpacing w:w="6" w:type="dxa"/>
        <w:tblCellMar>
          <w:top w:w="12" w:type="dxa"/>
          <w:left w:w="12" w:type="dxa"/>
          <w:bottom w:w="12" w:type="dxa"/>
          <w:right w:w="12" w:type="dxa"/>
        </w:tblCellMar>
        <w:tblLook w:val="04A0" w:firstRow="1" w:lastRow="0" w:firstColumn="1" w:lastColumn="0" w:noHBand="0" w:noVBand="1"/>
      </w:tblPr>
      <w:tblGrid>
        <w:gridCol w:w="2824"/>
        <w:gridCol w:w="6536"/>
      </w:tblGrid>
      <w:tr w:rsidR="00535A2E" w:rsidRPr="00535A2E" w:rsidTr="00535A2E">
        <w:trPr>
          <w:tblCellSpacing w:w="6" w:type="dxa"/>
        </w:trPr>
        <w:tc>
          <w:tcPr>
            <w:tcW w:w="0" w:type="auto"/>
            <w:shd w:val="clear" w:color="auto" w:fill="F3F3F3"/>
            <w:tcMar>
              <w:top w:w="15" w:type="dxa"/>
              <w:left w:w="15" w:type="dxa"/>
              <w:bottom w:w="15" w:type="dxa"/>
              <w:right w:w="15" w:type="dxa"/>
            </w:tcMar>
            <w:vAlign w:val="center"/>
            <w:hideMark/>
          </w:tcPr>
          <w:p w:rsidR="00535A2E" w:rsidRPr="00535A2E" w:rsidRDefault="00535A2E" w:rsidP="00535A2E">
            <w:pPr>
              <w:spacing w:after="0" w:line="240" w:lineRule="auto"/>
              <w:jc w:val="center"/>
              <w:rPr>
                <w:rFonts w:ascii="Times New Roman" w:eastAsia="Times New Roman" w:hAnsi="Times New Roman" w:cs="Times New Roman"/>
                <w:sz w:val="24"/>
                <w:szCs w:val="24"/>
              </w:rPr>
            </w:pPr>
            <w:r w:rsidRPr="00535A2E">
              <w:rPr>
                <w:rFonts w:ascii="Times New Roman" w:eastAsia="Times New Roman" w:hAnsi="Times New Roman" w:cs="Times New Roman"/>
                <w:noProof/>
                <w:sz w:val="24"/>
                <w:szCs w:val="24"/>
              </w:rPr>
              <w:drawing>
                <wp:inline distT="0" distB="0" distL="0" distR="0">
                  <wp:extent cx="1432560" cy="1074420"/>
                  <wp:effectExtent l="0" t="0" r="0" b="0"/>
                  <wp:docPr id="27" name="Picture 27" descr="http://www.wajradiology.org/articles/2014/21/2/images/WestAfrJRadiol_2014_21_2_59_134604_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wajradiology.org/articles/2014/21/2/images/WestAfrJRadiol_2014_21_2_59_134604_b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432560" cy="1074420"/>
                          </a:xfrm>
                          <a:prstGeom prst="rect">
                            <a:avLst/>
                          </a:prstGeom>
                          <a:noFill/>
                          <a:ln>
                            <a:noFill/>
                          </a:ln>
                        </pic:spPr>
                      </pic:pic>
                    </a:graphicData>
                  </a:graphic>
                </wp:inline>
              </w:drawing>
            </w:r>
          </w:p>
        </w:tc>
        <w:tc>
          <w:tcPr>
            <w:tcW w:w="0" w:type="auto"/>
            <w:shd w:val="clear" w:color="auto" w:fill="EAEAEA"/>
            <w:tcMar>
              <w:top w:w="75" w:type="dxa"/>
              <w:left w:w="75" w:type="dxa"/>
              <w:bottom w:w="75" w:type="dxa"/>
              <w:right w:w="75" w:type="dxa"/>
            </w:tcMar>
            <w:vAlign w:val="center"/>
            <w:hideMark/>
          </w:tcPr>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t>Table 5: Culture yield versus tubal pathology/patency</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hyperlink r:id="rId47" w:tgtFrame="_blank" w:history="1">
              <w:r w:rsidRPr="00535A2E">
                <w:rPr>
                  <w:rFonts w:ascii="Arial" w:eastAsia="Times New Roman" w:hAnsi="Arial" w:cs="Arial"/>
                  <w:b/>
                  <w:bCs/>
                  <w:color w:val="0000FF"/>
                  <w:sz w:val="17"/>
                  <w:szCs w:val="17"/>
                </w:rPr>
                <w:t>Click here to view</w:t>
              </w:r>
            </w:hyperlink>
          </w:p>
        </w:tc>
      </w:tr>
    </w:tbl>
    <w:p w:rsidR="00535A2E" w:rsidRPr="00535A2E" w:rsidRDefault="00535A2E" w:rsidP="00535A2E">
      <w:pPr>
        <w:spacing w:after="24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Statistically, alternative hypothesis states that there is statistical significant relationship between the presence of pathogens in the endo-cervix and the frequency of tubal disease, </w:t>
      </w:r>
      <w:r w:rsidRPr="00535A2E">
        <w:rPr>
          <w:rFonts w:ascii="Times New Roman" w:eastAsia="Times New Roman" w:hAnsi="Times New Roman" w:cs="Times New Roman"/>
          <w:i/>
          <w:iCs/>
          <w:sz w:val="24"/>
          <w:szCs w:val="24"/>
        </w:rPr>
        <w:t>P</w:t>
      </w:r>
      <w:r w:rsidRPr="00535A2E">
        <w:rPr>
          <w:rFonts w:ascii="Times New Roman" w:eastAsia="Times New Roman" w:hAnsi="Times New Roman" w:cs="Times New Roman"/>
          <w:sz w:val="24"/>
          <w:szCs w:val="24"/>
        </w:rPr>
        <w:t> &lt; 0.05.</w:t>
      </w:r>
      <w:r w:rsidRPr="00535A2E">
        <w:rPr>
          <w:rFonts w:ascii="Times New Roman" w:eastAsia="Times New Roman" w:hAnsi="Times New Roman" w:cs="Times New Roman"/>
          <w:sz w:val="24"/>
          <w:szCs w:val="24"/>
        </w:rPr>
        <w:br/>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19" w:name="Discussion"/>
            <w:bookmarkEnd w:id="19"/>
            <w:r w:rsidRPr="00535A2E">
              <w:rPr>
                <w:rFonts w:ascii="Arial" w:eastAsia="Times New Roman" w:hAnsi="Arial" w:cs="Arial"/>
                <w:b/>
                <w:bCs/>
                <w:color w:val="110458"/>
                <w:sz w:val="18"/>
                <w:szCs w:val="18"/>
              </w:rPr>
              <w:t>  Discussion</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26" name="Picture 26"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24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The mean age of the infertile women in this study was 34.3 years. This is comparable with the mean age of 34.6 and 30 years in a review of HSG in infertile women at Nnewi </w:t>
      </w:r>
      <w:bookmarkStart w:id="20" w:name="ft16"/>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"ref16"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[16]</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xml:space="preserve"> and </w:t>
      </w:r>
      <w:proofErr w:type="spellStart"/>
      <w:r w:rsidRPr="00535A2E">
        <w:rPr>
          <w:rFonts w:ascii="Times New Roman" w:eastAsia="Times New Roman" w:hAnsi="Times New Roman" w:cs="Times New Roman"/>
          <w:sz w:val="24"/>
          <w:szCs w:val="24"/>
        </w:rPr>
        <w:t>Abakaliki</w:t>
      </w:r>
      <w:proofErr w:type="spellEnd"/>
      <w:r w:rsidRPr="00535A2E">
        <w:rPr>
          <w:rFonts w:ascii="Times New Roman" w:eastAsia="Times New Roman" w:hAnsi="Times New Roman" w:cs="Times New Roman"/>
          <w:sz w:val="24"/>
          <w:szCs w:val="24"/>
        </w:rPr>
        <w:t> </w:t>
      </w:r>
      <w:bookmarkStart w:id="21" w:name="ft17"/>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"ref17"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[17]</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south-eastern Nigeria, respectively. In Kampala, Uganda, the mean age of the women studied was 29 years. </w:t>
      </w:r>
      <w:bookmarkStart w:id="22" w:name="ft18"/>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"ref18"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[18]</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xml:space="preserve"> The value in this study is much higher than 23.2 years reported by </w:t>
      </w:r>
      <w:proofErr w:type="spellStart"/>
      <w:r w:rsidRPr="00535A2E">
        <w:rPr>
          <w:rFonts w:ascii="Times New Roman" w:eastAsia="Times New Roman" w:hAnsi="Times New Roman" w:cs="Times New Roman"/>
          <w:sz w:val="24"/>
          <w:szCs w:val="24"/>
        </w:rPr>
        <w:t>Okpala</w:t>
      </w:r>
      <w:proofErr w:type="spellEnd"/>
      <w:r w:rsidRPr="00535A2E">
        <w:rPr>
          <w:rFonts w:ascii="Times New Roman" w:eastAsia="Times New Roman" w:hAnsi="Times New Roman" w:cs="Times New Roman"/>
          <w:sz w:val="24"/>
          <w:szCs w:val="24"/>
        </w:rPr>
        <w:t> </w:t>
      </w:r>
      <w:bookmarkStart w:id="23" w:name="ft19"/>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"ref19"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[19]</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w:t>
      </w:r>
      <w:r w:rsidRPr="00535A2E">
        <w:rPr>
          <w:rFonts w:ascii="Times New Roman" w:eastAsia="Times New Roman" w:hAnsi="Times New Roman" w:cs="Times New Roman"/>
          <w:i/>
          <w:iCs/>
          <w:sz w:val="24"/>
          <w:szCs w:val="24"/>
        </w:rPr>
        <w:t>et al.</w:t>
      </w:r>
      <w:r w:rsidRPr="00535A2E">
        <w:rPr>
          <w:rFonts w:ascii="Times New Roman" w:eastAsia="Times New Roman" w:hAnsi="Times New Roman" w:cs="Times New Roman"/>
          <w:sz w:val="24"/>
          <w:szCs w:val="24"/>
        </w:rPr>
        <w:t xml:space="preserve"> 15 years ago at </w:t>
      </w:r>
      <w:proofErr w:type="spellStart"/>
      <w:r w:rsidRPr="00535A2E">
        <w:rPr>
          <w:rFonts w:ascii="Times New Roman" w:eastAsia="Times New Roman" w:hAnsi="Times New Roman" w:cs="Times New Roman"/>
          <w:sz w:val="24"/>
          <w:szCs w:val="24"/>
        </w:rPr>
        <w:t>Nnewiin</w:t>
      </w:r>
      <w:proofErr w:type="spellEnd"/>
      <w:r w:rsidRPr="00535A2E">
        <w:rPr>
          <w:rFonts w:ascii="Times New Roman" w:eastAsia="Times New Roman" w:hAnsi="Times New Roman" w:cs="Times New Roman"/>
          <w:sz w:val="24"/>
          <w:szCs w:val="24"/>
        </w:rPr>
        <w:t xml:space="preserve"> South-East Nigeria.</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This probably suggests a change in the trend in the age of women presenting for tubal assessment due to infertility in our environment.</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Secondary infertility was reported in 52.8% of the clients. This is comparable to findings of other authors </w:t>
      </w:r>
      <w:hyperlink r:id="rId48" w:anchor="ref16" w:history="1">
        <w:r w:rsidRPr="00535A2E">
          <w:rPr>
            <w:rFonts w:ascii="Arial" w:eastAsia="Times New Roman" w:hAnsi="Arial" w:cs="Arial"/>
            <w:color w:val="0000FF"/>
            <w:sz w:val="17"/>
            <w:szCs w:val="17"/>
            <w:vertAlign w:val="superscript"/>
          </w:rPr>
          <w:t>[16]</w:t>
        </w:r>
      </w:hyperlink>
      <w:bookmarkEnd w:id="20"/>
      <w:r w:rsidRPr="00535A2E">
        <w:rPr>
          <w:rFonts w:ascii="Times New Roman" w:eastAsia="Times New Roman" w:hAnsi="Times New Roman" w:cs="Times New Roman"/>
          <w:sz w:val="24"/>
          <w:szCs w:val="24"/>
          <w:vertAlign w:val="superscript"/>
        </w:rPr>
        <w:t>,</w:t>
      </w:r>
      <w:hyperlink r:id="rId49" w:anchor="ref17" w:history="1">
        <w:r w:rsidRPr="00535A2E">
          <w:rPr>
            <w:rFonts w:ascii="Arial" w:eastAsia="Times New Roman" w:hAnsi="Arial" w:cs="Arial"/>
            <w:color w:val="0000FF"/>
            <w:sz w:val="17"/>
            <w:szCs w:val="17"/>
            <w:vertAlign w:val="superscript"/>
          </w:rPr>
          <w:t>[17]</w:t>
        </w:r>
      </w:hyperlink>
      <w:r w:rsidRPr="00535A2E">
        <w:rPr>
          <w:rFonts w:ascii="Times New Roman" w:eastAsia="Times New Roman" w:hAnsi="Times New Roman" w:cs="Times New Roman"/>
          <w:sz w:val="24"/>
          <w:szCs w:val="24"/>
          <w:vertAlign w:val="superscript"/>
        </w:rPr>
        <w:t>,</w:t>
      </w:r>
      <w:hyperlink r:id="rId50" w:anchor="ref18" w:history="1">
        <w:r w:rsidRPr="00535A2E">
          <w:rPr>
            <w:rFonts w:ascii="Arial" w:eastAsia="Times New Roman" w:hAnsi="Arial" w:cs="Arial"/>
            <w:color w:val="0000FF"/>
            <w:sz w:val="17"/>
            <w:szCs w:val="17"/>
            <w:vertAlign w:val="superscript"/>
          </w:rPr>
          <w:t>[18]</w:t>
        </w:r>
      </w:hyperlink>
      <w:r w:rsidRPr="00535A2E">
        <w:rPr>
          <w:rFonts w:ascii="Times New Roman" w:eastAsia="Times New Roman" w:hAnsi="Times New Roman" w:cs="Times New Roman"/>
          <w:sz w:val="24"/>
          <w:szCs w:val="24"/>
          <w:vertAlign w:val="superscript"/>
        </w:rPr>
        <w:t>,</w:t>
      </w:r>
      <w:hyperlink r:id="rId51" w:anchor="ref19" w:history="1">
        <w:r w:rsidRPr="00535A2E">
          <w:rPr>
            <w:rFonts w:ascii="Arial" w:eastAsia="Times New Roman" w:hAnsi="Arial" w:cs="Arial"/>
            <w:color w:val="0000FF"/>
            <w:sz w:val="17"/>
            <w:szCs w:val="17"/>
            <w:vertAlign w:val="superscript"/>
          </w:rPr>
          <w:t>[19]</w:t>
        </w:r>
      </w:hyperlink>
      <w:bookmarkEnd w:id="23"/>
      <w:r w:rsidRPr="00535A2E">
        <w:rPr>
          <w:rFonts w:ascii="Times New Roman" w:eastAsia="Times New Roman" w:hAnsi="Times New Roman" w:cs="Times New Roman"/>
          <w:sz w:val="24"/>
          <w:szCs w:val="24"/>
        </w:rPr>
        <w:t> in our environment. This is not surprising because 50-80% infertility in sub Saharan Africa usually follows ascending genital infections from complicated abortions and unsupervised deliveries, resulting in tubal pathologies. </w:t>
      </w:r>
      <w:hyperlink r:id="rId52" w:anchor="ref4" w:history="1">
        <w:r w:rsidRPr="00535A2E">
          <w:rPr>
            <w:rFonts w:ascii="Arial" w:eastAsia="Times New Roman" w:hAnsi="Arial" w:cs="Arial"/>
            <w:color w:val="0000FF"/>
            <w:sz w:val="17"/>
            <w:szCs w:val="17"/>
            <w:vertAlign w:val="superscript"/>
          </w:rPr>
          <w:t>[4]</w:t>
        </w:r>
      </w:hyperlink>
      <w:r w:rsidRPr="00535A2E">
        <w:rPr>
          <w:rFonts w:ascii="Times New Roman" w:eastAsia="Times New Roman" w:hAnsi="Times New Roman" w:cs="Times New Roman"/>
          <w:sz w:val="24"/>
          <w:szCs w:val="24"/>
          <w:vertAlign w:val="superscript"/>
        </w:rPr>
        <w:t>,</w:t>
      </w:r>
      <w:hyperlink r:id="rId53" w:anchor="ref5" w:history="1">
        <w:r w:rsidRPr="00535A2E">
          <w:rPr>
            <w:rFonts w:ascii="Arial" w:eastAsia="Times New Roman" w:hAnsi="Arial" w:cs="Arial"/>
            <w:color w:val="0000FF"/>
            <w:sz w:val="17"/>
            <w:szCs w:val="17"/>
            <w:vertAlign w:val="superscript"/>
          </w:rPr>
          <w:t>[5]</w:t>
        </w:r>
      </w:hyperlink>
      <w:r w:rsidRPr="00535A2E">
        <w:rPr>
          <w:rFonts w:ascii="Times New Roman" w:eastAsia="Times New Roman" w:hAnsi="Times New Roman" w:cs="Times New Roman"/>
          <w:sz w:val="24"/>
          <w:szCs w:val="24"/>
          <w:vertAlign w:val="superscript"/>
        </w:rPr>
        <w:t>,</w:t>
      </w:r>
      <w:hyperlink r:id="rId54" w:anchor="ref6" w:history="1">
        <w:r w:rsidRPr="00535A2E">
          <w:rPr>
            <w:rFonts w:ascii="Arial" w:eastAsia="Times New Roman" w:hAnsi="Arial" w:cs="Arial"/>
            <w:color w:val="0000FF"/>
            <w:sz w:val="17"/>
            <w:szCs w:val="17"/>
            <w:vertAlign w:val="superscript"/>
          </w:rPr>
          <w:t>[6]</w:t>
        </w:r>
      </w:hyperlink>
      <w:r w:rsidRPr="00535A2E">
        <w:rPr>
          <w:rFonts w:ascii="Times New Roman" w:eastAsia="Times New Roman" w:hAnsi="Times New Roman" w:cs="Times New Roman"/>
          <w:sz w:val="24"/>
          <w:szCs w:val="24"/>
          <w:vertAlign w:val="superscript"/>
        </w:rPr>
        <w:t>,</w:t>
      </w:r>
      <w:hyperlink r:id="rId55" w:anchor="ref7" w:history="1">
        <w:r w:rsidRPr="00535A2E">
          <w:rPr>
            <w:rFonts w:ascii="Arial" w:eastAsia="Times New Roman" w:hAnsi="Arial" w:cs="Arial"/>
            <w:color w:val="0000FF"/>
            <w:sz w:val="17"/>
            <w:szCs w:val="17"/>
            <w:vertAlign w:val="superscript"/>
          </w:rPr>
          <w:t>[7]</w:t>
        </w:r>
      </w:hyperlink>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The most common radiological abnormality in this study was pelvic/uterine adhesions, whereas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was the most common abnormality reported in an earlier prospective review in Ilorin over a decade ago. </w:t>
      </w:r>
      <w:bookmarkStart w:id="24" w:name="ft20"/>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"ref20"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[20]</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xml:space="preserve"> However, the reported percentage of 45.3% of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in this study is still higher than the 23.3% reported a decade ago in Ilorin. </w:t>
      </w:r>
      <w:hyperlink r:id="rId56" w:anchor="ref20" w:history="1">
        <w:r w:rsidRPr="00535A2E">
          <w:rPr>
            <w:rFonts w:ascii="Arial" w:eastAsia="Times New Roman" w:hAnsi="Arial" w:cs="Arial"/>
            <w:color w:val="0000FF"/>
            <w:sz w:val="17"/>
            <w:szCs w:val="17"/>
            <w:vertAlign w:val="superscript"/>
          </w:rPr>
          <w:t>[20]</w:t>
        </w:r>
      </w:hyperlink>
      <w:bookmarkEnd w:id="24"/>
      <w:r w:rsidRPr="00535A2E">
        <w:rPr>
          <w:rFonts w:ascii="Times New Roman" w:eastAsia="Times New Roman" w:hAnsi="Times New Roman" w:cs="Times New Roman"/>
          <w:sz w:val="24"/>
          <w:szCs w:val="24"/>
        </w:rPr>
        <w:t xml:space="preserve"> This may not directly mean that the incidence of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is rising in our environment but just a reflection of the differences in the methodology and the sample sizes of the two studies. Most studies showed that tubal blockage was the most common HSG abnormality among infertile women in Africa. </w:t>
      </w:r>
      <w:hyperlink r:id="rId57" w:anchor="ref17" w:history="1">
        <w:r w:rsidRPr="00535A2E">
          <w:rPr>
            <w:rFonts w:ascii="Arial" w:eastAsia="Times New Roman" w:hAnsi="Arial" w:cs="Arial"/>
            <w:color w:val="0000FF"/>
            <w:sz w:val="17"/>
            <w:szCs w:val="17"/>
            <w:vertAlign w:val="superscript"/>
          </w:rPr>
          <w:t>[17]</w:t>
        </w:r>
      </w:hyperlink>
      <w:bookmarkEnd w:id="21"/>
      <w:r w:rsidRPr="00535A2E">
        <w:rPr>
          <w:rFonts w:ascii="Times New Roman" w:eastAsia="Times New Roman" w:hAnsi="Times New Roman" w:cs="Times New Roman"/>
          <w:sz w:val="24"/>
          <w:szCs w:val="24"/>
          <w:vertAlign w:val="superscript"/>
        </w:rPr>
        <w:t>,</w:t>
      </w:r>
      <w:hyperlink r:id="rId58" w:anchor="ref18" w:history="1">
        <w:r w:rsidRPr="00535A2E">
          <w:rPr>
            <w:rFonts w:ascii="Arial" w:eastAsia="Times New Roman" w:hAnsi="Arial" w:cs="Arial"/>
            <w:color w:val="0000FF"/>
            <w:sz w:val="17"/>
            <w:szCs w:val="17"/>
            <w:vertAlign w:val="superscript"/>
          </w:rPr>
          <w:t>[18]</w:t>
        </w:r>
      </w:hyperlink>
      <w:r w:rsidRPr="00535A2E">
        <w:rPr>
          <w:rFonts w:ascii="Times New Roman" w:eastAsia="Times New Roman" w:hAnsi="Times New Roman" w:cs="Times New Roman"/>
          <w:sz w:val="24"/>
          <w:szCs w:val="24"/>
          <w:vertAlign w:val="superscript"/>
        </w:rPr>
        <w:t>,</w:t>
      </w:r>
      <w:bookmarkStart w:id="25" w:name="ft21"/>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"ref21"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[21]</w:t>
      </w:r>
      <w:r w:rsidRPr="00535A2E">
        <w:rPr>
          <w:rFonts w:ascii="Times New Roman" w:eastAsia="Times New Roman" w:hAnsi="Times New Roman" w:cs="Times New Roman"/>
          <w:sz w:val="24"/>
          <w:szCs w:val="24"/>
          <w:vertAlign w:val="superscript"/>
        </w:rPr>
        <w:fldChar w:fldCharType="end"/>
      </w:r>
      <w:bookmarkEnd w:id="25"/>
      <w:r w:rsidRPr="00535A2E">
        <w:rPr>
          <w:rFonts w:ascii="Times New Roman" w:eastAsia="Times New Roman" w:hAnsi="Times New Roman" w:cs="Times New Roman"/>
          <w:sz w:val="24"/>
          <w:szCs w:val="24"/>
        </w:rPr>
        <w:t> </w:t>
      </w:r>
      <w:proofErr w:type="spellStart"/>
      <w:r w:rsidRPr="00535A2E">
        <w:rPr>
          <w:rFonts w:ascii="Times New Roman" w:eastAsia="Times New Roman" w:hAnsi="Times New Roman" w:cs="Times New Roman"/>
          <w:sz w:val="24"/>
          <w:szCs w:val="24"/>
        </w:rPr>
        <w:t>Hydrosalpinx</w:t>
      </w:r>
      <w:proofErr w:type="spellEnd"/>
      <w:r w:rsidRPr="00535A2E">
        <w:rPr>
          <w:rFonts w:ascii="Times New Roman" w:eastAsia="Times New Roman" w:hAnsi="Times New Roman" w:cs="Times New Roman"/>
          <w:sz w:val="24"/>
          <w:szCs w:val="24"/>
        </w:rPr>
        <w:t xml:space="preserve"> with associated thinning of adherent fimbriae and destruction of the mucosa </w:t>
      </w:r>
      <w:hyperlink r:id="rId59" w:anchor="ref18" w:history="1">
        <w:r w:rsidRPr="00535A2E">
          <w:rPr>
            <w:rFonts w:ascii="Arial" w:eastAsia="Times New Roman" w:hAnsi="Arial" w:cs="Arial"/>
            <w:color w:val="0000FF"/>
            <w:sz w:val="17"/>
            <w:szCs w:val="17"/>
            <w:vertAlign w:val="superscript"/>
          </w:rPr>
          <w:t>[18]</w:t>
        </w:r>
      </w:hyperlink>
      <w:bookmarkEnd w:id="22"/>
      <w:r w:rsidRPr="00535A2E">
        <w:rPr>
          <w:rFonts w:ascii="Times New Roman" w:eastAsia="Times New Roman" w:hAnsi="Times New Roman" w:cs="Times New Roman"/>
          <w:sz w:val="24"/>
          <w:szCs w:val="24"/>
        </w:rPr>
        <w:t xml:space="preserve"> is also a consequence of the prevalent PID, </w:t>
      </w:r>
      <w:proofErr w:type="spellStart"/>
      <w:r w:rsidRPr="00535A2E">
        <w:rPr>
          <w:rFonts w:ascii="Times New Roman" w:eastAsia="Times New Roman" w:hAnsi="Times New Roman" w:cs="Times New Roman"/>
          <w:sz w:val="24"/>
          <w:szCs w:val="24"/>
        </w:rPr>
        <w:t>postabortal</w:t>
      </w:r>
      <w:proofErr w:type="spellEnd"/>
      <w:r w:rsidRPr="00535A2E">
        <w:rPr>
          <w:rFonts w:ascii="Times New Roman" w:eastAsia="Times New Roman" w:hAnsi="Times New Roman" w:cs="Times New Roman"/>
          <w:sz w:val="24"/>
          <w:szCs w:val="24"/>
        </w:rPr>
        <w:t>, and puerperal infections in this part of the world. </w:t>
      </w:r>
      <w:hyperlink r:id="rId60" w:anchor="ref4" w:history="1">
        <w:r w:rsidRPr="00535A2E">
          <w:rPr>
            <w:rFonts w:ascii="Arial" w:eastAsia="Times New Roman" w:hAnsi="Arial" w:cs="Arial"/>
            <w:color w:val="0000FF"/>
            <w:sz w:val="17"/>
            <w:szCs w:val="17"/>
            <w:vertAlign w:val="superscript"/>
          </w:rPr>
          <w:t>[4]</w:t>
        </w:r>
      </w:hyperlink>
      <w:bookmarkEnd w:id="5"/>
      <w:r w:rsidRPr="00535A2E">
        <w:rPr>
          <w:rFonts w:ascii="Times New Roman" w:eastAsia="Times New Roman" w:hAnsi="Times New Roman" w:cs="Times New Roman"/>
          <w:sz w:val="24"/>
          <w:szCs w:val="24"/>
          <w:vertAlign w:val="superscript"/>
        </w:rPr>
        <w:t>,</w:t>
      </w:r>
      <w:hyperlink r:id="rId61" w:anchor="ref5" w:history="1">
        <w:r w:rsidRPr="00535A2E">
          <w:rPr>
            <w:rFonts w:ascii="Arial" w:eastAsia="Times New Roman" w:hAnsi="Arial" w:cs="Arial"/>
            <w:color w:val="0000FF"/>
            <w:sz w:val="17"/>
            <w:szCs w:val="17"/>
            <w:vertAlign w:val="superscript"/>
          </w:rPr>
          <w:t>[5]</w:t>
        </w:r>
      </w:hyperlink>
      <w:bookmarkEnd w:id="6"/>
      <w:r w:rsidRPr="00535A2E">
        <w:rPr>
          <w:rFonts w:ascii="Times New Roman" w:eastAsia="Times New Roman" w:hAnsi="Times New Roman" w:cs="Times New Roman"/>
          <w:sz w:val="24"/>
          <w:szCs w:val="24"/>
          <w:vertAlign w:val="superscript"/>
        </w:rPr>
        <w:t>,</w:t>
      </w:r>
      <w:hyperlink r:id="rId62" w:anchor="ref6" w:history="1">
        <w:r w:rsidRPr="00535A2E">
          <w:rPr>
            <w:rFonts w:ascii="Arial" w:eastAsia="Times New Roman" w:hAnsi="Arial" w:cs="Arial"/>
            <w:color w:val="0000FF"/>
            <w:sz w:val="17"/>
            <w:szCs w:val="17"/>
            <w:vertAlign w:val="superscript"/>
          </w:rPr>
          <w:t>[6]</w:t>
        </w:r>
      </w:hyperlink>
      <w:bookmarkEnd w:id="7"/>
      <w:r w:rsidRPr="00535A2E">
        <w:rPr>
          <w:rFonts w:ascii="Times New Roman" w:eastAsia="Times New Roman" w:hAnsi="Times New Roman" w:cs="Times New Roman"/>
          <w:sz w:val="24"/>
          <w:szCs w:val="24"/>
          <w:vertAlign w:val="superscript"/>
        </w:rPr>
        <w:t>,</w:t>
      </w:r>
      <w:hyperlink r:id="rId63" w:anchor="ref7" w:history="1">
        <w:r w:rsidRPr="00535A2E">
          <w:rPr>
            <w:rFonts w:ascii="Arial" w:eastAsia="Times New Roman" w:hAnsi="Arial" w:cs="Arial"/>
            <w:color w:val="0000FF"/>
            <w:sz w:val="17"/>
            <w:szCs w:val="17"/>
            <w:vertAlign w:val="superscript"/>
          </w:rPr>
          <w:t>[7]</w:t>
        </w:r>
      </w:hyperlink>
      <w:bookmarkEnd w:id="8"/>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i/>
          <w:iCs/>
          <w:sz w:val="24"/>
          <w:szCs w:val="24"/>
        </w:rPr>
        <w:t>Staphylococcus aureus</w:t>
      </w:r>
      <w:r w:rsidRPr="00535A2E">
        <w:rPr>
          <w:rFonts w:ascii="Times New Roman" w:eastAsia="Times New Roman" w:hAnsi="Times New Roman" w:cs="Times New Roman"/>
          <w:sz w:val="24"/>
          <w:szCs w:val="24"/>
        </w:rPr>
        <w:t> was the most common organism isolated in this study and this is similar to findings of investigators at Ile-Ife among both fertile and infertile women. </w:t>
      </w:r>
      <w:bookmarkStart w:id="26" w:name="ft22"/>
      <w:r w:rsidRPr="00535A2E">
        <w:rPr>
          <w:rFonts w:ascii="Times New Roman" w:eastAsia="Times New Roman" w:hAnsi="Times New Roman" w:cs="Times New Roman"/>
          <w:sz w:val="24"/>
          <w:szCs w:val="24"/>
          <w:vertAlign w:val="superscript"/>
        </w:rPr>
        <w:fldChar w:fldCharType="begin"/>
      </w:r>
      <w:r w:rsidRPr="00535A2E">
        <w:rPr>
          <w:rFonts w:ascii="Times New Roman" w:eastAsia="Times New Roman" w:hAnsi="Times New Roman" w:cs="Times New Roman"/>
          <w:sz w:val="24"/>
          <w:szCs w:val="24"/>
          <w:vertAlign w:val="superscript"/>
        </w:rPr>
        <w:instrText xml:space="preserve"> HYPERLINK "http://www.wajradiology.org/article.asp?issn=1115-3474;year=2014;volume=21;issue=2;spage=59;epage=63;aulast=Oguntoyinbo" \l "ref22" </w:instrText>
      </w:r>
      <w:r w:rsidRPr="00535A2E">
        <w:rPr>
          <w:rFonts w:ascii="Times New Roman" w:eastAsia="Times New Roman" w:hAnsi="Times New Roman" w:cs="Times New Roman"/>
          <w:sz w:val="24"/>
          <w:szCs w:val="24"/>
          <w:vertAlign w:val="superscript"/>
        </w:rPr>
        <w:fldChar w:fldCharType="separate"/>
      </w:r>
      <w:r w:rsidRPr="00535A2E">
        <w:rPr>
          <w:rFonts w:ascii="Arial" w:eastAsia="Times New Roman" w:hAnsi="Arial" w:cs="Arial"/>
          <w:color w:val="0000FF"/>
          <w:sz w:val="17"/>
          <w:szCs w:val="17"/>
          <w:vertAlign w:val="superscript"/>
        </w:rPr>
        <w:t>[22]</w:t>
      </w:r>
      <w:r w:rsidRPr="00535A2E">
        <w:rPr>
          <w:rFonts w:ascii="Times New Roman" w:eastAsia="Times New Roman" w:hAnsi="Times New Roman" w:cs="Times New Roman"/>
          <w:sz w:val="24"/>
          <w:szCs w:val="24"/>
          <w:vertAlign w:val="superscript"/>
        </w:rPr>
        <w:fldChar w:fldCharType="end"/>
      </w:r>
      <w:r w:rsidRPr="00535A2E">
        <w:rPr>
          <w:rFonts w:ascii="Times New Roman" w:eastAsia="Times New Roman" w:hAnsi="Times New Roman" w:cs="Times New Roman"/>
          <w:sz w:val="24"/>
          <w:szCs w:val="24"/>
        </w:rPr>
        <w:t> Isolation of </w:t>
      </w:r>
      <w:r w:rsidRPr="00535A2E">
        <w:rPr>
          <w:rFonts w:ascii="Times New Roman" w:eastAsia="Times New Roman" w:hAnsi="Times New Roman" w:cs="Times New Roman"/>
          <w:i/>
          <w:iCs/>
          <w:sz w:val="24"/>
          <w:szCs w:val="24"/>
        </w:rPr>
        <w:t xml:space="preserve">Candida </w:t>
      </w:r>
      <w:proofErr w:type="spellStart"/>
      <w:r w:rsidRPr="00535A2E">
        <w:rPr>
          <w:rFonts w:ascii="Times New Roman" w:eastAsia="Times New Roman" w:hAnsi="Times New Roman" w:cs="Times New Roman"/>
          <w:i/>
          <w:iCs/>
          <w:sz w:val="24"/>
          <w:szCs w:val="24"/>
        </w:rPr>
        <w:t>spp</w:t>
      </w:r>
      <w:proofErr w:type="spellEnd"/>
      <w:r w:rsidRPr="00535A2E">
        <w:rPr>
          <w:rFonts w:ascii="Times New Roman" w:eastAsia="Times New Roman" w:hAnsi="Times New Roman" w:cs="Times New Roman"/>
          <w:sz w:val="24"/>
          <w:szCs w:val="24"/>
        </w:rPr>
        <w:t> was low in this study when compared with the isolates from women at Ile-Ife. </w:t>
      </w:r>
      <w:hyperlink r:id="rId64" w:anchor="ref22" w:history="1">
        <w:r w:rsidRPr="00535A2E">
          <w:rPr>
            <w:rFonts w:ascii="Arial" w:eastAsia="Times New Roman" w:hAnsi="Arial" w:cs="Arial"/>
            <w:color w:val="0000FF"/>
            <w:sz w:val="17"/>
            <w:szCs w:val="17"/>
            <w:vertAlign w:val="superscript"/>
          </w:rPr>
          <w:t>[22]</w:t>
        </w:r>
      </w:hyperlink>
      <w:bookmarkEnd w:id="26"/>
      <w:r w:rsidRPr="00535A2E">
        <w:rPr>
          <w:rFonts w:ascii="Times New Roman" w:eastAsia="Times New Roman" w:hAnsi="Times New Roman" w:cs="Times New Roman"/>
          <w:sz w:val="24"/>
          <w:szCs w:val="24"/>
        </w:rPr>
        <w:t>Candida is not an organism that is regularly cultured in the endo-cervix but a genital tract commensal. The Ife study cultured both high vaginal and endo-cervical swabs; this partly explains the higher yield of Candida, which is a vaginal flora. Moreover, it becomes pathogenic when there is an overgrowth and inflammation. The possibility of contamination by Candida cannot be completely ruled out in this study.</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The isolation of microbial pathogens in 69.8% of the clients is surprisingly high because the clients were asymptomatic for genital infections. Thus, there is a possibility of iatrogenic ascending genital infection in this environment following HSG and the place of prior endo-cervical culture for microscopy and sensitivity is supported by this finding. This becomes even more important when the contribution of genital infections to infertility is given uttermost contribution irrespective of clinical symptomatology.</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A total of 64.2% of the cultures/growths were sensitive to at least one antimicrobial agent while 45.3% were sensitive to more than two agents. This suggests a high level of resistance to antimicrobial agents in our environment as supported by the 28.3% rate of resistance to &gt; three drugs in this study. Azithromycin had the highest coverage. It may then be advisable to use at least two agents that include Azithromycin in the treatment of cervical infections especially when there is no demonstrable vaginal discharge before uterine instrumentation. There is a paucity of information on this from this environment.</w:t>
      </w:r>
      <w:r w:rsidRPr="00535A2E">
        <w:rPr>
          <w:rFonts w:ascii="Times New Roman" w:eastAsia="Times New Roman" w:hAnsi="Times New Roman" w:cs="Times New Roman"/>
          <w:sz w:val="24"/>
          <w:szCs w:val="24"/>
        </w:rPr>
        <w:br/>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27" w:name="Conclusion"/>
            <w:bookmarkEnd w:id="27"/>
            <w:r w:rsidRPr="00535A2E">
              <w:rPr>
                <w:rFonts w:ascii="Arial" w:eastAsia="Times New Roman" w:hAnsi="Arial" w:cs="Arial"/>
                <w:b/>
                <w:bCs/>
                <w:color w:val="110458"/>
                <w:sz w:val="18"/>
                <w:szCs w:val="18"/>
              </w:rPr>
              <w:t>  Conclusion</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25" name="Picture 25"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xml:space="preserve">This study suggests the possibility of post-HSG infection due to the presence of pathogenic microbial isolates from endo-cervical swabs in asymptomatic infertile women. HSG is one of the most important investigations in the evaluation of tubal patency in infertility. </w:t>
      </w:r>
      <w:proofErr w:type="gramStart"/>
      <w:r w:rsidRPr="00535A2E">
        <w:rPr>
          <w:rFonts w:ascii="Times New Roman" w:eastAsia="Times New Roman" w:hAnsi="Times New Roman" w:cs="Times New Roman"/>
          <w:sz w:val="24"/>
          <w:szCs w:val="24"/>
        </w:rPr>
        <w:t>Therefore</w:t>
      </w:r>
      <w:proofErr w:type="gramEnd"/>
      <w:r w:rsidRPr="00535A2E">
        <w:rPr>
          <w:rFonts w:ascii="Times New Roman" w:eastAsia="Times New Roman" w:hAnsi="Times New Roman" w:cs="Times New Roman"/>
          <w:sz w:val="24"/>
          <w:szCs w:val="24"/>
        </w:rPr>
        <w:t xml:space="preserve"> it is important to ensure its safety and minimize postprocedural complications like pelvic infections. It is advocated that prophylactic antibiotic treatment should be given before HSG.</w:t>
      </w:r>
      <w:r w:rsidRPr="00535A2E">
        <w:rPr>
          <w:rFonts w:ascii="Times New Roman" w:eastAsia="Times New Roman" w:hAnsi="Times New Roman" w:cs="Times New Roman"/>
          <w:sz w:val="24"/>
          <w:szCs w:val="24"/>
        </w:rPr>
        <w:br/>
      </w:r>
      <w:r w:rsidRPr="00535A2E">
        <w:rPr>
          <w:rFonts w:ascii="Times New Roman" w:eastAsia="Times New Roman" w:hAnsi="Times New Roman" w:cs="Times New Roman"/>
          <w:sz w:val="24"/>
          <w:szCs w:val="24"/>
        </w:rPr>
        <w:br/>
        <w:t> </w:t>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7875"/>
        <w:gridCol w:w="81"/>
        <w:gridCol w:w="1404"/>
      </w:tblGrid>
      <w:tr w:rsidR="00535A2E" w:rsidRPr="00535A2E" w:rsidTr="00535A2E">
        <w:trPr>
          <w:trHeight w:val="420"/>
          <w:tblCellSpacing w:w="0" w:type="dxa"/>
        </w:trPr>
        <w:tc>
          <w:tcPr>
            <w:tcW w:w="1065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bookmarkStart w:id="28" w:name="Reference"/>
            <w:bookmarkEnd w:id="28"/>
            <w:r w:rsidRPr="00535A2E">
              <w:rPr>
                <w:rFonts w:ascii="Arial" w:eastAsia="Times New Roman" w:hAnsi="Arial" w:cs="Arial"/>
                <w:b/>
                <w:bCs/>
                <w:color w:val="110458"/>
                <w:sz w:val="18"/>
                <w:szCs w:val="18"/>
              </w:rPr>
              <w:t>  References</w:t>
            </w:r>
          </w:p>
        </w:tc>
        <w:tc>
          <w:tcPr>
            <w:tcW w:w="48"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Arial" w:eastAsia="Times New Roman" w:hAnsi="Arial" w:cs="Arial"/>
                <w:color w:val="222222"/>
                <w:sz w:val="18"/>
                <w:szCs w:val="18"/>
              </w:rPr>
              <w:t> </w:t>
            </w:r>
          </w:p>
        </w:tc>
        <w:tc>
          <w:tcPr>
            <w:tcW w:w="750" w:type="pct"/>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jc w:val="right"/>
              <w:rPr>
                <w:rFonts w:ascii="Arial" w:eastAsia="Times New Roman" w:hAnsi="Arial" w:cs="Arial"/>
                <w:color w:val="222222"/>
                <w:sz w:val="18"/>
                <w:szCs w:val="18"/>
              </w:rPr>
            </w:pPr>
            <w:r w:rsidRPr="00535A2E">
              <w:rPr>
                <w:rFonts w:ascii="inherit" w:eastAsia="Times New Roman" w:hAnsi="inherit" w:cs="Arial"/>
                <w:noProof/>
                <w:color w:val="222222"/>
                <w:sz w:val="18"/>
                <w:szCs w:val="18"/>
              </w:rPr>
              <w:drawing>
                <wp:inline distT="0" distB="0" distL="0" distR="0">
                  <wp:extent cx="121920" cy="121920"/>
                  <wp:effectExtent l="0" t="0" r="0" b="0"/>
                  <wp:docPr id="24" name="Picture 24" descr="Top">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Top">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920" cy="121920"/>
                          </a:xfrm>
                          <a:prstGeom prst="rect">
                            <a:avLst/>
                          </a:prstGeom>
                          <a:noFill/>
                          <a:ln>
                            <a:noFill/>
                          </a:ln>
                        </pic:spPr>
                      </pic:pic>
                    </a:graphicData>
                  </a:graphic>
                </wp:inline>
              </w:drawing>
            </w:r>
          </w:p>
        </w:tc>
      </w:tr>
    </w:tbl>
    <w:p w:rsidR="00535A2E" w:rsidRPr="00535A2E" w:rsidRDefault="00535A2E" w:rsidP="00535A2E">
      <w:pPr>
        <w:spacing w:after="0" w:line="240" w:lineRule="auto"/>
        <w:rPr>
          <w:rFonts w:ascii="Times New Roman" w:eastAsia="Times New Roman" w:hAnsi="Times New Roman" w:cs="Times New Roman"/>
          <w:sz w:val="24"/>
          <w:szCs w:val="24"/>
        </w:rPr>
      </w:pPr>
    </w:p>
    <w:tbl>
      <w:tblPr>
        <w:tblW w:w="5000" w:type="pct"/>
        <w:tblCellSpacing w:w="0" w:type="dxa"/>
        <w:tblCellMar>
          <w:left w:w="0" w:type="dxa"/>
          <w:right w:w="0" w:type="dxa"/>
        </w:tblCellMar>
        <w:tblLook w:val="04A0" w:firstRow="1" w:lastRow="0" w:firstColumn="1" w:lastColumn="0" w:noHBand="0" w:noVBand="1"/>
      </w:tblPr>
      <w:tblGrid>
        <w:gridCol w:w="468"/>
        <w:gridCol w:w="8892"/>
      </w:tblGrid>
      <w:tr w:rsidR="00535A2E" w:rsidRPr="00535A2E" w:rsidTr="00535A2E">
        <w:trPr>
          <w:tblCellSpacing w:w="0" w:type="dxa"/>
        </w:trPr>
        <w:tc>
          <w:tcPr>
            <w:tcW w:w="250" w:type="pct"/>
            <w:shd w:val="clear" w:color="auto" w:fill="auto"/>
            <w:tcMar>
              <w:top w:w="15" w:type="dxa"/>
              <w:left w:w="15" w:type="dxa"/>
              <w:bottom w:w="15" w:type="dxa"/>
              <w:right w:w="15" w:type="dxa"/>
            </w:tcMar>
            <w:hideMark/>
          </w:tcPr>
          <w:bookmarkStart w:id="29" w:name="ref1"/>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w:t>
            </w:r>
            <w:r w:rsidRPr="00535A2E">
              <w:rPr>
                <w:rFonts w:ascii="Arial" w:eastAsia="Times New Roman" w:hAnsi="Arial" w:cs="Arial"/>
                <w:color w:val="000000"/>
                <w:sz w:val="18"/>
                <w:szCs w:val="18"/>
              </w:rPr>
              <w:fldChar w:fldCharType="end"/>
            </w:r>
            <w:bookmarkEnd w:id="29"/>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Westrom</w:t>
            </w:r>
            <w:proofErr w:type="spellEnd"/>
            <w:r w:rsidRPr="00535A2E">
              <w:rPr>
                <w:rFonts w:ascii="Arial" w:eastAsia="Times New Roman" w:hAnsi="Arial" w:cs="Arial"/>
                <w:color w:val="000000"/>
                <w:sz w:val="18"/>
                <w:szCs w:val="18"/>
              </w:rPr>
              <w:t xml:space="preserve"> LV. Sexually transmitted diseases and infertility. Sex </w:t>
            </w:r>
            <w:proofErr w:type="spellStart"/>
            <w:r w:rsidRPr="00535A2E">
              <w:rPr>
                <w:rFonts w:ascii="Arial" w:eastAsia="Times New Roman" w:hAnsi="Arial" w:cs="Arial"/>
                <w:color w:val="000000"/>
                <w:sz w:val="18"/>
                <w:szCs w:val="18"/>
              </w:rPr>
              <w:t>Transm</w:t>
            </w:r>
            <w:proofErr w:type="spellEnd"/>
            <w:r w:rsidRPr="00535A2E">
              <w:rPr>
                <w:rFonts w:ascii="Arial" w:eastAsia="Times New Roman" w:hAnsi="Arial" w:cs="Arial"/>
                <w:color w:val="000000"/>
                <w:sz w:val="18"/>
                <w:szCs w:val="18"/>
              </w:rPr>
              <w:t xml:space="preserve"> Dis 1994;</w:t>
            </w:r>
            <w:proofErr w:type="gramStart"/>
            <w:r w:rsidRPr="00535A2E">
              <w:rPr>
                <w:rFonts w:ascii="Arial" w:eastAsia="Times New Roman" w:hAnsi="Arial" w:cs="Arial"/>
                <w:color w:val="000000"/>
                <w:sz w:val="18"/>
                <w:szCs w:val="18"/>
              </w:rPr>
              <w:t>21:S</w:t>
            </w:r>
            <w:proofErr w:type="gramEnd"/>
            <w:r w:rsidRPr="00535A2E">
              <w:rPr>
                <w:rFonts w:ascii="Arial" w:eastAsia="Times New Roman" w:hAnsi="Arial" w:cs="Arial"/>
                <w:color w:val="000000"/>
                <w:sz w:val="18"/>
                <w:szCs w:val="18"/>
              </w:rPr>
              <w:t>32-7.  </w:t>
            </w:r>
            <w:r w:rsidRPr="00535A2E">
              <w:rPr>
                <w:rFonts w:ascii="Arial" w:eastAsia="Times New Roman" w:hAnsi="Arial" w:cs="Arial"/>
                <w:noProof/>
                <w:color w:val="0000FF"/>
                <w:sz w:val="18"/>
                <w:szCs w:val="18"/>
              </w:rPr>
              <w:drawing>
                <wp:inline distT="0" distB="0" distL="0" distR="0">
                  <wp:extent cx="83820" cy="99060"/>
                  <wp:effectExtent l="0" t="0" r="0" b="0"/>
                  <wp:docPr id="23" name="Picture 23" descr="Back to cited text no. 1">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1">
                            <a:hlinkClick r:id="rId65"/>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0" w:name="ref2"/>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"ft2"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2.</w:t>
            </w:r>
            <w:r w:rsidRPr="00535A2E">
              <w:rPr>
                <w:rFonts w:ascii="Arial" w:eastAsia="Times New Roman" w:hAnsi="Arial" w:cs="Arial"/>
                <w:color w:val="000000"/>
                <w:sz w:val="18"/>
                <w:szCs w:val="18"/>
              </w:rPr>
              <w:fldChar w:fldCharType="end"/>
            </w:r>
            <w:bookmarkEnd w:id="30"/>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Witkin</w:t>
            </w:r>
            <w:proofErr w:type="spellEnd"/>
            <w:r w:rsidRPr="00535A2E">
              <w:rPr>
                <w:rFonts w:ascii="Arial" w:eastAsia="Times New Roman" w:hAnsi="Arial" w:cs="Arial"/>
                <w:color w:val="000000"/>
                <w:sz w:val="18"/>
                <w:szCs w:val="18"/>
              </w:rPr>
              <w:t xml:space="preserve"> SS, </w:t>
            </w:r>
            <w:proofErr w:type="spellStart"/>
            <w:r w:rsidRPr="00535A2E">
              <w:rPr>
                <w:rFonts w:ascii="Arial" w:eastAsia="Times New Roman" w:hAnsi="Arial" w:cs="Arial"/>
                <w:color w:val="000000"/>
                <w:sz w:val="18"/>
                <w:szCs w:val="18"/>
              </w:rPr>
              <w:t>Toth</w:t>
            </w:r>
            <w:proofErr w:type="spellEnd"/>
            <w:r w:rsidRPr="00535A2E">
              <w:rPr>
                <w:rFonts w:ascii="Arial" w:eastAsia="Times New Roman" w:hAnsi="Arial" w:cs="Arial"/>
                <w:color w:val="000000"/>
                <w:sz w:val="18"/>
                <w:szCs w:val="18"/>
              </w:rPr>
              <w:t xml:space="preserve"> A. Relationship between genital tract infections, sperm antibodies in seminal fluid and infertility. </w:t>
            </w:r>
            <w:proofErr w:type="spellStart"/>
            <w:r w:rsidRPr="00535A2E">
              <w:rPr>
                <w:rFonts w:ascii="Arial" w:eastAsia="Times New Roman" w:hAnsi="Arial" w:cs="Arial"/>
                <w:color w:val="000000"/>
                <w:sz w:val="18"/>
                <w:szCs w:val="18"/>
              </w:rPr>
              <w:t>Fertil</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Steril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1983;40:805</w:t>
            </w:r>
            <w:proofErr w:type="gramEnd"/>
            <w:r w:rsidRPr="00535A2E">
              <w:rPr>
                <w:rFonts w:ascii="Arial" w:eastAsia="Times New Roman" w:hAnsi="Arial" w:cs="Arial"/>
                <w:color w:val="000000"/>
                <w:sz w:val="18"/>
                <w:szCs w:val="18"/>
              </w:rPr>
              <w:t>-8.  </w:t>
            </w:r>
            <w:r w:rsidRPr="00535A2E">
              <w:rPr>
                <w:rFonts w:ascii="Arial" w:eastAsia="Times New Roman" w:hAnsi="Arial" w:cs="Arial"/>
                <w:noProof/>
                <w:color w:val="0000FF"/>
                <w:sz w:val="18"/>
                <w:szCs w:val="18"/>
              </w:rPr>
              <w:drawing>
                <wp:inline distT="0" distB="0" distL="0" distR="0">
                  <wp:extent cx="83820" cy="99060"/>
                  <wp:effectExtent l="0" t="0" r="0" b="0"/>
                  <wp:docPr id="22" name="Picture 22" descr="Back to cited text no. 2">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2">
                            <a:hlinkClick r:id="rId67"/>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w:t>
            </w:r>
            <w:hyperlink r:id="rId68" w:tgtFrame="_blank" w:history="1">
              <w:r w:rsidRPr="00535A2E">
                <w:rPr>
                  <w:rFonts w:ascii="Arial" w:eastAsia="Times New Roman" w:hAnsi="Arial" w:cs="Arial"/>
                  <w:color w:val="110090"/>
                  <w:sz w:val="17"/>
                  <w:szCs w:val="17"/>
                </w:rPr>
                <w:t>PUBMED</w:t>
              </w:r>
            </w:hyperlink>
            <w:r w:rsidRPr="00535A2E">
              <w:rPr>
                <w:rFonts w:ascii="Arial" w:eastAsia="Times New Roman" w:hAnsi="Arial" w:cs="Arial"/>
                <w:color w:val="000000"/>
                <w:sz w:val="18"/>
                <w:szCs w:val="18"/>
              </w:rPr>
              <w:t>]    </w:t>
            </w:r>
          </w:p>
        </w:tc>
      </w:tr>
      <w:bookmarkStart w:id="31" w:name="ref3"/>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"ft3"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3.</w:t>
            </w:r>
            <w:r w:rsidRPr="00535A2E">
              <w:rPr>
                <w:rFonts w:ascii="Arial" w:eastAsia="Times New Roman" w:hAnsi="Arial" w:cs="Arial"/>
                <w:color w:val="000000"/>
                <w:sz w:val="18"/>
                <w:szCs w:val="18"/>
              </w:rPr>
              <w:fldChar w:fldCharType="end"/>
            </w:r>
            <w:bookmarkEnd w:id="31"/>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 xml:space="preserve">Achenbach DA. Infertility caused by infection. </w:t>
            </w:r>
            <w:proofErr w:type="spellStart"/>
            <w:r w:rsidRPr="00535A2E">
              <w:rPr>
                <w:rFonts w:ascii="Arial" w:eastAsia="Times New Roman" w:hAnsi="Arial" w:cs="Arial"/>
                <w:color w:val="000000"/>
                <w:sz w:val="18"/>
                <w:szCs w:val="18"/>
              </w:rPr>
              <w:t>Contemp</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Obstet</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Gynecol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1987;32:29</w:t>
            </w:r>
            <w:proofErr w:type="gramEnd"/>
            <w:r w:rsidRPr="00535A2E">
              <w:rPr>
                <w:rFonts w:ascii="Arial" w:eastAsia="Times New Roman" w:hAnsi="Arial" w:cs="Arial"/>
                <w:color w:val="000000"/>
                <w:sz w:val="18"/>
                <w:szCs w:val="18"/>
              </w:rPr>
              <w:t>-46.  </w:t>
            </w:r>
            <w:r w:rsidRPr="00535A2E">
              <w:rPr>
                <w:rFonts w:ascii="Arial" w:eastAsia="Times New Roman" w:hAnsi="Arial" w:cs="Arial"/>
                <w:noProof/>
                <w:color w:val="0000FF"/>
                <w:sz w:val="18"/>
                <w:szCs w:val="18"/>
              </w:rPr>
              <w:drawing>
                <wp:inline distT="0" distB="0" distL="0" distR="0">
                  <wp:extent cx="83820" cy="99060"/>
                  <wp:effectExtent l="0" t="0" r="0" b="0"/>
                  <wp:docPr id="21" name="Picture 21" descr="Back to cited text no. 3">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3">
                            <a:hlinkClick r:id="rId69"/>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2" w:name="ref4"/>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"ft4"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4.</w:t>
            </w:r>
            <w:r w:rsidRPr="00535A2E">
              <w:rPr>
                <w:rFonts w:ascii="Arial" w:eastAsia="Times New Roman" w:hAnsi="Arial" w:cs="Arial"/>
                <w:color w:val="000000"/>
                <w:sz w:val="18"/>
                <w:szCs w:val="18"/>
              </w:rPr>
              <w:fldChar w:fldCharType="end"/>
            </w:r>
            <w:bookmarkEnd w:id="32"/>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Araoye</w:t>
            </w:r>
            <w:proofErr w:type="spellEnd"/>
            <w:r w:rsidRPr="00535A2E">
              <w:rPr>
                <w:rFonts w:ascii="Arial" w:eastAsia="Times New Roman" w:hAnsi="Arial" w:cs="Arial"/>
                <w:color w:val="000000"/>
                <w:sz w:val="18"/>
                <w:szCs w:val="18"/>
              </w:rPr>
              <w:t xml:space="preserve"> MO. Epidemiology of Infertility: Social problems of the infertile couples. West </w:t>
            </w:r>
            <w:proofErr w:type="spellStart"/>
            <w:r w:rsidRPr="00535A2E">
              <w:rPr>
                <w:rFonts w:ascii="Arial" w:eastAsia="Times New Roman" w:hAnsi="Arial" w:cs="Arial"/>
                <w:color w:val="000000"/>
                <w:sz w:val="18"/>
                <w:szCs w:val="18"/>
              </w:rPr>
              <w:t>Afr</w:t>
            </w:r>
            <w:proofErr w:type="spellEnd"/>
            <w:r w:rsidRPr="00535A2E">
              <w:rPr>
                <w:rFonts w:ascii="Arial" w:eastAsia="Times New Roman" w:hAnsi="Arial" w:cs="Arial"/>
                <w:color w:val="000000"/>
                <w:sz w:val="18"/>
                <w:szCs w:val="18"/>
              </w:rPr>
              <w:t xml:space="preserve"> J Med </w:t>
            </w:r>
            <w:proofErr w:type="gramStart"/>
            <w:r w:rsidRPr="00535A2E">
              <w:rPr>
                <w:rFonts w:ascii="Arial" w:eastAsia="Times New Roman" w:hAnsi="Arial" w:cs="Arial"/>
                <w:color w:val="000000"/>
                <w:sz w:val="18"/>
                <w:szCs w:val="18"/>
              </w:rPr>
              <w:t>2003;22:101</w:t>
            </w:r>
            <w:proofErr w:type="gramEnd"/>
            <w:r w:rsidRPr="00535A2E">
              <w:rPr>
                <w:rFonts w:ascii="Arial" w:eastAsia="Times New Roman" w:hAnsi="Arial" w:cs="Arial"/>
                <w:color w:val="000000"/>
                <w:sz w:val="18"/>
                <w:szCs w:val="18"/>
              </w:rPr>
              <w:t>-6.  </w:t>
            </w:r>
            <w:r w:rsidRPr="00535A2E">
              <w:rPr>
                <w:rFonts w:ascii="Arial" w:eastAsia="Times New Roman" w:hAnsi="Arial" w:cs="Arial"/>
                <w:noProof/>
                <w:color w:val="0000FF"/>
                <w:sz w:val="18"/>
                <w:szCs w:val="18"/>
              </w:rPr>
              <w:drawing>
                <wp:inline distT="0" distB="0" distL="0" distR="0">
                  <wp:extent cx="83820" cy="99060"/>
                  <wp:effectExtent l="0" t="0" r="0" b="0"/>
                  <wp:docPr id="20" name="Picture 20" descr="Back to cited text no. 4">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4">
                            <a:hlinkClick r:id="rId70"/>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3" w:name="ref5"/>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"ft5"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5.</w:t>
            </w:r>
            <w:r w:rsidRPr="00535A2E">
              <w:rPr>
                <w:rFonts w:ascii="Arial" w:eastAsia="Times New Roman" w:hAnsi="Arial" w:cs="Arial"/>
                <w:color w:val="000000"/>
                <w:sz w:val="18"/>
                <w:szCs w:val="18"/>
              </w:rPr>
              <w:fldChar w:fldCharType="end"/>
            </w:r>
            <w:bookmarkEnd w:id="33"/>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Okonofua</w:t>
            </w:r>
            <w:proofErr w:type="spellEnd"/>
            <w:r w:rsidRPr="00535A2E">
              <w:rPr>
                <w:rFonts w:ascii="Arial" w:eastAsia="Times New Roman" w:hAnsi="Arial" w:cs="Arial"/>
                <w:color w:val="000000"/>
                <w:sz w:val="18"/>
                <w:szCs w:val="18"/>
              </w:rPr>
              <w:t xml:space="preserve"> FE, </w:t>
            </w:r>
            <w:proofErr w:type="spellStart"/>
            <w:r w:rsidRPr="00535A2E">
              <w:rPr>
                <w:rFonts w:ascii="Arial" w:eastAsia="Times New Roman" w:hAnsi="Arial" w:cs="Arial"/>
                <w:color w:val="000000"/>
                <w:sz w:val="18"/>
                <w:szCs w:val="18"/>
              </w:rPr>
              <w:t>Makinde</w:t>
            </w:r>
            <w:proofErr w:type="spellEnd"/>
            <w:r w:rsidRPr="00535A2E">
              <w:rPr>
                <w:rFonts w:ascii="Arial" w:eastAsia="Times New Roman" w:hAnsi="Arial" w:cs="Arial"/>
                <w:color w:val="000000"/>
                <w:sz w:val="18"/>
                <w:szCs w:val="18"/>
              </w:rPr>
              <w:t xml:space="preserve"> ON, </w:t>
            </w:r>
            <w:proofErr w:type="spellStart"/>
            <w:r w:rsidRPr="00535A2E">
              <w:rPr>
                <w:rFonts w:ascii="Arial" w:eastAsia="Times New Roman" w:hAnsi="Arial" w:cs="Arial"/>
                <w:color w:val="000000"/>
                <w:sz w:val="18"/>
                <w:szCs w:val="18"/>
              </w:rPr>
              <w:t>Ayangade</w:t>
            </w:r>
            <w:proofErr w:type="spellEnd"/>
            <w:r w:rsidRPr="00535A2E">
              <w:rPr>
                <w:rFonts w:ascii="Arial" w:eastAsia="Times New Roman" w:hAnsi="Arial" w:cs="Arial"/>
                <w:color w:val="000000"/>
                <w:sz w:val="18"/>
                <w:szCs w:val="18"/>
              </w:rPr>
              <w:t xml:space="preserve"> SO. Yearly trends in caesarean section and caesarean mortality at Ile-Ife, Nigeria. Trop J </w:t>
            </w:r>
            <w:proofErr w:type="spellStart"/>
            <w:r w:rsidRPr="00535A2E">
              <w:rPr>
                <w:rFonts w:ascii="Arial" w:eastAsia="Times New Roman" w:hAnsi="Arial" w:cs="Arial"/>
                <w:color w:val="000000"/>
                <w:sz w:val="18"/>
                <w:szCs w:val="18"/>
              </w:rPr>
              <w:t>Obstet</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Gynaecol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1988;1:31</w:t>
            </w:r>
            <w:proofErr w:type="gramEnd"/>
            <w:r w:rsidRPr="00535A2E">
              <w:rPr>
                <w:rFonts w:ascii="Arial" w:eastAsia="Times New Roman" w:hAnsi="Arial" w:cs="Arial"/>
                <w:color w:val="000000"/>
                <w:sz w:val="18"/>
                <w:szCs w:val="18"/>
              </w:rPr>
              <w:t>-5.  </w:t>
            </w:r>
            <w:r w:rsidRPr="00535A2E">
              <w:rPr>
                <w:rFonts w:ascii="Arial" w:eastAsia="Times New Roman" w:hAnsi="Arial" w:cs="Arial"/>
                <w:noProof/>
                <w:color w:val="0000FF"/>
                <w:sz w:val="18"/>
                <w:szCs w:val="18"/>
              </w:rPr>
              <w:drawing>
                <wp:inline distT="0" distB="0" distL="0" distR="0">
                  <wp:extent cx="83820" cy="99060"/>
                  <wp:effectExtent l="0" t="0" r="0" b="0"/>
                  <wp:docPr id="19" name="Picture 19" descr="Back to cited text no. 5">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5">
                            <a:hlinkClick r:id="rId71"/>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w:t>
            </w:r>
            <w:hyperlink r:id="rId72" w:tgtFrame="_blank" w:history="1">
              <w:r w:rsidRPr="00535A2E">
                <w:rPr>
                  <w:rFonts w:ascii="Arial" w:eastAsia="Times New Roman" w:hAnsi="Arial" w:cs="Arial"/>
                  <w:color w:val="110090"/>
                  <w:sz w:val="17"/>
                  <w:szCs w:val="17"/>
                </w:rPr>
                <w:t>PUBMED</w:t>
              </w:r>
            </w:hyperlink>
            <w:r w:rsidRPr="00535A2E">
              <w:rPr>
                <w:rFonts w:ascii="Arial" w:eastAsia="Times New Roman" w:hAnsi="Arial" w:cs="Arial"/>
                <w:color w:val="000000"/>
                <w:sz w:val="18"/>
                <w:szCs w:val="18"/>
              </w:rPr>
              <w:t>]    </w:t>
            </w:r>
          </w:p>
        </w:tc>
      </w:tr>
      <w:bookmarkStart w:id="34" w:name="ref6"/>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"ft6"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6.</w:t>
            </w:r>
            <w:r w:rsidRPr="00535A2E">
              <w:rPr>
                <w:rFonts w:ascii="Arial" w:eastAsia="Times New Roman" w:hAnsi="Arial" w:cs="Arial"/>
                <w:color w:val="000000"/>
                <w:sz w:val="18"/>
                <w:szCs w:val="18"/>
              </w:rPr>
              <w:fldChar w:fldCharType="end"/>
            </w:r>
            <w:bookmarkEnd w:id="34"/>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Okonofua</w:t>
            </w:r>
            <w:proofErr w:type="spellEnd"/>
            <w:r w:rsidRPr="00535A2E">
              <w:rPr>
                <w:rFonts w:ascii="Arial" w:eastAsia="Times New Roman" w:hAnsi="Arial" w:cs="Arial"/>
                <w:color w:val="000000"/>
                <w:sz w:val="18"/>
                <w:szCs w:val="18"/>
              </w:rPr>
              <w:t xml:space="preserve"> FE, </w:t>
            </w:r>
            <w:proofErr w:type="spellStart"/>
            <w:r w:rsidRPr="00535A2E">
              <w:rPr>
                <w:rFonts w:ascii="Arial" w:eastAsia="Times New Roman" w:hAnsi="Arial" w:cs="Arial"/>
                <w:color w:val="000000"/>
                <w:sz w:val="18"/>
                <w:szCs w:val="18"/>
              </w:rPr>
              <w:t>Onwudiegwu</w:t>
            </w:r>
            <w:proofErr w:type="spellEnd"/>
            <w:r w:rsidRPr="00535A2E">
              <w:rPr>
                <w:rFonts w:ascii="Arial" w:eastAsia="Times New Roman" w:hAnsi="Arial" w:cs="Arial"/>
                <w:color w:val="000000"/>
                <w:sz w:val="18"/>
                <w:szCs w:val="18"/>
              </w:rPr>
              <w:t xml:space="preserve"> U, </w:t>
            </w:r>
            <w:proofErr w:type="spellStart"/>
            <w:r w:rsidRPr="00535A2E">
              <w:rPr>
                <w:rFonts w:ascii="Arial" w:eastAsia="Times New Roman" w:hAnsi="Arial" w:cs="Arial"/>
                <w:color w:val="000000"/>
                <w:sz w:val="18"/>
                <w:szCs w:val="18"/>
              </w:rPr>
              <w:t>Odunsi</w:t>
            </w:r>
            <w:proofErr w:type="spellEnd"/>
            <w:r w:rsidRPr="00535A2E">
              <w:rPr>
                <w:rFonts w:ascii="Arial" w:eastAsia="Times New Roman" w:hAnsi="Arial" w:cs="Arial"/>
                <w:color w:val="000000"/>
                <w:sz w:val="18"/>
                <w:szCs w:val="18"/>
              </w:rPr>
              <w:t xml:space="preserve"> OA. Illegal induced abortion: A study of 74 cases in Ile-Ife, Nigeria. Trop </w:t>
            </w:r>
            <w:proofErr w:type="spellStart"/>
            <w:r w:rsidRPr="00535A2E">
              <w:rPr>
                <w:rFonts w:ascii="Arial" w:eastAsia="Times New Roman" w:hAnsi="Arial" w:cs="Arial"/>
                <w:color w:val="000000"/>
                <w:sz w:val="18"/>
                <w:szCs w:val="18"/>
              </w:rPr>
              <w:t>Doct</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1992;22:75</w:t>
            </w:r>
            <w:proofErr w:type="gramEnd"/>
            <w:r w:rsidRPr="00535A2E">
              <w:rPr>
                <w:rFonts w:ascii="Arial" w:eastAsia="Times New Roman" w:hAnsi="Arial" w:cs="Arial"/>
                <w:color w:val="000000"/>
                <w:sz w:val="18"/>
                <w:szCs w:val="18"/>
              </w:rPr>
              <w:t>-8.  </w:t>
            </w:r>
            <w:r w:rsidRPr="00535A2E">
              <w:rPr>
                <w:rFonts w:ascii="Arial" w:eastAsia="Times New Roman" w:hAnsi="Arial" w:cs="Arial"/>
                <w:noProof/>
                <w:color w:val="0000FF"/>
                <w:sz w:val="18"/>
                <w:szCs w:val="18"/>
              </w:rPr>
              <w:drawing>
                <wp:inline distT="0" distB="0" distL="0" distR="0">
                  <wp:extent cx="83820" cy="99060"/>
                  <wp:effectExtent l="0" t="0" r="0" b="0"/>
                  <wp:docPr id="18" name="Picture 18" descr="Back to cited text no. 6">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6">
                            <a:hlinkClick r:id="rId73"/>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5" w:name="ref7"/>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"ft7"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7.</w:t>
            </w:r>
            <w:r w:rsidRPr="00535A2E">
              <w:rPr>
                <w:rFonts w:ascii="Arial" w:eastAsia="Times New Roman" w:hAnsi="Arial" w:cs="Arial"/>
                <w:color w:val="000000"/>
                <w:sz w:val="18"/>
                <w:szCs w:val="18"/>
              </w:rPr>
              <w:fldChar w:fldCharType="end"/>
            </w:r>
            <w:bookmarkEnd w:id="35"/>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Ibeziako</w:t>
            </w:r>
            <w:proofErr w:type="spellEnd"/>
            <w:r w:rsidRPr="00535A2E">
              <w:rPr>
                <w:rFonts w:ascii="Arial" w:eastAsia="Times New Roman" w:hAnsi="Arial" w:cs="Arial"/>
                <w:color w:val="000000"/>
                <w:sz w:val="18"/>
                <w:szCs w:val="18"/>
              </w:rPr>
              <w:t xml:space="preserve"> PA. Effect of post-caesarean section sepsis on subsequent fertility. West </w:t>
            </w:r>
            <w:proofErr w:type="spellStart"/>
            <w:r w:rsidRPr="00535A2E">
              <w:rPr>
                <w:rFonts w:ascii="Arial" w:eastAsia="Times New Roman" w:hAnsi="Arial" w:cs="Arial"/>
                <w:color w:val="000000"/>
                <w:sz w:val="18"/>
                <w:szCs w:val="18"/>
              </w:rPr>
              <w:t>Afr</w:t>
            </w:r>
            <w:proofErr w:type="spellEnd"/>
            <w:r w:rsidRPr="00535A2E">
              <w:rPr>
                <w:rFonts w:ascii="Arial" w:eastAsia="Times New Roman" w:hAnsi="Arial" w:cs="Arial"/>
                <w:color w:val="000000"/>
                <w:sz w:val="18"/>
                <w:szCs w:val="18"/>
              </w:rPr>
              <w:t xml:space="preserve"> J Med </w:t>
            </w:r>
            <w:proofErr w:type="gramStart"/>
            <w:r w:rsidRPr="00535A2E">
              <w:rPr>
                <w:rFonts w:ascii="Arial" w:eastAsia="Times New Roman" w:hAnsi="Arial" w:cs="Arial"/>
                <w:color w:val="000000"/>
                <w:sz w:val="18"/>
                <w:szCs w:val="18"/>
              </w:rPr>
              <w:t>1986;5:35</w:t>
            </w:r>
            <w:proofErr w:type="gramEnd"/>
            <w:r w:rsidRPr="00535A2E">
              <w:rPr>
                <w:rFonts w:ascii="Arial" w:eastAsia="Times New Roman" w:hAnsi="Arial" w:cs="Arial"/>
                <w:color w:val="000000"/>
                <w:sz w:val="18"/>
                <w:szCs w:val="18"/>
              </w:rPr>
              <w:t>-9.  </w:t>
            </w:r>
            <w:r w:rsidRPr="00535A2E">
              <w:rPr>
                <w:rFonts w:ascii="Arial" w:eastAsia="Times New Roman" w:hAnsi="Arial" w:cs="Arial"/>
                <w:noProof/>
                <w:color w:val="0000FF"/>
                <w:sz w:val="18"/>
                <w:szCs w:val="18"/>
              </w:rPr>
              <w:drawing>
                <wp:inline distT="0" distB="0" distL="0" distR="0">
                  <wp:extent cx="83820" cy="99060"/>
                  <wp:effectExtent l="0" t="0" r="0" b="0"/>
                  <wp:docPr id="17" name="Picture 17" descr="Back to cited text no. 7">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7">
                            <a:hlinkClick r:id="rId74"/>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6" w:name="ref8"/>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"ft8"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8.</w:t>
            </w:r>
            <w:r w:rsidRPr="00535A2E">
              <w:rPr>
                <w:rFonts w:ascii="Arial" w:eastAsia="Times New Roman" w:hAnsi="Arial" w:cs="Arial"/>
                <w:color w:val="000000"/>
                <w:sz w:val="18"/>
                <w:szCs w:val="18"/>
              </w:rPr>
              <w:fldChar w:fldCharType="end"/>
            </w:r>
            <w:bookmarkEnd w:id="36"/>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Lema</w:t>
            </w:r>
            <w:proofErr w:type="spellEnd"/>
            <w:r w:rsidRPr="00535A2E">
              <w:rPr>
                <w:rFonts w:ascii="Arial" w:eastAsia="Times New Roman" w:hAnsi="Arial" w:cs="Arial"/>
                <w:color w:val="000000"/>
                <w:sz w:val="18"/>
                <w:szCs w:val="18"/>
              </w:rPr>
              <w:t xml:space="preserve"> VM, </w:t>
            </w:r>
            <w:proofErr w:type="spellStart"/>
            <w:r w:rsidRPr="00535A2E">
              <w:rPr>
                <w:rFonts w:ascii="Arial" w:eastAsia="Times New Roman" w:hAnsi="Arial" w:cs="Arial"/>
                <w:color w:val="000000"/>
                <w:sz w:val="18"/>
                <w:szCs w:val="18"/>
              </w:rPr>
              <w:t>Majingi</w:t>
            </w:r>
            <w:proofErr w:type="spellEnd"/>
            <w:r w:rsidRPr="00535A2E">
              <w:rPr>
                <w:rFonts w:ascii="Arial" w:eastAsia="Times New Roman" w:hAnsi="Arial" w:cs="Arial"/>
                <w:color w:val="000000"/>
                <w:sz w:val="18"/>
                <w:szCs w:val="18"/>
              </w:rPr>
              <w:t xml:space="preserve"> CR. Acute pelvic infection following </w:t>
            </w:r>
            <w:proofErr w:type="spellStart"/>
            <w:r w:rsidRPr="00535A2E">
              <w:rPr>
                <w:rFonts w:ascii="Arial" w:eastAsia="Times New Roman" w:hAnsi="Arial" w:cs="Arial"/>
                <w:color w:val="000000"/>
                <w:sz w:val="18"/>
                <w:szCs w:val="18"/>
              </w:rPr>
              <w:t>hysterosalpingography</w:t>
            </w:r>
            <w:proofErr w:type="spellEnd"/>
            <w:r w:rsidRPr="00535A2E">
              <w:rPr>
                <w:rFonts w:ascii="Arial" w:eastAsia="Times New Roman" w:hAnsi="Arial" w:cs="Arial"/>
                <w:color w:val="000000"/>
                <w:sz w:val="18"/>
                <w:szCs w:val="18"/>
              </w:rPr>
              <w:t xml:space="preserve"> at the Kenyatta National Hospital, Nairobi. East </w:t>
            </w:r>
            <w:proofErr w:type="spellStart"/>
            <w:r w:rsidRPr="00535A2E">
              <w:rPr>
                <w:rFonts w:ascii="Arial" w:eastAsia="Times New Roman" w:hAnsi="Arial" w:cs="Arial"/>
                <w:color w:val="000000"/>
                <w:sz w:val="18"/>
                <w:szCs w:val="18"/>
              </w:rPr>
              <w:t>Afr</w:t>
            </w:r>
            <w:proofErr w:type="spellEnd"/>
            <w:r w:rsidRPr="00535A2E">
              <w:rPr>
                <w:rFonts w:ascii="Arial" w:eastAsia="Times New Roman" w:hAnsi="Arial" w:cs="Arial"/>
                <w:color w:val="000000"/>
                <w:sz w:val="18"/>
                <w:szCs w:val="18"/>
              </w:rPr>
              <w:t xml:space="preserve"> Med J </w:t>
            </w:r>
            <w:proofErr w:type="gramStart"/>
            <w:r w:rsidRPr="00535A2E">
              <w:rPr>
                <w:rFonts w:ascii="Arial" w:eastAsia="Times New Roman" w:hAnsi="Arial" w:cs="Arial"/>
                <w:color w:val="000000"/>
                <w:sz w:val="18"/>
                <w:szCs w:val="18"/>
              </w:rPr>
              <w:t>1990;70:551</w:t>
            </w:r>
            <w:proofErr w:type="gramEnd"/>
            <w:r w:rsidRPr="00535A2E">
              <w:rPr>
                <w:rFonts w:ascii="Arial" w:eastAsia="Times New Roman" w:hAnsi="Arial" w:cs="Arial"/>
                <w:color w:val="000000"/>
                <w:sz w:val="18"/>
                <w:szCs w:val="18"/>
              </w:rPr>
              <w:t>-5.  </w:t>
            </w:r>
            <w:r w:rsidRPr="00535A2E">
              <w:rPr>
                <w:rFonts w:ascii="Arial" w:eastAsia="Times New Roman" w:hAnsi="Arial" w:cs="Arial"/>
                <w:noProof/>
                <w:color w:val="0000FF"/>
                <w:sz w:val="18"/>
                <w:szCs w:val="18"/>
              </w:rPr>
              <w:drawing>
                <wp:inline distT="0" distB="0" distL="0" distR="0">
                  <wp:extent cx="83820" cy="99060"/>
                  <wp:effectExtent l="0" t="0" r="0" b="0"/>
                  <wp:docPr id="16" name="Picture 16" descr="Back to cited text no. 8">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8">
                            <a:hlinkClick r:id="rId75"/>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7" w:name="ref9"/>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"ft9"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9.</w:t>
            </w:r>
            <w:r w:rsidRPr="00535A2E">
              <w:rPr>
                <w:rFonts w:ascii="Arial" w:eastAsia="Times New Roman" w:hAnsi="Arial" w:cs="Arial"/>
                <w:color w:val="000000"/>
                <w:sz w:val="18"/>
                <w:szCs w:val="18"/>
              </w:rPr>
              <w:fldChar w:fldCharType="end"/>
            </w:r>
            <w:bookmarkEnd w:id="37"/>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Tuveng</w:t>
            </w:r>
            <w:proofErr w:type="spellEnd"/>
            <w:r w:rsidRPr="00535A2E">
              <w:rPr>
                <w:rFonts w:ascii="Arial" w:eastAsia="Times New Roman" w:hAnsi="Arial" w:cs="Arial"/>
                <w:color w:val="000000"/>
                <w:sz w:val="18"/>
                <w:szCs w:val="18"/>
              </w:rPr>
              <w:t xml:space="preserve"> JM, </w:t>
            </w:r>
            <w:proofErr w:type="spellStart"/>
            <w:r w:rsidRPr="00535A2E">
              <w:rPr>
                <w:rFonts w:ascii="Arial" w:eastAsia="Times New Roman" w:hAnsi="Arial" w:cs="Arial"/>
                <w:color w:val="000000"/>
                <w:sz w:val="18"/>
                <w:szCs w:val="18"/>
              </w:rPr>
              <w:t>Vold</w:t>
            </w:r>
            <w:proofErr w:type="spellEnd"/>
            <w:r w:rsidRPr="00535A2E">
              <w:rPr>
                <w:rFonts w:ascii="Arial" w:eastAsia="Times New Roman" w:hAnsi="Arial" w:cs="Arial"/>
                <w:color w:val="000000"/>
                <w:sz w:val="18"/>
                <w:szCs w:val="18"/>
              </w:rPr>
              <w:t xml:space="preserve"> I, </w:t>
            </w:r>
            <w:proofErr w:type="spellStart"/>
            <w:r w:rsidRPr="00535A2E">
              <w:rPr>
                <w:rFonts w:ascii="Arial" w:eastAsia="Times New Roman" w:hAnsi="Arial" w:cs="Arial"/>
                <w:color w:val="000000"/>
                <w:sz w:val="18"/>
                <w:szCs w:val="18"/>
              </w:rPr>
              <w:t>Jerve</w:t>
            </w:r>
            <w:proofErr w:type="spellEnd"/>
            <w:r w:rsidRPr="00535A2E">
              <w:rPr>
                <w:rFonts w:ascii="Arial" w:eastAsia="Times New Roman" w:hAnsi="Arial" w:cs="Arial"/>
                <w:color w:val="000000"/>
                <w:sz w:val="18"/>
                <w:szCs w:val="18"/>
              </w:rPr>
              <w:t xml:space="preserve"> F, </w:t>
            </w:r>
            <w:proofErr w:type="spellStart"/>
            <w:r w:rsidRPr="00535A2E">
              <w:rPr>
                <w:rFonts w:ascii="Arial" w:eastAsia="Times New Roman" w:hAnsi="Arial" w:cs="Arial"/>
                <w:color w:val="000000"/>
                <w:sz w:val="18"/>
                <w:szCs w:val="18"/>
              </w:rPr>
              <w:t>Eng</w:t>
            </w:r>
            <w:proofErr w:type="spellEnd"/>
            <w:r w:rsidRPr="00535A2E">
              <w:rPr>
                <w:rFonts w:ascii="Arial" w:eastAsia="Times New Roman" w:hAnsi="Arial" w:cs="Arial"/>
                <w:color w:val="000000"/>
                <w:sz w:val="18"/>
                <w:szCs w:val="18"/>
              </w:rPr>
              <w:t xml:space="preserve"> J, </w:t>
            </w:r>
            <w:proofErr w:type="spellStart"/>
            <w:r w:rsidRPr="00535A2E">
              <w:rPr>
                <w:rFonts w:ascii="Arial" w:eastAsia="Times New Roman" w:hAnsi="Arial" w:cs="Arial"/>
                <w:color w:val="000000"/>
                <w:sz w:val="18"/>
                <w:szCs w:val="18"/>
              </w:rPr>
              <w:t>Skaug</w:t>
            </w:r>
            <w:proofErr w:type="spellEnd"/>
            <w:r w:rsidRPr="00535A2E">
              <w:rPr>
                <w:rFonts w:ascii="Arial" w:eastAsia="Times New Roman" w:hAnsi="Arial" w:cs="Arial"/>
                <w:color w:val="000000"/>
                <w:sz w:val="18"/>
                <w:szCs w:val="18"/>
              </w:rPr>
              <w:t xml:space="preserve"> K, </w:t>
            </w:r>
            <w:proofErr w:type="spellStart"/>
            <w:r w:rsidRPr="00535A2E">
              <w:rPr>
                <w:rFonts w:ascii="Arial" w:eastAsia="Times New Roman" w:hAnsi="Arial" w:cs="Arial"/>
                <w:color w:val="000000"/>
                <w:sz w:val="18"/>
                <w:szCs w:val="18"/>
              </w:rPr>
              <w:t>Eyolfsson</w:t>
            </w:r>
            <w:proofErr w:type="spellEnd"/>
            <w:r w:rsidRPr="00535A2E">
              <w:rPr>
                <w:rFonts w:ascii="Arial" w:eastAsia="Times New Roman" w:hAnsi="Arial" w:cs="Arial"/>
                <w:color w:val="000000"/>
                <w:sz w:val="18"/>
                <w:szCs w:val="18"/>
              </w:rPr>
              <w:t xml:space="preserve"> O. </w:t>
            </w:r>
            <w:proofErr w:type="spellStart"/>
            <w:r w:rsidRPr="00535A2E">
              <w:rPr>
                <w:rFonts w:ascii="Arial" w:eastAsia="Times New Roman" w:hAnsi="Arial" w:cs="Arial"/>
                <w:color w:val="000000"/>
                <w:sz w:val="18"/>
                <w:szCs w:val="18"/>
              </w:rPr>
              <w:t>Hysterosalpingography</w:t>
            </w:r>
            <w:proofErr w:type="spellEnd"/>
            <w:r w:rsidRPr="00535A2E">
              <w:rPr>
                <w:rFonts w:ascii="Arial" w:eastAsia="Times New Roman" w:hAnsi="Arial" w:cs="Arial"/>
                <w:color w:val="000000"/>
                <w:sz w:val="18"/>
                <w:szCs w:val="18"/>
              </w:rPr>
              <w:t xml:space="preserve">: Value in estimating tubal function, and risk of infectious complications. Acta </w:t>
            </w:r>
            <w:proofErr w:type="spellStart"/>
            <w:r w:rsidRPr="00535A2E">
              <w:rPr>
                <w:rFonts w:ascii="Arial" w:eastAsia="Times New Roman" w:hAnsi="Arial" w:cs="Arial"/>
                <w:color w:val="000000"/>
                <w:sz w:val="18"/>
                <w:szCs w:val="18"/>
              </w:rPr>
              <w:t>Eur</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Fertil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1985;16:125</w:t>
            </w:r>
            <w:proofErr w:type="gramEnd"/>
            <w:r w:rsidRPr="00535A2E">
              <w:rPr>
                <w:rFonts w:ascii="Arial" w:eastAsia="Times New Roman" w:hAnsi="Arial" w:cs="Arial"/>
                <w:color w:val="000000"/>
                <w:sz w:val="18"/>
                <w:szCs w:val="18"/>
              </w:rPr>
              <w:t>-8.  </w:t>
            </w:r>
            <w:r w:rsidRPr="00535A2E">
              <w:rPr>
                <w:rFonts w:ascii="Arial" w:eastAsia="Times New Roman" w:hAnsi="Arial" w:cs="Arial"/>
                <w:noProof/>
                <w:color w:val="0000FF"/>
                <w:sz w:val="18"/>
                <w:szCs w:val="18"/>
              </w:rPr>
              <w:drawing>
                <wp:inline distT="0" distB="0" distL="0" distR="0">
                  <wp:extent cx="83820" cy="99060"/>
                  <wp:effectExtent l="0" t="0" r="0" b="0"/>
                  <wp:docPr id="15" name="Picture 15" descr="Back to cited text no. 9">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9">
                            <a:hlinkClick r:id="rId76"/>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w:t>
            </w:r>
            <w:hyperlink r:id="rId77" w:tgtFrame="_blank" w:history="1">
              <w:r w:rsidRPr="00535A2E">
                <w:rPr>
                  <w:rFonts w:ascii="Arial" w:eastAsia="Times New Roman" w:hAnsi="Arial" w:cs="Arial"/>
                  <w:color w:val="110090"/>
                  <w:sz w:val="17"/>
                  <w:szCs w:val="17"/>
                </w:rPr>
                <w:t>PUBMED</w:t>
              </w:r>
            </w:hyperlink>
            <w:r w:rsidRPr="00535A2E">
              <w:rPr>
                <w:rFonts w:ascii="Arial" w:eastAsia="Times New Roman" w:hAnsi="Arial" w:cs="Arial"/>
                <w:color w:val="000000"/>
                <w:sz w:val="18"/>
                <w:szCs w:val="18"/>
              </w:rPr>
              <w:t>]    </w:t>
            </w:r>
          </w:p>
        </w:tc>
      </w:tr>
      <w:bookmarkStart w:id="38" w:name="ref10"/>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"ft10"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10.</w:t>
            </w:r>
            <w:r w:rsidRPr="00535A2E">
              <w:rPr>
                <w:rFonts w:ascii="Arial" w:eastAsia="Times New Roman" w:hAnsi="Arial" w:cs="Arial"/>
                <w:color w:val="000000"/>
                <w:sz w:val="18"/>
                <w:szCs w:val="18"/>
              </w:rPr>
              <w:fldChar w:fldCharType="end"/>
            </w:r>
            <w:bookmarkEnd w:id="38"/>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Forsey</w:t>
            </w:r>
            <w:proofErr w:type="spellEnd"/>
            <w:r w:rsidRPr="00535A2E">
              <w:rPr>
                <w:rFonts w:ascii="Arial" w:eastAsia="Times New Roman" w:hAnsi="Arial" w:cs="Arial"/>
                <w:color w:val="000000"/>
                <w:sz w:val="18"/>
                <w:szCs w:val="18"/>
              </w:rPr>
              <w:t xml:space="preserve"> JP, Caul EO, Paul ID, Hull MG. Chlamydia trachomatis, tubal disease and the incidence of symptomatic and asymptomatic infections following </w:t>
            </w:r>
            <w:proofErr w:type="spellStart"/>
            <w:r w:rsidRPr="00535A2E">
              <w:rPr>
                <w:rFonts w:ascii="Arial" w:eastAsia="Times New Roman" w:hAnsi="Arial" w:cs="Arial"/>
                <w:color w:val="000000"/>
                <w:sz w:val="18"/>
                <w:szCs w:val="18"/>
              </w:rPr>
              <w:t>hysterosalpingograph</w:t>
            </w:r>
            <w:proofErr w:type="spellEnd"/>
            <w:r w:rsidRPr="00535A2E">
              <w:rPr>
                <w:rFonts w:ascii="Arial" w:eastAsia="Times New Roman" w:hAnsi="Arial" w:cs="Arial"/>
                <w:color w:val="000000"/>
                <w:sz w:val="18"/>
                <w:szCs w:val="18"/>
              </w:rPr>
              <w:t xml:space="preserve">. Hum </w:t>
            </w:r>
            <w:proofErr w:type="spellStart"/>
            <w:r w:rsidRPr="00535A2E">
              <w:rPr>
                <w:rFonts w:ascii="Arial" w:eastAsia="Times New Roman" w:hAnsi="Arial" w:cs="Arial"/>
                <w:color w:val="000000"/>
                <w:sz w:val="18"/>
                <w:szCs w:val="18"/>
              </w:rPr>
              <w:t>Reprod</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1990;5:444</w:t>
            </w:r>
            <w:proofErr w:type="gramEnd"/>
            <w:r w:rsidRPr="00535A2E">
              <w:rPr>
                <w:rFonts w:ascii="Arial" w:eastAsia="Times New Roman" w:hAnsi="Arial" w:cs="Arial"/>
                <w:color w:val="000000"/>
                <w:sz w:val="18"/>
                <w:szCs w:val="18"/>
              </w:rPr>
              <w:t>-7.  </w:t>
            </w:r>
            <w:r w:rsidRPr="00535A2E">
              <w:rPr>
                <w:rFonts w:ascii="Arial" w:eastAsia="Times New Roman" w:hAnsi="Arial" w:cs="Arial"/>
                <w:noProof/>
                <w:color w:val="0000FF"/>
                <w:sz w:val="18"/>
                <w:szCs w:val="18"/>
              </w:rPr>
              <w:drawing>
                <wp:inline distT="0" distB="0" distL="0" distR="0">
                  <wp:extent cx="83820" cy="99060"/>
                  <wp:effectExtent l="0" t="0" r="0" b="0"/>
                  <wp:docPr id="14" name="Picture 14" descr="Back to cited text no. 10">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0">
                            <a:hlinkClick r:id="rId78"/>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39" w:name="ref11"/>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"ft11"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11.</w:t>
            </w:r>
            <w:r w:rsidRPr="00535A2E">
              <w:rPr>
                <w:rFonts w:ascii="Arial" w:eastAsia="Times New Roman" w:hAnsi="Arial" w:cs="Arial"/>
                <w:color w:val="000000"/>
                <w:sz w:val="18"/>
                <w:szCs w:val="18"/>
              </w:rPr>
              <w:fldChar w:fldCharType="end"/>
            </w:r>
            <w:bookmarkEnd w:id="39"/>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Thinkhamrop</w:t>
            </w:r>
            <w:proofErr w:type="spellEnd"/>
            <w:r w:rsidRPr="00535A2E">
              <w:rPr>
                <w:rFonts w:ascii="Arial" w:eastAsia="Times New Roman" w:hAnsi="Arial" w:cs="Arial"/>
                <w:color w:val="000000"/>
                <w:sz w:val="18"/>
                <w:szCs w:val="18"/>
              </w:rPr>
              <w:t xml:space="preserve"> J, </w:t>
            </w:r>
            <w:proofErr w:type="spellStart"/>
            <w:r w:rsidRPr="00535A2E">
              <w:rPr>
                <w:rFonts w:ascii="Arial" w:eastAsia="Times New Roman" w:hAnsi="Arial" w:cs="Arial"/>
                <w:color w:val="000000"/>
                <w:sz w:val="18"/>
                <w:szCs w:val="18"/>
              </w:rPr>
              <w:t>Laopaiboon</w:t>
            </w:r>
            <w:proofErr w:type="spellEnd"/>
            <w:r w:rsidRPr="00535A2E">
              <w:rPr>
                <w:rFonts w:ascii="Arial" w:eastAsia="Times New Roman" w:hAnsi="Arial" w:cs="Arial"/>
                <w:color w:val="000000"/>
                <w:sz w:val="18"/>
                <w:szCs w:val="18"/>
              </w:rPr>
              <w:t xml:space="preserve"> M, </w:t>
            </w:r>
            <w:proofErr w:type="spellStart"/>
            <w:r w:rsidRPr="00535A2E">
              <w:rPr>
                <w:rFonts w:ascii="Arial" w:eastAsia="Times New Roman" w:hAnsi="Arial" w:cs="Arial"/>
                <w:color w:val="000000"/>
                <w:sz w:val="18"/>
                <w:szCs w:val="18"/>
              </w:rPr>
              <w:t>Lumbiganon</w:t>
            </w:r>
            <w:proofErr w:type="spellEnd"/>
            <w:r w:rsidRPr="00535A2E">
              <w:rPr>
                <w:rFonts w:ascii="Arial" w:eastAsia="Times New Roman" w:hAnsi="Arial" w:cs="Arial"/>
                <w:color w:val="000000"/>
                <w:sz w:val="18"/>
                <w:szCs w:val="18"/>
              </w:rPr>
              <w:t xml:space="preserve"> P. Prophylactic antibiotics for </w:t>
            </w:r>
            <w:proofErr w:type="spellStart"/>
            <w:r w:rsidRPr="00535A2E">
              <w:rPr>
                <w:rFonts w:ascii="Arial" w:eastAsia="Times New Roman" w:hAnsi="Arial" w:cs="Arial"/>
                <w:color w:val="000000"/>
                <w:sz w:val="18"/>
                <w:szCs w:val="18"/>
              </w:rPr>
              <w:t>transcervica</w:t>
            </w:r>
            <w:proofErr w:type="spellEnd"/>
            <w:r w:rsidRPr="00535A2E">
              <w:rPr>
                <w:rFonts w:ascii="Arial" w:eastAsia="Times New Roman" w:hAnsi="Arial" w:cs="Arial"/>
                <w:color w:val="000000"/>
                <w:sz w:val="18"/>
                <w:szCs w:val="18"/>
              </w:rPr>
              <w:t xml:space="preserve"> intrauterine procedures. Cochrane Database </w:t>
            </w:r>
            <w:proofErr w:type="spellStart"/>
            <w:r w:rsidRPr="00535A2E">
              <w:rPr>
                <w:rFonts w:ascii="Arial" w:eastAsia="Times New Roman" w:hAnsi="Arial" w:cs="Arial"/>
                <w:color w:val="000000"/>
                <w:sz w:val="18"/>
                <w:szCs w:val="18"/>
              </w:rPr>
              <w:t>Syst</w:t>
            </w:r>
            <w:proofErr w:type="spellEnd"/>
            <w:r w:rsidRPr="00535A2E">
              <w:rPr>
                <w:rFonts w:ascii="Arial" w:eastAsia="Times New Roman" w:hAnsi="Arial" w:cs="Arial"/>
                <w:color w:val="000000"/>
                <w:sz w:val="18"/>
                <w:szCs w:val="18"/>
              </w:rPr>
              <w:t xml:space="preserve"> Rev 2010;5.  </w:t>
            </w:r>
            <w:r w:rsidRPr="00535A2E">
              <w:rPr>
                <w:rFonts w:ascii="Arial" w:eastAsia="Times New Roman" w:hAnsi="Arial" w:cs="Arial"/>
                <w:noProof/>
                <w:color w:val="0000FF"/>
                <w:sz w:val="18"/>
                <w:szCs w:val="18"/>
              </w:rPr>
              <w:drawing>
                <wp:inline distT="0" distB="0" distL="0" distR="0">
                  <wp:extent cx="83820" cy="99060"/>
                  <wp:effectExtent l="0" t="0" r="0" b="0"/>
                  <wp:docPr id="13" name="Picture 13" descr="Back to cited text no. 11">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1">
                            <a:hlinkClick r:id="rId79"/>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0" w:name="ref12"/>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"ft12"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12.</w:t>
            </w:r>
            <w:r w:rsidRPr="00535A2E">
              <w:rPr>
                <w:rFonts w:ascii="Arial" w:eastAsia="Times New Roman" w:hAnsi="Arial" w:cs="Arial"/>
                <w:color w:val="000000"/>
                <w:sz w:val="18"/>
                <w:szCs w:val="18"/>
              </w:rPr>
              <w:fldChar w:fldCharType="end"/>
            </w:r>
            <w:bookmarkEnd w:id="40"/>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 xml:space="preserve">Land JA, </w:t>
            </w:r>
            <w:proofErr w:type="spellStart"/>
            <w:r w:rsidRPr="00535A2E">
              <w:rPr>
                <w:rFonts w:ascii="Arial" w:eastAsia="Times New Roman" w:hAnsi="Arial" w:cs="Arial"/>
                <w:color w:val="000000"/>
                <w:sz w:val="18"/>
                <w:szCs w:val="18"/>
              </w:rPr>
              <w:t>Gysen</w:t>
            </w:r>
            <w:proofErr w:type="spellEnd"/>
            <w:r w:rsidRPr="00535A2E">
              <w:rPr>
                <w:rFonts w:ascii="Arial" w:eastAsia="Times New Roman" w:hAnsi="Arial" w:cs="Arial"/>
                <w:color w:val="000000"/>
                <w:sz w:val="18"/>
                <w:szCs w:val="18"/>
              </w:rPr>
              <w:t xml:space="preserve"> AP, Evers JL, </w:t>
            </w:r>
            <w:proofErr w:type="spellStart"/>
            <w:r w:rsidRPr="00535A2E">
              <w:rPr>
                <w:rFonts w:ascii="Arial" w:eastAsia="Times New Roman" w:hAnsi="Arial" w:cs="Arial"/>
                <w:color w:val="000000"/>
                <w:sz w:val="18"/>
                <w:szCs w:val="18"/>
              </w:rPr>
              <w:t>Bruggeman</w:t>
            </w:r>
            <w:proofErr w:type="spellEnd"/>
            <w:r w:rsidRPr="00535A2E">
              <w:rPr>
                <w:rFonts w:ascii="Arial" w:eastAsia="Times New Roman" w:hAnsi="Arial" w:cs="Arial"/>
                <w:color w:val="000000"/>
                <w:sz w:val="18"/>
                <w:szCs w:val="18"/>
              </w:rPr>
              <w:t xml:space="preserve"> CA. Chlamydia trachomatis in </w:t>
            </w:r>
            <w:proofErr w:type="spellStart"/>
            <w:r w:rsidRPr="00535A2E">
              <w:rPr>
                <w:rFonts w:ascii="Arial" w:eastAsia="Times New Roman" w:hAnsi="Arial" w:cs="Arial"/>
                <w:color w:val="000000"/>
                <w:sz w:val="18"/>
                <w:szCs w:val="18"/>
              </w:rPr>
              <w:t>subfertile</w:t>
            </w:r>
            <w:proofErr w:type="spellEnd"/>
            <w:r w:rsidRPr="00535A2E">
              <w:rPr>
                <w:rFonts w:ascii="Arial" w:eastAsia="Times New Roman" w:hAnsi="Arial" w:cs="Arial"/>
                <w:color w:val="000000"/>
                <w:sz w:val="18"/>
                <w:szCs w:val="18"/>
              </w:rPr>
              <w:t xml:space="preserve"> women undergoing uterine instrumentation: Screen or treat? Hum </w:t>
            </w:r>
            <w:proofErr w:type="spellStart"/>
            <w:r w:rsidRPr="00535A2E">
              <w:rPr>
                <w:rFonts w:ascii="Arial" w:eastAsia="Times New Roman" w:hAnsi="Arial" w:cs="Arial"/>
                <w:color w:val="000000"/>
                <w:sz w:val="18"/>
                <w:szCs w:val="18"/>
              </w:rPr>
              <w:t>Reprod</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2002;17:525</w:t>
            </w:r>
            <w:proofErr w:type="gramEnd"/>
            <w:r w:rsidRPr="00535A2E">
              <w:rPr>
                <w:rFonts w:ascii="Arial" w:eastAsia="Times New Roman" w:hAnsi="Arial" w:cs="Arial"/>
                <w:color w:val="000000"/>
                <w:sz w:val="18"/>
                <w:szCs w:val="18"/>
              </w:rPr>
              <w:t>-7.  </w:t>
            </w:r>
            <w:r w:rsidRPr="00535A2E">
              <w:rPr>
                <w:rFonts w:ascii="Arial" w:eastAsia="Times New Roman" w:hAnsi="Arial" w:cs="Arial"/>
                <w:noProof/>
                <w:color w:val="0000FF"/>
                <w:sz w:val="18"/>
                <w:szCs w:val="18"/>
              </w:rPr>
              <w:drawing>
                <wp:inline distT="0" distB="0" distL="0" distR="0">
                  <wp:extent cx="83820" cy="99060"/>
                  <wp:effectExtent l="0" t="0" r="0" b="0"/>
                  <wp:docPr id="12" name="Picture 12" descr="Back to cited text no. 12">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2">
                            <a:hlinkClick r:id="rId80"/>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1" w:name="ref13"/>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"ft13"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13.</w:t>
            </w:r>
            <w:r w:rsidRPr="00535A2E">
              <w:rPr>
                <w:rFonts w:ascii="Arial" w:eastAsia="Times New Roman" w:hAnsi="Arial" w:cs="Arial"/>
                <w:color w:val="000000"/>
                <w:sz w:val="18"/>
                <w:szCs w:val="18"/>
              </w:rPr>
              <w:fldChar w:fldCharType="end"/>
            </w:r>
            <w:bookmarkEnd w:id="41"/>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Stumpf</w:t>
            </w:r>
            <w:proofErr w:type="spellEnd"/>
            <w:r w:rsidRPr="00535A2E">
              <w:rPr>
                <w:rFonts w:ascii="Arial" w:eastAsia="Times New Roman" w:hAnsi="Arial" w:cs="Arial"/>
                <w:color w:val="000000"/>
                <w:sz w:val="18"/>
                <w:szCs w:val="18"/>
              </w:rPr>
              <w:t xml:space="preserve"> PG, March CM. Febrile morbidity following HSG: Identification of risk factors and recommendations for prophylaxis. </w:t>
            </w:r>
            <w:proofErr w:type="spellStart"/>
            <w:r w:rsidRPr="00535A2E">
              <w:rPr>
                <w:rFonts w:ascii="Arial" w:eastAsia="Times New Roman" w:hAnsi="Arial" w:cs="Arial"/>
                <w:color w:val="000000"/>
                <w:sz w:val="18"/>
                <w:szCs w:val="18"/>
              </w:rPr>
              <w:t>Fertil</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Steril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1980;33:487</w:t>
            </w:r>
            <w:proofErr w:type="gramEnd"/>
            <w:r w:rsidRPr="00535A2E">
              <w:rPr>
                <w:rFonts w:ascii="Arial" w:eastAsia="Times New Roman" w:hAnsi="Arial" w:cs="Arial"/>
                <w:color w:val="000000"/>
                <w:sz w:val="18"/>
                <w:szCs w:val="18"/>
              </w:rPr>
              <w:t>-92.  </w:t>
            </w:r>
            <w:r w:rsidRPr="00535A2E">
              <w:rPr>
                <w:rFonts w:ascii="Arial" w:eastAsia="Times New Roman" w:hAnsi="Arial" w:cs="Arial"/>
                <w:noProof/>
                <w:color w:val="0000FF"/>
                <w:sz w:val="18"/>
                <w:szCs w:val="18"/>
              </w:rPr>
              <w:drawing>
                <wp:inline distT="0" distB="0" distL="0" distR="0">
                  <wp:extent cx="83820" cy="99060"/>
                  <wp:effectExtent l="0" t="0" r="0" b="0"/>
                  <wp:docPr id="11" name="Picture 11" descr="Back to cited text no. 13">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3">
                            <a:hlinkClick r:id="rId81"/>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w:t>
            </w:r>
            <w:hyperlink r:id="rId82" w:tgtFrame="_blank" w:history="1">
              <w:r w:rsidRPr="00535A2E">
                <w:rPr>
                  <w:rFonts w:ascii="Arial" w:eastAsia="Times New Roman" w:hAnsi="Arial" w:cs="Arial"/>
                  <w:color w:val="110090"/>
                  <w:sz w:val="17"/>
                  <w:szCs w:val="17"/>
                </w:rPr>
                <w:t>PUBMED</w:t>
              </w:r>
            </w:hyperlink>
            <w:r w:rsidRPr="00535A2E">
              <w:rPr>
                <w:rFonts w:ascii="Arial" w:eastAsia="Times New Roman" w:hAnsi="Arial" w:cs="Arial"/>
                <w:color w:val="000000"/>
                <w:sz w:val="18"/>
                <w:szCs w:val="18"/>
              </w:rPr>
              <w:t>]    </w:t>
            </w:r>
          </w:p>
        </w:tc>
      </w:tr>
      <w:bookmarkStart w:id="42" w:name="ref14"/>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"ft14"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14.</w:t>
            </w:r>
            <w:r w:rsidRPr="00535A2E">
              <w:rPr>
                <w:rFonts w:ascii="Arial" w:eastAsia="Times New Roman" w:hAnsi="Arial" w:cs="Arial"/>
                <w:color w:val="000000"/>
                <w:sz w:val="18"/>
                <w:szCs w:val="18"/>
              </w:rPr>
              <w:fldChar w:fldCharType="end"/>
            </w:r>
            <w:bookmarkEnd w:id="42"/>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 xml:space="preserve">American College of Obstetrics and Gynecology: ACOG practice bulletins no 104: Antibiotic prophylaxis for </w:t>
            </w:r>
            <w:proofErr w:type="spellStart"/>
            <w:r w:rsidRPr="00535A2E">
              <w:rPr>
                <w:rFonts w:ascii="Arial" w:eastAsia="Times New Roman" w:hAnsi="Arial" w:cs="Arial"/>
                <w:color w:val="000000"/>
                <w:sz w:val="18"/>
                <w:szCs w:val="18"/>
              </w:rPr>
              <w:t>gynaecologic</w:t>
            </w:r>
            <w:proofErr w:type="spellEnd"/>
            <w:r w:rsidRPr="00535A2E">
              <w:rPr>
                <w:rFonts w:ascii="Arial" w:eastAsia="Times New Roman" w:hAnsi="Arial" w:cs="Arial"/>
                <w:color w:val="000000"/>
                <w:sz w:val="18"/>
                <w:szCs w:val="18"/>
              </w:rPr>
              <w:t xml:space="preserve"> procedures. </w:t>
            </w:r>
            <w:proofErr w:type="spellStart"/>
            <w:r w:rsidRPr="00535A2E">
              <w:rPr>
                <w:rFonts w:ascii="Arial" w:eastAsia="Times New Roman" w:hAnsi="Arial" w:cs="Arial"/>
                <w:color w:val="000000"/>
                <w:sz w:val="18"/>
                <w:szCs w:val="18"/>
              </w:rPr>
              <w:t>Obstet</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Gynecol</w:t>
            </w:r>
            <w:proofErr w:type="spellEnd"/>
            <w:r w:rsidRPr="00535A2E">
              <w:rPr>
                <w:rFonts w:ascii="Arial" w:eastAsia="Times New Roman" w:hAnsi="Arial" w:cs="Arial"/>
                <w:color w:val="000000"/>
                <w:sz w:val="18"/>
                <w:szCs w:val="18"/>
              </w:rPr>
              <w:t xml:space="preserve"> 2009:113:1180-9.  </w:t>
            </w:r>
            <w:r w:rsidRPr="00535A2E">
              <w:rPr>
                <w:rFonts w:ascii="Arial" w:eastAsia="Times New Roman" w:hAnsi="Arial" w:cs="Arial"/>
                <w:noProof/>
                <w:color w:val="0000FF"/>
                <w:sz w:val="18"/>
                <w:szCs w:val="18"/>
              </w:rPr>
              <w:drawing>
                <wp:inline distT="0" distB="0" distL="0" distR="0">
                  <wp:extent cx="83820" cy="99060"/>
                  <wp:effectExtent l="0" t="0" r="0" b="0"/>
                  <wp:docPr id="10" name="Picture 10" descr="Back to cited text no. 14">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4">
                            <a:hlinkClick r:id="rId83"/>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3" w:name="ref15"/>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"ft15"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15.</w:t>
            </w:r>
            <w:r w:rsidRPr="00535A2E">
              <w:rPr>
                <w:rFonts w:ascii="Arial" w:eastAsia="Times New Roman" w:hAnsi="Arial" w:cs="Arial"/>
                <w:color w:val="000000"/>
                <w:sz w:val="18"/>
                <w:szCs w:val="18"/>
              </w:rPr>
              <w:fldChar w:fldCharType="end"/>
            </w:r>
            <w:bookmarkEnd w:id="43"/>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 xml:space="preserve">Acton CM, Devitt JM, Ryan EA. </w:t>
            </w:r>
            <w:proofErr w:type="spellStart"/>
            <w:r w:rsidRPr="00535A2E">
              <w:rPr>
                <w:rFonts w:ascii="Arial" w:eastAsia="Times New Roman" w:hAnsi="Arial" w:cs="Arial"/>
                <w:color w:val="000000"/>
                <w:sz w:val="18"/>
                <w:szCs w:val="18"/>
              </w:rPr>
              <w:t>Hysterosalpingography</w:t>
            </w:r>
            <w:proofErr w:type="spellEnd"/>
            <w:r w:rsidRPr="00535A2E">
              <w:rPr>
                <w:rFonts w:ascii="Arial" w:eastAsia="Times New Roman" w:hAnsi="Arial" w:cs="Arial"/>
                <w:color w:val="000000"/>
                <w:sz w:val="18"/>
                <w:szCs w:val="18"/>
              </w:rPr>
              <w:t xml:space="preserve"> in infertility- an experience of 3631 examinations. </w:t>
            </w:r>
            <w:proofErr w:type="spellStart"/>
            <w:r w:rsidRPr="00535A2E">
              <w:rPr>
                <w:rFonts w:ascii="Arial" w:eastAsia="Times New Roman" w:hAnsi="Arial" w:cs="Arial"/>
                <w:color w:val="000000"/>
                <w:sz w:val="18"/>
                <w:szCs w:val="18"/>
              </w:rPr>
              <w:t>Aust</w:t>
            </w:r>
            <w:proofErr w:type="spellEnd"/>
            <w:r w:rsidRPr="00535A2E">
              <w:rPr>
                <w:rFonts w:ascii="Arial" w:eastAsia="Times New Roman" w:hAnsi="Arial" w:cs="Arial"/>
                <w:color w:val="000000"/>
                <w:sz w:val="18"/>
                <w:szCs w:val="18"/>
              </w:rPr>
              <w:t xml:space="preserve"> N Z J </w:t>
            </w:r>
            <w:proofErr w:type="spellStart"/>
            <w:r w:rsidRPr="00535A2E">
              <w:rPr>
                <w:rFonts w:ascii="Arial" w:eastAsia="Times New Roman" w:hAnsi="Arial" w:cs="Arial"/>
                <w:color w:val="000000"/>
                <w:sz w:val="18"/>
                <w:szCs w:val="18"/>
              </w:rPr>
              <w:t>Obstet</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Gynaecol</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1988;28:127</w:t>
            </w:r>
            <w:proofErr w:type="gramEnd"/>
            <w:r w:rsidRPr="00535A2E">
              <w:rPr>
                <w:rFonts w:ascii="Arial" w:eastAsia="Times New Roman" w:hAnsi="Arial" w:cs="Arial"/>
                <w:color w:val="000000"/>
                <w:sz w:val="18"/>
                <w:szCs w:val="18"/>
              </w:rPr>
              <w:t>-33.  </w:t>
            </w:r>
            <w:r w:rsidRPr="00535A2E">
              <w:rPr>
                <w:rFonts w:ascii="Arial" w:eastAsia="Times New Roman" w:hAnsi="Arial" w:cs="Arial"/>
                <w:noProof/>
                <w:color w:val="0000FF"/>
                <w:sz w:val="18"/>
                <w:szCs w:val="18"/>
              </w:rPr>
              <w:drawing>
                <wp:inline distT="0" distB="0" distL="0" distR="0">
                  <wp:extent cx="83820" cy="99060"/>
                  <wp:effectExtent l="0" t="0" r="0" b="0"/>
                  <wp:docPr id="9" name="Picture 9" descr="Back to cited text no. 15">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5">
                            <a:hlinkClick r:id="rId84"/>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4" w:name="ref16"/>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"ft16"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16.</w:t>
            </w:r>
            <w:r w:rsidRPr="00535A2E">
              <w:rPr>
                <w:rFonts w:ascii="Arial" w:eastAsia="Times New Roman" w:hAnsi="Arial" w:cs="Arial"/>
                <w:color w:val="000000"/>
                <w:sz w:val="18"/>
                <w:szCs w:val="18"/>
              </w:rPr>
              <w:fldChar w:fldCharType="end"/>
            </w:r>
            <w:bookmarkEnd w:id="44"/>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Eleje</w:t>
            </w:r>
            <w:proofErr w:type="spellEnd"/>
            <w:r w:rsidRPr="00535A2E">
              <w:rPr>
                <w:rFonts w:ascii="Arial" w:eastAsia="Times New Roman" w:hAnsi="Arial" w:cs="Arial"/>
                <w:color w:val="000000"/>
                <w:sz w:val="18"/>
                <w:szCs w:val="18"/>
              </w:rPr>
              <w:t xml:space="preserve"> GU, </w:t>
            </w:r>
            <w:proofErr w:type="spellStart"/>
            <w:r w:rsidRPr="00535A2E">
              <w:rPr>
                <w:rFonts w:ascii="Arial" w:eastAsia="Times New Roman" w:hAnsi="Arial" w:cs="Arial"/>
                <w:color w:val="000000"/>
                <w:sz w:val="18"/>
                <w:szCs w:val="18"/>
              </w:rPr>
              <w:t>Okaforcha</w:t>
            </w:r>
            <w:proofErr w:type="spellEnd"/>
            <w:r w:rsidRPr="00535A2E">
              <w:rPr>
                <w:rFonts w:ascii="Arial" w:eastAsia="Times New Roman" w:hAnsi="Arial" w:cs="Arial"/>
                <w:color w:val="000000"/>
                <w:sz w:val="18"/>
                <w:szCs w:val="18"/>
              </w:rPr>
              <w:t xml:space="preserve"> EI, </w:t>
            </w:r>
            <w:proofErr w:type="spellStart"/>
            <w:r w:rsidRPr="00535A2E">
              <w:rPr>
                <w:rFonts w:ascii="Arial" w:eastAsia="Times New Roman" w:hAnsi="Arial" w:cs="Arial"/>
                <w:color w:val="000000"/>
                <w:sz w:val="18"/>
                <w:szCs w:val="18"/>
              </w:rPr>
              <w:t>Umeononihu</w:t>
            </w:r>
            <w:proofErr w:type="spellEnd"/>
            <w:r w:rsidRPr="00535A2E">
              <w:rPr>
                <w:rFonts w:ascii="Arial" w:eastAsia="Times New Roman" w:hAnsi="Arial" w:cs="Arial"/>
                <w:color w:val="000000"/>
                <w:sz w:val="18"/>
                <w:szCs w:val="18"/>
              </w:rPr>
              <w:t xml:space="preserve"> OS, </w:t>
            </w:r>
            <w:proofErr w:type="spellStart"/>
            <w:r w:rsidRPr="00535A2E">
              <w:rPr>
                <w:rFonts w:ascii="Arial" w:eastAsia="Times New Roman" w:hAnsi="Arial" w:cs="Arial"/>
                <w:color w:val="000000"/>
                <w:sz w:val="18"/>
                <w:szCs w:val="18"/>
              </w:rPr>
              <w:t>Udegbunam</w:t>
            </w:r>
            <w:proofErr w:type="spellEnd"/>
            <w:r w:rsidRPr="00535A2E">
              <w:rPr>
                <w:rFonts w:ascii="Arial" w:eastAsia="Times New Roman" w:hAnsi="Arial" w:cs="Arial"/>
                <w:color w:val="000000"/>
                <w:sz w:val="18"/>
                <w:szCs w:val="18"/>
              </w:rPr>
              <w:t xml:space="preserve"> OI, </w:t>
            </w:r>
            <w:proofErr w:type="spellStart"/>
            <w:r w:rsidRPr="00535A2E">
              <w:rPr>
                <w:rFonts w:ascii="Arial" w:eastAsia="Times New Roman" w:hAnsi="Arial" w:cs="Arial"/>
                <w:color w:val="000000"/>
                <w:sz w:val="18"/>
                <w:szCs w:val="18"/>
              </w:rPr>
              <w:t>Etoniru</w:t>
            </w:r>
            <w:proofErr w:type="spellEnd"/>
            <w:r w:rsidRPr="00535A2E">
              <w:rPr>
                <w:rFonts w:ascii="Arial" w:eastAsia="Times New Roman" w:hAnsi="Arial" w:cs="Arial"/>
                <w:color w:val="000000"/>
                <w:sz w:val="18"/>
                <w:szCs w:val="18"/>
              </w:rPr>
              <w:t xml:space="preserve"> IS, </w:t>
            </w:r>
            <w:proofErr w:type="spellStart"/>
            <w:r w:rsidRPr="00535A2E">
              <w:rPr>
                <w:rFonts w:ascii="Arial" w:eastAsia="Times New Roman" w:hAnsi="Arial" w:cs="Arial"/>
                <w:color w:val="000000"/>
                <w:sz w:val="18"/>
                <w:szCs w:val="18"/>
              </w:rPr>
              <w:t>Okwuosa</w:t>
            </w:r>
            <w:proofErr w:type="spellEnd"/>
            <w:r w:rsidRPr="00535A2E">
              <w:rPr>
                <w:rFonts w:ascii="Arial" w:eastAsia="Times New Roman" w:hAnsi="Arial" w:cs="Arial"/>
                <w:color w:val="000000"/>
                <w:sz w:val="18"/>
                <w:szCs w:val="18"/>
              </w:rPr>
              <w:t xml:space="preserve"> AO. </w:t>
            </w:r>
            <w:proofErr w:type="spellStart"/>
            <w:r w:rsidRPr="00535A2E">
              <w:rPr>
                <w:rFonts w:ascii="Arial" w:eastAsia="Times New Roman" w:hAnsi="Arial" w:cs="Arial"/>
                <w:color w:val="000000"/>
                <w:sz w:val="18"/>
                <w:szCs w:val="18"/>
              </w:rPr>
              <w:t>Hysterosalpingographic</w:t>
            </w:r>
            <w:proofErr w:type="spellEnd"/>
            <w:r w:rsidRPr="00535A2E">
              <w:rPr>
                <w:rFonts w:ascii="Arial" w:eastAsia="Times New Roman" w:hAnsi="Arial" w:cs="Arial"/>
                <w:color w:val="000000"/>
                <w:sz w:val="18"/>
                <w:szCs w:val="18"/>
              </w:rPr>
              <w:t xml:space="preserve"> Findings among Infertile Women: Review at a Tertiary health </w:t>
            </w:r>
            <w:proofErr w:type="spellStart"/>
            <w:r w:rsidRPr="00535A2E">
              <w:rPr>
                <w:rFonts w:ascii="Arial" w:eastAsia="Times New Roman" w:hAnsi="Arial" w:cs="Arial"/>
                <w:color w:val="000000"/>
                <w:sz w:val="18"/>
                <w:szCs w:val="18"/>
              </w:rPr>
              <w:t>CareInstitution</w:t>
            </w:r>
            <w:proofErr w:type="spellEnd"/>
            <w:r w:rsidRPr="00535A2E">
              <w:rPr>
                <w:rFonts w:ascii="Arial" w:eastAsia="Times New Roman" w:hAnsi="Arial" w:cs="Arial"/>
                <w:color w:val="000000"/>
                <w:sz w:val="18"/>
                <w:szCs w:val="18"/>
              </w:rPr>
              <w:t xml:space="preserve"> in Nnewi, South-east Nigeria. </w:t>
            </w:r>
            <w:proofErr w:type="spellStart"/>
            <w:r w:rsidRPr="00535A2E">
              <w:rPr>
                <w:rFonts w:ascii="Arial" w:eastAsia="Times New Roman" w:hAnsi="Arial" w:cs="Arial"/>
                <w:color w:val="000000"/>
                <w:sz w:val="18"/>
                <w:szCs w:val="18"/>
              </w:rPr>
              <w:t>Afrimedic</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J  (</w:t>
            </w:r>
            <w:proofErr w:type="gramEnd"/>
            <w:r w:rsidRPr="00535A2E">
              <w:rPr>
                <w:rFonts w:ascii="Arial" w:eastAsia="Times New Roman" w:hAnsi="Arial" w:cs="Arial"/>
                <w:color w:val="000000"/>
                <w:sz w:val="18"/>
                <w:szCs w:val="18"/>
              </w:rPr>
              <w:t>NAUTH) 2012;3:21-23.  </w:t>
            </w:r>
            <w:r w:rsidRPr="00535A2E">
              <w:rPr>
                <w:rFonts w:ascii="Arial" w:eastAsia="Times New Roman" w:hAnsi="Arial" w:cs="Arial"/>
                <w:noProof/>
                <w:color w:val="0000FF"/>
                <w:sz w:val="18"/>
                <w:szCs w:val="18"/>
              </w:rPr>
              <w:drawing>
                <wp:inline distT="0" distB="0" distL="0" distR="0">
                  <wp:extent cx="83820" cy="99060"/>
                  <wp:effectExtent l="0" t="0" r="0" b="0"/>
                  <wp:docPr id="8" name="Picture 8" descr="Back to cited text no. 16">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6">
                            <a:hlinkClick r:id="rId85"/>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5" w:name="ref17"/>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"ft17"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17.</w:t>
            </w:r>
            <w:r w:rsidRPr="00535A2E">
              <w:rPr>
                <w:rFonts w:ascii="Arial" w:eastAsia="Times New Roman" w:hAnsi="Arial" w:cs="Arial"/>
                <w:color w:val="000000"/>
                <w:sz w:val="18"/>
                <w:szCs w:val="18"/>
              </w:rPr>
              <w:fldChar w:fldCharType="end"/>
            </w:r>
            <w:bookmarkEnd w:id="45"/>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Imo AO, Sunday-</w:t>
            </w:r>
            <w:proofErr w:type="spellStart"/>
            <w:r w:rsidRPr="00535A2E">
              <w:rPr>
                <w:rFonts w:ascii="Arial" w:eastAsia="Times New Roman" w:hAnsi="Arial" w:cs="Arial"/>
                <w:color w:val="000000"/>
                <w:sz w:val="18"/>
                <w:szCs w:val="18"/>
              </w:rPr>
              <w:t>Adeoye</w:t>
            </w:r>
            <w:proofErr w:type="spellEnd"/>
            <w:r w:rsidRPr="00535A2E">
              <w:rPr>
                <w:rFonts w:ascii="Arial" w:eastAsia="Times New Roman" w:hAnsi="Arial" w:cs="Arial"/>
                <w:color w:val="000000"/>
                <w:sz w:val="18"/>
                <w:szCs w:val="18"/>
              </w:rPr>
              <w:t xml:space="preserve"> I. Radiological assessment of the uterus and fallopian tubes in infertile women at </w:t>
            </w:r>
            <w:proofErr w:type="spellStart"/>
            <w:r w:rsidRPr="00535A2E">
              <w:rPr>
                <w:rFonts w:ascii="Arial" w:eastAsia="Times New Roman" w:hAnsi="Arial" w:cs="Arial"/>
                <w:color w:val="000000"/>
                <w:sz w:val="18"/>
                <w:szCs w:val="18"/>
              </w:rPr>
              <w:t>Abakaliki</w:t>
            </w:r>
            <w:proofErr w:type="spellEnd"/>
            <w:r w:rsidRPr="00535A2E">
              <w:rPr>
                <w:rFonts w:ascii="Arial" w:eastAsia="Times New Roman" w:hAnsi="Arial" w:cs="Arial"/>
                <w:color w:val="000000"/>
                <w:sz w:val="18"/>
                <w:szCs w:val="18"/>
              </w:rPr>
              <w:t xml:space="preserve">, Nigeria. Niger J </w:t>
            </w:r>
            <w:proofErr w:type="spellStart"/>
            <w:r w:rsidRPr="00535A2E">
              <w:rPr>
                <w:rFonts w:ascii="Arial" w:eastAsia="Times New Roman" w:hAnsi="Arial" w:cs="Arial"/>
                <w:color w:val="000000"/>
                <w:sz w:val="18"/>
                <w:szCs w:val="18"/>
              </w:rPr>
              <w:t>Clin</w:t>
            </w:r>
            <w:proofErr w:type="spellEnd"/>
            <w:r w:rsidRPr="00535A2E">
              <w:rPr>
                <w:rFonts w:ascii="Arial" w:eastAsia="Times New Roman" w:hAnsi="Arial" w:cs="Arial"/>
                <w:color w:val="000000"/>
                <w:sz w:val="18"/>
                <w:szCs w:val="18"/>
              </w:rPr>
              <w:t xml:space="preserve"> </w:t>
            </w:r>
            <w:proofErr w:type="spellStart"/>
            <w:r w:rsidRPr="00535A2E">
              <w:rPr>
                <w:rFonts w:ascii="Arial" w:eastAsia="Times New Roman" w:hAnsi="Arial" w:cs="Arial"/>
                <w:color w:val="000000"/>
                <w:sz w:val="18"/>
                <w:szCs w:val="18"/>
              </w:rPr>
              <w:t>Pract</w:t>
            </w:r>
            <w:proofErr w:type="spellEnd"/>
            <w:r w:rsidRPr="00535A2E">
              <w:rPr>
                <w:rFonts w:ascii="Arial" w:eastAsia="Times New Roman" w:hAnsi="Arial" w:cs="Arial"/>
                <w:color w:val="000000"/>
                <w:sz w:val="18"/>
                <w:szCs w:val="18"/>
              </w:rPr>
              <w:t xml:space="preserve"> </w:t>
            </w:r>
            <w:proofErr w:type="gramStart"/>
            <w:r w:rsidRPr="00535A2E">
              <w:rPr>
                <w:rFonts w:ascii="Arial" w:eastAsia="Times New Roman" w:hAnsi="Arial" w:cs="Arial"/>
                <w:color w:val="000000"/>
                <w:sz w:val="18"/>
                <w:szCs w:val="18"/>
              </w:rPr>
              <w:t>2008;11:211</w:t>
            </w:r>
            <w:proofErr w:type="gramEnd"/>
            <w:r w:rsidRPr="00535A2E">
              <w:rPr>
                <w:rFonts w:ascii="Arial" w:eastAsia="Times New Roman" w:hAnsi="Arial" w:cs="Arial"/>
                <w:color w:val="000000"/>
                <w:sz w:val="18"/>
                <w:szCs w:val="18"/>
              </w:rPr>
              <w:t>-5.  </w:t>
            </w:r>
            <w:r w:rsidRPr="00535A2E">
              <w:rPr>
                <w:rFonts w:ascii="Arial" w:eastAsia="Times New Roman" w:hAnsi="Arial" w:cs="Arial"/>
                <w:noProof/>
                <w:color w:val="0000FF"/>
                <w:sz w:val="18"/>
                <w:szCs w:val="18"/>
              </w:rPr>
              <w:drawing>
                <wp:inline distT="0" distB="0" distL="0" distR="0">
                  <wp:extent cx="83820" cy="99060"/>
                  <wp:effectExtent l="0" t="0" r="0" b="0"/>
                  <wp:docPr id="7" name="Picture 7" descr="Back to cited text no. 17">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7">
                            <a:hlinkClick r:id="rId86"/>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w:t>
            </w:r>
            <w:hyperlink r:id="rId87" w:tgtFrame="_blank" w:history="1">
              <w:r w:rsidRPr="00535A2E">
                <w:rPr>
                  <w:rFonts w:ascii="Arial" w:eastAsia="Times New Roman" w:hAnsi="Arial" w:cs="Arial"/>
                  <w:color w:val="110090"/>
                  <w:sz w:val="17"/>
                  <w:szCs w:val="17"/>
                </w:rPr>
                <w:t>PUBMED</w:t>
              </w:r>
            </w:hyperlink>
            <w:r w:rsidRPr="00535A2E">
              <w:rPr>
                <w:rFonts w:ascii="Arial" w:eastAsia="Times New Roman" w:hAnsi="Arial" w:cs="Arial"/>
                <w:color w:val="000000"/>
                <w:sz w:val="18"/>
                <w:szCs w:val="18"/>
              </w:rPr>
              <w:t>]  </w:t>
            </w:r>
            <w:r w:rsidRPr="00535A2E">
              <w:rPr>
                <w:rFonts w:ascii="Arial" w:eastAsia="Times New Roman" w:hAnsi="Arial" w:cs="Arial"/>
                <w:noProof/>
                <w:color w:val="0000FF"/>
                <w:sz w:val="18"/>
                <w:szCs w:val="18"/>
              </w:rPr>
              <w:drawing>
                <wp:inline distT="0" distB="0" distL="0" distR="0">
                  <wp:extent cx="678180" cy="190500"/>
                  <wp:effectExtent l="0" t="0" r="7620" b="0"/>
                  <wp:docPr id="6" name="Picture 6" descr="Medknow Journal">
                    <a:hlinkClick xmlns:a="http://schemas.openxmlformats.org/drawingml/2006/main" r:id="rId8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edknow Journal">
                            <a:hlinkClick r:id="rId88" tgtFrame="&quot;_blank&quot;"/>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78180" cy="190500"/>
                          </a:xfrm>
                          <a:prstGeom prst="rect">
                            <a:avLst/>
                          </a:prstGeom>
                          <a:noFill/>
                          <a:ln>
                            <a:noFill/>
                          </a:ln>
                        </pic:spPr>
                      </pic:pic>
                    </a:graphicData>
                  </a:graphic>
                </wp:inline>
              </w:drawing>
            </w:r>
            <w:r w:rsidRPr="00535A2E">
              <w:rPr>
                <w:rFonts w:ascii="Arial" w:eastAsia="Times New Roman" w:hAnsi="Arial" w:cs="Arial"/>
                <w:color w:val="000000"/>
                <w:sz w:val="18"/>
                <w:szCs w:val="18"/>
              </w:rPr>
              <w:t>  </w:t>
            </w:r>
          </w:p>
        </w:tc>
      </w:tr>
      <w:bookmarkStart w:id="46" w:name="ref18"/>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"ft18"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18.</w:t>
            </w:r>
            <w:r w:rsidRPr="00535A2E">
              <w:rPr>
                <w:rFonts w:ascii="Arial" w:eastAsia="Times New Roman" w:hAnsi="Arial" w:cs="Arial"/>
                <w:color w:val="000000"/>
                <w:sz w:val="18"/>
                <w:szCs w:val="18"/>
              </w:rPr>
              <w:fldChar w:fldCharType="end"/>
            </w:r>
            <w:bookmarkEnd w:id="46"/>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Kiguli-Malwadde</w:t>
            </w:r>
            <w:proofErr w:type="spellEnd"/>
            <w:r w:rsidRPr="00535A2E">
              <w:rPr>
                <w:rFonts w:ascii="Arial" w:eastAsia="Times New Roman" w:hAnsi="Arial" w:cs="Arial"/>
                <w:color w:val="000000"/>
                <w:sz w:val="18"/>
                <w:szCs w:val="18"/>
              </w:rPr>
              <w:t xml:space="preserve"> E, </w:t>
            </w:r>
            <w:proofErr w:type="spellStart"/>
            <w:r w:rsidRPr="00535A2E">
              <w:rPr>
                <w:rFonts w:ascii="Arial" w:eastAsia="Times New Roman" w:hAnsi="Arial" w:cs="Arial"/>
                <w:color w:val="000000"/>
                <w:sz w:val="18"/>
                <w:szCs w:val="18"/>
              </w:rPr>
              <w:t>Byanyima</w:t>
            </w:r>
            <w:proofErr w:type="spellEnd"/>
            <w:r w:rsidRPr="00535A2E">
              <w:rPr>
                <w:rFonts w:ascii="Arial" w:eastAsia="Times New Roman" w:hAnsi="Arial" w:cs="Arial"/>
                <w:color w:val="000000"/>
                <w:sz w:val="18"/>
                <w:szCs w:val="18"/>
              </w:rPr>
              <w:t xml:space="preserve"> RK. Structural findings at </w:t>
            </w:r>
            <w:proofErr w:type="spellStart"/>
            <w:r w:rsidRPr="00535A2E">
              <w:rPr>
                <w:rFonts w:ascii="Arial" w:eastAsia="Times New Roman" w:hAnsi="Arial" w:cs="Arial"/>
                <w:color w:val="000000"/>
                <w:sz w:val="18"/>
                <w:szCs w:val="18"/>
              </w:rPr>
              <w:t>hysterosalpingography</w:t>
            </w:r>
            <w:proofErr w:type="spellEnd"/>
            <w:r w:rsidRPr="00535A2E">
              <w:rPr>
                <w:rFonts w:ascii="Arial" w:eastAsia="Times New Roman" w:hAnsi="Arial" w:cs="Arial"/>
                <w:color w:val="000000"/>
                <w:sz w:val="18"/>
                <w:szCs w:val="18"/>
              </w:rPr>
              <w:t xml:space="preserve"> in patients within fertility at two private clinics in Kampala, Uganda. </w:t>
            </w:r>
            <w:proofErr w:type="spellStart"/>
            <w:r w:rsidRPr="00535A2E">
              <w:rPr>
                <w:rFonts w:ascii="Arial" w:eastAsia="Times New Roman" w:hAnsi="Arial" w:cs="Arial"/>
                <w:color w:val="000000"/>
                <w:sz w:val="18"/>
                <w:szCs w:val="18"/>
              </w:rPr>
              <w:t>Afr</w:t>
            </w:r>
            <w:proofErr w:type="spellEnd"/>
            <w:r w:rsidRPr="00535A2E">
              <w:rPr>
                <w:rFonts w:ascii="Arial" w:eastAsia="Times New Roman" w:hAnsi="Arial" w:cs="Arial"/>
                <w:color w:val="000000"/>
                <w:sz w:val="18"/>
                <w:szCs w:val="18"/>
              </w:rPr>
              <w:t xml:space="preserve"> Health Sci </w:t>
            </w:r>
            <w:proofErr w:type="gramStart"/>
            <w:r w:rsidRPr="00535A2E">
              <w:rPr>
                <w:rFonts w:ascii="Arial" w:eastAsia="Times New Roman" w:hAnsi="Arial" w:cs="Arial"/>
                <w:color w:val="000000"/>
                <w:sz w:val="18"/>
                <w:szCs w:val="18"/>
              </w:rPr>
              <w:t>2004;4:178</w:t>
            </w:r>
            <w:proofErr w:type="gramEnd"/>
            <w:r w:rsidRPr="00535A2E">
              <w:rPr>
                <w:rFonts w:ascii="Arial" w:eastAsia="Times New Roman" w:hAnsi="Arial" w:cs="Arial"/>
                <w:color w:val="000000"/>
                <w:sz w:val="18"/>
                <w:szCs w:val="18"/>
              </w:rPr>
              <w:t>-81.  </w:t>
            </w:r>
            <w:r w:rsidRPr="00535A2E">
              <w:rPr>
                <w:rFonts w:ascii="Arial" w:eastAsia="Times New Roman" w:hAnsi="Arial" w:cs="Arial"/>
                <w:noProof/>
                <w:color w:val="0000FF"/>
                <w:sz w:val="18"/>
                <w:szCs w:val="18"/>
              </w:rPr>
              <w:drawing>
                <wp:inline distT="0" distB="0" distL="0" distR="0">
                  <wp:extent cx="83820" cy="99060"/>
                  <wp:effectExtent l="0" t="0" r="0" b="0"/>
                  <wp:docPr id="5" name="Picture 5" descr="Back to cited text no. 18">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18">
                            <a:hlinkClick r:id="rId90"/>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7" w:name="ref19"/>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"ft19"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19.</w:t>
            </w:r>
            <w:r w:rsidRPr="00535A2E">
              <w:rPr>
                <w:rFonts w:ascii="Arial" w:eastAsia="Times New Roman" w:hAnsi="Arial" w:cs="Arial"/>
                <w:color w:val="000000"/>
                <w:sz w:val="18"/>
                <w:szCs w:val="18"/>
              </w:rPr>
              <w:fldChar w:fldCharType="end"/>
            </w:r>
            <w:bookmarkEnd w:id="47"/>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Okpala</w:t>
            </w:r>
            <w:proofErr w:type="spellEnd"/>
            <w:r w:rsidRPr="00535A2E">
              <w:rPr>
                <w:rFonts w:ascii="Arial" w:eastAsia="Times New Roman" w:hAnsi="Arial" w:cs="Arial"/>
                <w:color w:val="000000"/>
                <w:sz w:val="18"/>
                <w:szCs w:val="18"/>
              </w:rPr>
              <w:t xml:space="preserve"> OC, </w:t>
            </w:r>
            <w:proofErr w:type="spellStart"/>
            <w:r w:rsidRPr="00535A2E">
              <w:rPr>
                <w:rFonts w:ascii="Arial" w:eastAsia="Times New Roman" w:hAnsi="Arial" w:cs="Arial"/>
                <w:color w:val="000000"/>
                <w:sz w:val="18"/>
                <w:szCs w:val="18"/>
              </w:rPr>
              <w:t>Okwoli</w:t>
            </w:r>
            <w:proofErr w:type="spellEnd"/>
            <w:r w:rsidRPr="00535A2E">
              <w:rPr>
                <w:rFonts w:ascii="Arial" w:eastAsia="Times New Roman" w:hAnsi="Arial" w:cs="Arial"/>
                <w:color w:val="000000"/>
                <w:sz w:val="18"/>
                <w:szCs w:val="18"/>
              </w:rPr>
              <w:t xml:space="preserve"> NR. Genital tract microbial floral </w:t>
            </w:r>
            <w:proofErr w:type="spellStart"/>
            <w:proofErr w:type="gramStart"/>
            <w:r w:rsidRPr="00535A2E">
              <w:rPr>
                <w:rFonts w:ascii="Arial" w:eastAsia="Times New Roman" w:hAnsi="Arial" w:cs="Arial"/>
                <w:color w:val="000000"/>
                <w:sz w:val="18"/>
                <w:szCs w:val="18"/>
              </w:rPr>
              <w:t>hysterosalpingography.Trop</w:t>
            </w:r>
            <w:proofErr w:type="spellEnd"/>
            <w:proofErr w:type="gramEnd"/>
            <w:r w:rsidRPr="00535A2E">
              <w:rPr>
                <w:rFonts w:ascii="Arial" w:eastAsia="Times New Roman" w:hAnsi="Arial" w:cs="Arial"/>
                <w:color w:val="000000"/>
                <w:sz w:val="18"/>
                <w:szCs w:val="18"/>
              </w:rPr>
              <w:t xml:space="preserve"> J Med Res 2005;9:28-30.  </w:t>
            </w:r>
            <w:r w:rsidRPr="00535A2E">
              <w:rPr>
                <w:rFonts w:ascii="Arial" w:eastAsia="Times New Roman" w:hAnsi="Arial" w:cs="Arial"/>
                <w:noProof/>
                <w:color w:val="0000FF"/>
                <w:sz w:val="18"/>
                <w:szCs w:val="18"/>
              </w:rPr>
              <w:drawing>
                <wp:inline distT="0" distB="0" distL="0" distR="0">
                  <wp:extent cx="83820" cy="99060"/>
                  <wp:effectExtent l="0" t="0" r="0" b="0"/>
                  <wp:docPr id="4" name="Picture 4" descr="Back to cited text no. 19">
                    <a:hlinkClick xmlns:a="http://schemas.openxmlformats.org/drawingml/2006/main" r:id="rId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19">
                            <a:hlinkClick r:id="rId91"/>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8" w:name="ref20"/>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"ft20"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20.</w:t>
            </w:r>
            <w:r w:rsidRPr="00535A2E">
              <w:rPr>
                <w:rFonts w:ascii="Arial" w:eastAsia="Times New Roman" w:hAnsi="Arial" w:cs="Arial"/>
                <w:color w:val="000000"/>
                <w:sz w:val="18"/>
                <w:szCs w:val="18"/>
              </w:rPr>
              <w:fldChar w:fldCharType="end"/>
            </w:r>
            <w:bookmarkEnd w:id="48"/>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t xml:space="preserve">Bello TO. Pattern of Tubal Pathology in Infertile Women on </w:t>
            </w:r>
            <w:proofErr w:type="spellStart"/>
            <w:r w:rsidRPr="00535A2E">
              <w:rPr>
                <w:rFonts w:ascii="Arial" w:eastAsia="Times New Roman" w:hAnsi="Arial" w:cs="Arial"/>
                <w:color w:val="000000"/>
                <w:sz w:val="18"/>
                <w:szCs w:val="18"/>
              </w:rPr>
              <w:t>Hysterosalpingography</w:t>
            </w:r>
            <w:proofErr w:type="spellEnd"/>
            <w:r w:rsidRPr="00535A2E">
              <w:rPr>
                <w:rFonts w:ascii="Arial" w:eastAsia="Times New Roman" w:hAnsi="Arial" w:cs="Arial"/>
                <w:color w:val="000000"/>
                <w:sz w:val="18"/>
                <w:szCs w:val="18"/>
              </w:rPr>
              <w:t xml:space="preserve"> in Ilorin. Ann </w:t>
            </w:r>
            <w:proofErr w:type="spellStart"/>
            <w:r w:rsidRPr="00535A2E">
              <w:rPr>
                <w:rFonts w:ascii="Arial" w:eastAsia="Times New Roman" w:hAnsi="Arial" w:cs="Arial"/>
                <w:color w:val="000000"/>
                <w:sz w:val="18"/>
                <w:szCs w:val="18"/>
              </w:rPr>
              <w:t>Afr</w:t>
            </w:r>
            <w:proofErr w:type="spellEnd"/>
            <w:r w:rsidRPr="00535A2E">
              <w:rPr>
                <w:rFonts w:ascii="Arial" w:eastAsia="Times New Roman" w:hAnsi="Arial" w:cs="Arial"/>
                <w:color w:val="000000"/>
                <w:sz w:val="18"/>
                <w:szCs w:val="18"/>
              </w:rPr>
              <w:t xml:space="preserve"> Med </w:t>
            </w:r>
            <w:proofErr w:type="gramStart"/>
            <w:r w:rsidRPr="00535A2E">
              <w:rPr>
                <w:rFonts w:ascii="Arial" w:eastAsia="Times New Roman" w:hAnsi="Arial" w:cs="Arial"/>
                <w:color w:val="000000"/>
                <w:sz w:val="18"/>
                <w:szCs w:val="18"/>
              </w:rPr>
              <w:t>2004;3:77</w:t>
            </w:r>
            <w:proofErr w:type="gramEnd"/>
            <w:r w:rsidRPr="00535A2E">
              <w:rPr>
                <w:rFonts w:ascii="Arial" w:eastAsia="Times New Roman" w:hAnsi="Arial" w:cs="Arial"/>
                <w:color w:val="000000"/>
                <w:sz w:val="18"/>
                <w:szCs w:val="18"/>
              </w:rPr>
              <w:t>-9.  </w:t>
            </w:r>
            <w:r w:rsidRPr="00535A2E">
              <w:rPr>
                <w:rFonts w:ascii="Arial" w:eastAsia="Times New Roman" w:hAnsi="Arial" w:cs="Arial"/>
                <w:noProof/>
                <w:color w:val="0000FF"/>
                <w:sz w:val="18"/>
                <w:szCs w:val="18"/>
              </w:rPr>
              <w:drawing>
                <wp:inline distT="0" distB="0" distL="0" distR="0">
                  <wp:extent cx="83820" cy="99060"/>
                  <wp:effectExtent l="0" t="0" r="0" b="0"/>
                  <wp:docPr id="3" name="Picture 3" descr="Back to cited text no. 20">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0">
                            <a:hlinkClick r:id="rId92"/>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49" w:name="ref21"/>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"ft21"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21.</w:t>
            </w:r>
            <w:r w:rsidRPr="00535A2E">
              <w:rPr>
                <w:rFonts w:ascii="Arial" w:eastAsia="Times New Roman" w:hAnsi="Arial" w:cs="Arial"/>
                <w:color w:val="000000"/>
                <w:sz w:val="18"/>
                <w:szCs w:val="18"/>
              </w:rPr>
              <w:fldChar w:fldCharType="end"/>
            </w:r>
            <w:bookmarkEnd w:id="49"/>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Akinola</w:t>
            </w:r>
            <w:proofErr w:type="spellEnd"/>
            <w:r w:rsidRPr="00535A2E">
              <w:rPr>
                <w:rFonts w:ascii="Arial" w:eastAsia="Times New Roman" w:hAnsi="Arial" w:cs="Arial"/>
                <w:color w:val="000000"/>
                <w:sz w:val="18"/>
                <w:szCs w:val="18"/>
              </w:rPr>
              <w:t xml:space="preserve"> RA, </w:t>
            </w:r>
            <w:proofErr w:type="spellStart"/>
            <w:r w:rsidRPr="00535A2E">
              <w:rPr>
                <w:rFonts w:ascii="Arial" w:eastAsia="Times New Roman" w:hAnsi="Arial" w:cs="Arial"/>
                <w:color w:val="000000"/>
                <w:sz w:val="18"/>
                <w:szCs w:val="18"/>
              </w:rPr>
              <w:t>Akinola</w:t>
            </w:r>
            <w:proofErr w:type="spellEnd"/>
            <w:r w:rsidRPr="00535A2E">
              <w:rPr>
                <w:rFonts w:ascii="Arial" w:eastAsia="Times New Roman" w:hAnsi="Arial" w:cs="Arial"/>
                <w:color w:val="000000"/>
                <w:sz w:val="18"/>
                <w:szCs w:val="18"/>
              </w:rPr>
              <w:t xml:space="preserve"> OI, </w:t>
            </w:r>
            <w:proofErr w:type="spellStart"/>
            <w:r w:rsidRPr="00535A2E">
              <w:rPr>
                <w:rFonts w:ascii="Arial" w:eastAsia="Times New Roman" w:hAnsi="Arial" w:cs="Arial"/>
                <w:color w:val="000000"/>
                <w:sz w:val="18"/>
                <w:szCs w:val="18"/>
              </w:rPr>
              <w:t>Fabamwo</w:t>
            </w:r>
            <w:proofErr w:type="spellEnd"/>
            <w:r w:rsidRPr="00535A2E">
              <w:rPr>
                <w:rFonts w:ascii="Arial" w:eastAsia="Times New Roman" w:hAnsi="Arial" w:cs="Arial"/>
                <w:color w:val="000000"/>
                <w:sz w:val="18"/>
                <w:szCs w:val="18"/>
              </w:rPr>
              <w:t xml:space="preserve"> AO. Infertility in women: </w:t>
            </w:r>
            <w:proofErr w:type="spellStart"/>
            <w:r w:rsidRPr="00535A2E">
              <w:rPr>
                <w:rFonts w:ascii="Arial" w:eastAsia="Times New Roman" w:hAnsi="Arial" w:cs="Arial"/>
                <w:color w:val="000000"/>
                <w:sz w:val="18"/>
                <w:szCs w:val="18"/>
              </w:rPr>
              <w:t>Hysterosalpingographic</w:t>
            </w:r>
            <w:proofErr w:type="spellEnd"/>
            <w:r w:rsidRPr="00535A2E">
              <w:rPr>
                <w:rFonts w:ascii="Arial" w:eastAsia="Times New Roman" w:hAnsi="Arial" w:cs="Arial"/>
                <w:color w:val="000000"/>
                <w:sz w:val="18"/>
                <w:szCs w:val="18"/>
              </w:rPr>
              <w:t xml:space="preserve"> assessment of the fallopian tubes in Lagos, Nigeria. </w:t>
            </w:r>
            <w:proofErr w:type="spellStart"/>
            <w:r w:rsidRPr="00535A2E">
              <w:rPr>
                <w:rFonts w:ascii="Arial" w:eastAsia="Times New Roman" w:hAnsi="Arial" w:cs="Arial"/>
                <w:color w:val="000000"/>
                <w:sz w:val="18"/>
                <w:szCs w:val="18"/>
              </w:rPr>
              <w:t>Educ</w:t>
            </w:r>
            <w:proofErr w:type="spellEnd"/>
            <w:r w:rsidRPr="00535A2E">
              <w:rPr>
                <w:rFonts w:ascii="Arial" w:eastAsia="Times New Roman" w:hAnsi="Arial" w:cs="Arial"/>
                <w:color w:val="000000"/>
                <w:sz w:val="18"/>
                <w:szCs w:val="18"/>
              </w:rPr>
              <w:t xml:space="preserve"> Res Rev </w:t>
            </w:r>
            <w:proofErr w:type="gramStart"/>
            <w:r w:rsidRPr="00535A2E">
              <w:rPr>
                <w:rFonts w:ascii="Arial" w:eastAsia="Times New Roman" w:hAnsi="Arial" w:cs="Arial"/>
                <w:color w:val="000000"/>
                <w:sz w:val="18"/>
                <w:szCs w:val="18"/>
              </w:rPr>
              <w:t>2009;4:86</w:t>
            </w:r>
            <w:proofErr w:type="gramEnd"/>
            <w:r w:rsidRPr="00535A2E">
              <w:rPr>
                <w:rFonts w:ascii="Arial" w:eastAsia="Times New Roman" w:hAnsi="Arial" w:cs="Arial"/>
                <w:color w:val="000000"/>
                <w:sz w:val="18"/>
                <w:szCs w:val="18"/>
              </w:rPr>
              <w:t>-9.  </w:t>
            </w:r>
            <w:r w:rsidRPr="00535A2E">
              <w:rPr>
                <w:rFonts w:ascii="Arial" w:eastAsia="Times New Roman" w:hAnsi="Arial" w:cs="Arial"/>
                <w:noProof/>
                <w:color w:val="0000FF"/>
                <w:sz w:val="18"/>
                <w:szCs w:val="18"/>
              </w:rPr>
              <w:drawing>
                <wp:inline distT="0" distB="0" distL="0" distR="0">
                  <wp:extent cx="83820" cy="99060"/>
                  <wp:effectExtent l="0" t="0" r="0" b="0"/>
                  <wp:docPr id="2" name="Picture 2" descr="Back to cited text no. 21">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1">
                            <a:hlinkClick r:id="rId93"/>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bookmarkStart w:id="50" w:name="ref22"/>
      <w:tr w:rsidR="00535A2E" w:rsidRPr="00535A2E" w:rsidTr="00535A2E">
        <w:trPr>
          <w:tblCellSpacing w:w="0" w:type="dxa"/>
        </w:trPr>
        <w:tc>
          <w:tcPr>
            <w:tcW w:w="250" w:type="pct"/>
            <w:shd w:val="clear" w:color="auto" w:fill="auto"/>
            <w:tcMar>
              <w:top w:w="15" w:type="dxa"/>
              <w:left w:w="15" w:type="dxa"/>
              <w:bottom w:w="15" w:type="dxa"/>
              <w:right w:w="15" w:type="dxa"/>
            </w:tcMar>
            <w:hideMark/>
          </w:tcPr>
          <w:p w:rsidR="00535A2E" w:rsidRPr="00535A2E" w:rsidRDefault="00535A2E" w:rsidP="00535A2E">
            <w:pPr>
              <w:spacing w:after="0" w:line="252" w:lineRule="atLeast"/>
              <w:rPr>
                <w:rFonts w:ascii="Arial" w:eastAsia="Times New Roman" w:hAnsi="Arial" w:cs="Arial"/>
                <w:color w:val="000000"/>
                <w:sz w:val="18"/>
                <w:szCs w:val="18"/>
              </w:rPr>
            </w:pPr>
            <w:r w:rsidRPr="00535A2E">
              <w:rPr>
                <w:rFonts w:ascii="Arial" w:eastAsia="Times New Roman" w:hAnsi="Arial" w:cs="Arial"/>
                <w:color w:val="000000"/>
                <w:sz w:val="18"/>
                <w:szCs w:val="18"/>
              </w:rPr>
              <w:fldChar w:fldCharType="begin"/>
            </w:r>
            <w:r w:rsidRPr="00535A2E">
              <w:rPr>
                <w:rFonts w:ascii="Arial" w:eastAsia="Times New Roman" w:hAnsi="Arial" w:cs="Arial"/>
                <w:color w:val="000000"/>
                <w:sz w:val="18"/>
                <w:szCs w:val="18"/>
              </w:rPr>
              <w:instrText xml:space="preserve"> HYPERLINK "http://www.wajradiology.org/article.asp?issn=1115-3474;year=2014;volume=21;issue=2;spage=59;epage=63;aulast=Oguntoyinbo" \l "ft22" </w:instrText>
            </w:r>
            <w:r w:rsidRPr="00535A2E">
              <w:rPr>
                <w:rFonts w:ascii="Arial" w:eastAsia="Times New Roman" w:hAnsi="Arial" w:cs="Arial"/>
                <w:color w:val="000000"/>
                <w:sz w:val="18"/>
                <w:szCs w:val="18"/>
              </w:rPr>
              <w:fldChar w:fldCharType="separate"/>
            </w:r>
            <w:r w:rsidRPr="00535A2E">
              <w:rPr>
                <w:rFonts w:ascii="Arial" w:eastAsia="Times New Roman" w:hAnsi="Arial" w:cs="Arial"/>
                <w:color w:val="0000FF"/>
                <w:sz w:val="17"/>
                <w:szCs w:val="17"/>
              </w:rPr>
              <w:t>22.</w:t>
            </w:r>
            <w:r w:rsidRPr="00535A2E">
              <w:rPr>
                <w:rFonts w:ascii="Arial" w:eastAsia="Times New Roman" w:hAnsi="Arial" w:cs="Arial"/>
                <w:color w:val="000000"/>
                <w:sz w:val="18"/>
                <w:szCs w:val="18"/>
              </w:rPr>
              <w:fldChar w:fldCharType="end"/>
            </w:r>
            <w:bookmarkEnd w:id="50"/>
          </w:p>
        </w:tc>
        <w:tc>
          <w:tcPr>
            <w:tcW w:w="0" w:type="auto"/>
            <w:shd w:val="clear" w:color="auto" w:fill="auto"/>
            <w:tcMar>
              <w:top w:w="15" w:type="dxa"/>
              <w:left w:w="15" w:type="dxa"/>
              <w:bottom w:w="15" w:type="dxa"/>
              <w:right w:w="15" w:type="dxa"/>
            </w:tcMar>
            <w:vAlign w:val="center"/>
            <w:hideMark/>
          </w:tcPr>
          <w:p w:rsidR="00535A2E" w:rsidRPr="00535A2E" w:rsidRDefault="00535A2E" w:rsidP="00535A2E">
            <w:pPr>
              <w:spacing w:after="0" w:line="252" w:lineRule="atLeast"/>
              <w:rPr>
                <w:rFonts w:ascii="Arial" w:eastAsia="Times New Roman" w:hAnsi="Arial" w:cs="Arial"/>
                <w:color w:val="000000"/>
                <w:sz w:val="18"/>
                <w:szCs w:val="18"/>
              </w:rPr>
            </w:pPr>
            <w:proofErr w:type="spellStart"/>
            <w:r w:rsidRPr="00535A2E">
              <w:rPr>
                <w:rFonts w:ascii="Arial" w:eastAsia="Times New Roman" w:hAnsi="Arial" w:cs="Arial"/>
                <w:color w:val="000000"/>
                <w:sz w:val="18"/>
                <w:szCs w:val="18"/>
              </w:rPr>
              <w:t>Okonofua</w:t>
            </w:r>
            <w:proofErr w:type="spellEnd"/>
            <w:r w:rsidRPr="00535A2E">
              <w:rPr>
                <w:rFonts w:ascii="Arial" w:eastAsia="Times New Roman" w:hAnsi="Arial" w:cs="Arial"/>
                <w:color w:val="000000"/>
                <w:sz w:val="18"/>
                <w:szCs w:val="18"/>
              </w:rPr>
              <w:t xml:space="preserve"> FE, </w:t>
            </w:r>
            <w:proofErr w:type="spellStart"/>
            <w:r w:rsidRPr="00535A2E">
              <w:rPr>
                <w:rFonts w:ascii="Arial" w:eastAsia="Times New Roman" w:hAnsi="Arial" w:cs="Arial"/>
                <w:color w:val="000000"/>
                <w:sz w:val="18"/>
                <w:szCs w:val="18"/>
              </w:rPr>
              <w:t>Ako-Nai</w:t>
            </w:r>
            <w:proofErr w:type="spellEnd"/>
            <w:r w:rsidRPr="00535A2E">
              <w:rPr>
                <w:rFonts w:ascii="Arial" w:eastAsia="Times New Roman" w:hAnsi="Arial" w:cs="Arial"/>
                <w:color w:val="000000"/>
                <w:sz w:val="18"/>
                <w:szCs w:val="18"/>
              </w:rPr>
              <w:t xml:space="preserve"> KA, </w:t>
            </w:r>
            <w:proofErr w:type="spellStart"/>
            <w:r w:rsidRPr="00535A2E">
              <w:rPr>
                <w:rFonts w:ascii="Arial" w:eastAsia="Times New Roman" w:hAnsi="Arial" w:cs="Arial"/>
                <w:color w:val="000000"/>
                <w:sz w:val="18"/>
                <w:szCs w:val="18"/>
              </w:rPr>
              <w:t>Dighitoghi</w:t>
            </w:r>
            <w:proofErr w:type="spellEnd"/>
            <w:r w:rsidRPr="00535A2E">
              <w:rPr>
                <w:rFonts w:ascii="Arial" w:eastAsia="Times New Roman" w:hAnsi="Arial" w:cs="Arial"/>
                <w:color w:val="000000"/>
                <w:sz w:val="18"/>
                <w:szCs w:val="18"/>
              </w:rPr>
              <w:t xml:space="preserve"> MD. Lower genital tract infections in infertile Nigerian women compared with controls. </w:t>
            </w:r>
            <w:proofErr w:type="spellStart"/>
            <w:r w:rsidRPr="00535A2E">
              <w:rPr>
                <w:rFonts w:ascii="Arial" w:eastAsia="Times New Roman" w:hAnsi="Arial" w:cs="Arial"/>
                <w:color w:val="000000"/>
                <w:sz w:val="18"/>
                <w:szCs w:val="18"/>
              </w:rPr>
              <w:t>Genitourin</w:t>
            </w:r>
            <w:proofErr w:type="spellEnd"/>
            <w:r w:rsidRPr="00535A2E">
              <w:rPr>
                <w:rFonts w:ascii="Arial" w:eastAsia="Times New Roman" w:hAnsi="Arial" w:cs="Arial"/>
                <w:color w:val="000000"/>
                <w:sz w:val="18"/>
                <w:szCs w:val="18"/>
              </w:rPr>
              <w:t xml:space="preserve"> Med </w:t>
            </w:r>
            <w:proofErr w:type="gramStart"/>
            <w:r w:rsidRPr="00535A2E">
              <w:rPr>
                <w:rFonts w:ascii="Arial" w:eastAsia="Times New Roman" w:hAnsi="Arial" w:cs="Arial"/>
                <w:color w:val="000000"/>
                <w:sz w:val="18"/>
                <w:szCs w:val="18"/>
              </w:rPr>
              <w:t>1995;71:163</w:t>
            </w:r>
            <w:proofErr w:type="gramEnd"/>
            <w:r w:rsidRPr="00535A2E">
              <w:rPr>
                <w:rFonts w:ascii="Arial" w:eastAsia="Times New Roman" w:hAnsi="Arial" w:cs="Arial"/>
                <w:color w:val="000000"/>
                <w:sz w:val="18"/>
                <w:szCs w:val="18"/>
              </w:rPr>
              <w:t>-8.  </w:t>
            </w:r>
            <w:r w:rsidRPr="00535A2E">
              <w:rPr>
                <w:rFonts w:ascii="Arial" w:eastAsia="Times New Roman" w:hAnsi="Arial" w:cs="Arial"/>
                <w:noProof/>
                <w:color w:val="0000FF"/>
                <w:sz w:val="18"/>
                <w:szCs w:val="18"/>
              </w:rPr>
              <w:drawing>
                <wp:inline distT="0" distB="0" distL="0" distR="0">
                  <wp:extent cx="83820" cy="99060"/>
                  <wp:effectExtent l="0" t="0" r="0" b="0"/>
                  <wp:docPr id="1" name="Picture 1" descr="Back to cited text no. 22">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2">
                            <a:hlinkClick r:id="rId94"/>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820" cy="99060"/>
                          </a:xfrm>
                          <a:prstGeom prst="rect">
                            <a:avLst/>
                          </a:prstGeom>
                          <a:noFill/>
                          <a:ln>
                            <a:noFill/>
                          </a:ln>
                        </pic:spPr>
                      </pic:pic>
                    </a:graphicData>
                  </a:graphic>
                </wp:inline>
              </w:drawing>
            </w:r>
            <w:r w:rsidRPr="00535A2E">
              <w:rPr>
                <w:rFonts w:ascii="Arial" w:eastAsia="Times New Roman" w:hAnsi="Arial" w:cs="Arial"/>
                <w:color w:val="000000"/>
                <w:sz w:val="18"/>
                <w:szCs w:val="18"/>
              </w:rPr>
              <w:br/>
              <w:t>    </w:t>
            </w:r>
          </w:p>
        </w:tc>
      </w:tr>
    </w:tbl>
    <w:p w:rsidR="00535A2E" w:rsidRPr="00535A2E" w:rsidRDefault="00535A2E" w:rsidP="00535A2E">
      <w:pPr>
        <w:spacing w:after="240" w:line="240" w:lineRule="auto"/>
        <w:rPr>
          <w:rFonts w:ascii="Times New Roman" w:eastAsia="Times New Roman" w:hAnsi="Times New Roman" w:cs="Times New Roman"/>
          <w:sz w:val="24"/>
          <w:szCs w:val="24"/>
        </w:rPr>
      </w:pP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9360"/>
      </w:tblGrid>
      <w:tr w:rsidR="00535A2E" w:rsidRPr="00535A2E" w:rsidTr="00535A2E">
        <w:trPr>
          <w:trHeight w:val="420"/>
          <w:tblCellSpacing w:w="0" w:type="dxa"/>
        </w:trPr>
        <w:tc>
          <w:tcPr>
            <w:tcW w:w="1119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r w:rsidRPr="00535A2E">
              <w:rPr>
                <w:rFonts w:ascii="Arial" w:eastAsia="Times New Roman" w:hAnsi="Arial" w:cs="Arial"/>
                <w:b/>
                <w:bCs/>
                <w:color w:val="110458"/>
                <w:sz w:val="18"/>
                <w:szCs w:val="18"/>
              </w:rPr>
              <w:t>    </w:t>
            </w:r>
            <w:bookmarkStart w:id="51" w:name="afigs"/>
            <w:bookmarkEnd w:id="51"/>
            <w:r w:rsidRPr="00535A2E">
              <w:rPr>
                <w:rFonts w:ascii="Arial" w:eastAsia="Times New Roman" w:hAnsi="Arial" w:cs="Arial"/>
                <w:b/>
                <w:bCs/>
                <w:color w:val="110458"/>
                <w:sz w:val="18"/>
                <w:szCs w:val="18"/>
              </w:rPr>
              <w:t>Figures</w:t>
            </w:r>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t>  </w:t>
      </w:r>
      <w:hyperlink r:id="rId95" w:tgtFrame="_blank" w:history="1">
        <w:r w:rsidRPr="00535A2E">
          <w:rPr>
            <w:rFonts w:ascii="Arial" w:eastAsia="Times New Roman" w:hAnsi="Arial" w:cs="Arial"/>
            <w:color w:val="0000FF"/>
            <w:sz w:val="17"/>
            <w:szCs w:val="17"/>
          </w:rPr>
          <w:t>[Figure 1]</w:t>
        </w:r>
      </w:hyperlink>
      <w:r w:rsidRPr="00535A2E">
        <w:rPr>
          <w:rFonts w:ascii="Times New Roman" w:eastAsia="Times New Roman" w:hAnsi="Times New Roman" w:cs="Times New Roman"/>
          <w:sz w:val="24"/>
          <w:szCs w:val="24"/>
        </w:rPr>
        <w:br/>
        <w:t> </w:t>
      </w:r>
      <w:r w:rsidRPr="00535A2E">
        <w:rPr>
          <w:rFonts w:ascii="Times New Roman" w:eastAsia="Times New Roman" w:hAnsi="Times New Roman" w:cs="Times New Roman"/>
          <w:sz w:val="24"/>
          <w:szCs w:val="24"/>
        </w:rPr>
        <w:br/>
        <w:t> </w:t>
      </w:r>
    </w:p>
    <w:tbl>
      <w:tblPr>
        <w:tblW w:w="5000" w:type="pct"/>
        <w:tblCellSpacing w:w="0" w:type="dxa"/>
        <w:tblBorders>
          <w:top w:val="single" w:sz="6" w:space="0" w:color="DDDDDD"/>
          <w:left w:val="single" w:sz="6" w:space="0" w:color="DDDDDD"/>
          <w:bottom w:val="single" w:sz="6" w:space="0" w:color="DDDDDD"/>
          <w:right w:val="single" w:sz="6" w:space="0" w:color="DDDDDD"/>
        </w:tblBorders>
        <w:shd w:val="clear" w:color="auto" w:fill="FFFFFF"/>
        <w:tblCellMar>
          <w:left w:w="0" w:type="dxa"/>
          <w:right w:w="0" w:type="dxa"/>
        </w:tblCellMar>
        <w:tblLook w:val="04A0" w:firstRow="1" w:lastRow="0" w:firstColumn="1" w:lastColumn="0" w:noHBand="0" w:noVBand="1"/>
      </w:tblPr>
      <w:tblGrid>
        <w:gridCol w:w="9360"/>
      </w:tblGrid>
      <w:tr w:rsidR="00535A2E" w:rsidRPr="00535A2E" w:rsidTr="00535A2E">
        <w:trPr>
          <w:trHeight w:val="420"/>
          <w:tblCellSpacing w:w="0" w:type="dxa"/>
        </w:trPr>
        <w:tc>
          <w:tcPr>
            <w:tcW w:w="11196" w:type="dxa"/>
            <w:tcBorders>
              <w:top w:val="nil"/>
              <w:left w:val="nil"/>
              <w:bottom w:val="nil"/>
              <w:right w:val="nil"/>
            </w:tcBorders>
            <w:shd w:val="clear" w:color="auto" w:fill="FFFFFF"/>
            <w:tcMar>
              <w:top w:w="15" w:type="dxa"/>
              <w:left w:w="15" w:type="dxa"/>
              <w:bottom w:w="15" w:type="dxa"/>
              <w:right w:w="15" w:type="dxa"/>
            </w:tcMar>
            <w:vAlign w:val="center"/>
            <w:hideMark/>
          </w:tcPr>
          <w:p w:rsidR="00535A2E" w:rsidRPr="00535A2E" w:rsidRDefault="00535A2E" w:rsidP="00535A2E">
            <w:pPr>
              <w:spacing w:after="0" w:line="240" w:lineRule="auto"/>
              <w:rPr>
                <w:rFonts w:ascii="Arial" w:eastAsia="Times New Roman" w:hAnsi="Arial" w:cs="Arial"/>
                <w:b/>
                <w:bCs/>
                <w:color w:val="110458"/>
                <w:sz w:val="18"/>
                <w:szCs w:val="18"/>
              </w:rPr>
            </w:pPr>
            <w:r w:rsidRPr="00535A2E">
              <w:rPr>
                <w:rFonts w:ascii="Arial" w:eastAsia="Times New Roman" w:hAnsi="Arial" w:cs="Arial"/>
                <w:b/>
                <w:bCs/>
                <w:color w:val="110458"/>
                <w:sz w:val="18"/>
                <w:szCs w:val="18"/>
              </w:rPr>
              <w:t>    </w:t>
            </w:r>
            <w:bookmarkStart w:id="52" w:name="atabs"/>
            <w:bookmarkEnd w:id="52"/>
            <w:r w:rsidRPr="00535A2E">
              <w:rPr>
                <w:rFonts w:ascii="Arial" w:eastAsia="Times New Roman" w:hAnsi="Arial" w:cs="Arial"/>
                <w:b/>
                <w:bCs/>
                <w:color w:val="110458"/>
                <w:sz w:val="18"/>
                <w:szCs w:val="18"/>
              </w:rPr>
              <w:t>Tables</w:t>
            </w:r>
          </w:p>
        </w:tc>
      </w:tr>
    </w:tbl>
    <w:p w:rsidR="00535A2E" w:rsidRPr="00535A2E" w:rsidRDefault="00535A2E" w:rsidP="00535A2E">
      <w:pPr>
        <w:spacing w:after="0" w:line="240" w:lineRule="auto"/>
        <w:rPr>
          <w:rFonts w:ascii="Times New Roman" w:eastAsia="Times New Roman" w:hAnsi="Times New Roman" w:cs="Times New Roman"/>
          <w:sz w:val="24"/>
          <w:szCs w:val="24"/>
        </w:rPr>
      </w:pPr>
      <w:r w:rsidRPr="00535A2E">
        <w:rPr>
          <w:rFonts w:ascii="Times New Roman" w:eastAsia="Times New Roman" w:hAnsi="Times New Roman" w:cs="Times New Roman"/>
          <w:sz w:val="24"/>
          <w:szCs w:val="24"/>
        </w:rPr>
        <w:br/>
        <w:t>  </w:t>
      </w:r>
      <w:hyperlink r:id="rId96" w:tgtFrame="_blank" w:history="1">
        <w:r w:rsidRPr="00535A2E">
          <w:rPr>
            <w:rFonts w:ascii="Arial" w:eastAsia="Times New Roman" w:hAnsi="Arial" w:cs="Arial"/>
            <w:color w:val="0000FF"/>
            <w:sz w:val="17"/>
            <w:szCs w:val="17"/>
          </w:rPr>
          <w:t>[Table 1]</w:t>
        </w:r>
      </w:hyperlink>
      <w:r w:rsidRPr="00535A2E">
        <w:rPr>
          <w:rFonts w:ascii="Times New Roman" w:eastAsia="Times New Roman" w:hAnsi="Times New Roman" w:cs="Times New Roman"/>
          <w:sz w:val="24"/>
          <w:szCs w:val="24"/>
        </w:rPr>
        <w:t>, </w:t>
      </w:r>
      <w:hyperlink r:id="rId97" w:tgtFrame="_blank" w:history="1">
        <w:r w:rsidRPr="00535A2E">
          <w:rPr>
            <w:rFonts w:ascii="Arial" w:eastAsia="Times New Roman" w:hAnsi="Arial" w:cs="Arial"/>
            <w:color w:val="0000FF"/>
            <w:sz w:val="17"/>
            <w:szCs w:val="17"/>
          </w:rPr>
          <w:t>[Table 2]</w:t>
        </w:r>
      </w:hyperlink>
      <w:r w:rsidRPr="00535A2E">
        <w:rPr>
          <w:rFonts w:ascii="Times New Roman" w:eastAsia="Times New Roman" w:hAnsi="Times New Roman" w:cs="Times New Roman"/>
          <w:sz w:val="24"/>
          <w:szCs w:val="24"/>
        </w:rPr>
        <w:t>, </w:t>
      </w:r>
      <w:hyperlink r:id="rId98" w:tgtFrame="_blank" w:history="1">
        <w:r w:rsidRPr="00535A2E">
          <w:rPr>
            <w:rFonts w:ascii="Arial" w:eastAsia="Times New Roman" w:hAnsi="Arial" w:cs="Arial"/>
            <w:color w:val="0000FF"/>
            <w:sz w:val="17"/>
            <w:szCs w:val="17"/>
          </w:rPr>
          <w:t>[Table 3]</w:t>
        </w:r>
      </w:hyperlink>
      <w:r w:rsidRPr="00535A2E">
        <w:rPr>
          <w:rFonts w:ascii="Times New Roman" w:eastAsia="Times New Roman" w:hAnsi="Times New Roman" w:cs="Times New Roman"/>
          <w:sz w:val="24"/>
          <w:szCs w:val="24"/>
        </w:rPr>
        <w:t>, </w:t>
      </w:r>
      <w:hyperlink r:id="rId99" w:tgtFrame="_blank" w:history="1">
        <w:r w:rsidRPr="00535A2E">
          <w:rPr>
            <w:rFonts w:ascii="Arial" w:eastAsia="Times New Roman" w:hAnsi="Arial" w:cs="Arial"/>
            <w:color w:val="0000FF"/>
            <w:sz w:val="17"/>
            <w:szCs w:val="17"/>
          </w:rPr>
          <w:t>[Table 4]</w:t>
        </w:r>
      </w:hyperlink>
      <w:r w:rsidRPr="00535A2E">
        <w:rPr>
          <w:rFonts w:ascii="Times New Roman" w:eastAsia="Times New Roman" w:hAnsi="Times New Roman" w:cs="Times New Roman"/>
          <w:sz w:val="24"/>
          <w:szCs w:val="24"/>
        </w:rPr>
        <w:t>, </w:t>
      </w:r>
      <w:hyperlink r:id="rId100" w:tgtFrame="_blank" w:history="1">
        <w:r w:rsidRPr="00535A2E">
          <w:rPr>
            <w:rFonts w:ascii="Arial" w:eastAsia="Times New Roman" w:hAnsi="Arial" w:cs="Arial"/>
            <w:color w:val="0000FF"/>
            <w:sz w:val="17"/>
            <w:szCs w:val="17"/>
          </w:rPr>
          <w:t>[Table 5]</w:t>
        </w:r>
      </w:hyperlink>
    </w:p>
    <w:p w:rsidR="00B72211" w:rsidRDefault="00B72211">
      <w:bookmarkStart w:id="53" w:name="_GoBack"/>
      <w:bookmarkEnd w:id="53"/>
    </w:p>
    <w:sectPr w:rsidR="00B722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A2E"/>
    <w:rsid w:val="00535A2E"/>
    <w:rsid w:val="00B722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BB8E75-4555-4218-BDFC-C7BCE5373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535A2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35A2E"/>
    <w:rPr>
      <w:color w:val="0000FF"/>
      <w:u w:val="single"/>
    </w:rPr>
  </w:style>
  <w:style w:type="character" w:styleId="FollowedHyperlink">
    <w:name w:val="FollowedHyperlink"/>
    <w:basedOn w:val="DefaultParagraphFont"/>
    <w:uiPriority w:val="99"/>
    <w:semiHidden/>
    <w:unhideWhenUsed/>
    <w:rsid w:val="00535A2E"/>
    <w:rPr>
      <w:color w:val="800080"/>
      <w:u w:val="single"/>
    </w:rPr>
  </w:style>
  <w:style w:type="character" w:customStyle="1" w:styleId="apple-converted-space">
    <w:name w:val="apple-converted-space"/>
    <w:basedOn w:val="DefaultParagraphFont"/>
    <w:rsid w:val="00535A2E"/>
  </w:style>
  <w:style w:type="paragraph" w:styleId="NormalWeb">
    <w:name w:val="Normal (Web)"/>
    <w:basedOn w:val="Normal"/>
    <w:uiPriority w:val="99"/>
    <w:semiHidden/>
    <w:unhideWhenUsed/>
    <w:rsid w:val="00535A2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st">
    <w:name w:val="abst"/>
    <w:basedOn w:val="Normal"/>
    <w:rsid w:val="00535A2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yds">
    <w:name w:val="kyds"/>
    <w:basedOn w:val="Normal"/>
    <w:rsid w:val="00535A2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342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ajradiology.org/article.asp?issn=1115-3474;year=2014;volume=21;issue=2;spage=59;epage=63;aulast=Oguntoyinbo#top" TargetMode="External"/><Relationship Id="rId21" Type="http://schemas.openxmlformats.org/officeDocument/2006/relationships/hyperlink" Target="http://www.wajradiology.org/login.asp?rd=article.asp?issn=1115-3474;year=2014;volume=21;issue=2;spage=59;epage=63;aulast=Oguntoyinbo" TargetMode="External"/><Relationship Id="rId34" Type="http://schemas.openxmlformats.org/officeDocument/2006/relationships/image" Target="media/image13.jpeg"/><Relationship Id="rId42" Type="http://schemas.openxmlformats.org/officeDocument/2006/relationships/hyperlink" Target="http://www.wajradiology.org/viewimage.asp?img=WestAfrJRadiol_2014_21_2_59_134604_b3.jpg" TargetMode="External"/><Relationship Id="rId47" Type="http://schemas.openxmlformats.org/officeDocument/2006/relationships/hyperlink" Target="http://www.wajradiology.org/viewimage.asp?img=WestAfrJRadiol_2014_21_2_59_134604_b5.jpg" TargetMode="External"/><Relationship Id="rId50" Type="http://schemas.openxmlformats.org/officeDocument/2006/relationships/hyperlink" Target="http://www.wajradiology.org/article.asp?issn=1115-3474;year=2014;volume=21;issue=2;spage=59;epage=63;aulast=Oguntoyinbo" TargetMode="External"/><Relationship Id="rId55" Type="http://schemas.openxmlformats.org/officeDocument/2006/relationships/hyperlink" Target="http://www.wajradiology.org/article.asp?issn=1115-3474;year=2014;volume=21;issue=2;spage=59;epage=63;aulast=Oguntoyinbo" TargetMode="External"/><Relationship Id="rId63" Type="http://schemas.openxmlformats.org/officeDocument/2006/relationships/hyperlink" Target="http://www.wajradiology.org/article.asp?issn=1115-3474;year=2014;volume=21;issue=2;spage=59;epage=63;aulast=Oguntoyinbo" TargetMode="External"/><Relationship Id="rId68" Type="http://schemas.openxmlformats.org/officeDocument/2006/relationships/hyperlink" Target="http://www.medknow.com/crt.asp?prn=2;aid=WestAfrJRadiol_2014_21_2_59_134604;rt=P;u=http://www.ncbi.nlm.nih.gov/entrez/query.fcgi?cmd=Retrieve&amp;db=PubMed&amp;list_uids=6653800&amp;dopt=Abstract" TargetMode="External"/><Relationship Id="rId76" Type="http://schemas.openxmlformats.org/officeDocument/2006/relationships/hyperlink" Target="http://www.wajradiology.org/article.asp?issn=1115-3474;year=2014;volume=21;issue=2;spage=59;epage=63;aulast=Oguntoyinbo#ft9" TargetMode="External"/><Relationship Id="rId84" Type="http://schemas.openxmlformats.org/officeDocument/2006/relationships/hyperlink" Target="http://www.wajradiology.org/article.asp?issn=1115-3474;year=2014;volume=21;issue=2;spage=59;epage=63;aulast=Oguntoyinbo#ft15" TargetMode="External"/><Relationship Id="rId89" Type="http://schemas.openxmlformats.org/officeDocument/2006/relationships/image" Target="media/image19.png"/><Relationship Id="rId97" Type="http://schemas.openxmlformats.org/officeDocument/2006/relationships/hyperlink" Target="http://www.wajradiology.org/viewimage.asp?img=WestAfrJRadiol_2014_21_2_59_134604_b2.jpg" TargetMode="External"/><Relationship Id="rId7" Type="http://schemas.openxmlformats.org/officeDocument/2006/relationships/image" Target="media/image2.gif"/><Relationship Id="rId71" Type="http://schemas.openxmlformats.org/officeDocument/2006/relationships/hyperlink" Target="http://www.wajradiology.org/article.asp?issn=1115-3474;year=2014;volume=21;issue=2;spage=59;epage=63;aulast=Oguntoyinbo#ft5" TargetMode="External"/><Relationship Id="rId92" Type="http://schemas.openxmlformats.org/officeDocument/2006/relationships/hyperlink" Target="http://www.wajradiology.org/article.asp?issn=1115-3474;year=2014;volume=21;issue=2;spage=59;epage=63;aulast=Oguntoyinbo#ft20" TargetMode="External"/><Relationship Id="rId2" Type="http://schemas.openxmlformats.org/officeDocument/2006/relationships/settings" Target="settings.xml"/><Relationship Id="rId16" Type="http://schemas.openxmlformats.org/officeDocument/2006/relationships/image" Target="media/image6.gif"/><Relationship Id="rId29" Type="http://schemas.openxmlformats.org/officeDocument/2006/relationships/hyperlink" Target="http://www.wajradiology.org/article.asp?issn=1115-3474;year=2014;volume=21;issue=2;spage=59;epage=63;aulast=Oguntoyinbo" TargetMode="External"/><Relationship Id="rId11" Type="http://schemas.openxmlformats.org/officeDocument/2006/relationships/hyperlink" Target="http://www.wajradiology.org/article.asp?issn=1115-3474;year=2014;volume=21;issue=2;spage=59;epage=63;aulast=Oguntoyinbo;type=2" TargetMode="External"/><Relationship Id="rId24" Type="http://schemas.openxmlformats.org/officeDocument/2006/relationships/image" Target="media/image10.gif"/><Relationship Id="rId32" Type="http://schemas.openxmlformats.org/officeDocument/2006/relationships/hyperlink" Target="http://www.wajradiology.org/viewimage.asp?img=WestAfrJRadiol_2014_21_2_59_134604_u6.jpg" TargetMode="External"/><Relationship Id="rId37" Type="http://schemas.openxmlformats.org/officeDocument/2006/relationships/image" Target="media/image14.jpeg"/><Relationship Id="rId40" Type="http://schemas.openxmlformats.org/officeDocument/2006/relationships/hyperlink" Target="http://www.wajradiology.org/viewimage.asp?img=WestAfrJRadiol_2014_21_2_59_134604_b4.jpg" TargetMode="External"/><Relationship Id="rId45" Type="http://schemas.openxmlformats.org/officeDocument/2006/relationships/hyperlink" Target="http://www.wajradiology.org/viewimage.asp?img=WestAfrJRadiol_2014_21_2_59_134604_b5.jpg" TargetMode="External"/><Relationship Id="rId53" Type="http://schemas.openxmlformats.org/officeDocument/2006/relationships/hyperlink" Target="http://www.wajradiology.org/article.asp?issn=1115-3474;year=2014;volume=21;issue=2;spage=59;epage=63;aulast=Oguntoyinbo" TargetMode="External"/><Relationship Id="rId58" Type="http://schemas.openxmlformats.org/officeDocument/2006/relationships/hyperlink" Target="http://www.wajradiology.org/article.asp?issn=1115-3474;year=2014;volume=21;issue=2;spage=59;epage=63;aulast=Oguntoyinbo" TargetMode="External"/><Relationship Id="rId66" Type="http://schemas.openxmlformats.org/officeDocument/2006/relationships/image" Target="media/image18.gif"/><Relationship Id="rId74" Type="http://schemas.openxmlformats.org/officeDocument/2006/relationships/hyperlink" Target="http://www.wajradiology.org/article.asp?issn=1115-3474;year=2014;volume=21;issue=2;spage=59;epage=63;aulast=Oguntoyinbo#ft7" TargetMode="External"/><Relationship Id="rId79" Type="http://schemas.openxmlformats.org/officeDocument/2006/relationships/hyperlink" Target="http://www.wajradiology.org/article.asp?issn=1115-3474;year=2014;volume=21;issue=2;spage=59;epage=63;aulast=Oguntoyinbo#ft11" TargetMode="External"/><Relationship Id="rId87" Type="http://schemas.openxmlformats.org/officeDocument/2006/relationships/hyperlink" Target="http://www.medknow.com/crt.asp?prn=17;aid=WestAfrJRadiol_2014_21_2_59_134604;rt=P;u=http://www.ncbi.nlm.nih.gov/entrez/query.fcgi?cmd=Retrieve&amp;db=PubMed&amp;list_uids=19140356&amp;dopt=Abstract" TargetMode="External"/><Relationship Id="rId102" Type="http://schemas.openxmlformats.org/officeDocument/2006/relationships/theme" Target="theme/theme1.xml"/><Relationship Id="rId5" Type="http://schemas.openxmlformats.org/officeDocument/2006/relationships/image" Target="media/image1.gif"/><Relationship Id="rId61" Type="http://schemas.openxmlformats.org/officeDocument/2006/relationships/hyperlink" Target="http://www.wajradiology.org/article.asp?issn=1115-3474;year=2014;volume=21;issue=2;spage=59;epage=63;aulast=Oguntoyinbo" TargetMode="External"/><Relationship Id="rId82" Type="http://schemas.openxmlformats.org/officeDocument/2006/relationships/hyperlink" Target="http://www.medknow.com/crt.asp?prn=13;aid=WestAfrJRadiol_2014_21_2_59_134604;rt=P;u=http://www.ncbi.nlm.nih.gov/entrez/query.fcgi?cmd=Retrieve&amp;db=PubMed&amp;list_uids=7371880&amp;dopt=Abstract" TargetMode="External"/><Relationship Id="rId90" Type="http://schemas.openxmlformats.org/officeDocument/2006/relationships/hyperlink" Target="http://www.wajradiology.org/article.asp?issn=1115-3474;year=2014;volume=21;issue=2;spage=59;epage=63;aulast=Oguntoyinbo#ft18" TargetMode="External"/><Relationship Id="rId95" Type="http://schemas.openxmlformats.org/officeDocument/2006/relationships/hyperlink" Target="http://www.wajradiology.org/viewimage.asp?img=WestAfrJRadiol_2014_21_2_59_134604_u6.jpg" TargetMode="External"/><Relationship Id="rId19" Type="http://schemas.openxmlformats.org/officeDocument/2006/relationships/hyperlink" Target="http://www.wajradiology.org/citation.asp?issn=1115-3474;year=2014;volume=21;issue=2;spage=59;epage=63;aulast=Oguntoyinbo;aid=WestAfrJRadiol_2014_21_2_59_134604" TargetMode="External"/><Relationship Id="rId14" Type="http://schemas.openxmlformats.org/officeDocument/2006/relationships/image" Target="media/image5.gif"/><Relationship Id="rId22" Type="http://schemas.openxmlformats.org/officeDocument/2006/relationships/image" Target="media/image9.gif"/><Relationship Id="rId27" Type="http://schemas.openxmlformats.org/officeDocument/2006/relationships/image" Target="media/image11.gif"/><Relationship Id="rId30" Type="http://schemas.openxmlformats.org/officeDocument/2006/relationships/hyperlink" Target="http://www.wajradiology.org/viewimage.asp?img=WestAfrJRadiol_2014_21_2_59_134604_u6.jpg" TargetMode="External"/><Relationship Id="rId35" Type="http://schemas.openxmlformats.org/officeDocument/2006/relationships/hyperlink" Target="http://www.wajradiology.org/viewimage.asp?img=WestAfrJRadiol_2014_21_2_59_134604_b1.jpg" TargetMode="External"/><Relationship Id="rId43" Type="http://schemas.openxmlformats.org/officeDocument/2006/relationships/image" Target="media/image16.jpeg"/><Relationship Id="rId48" Type="http://schemas.openxmlformats.org/officeDocument/2006/relationships/hyperlink" Target="http://www.wajradiology.org/article.asp?issn=1115-3474;year=2014;volume=21;issue=2;spage=59;epage=63;aulast=Oguntoyinbo" TargetMode="External"/><Relationship Id="rId56" Type="http://schemas.openxmlformats.org/officeDocument/2006/relationships/hyperlink" Target="http://www.wajradiology.org/article.asp?issn=1115-3474;year=2014;volume=21;issue=2;spage=59;epage=63;aulast=Oguntoyinbo" TargetMode="External"/><Relationship Id="rId64" Type="http://schemas.openxmlformats.org/officeDocument/2006/relationships/hyperlink" Target="http://www.wajradiology.org/article.asp?issn=1115-3474;year=2014;volume=21;issue=2;spage=59;epage=63;aulast=Oguntoyinbo" TargetMode="External"/><Relationship Id="rId69" Type="http://schemas.openxmlformats.org/officeDocument/2006/relationships/hyperlink" Target="http://www.wajradiology.org/article.asp?issn=1115-3474;year=2014;volume=21;issue=2;spage=59;epage=63;aulast=Oguntoyinbo#ft3" TargetMode="External"/><Relationship Id="rId77" Type="http://schemas.openxmlformats.org/officeDocument/2006/relationships/hyperlink" Target="http://www.medknow.com/crt.asp?prn=9;aid=WestAfrJRadiol_2014_21_2_59_134604;rt=P;u=http://www.ncbi.nlm.nih.gov/entrez/query.fcgi?cmd=Retrieve&amp;db=PubMed&amp;list_uids=3929521&amp;dopt=Abstract" TargetMode="External"/><Relationship Id="rId100" Type="http://schemas.openxmlformats.org/officeDocument/2006/relationships/hyperlink" Target="http://www.wajradiology.org/viewimage.asp?img=WestAfrJRadiol_2014_21_2_59_134604_b5.jpg" TargetMode="External"/><Relationship Id="rId8" Type="http://schemas.openxmlformats.org/officeDocument/2006/relationships/hyperlink" Target="http://www.wajradiology.org/article.asp?issn=1115-3474;year=2014;volume=21;issue=2;spage=64;epage=67;aulast=Verma" TargetMode="External"/><Relationship Id="rId51" Type="http://schemas.openxmlformats.org/officeDocument/2006/relationships/hyperlink" Target="http://www.wajradiology.org/article.asp?issn=1115-3474;year=2014;volume=21;issue=2;spage=59;epage=63;aulast=Oguntoyinbo" TargetMode="External"/><Relationship Id="rId72" Type="http://schemas.openxmlformats.org/officeDocument/2006/relationships/hyperlink" Target="http://www.medknow.com/crt.asp?prn=5;aid=WestAfrJRadiol_2014_21_2_59_134604;rt=P;u=http://www.ncbi.nlm.nih.gov/entrez/query.fcgi?cmd=Retrieve&amp;db=PubMed&amp;list_uids=12179273&amp;dopt=Abstract" TargetMode="External"/><Relationship Id="rId80" Type="http://schemas.openxmlformats.org/officeDocument/2006/relationships/hyperlink" Target="http://www.wajradiology.org/article.asp?issn=1115-3474;year=2014;volume=21;issue=2;spage=59;epage=63;aulast=Oguntoyinbo#ft12" TargetMode="External"/><Relationship Id="rId85" Type="http://schemas.openxmlformats.org/officeDocument/2006/relationships/hyperlink" Target="http://www.wajradiology.org/article.asp?issn=1115-3474;year=2014;volume=21;issue=2;spage=59;epage=63;aulast=Oguntoyinbo#ft16" TargetMode="External"/><Relationship Id="rId93" Type="http://schemas.openxmlformats.org/officeDocument/2006/relationships/hyperlink" Target="http://www.wajradiology.org/article.asp?issn=1115-3474;year=2014;volume=21;issue=2;spage=59;epage=63;aulast=Oguntoyinbo#ft21" TargetMode="External"/><Relationship Id="rId98" Type="http://schemas.openxmlformats.org/officeDocument/2006/relationships/hyperlink" Target="http://www.wajradiology.org/viewimage.asp?img=WestAfrJRadiol_2014_21_2_59_134604_b3.jpg" TargetMode="External"/><Relationship Id="rId3" Type="http://schemas.openxmlformats.org/officeDocument/2006/relationships/webSettings" Target="webSettings.xml"/><Relationship Id="rId12" Type="http://schemas.openxmlformats.org/officeDocument/2006/relationships/image" Target="media/image4.gif"/><Relationship Id="rId17" Type="http://schemas.openxmlformats.org/officeDocument/2006/relationships/hyperlink" Target="http://www.wajradiology.org/readercomments.asp?issn=1115-3474;year=2014;volume=21;issue=2;spage=59;epage=63;aulast=Oguntoyinbo;aid=WestAfrJRadiol_2014_21_2_59_134604" TargetMode="External"/><Relationship Id="rId25" Type="http://schemas.openxmlformats.org/officeDocument/2006/relationships/hyperlink" Target="http://www.wajradiology.org/text.asp?2014/21/2/59/134604" TargetMode="External"/><Relationship Id="rId33" Type="http://schemas.openxmlformats.org/officeDocument/2006/relationships/hyperlink" Target="http://www.wajradiology.org/viewimage.asp?img=WestAfrJRadiol_2014_21_2_59_134604_b1.jpg" TargetMode="External"/><Relationship Id="rId38" Type="http://schemas.openxmlformats.org/officeDocument/2006/relationships/hyperlink" Target="http://www.wajradiology.org/viewimage.asp?img=WestAfrJRadiol_2014_21_2_59_134604_b2.jpg" TargetMode="External"/><Relationship Id="rId46" Type="http://schemas.openxmlformats.org/officeDocument/2006/relationships/image" Target="media/image17.jpeg"/><Relationship Id="rId59" Type="http://schemas.openxmlformats.org/officeDocument/2006/relationships/hyperlink" Target="http://www.wajradiology.org/article.asp?issn=1115-3474;year=2014;volume=21;issue=2;spage=59;epage=63;aulast=Oguntoyinbo" TargetMode="External"/><Relationship Id="rId67" Type="http://schemas.openxmlformats.org/officeDocument/2006/relationships/hyperlink" Target="http://www.wajradiology.org/article.asp?issn=1115-3474;year=2014;volume=21;issue=2;spage=59;epage=63;aulast=Oguntoyinbo#ft2" TargetMode="External"/><Relationship Id="rId20" Type="http://schemas.openxmlformats.org/officeDocument/2006/relationships/image" Target="media/image8.gif"/><Relationship Id="rId41" Type="http://schemas.openxmlformats.org/officeDocument/2006/relationships/image" Target="media/image15.jpeg"/><Relationship Id="rId54" Type="http://schemas.openxmlformats.org/officeDocument/2006/relationships/hyperlink" Target="http://www.wajradiology.org/article.asp?issn=1115-3474;year=2014;volume=21;issue=2;spage=59;epage=63;aulast=Oguntoyinbo" TargetMode="External"/><Relationship Id="rId62" Type="http://schemas.openxmlformats.org/officeDocument/2006/relationships/hyperlink" Target="http://www.wajradiology.org/article.asp?issn=1115-3474;year=2014;volume=21;issue=2;spage=59;epage=63;aulast=Oguntoyinbo" TargetMode="External"/><Relationship Id="rId70" Type="http://schemas.openxmlformats.org/officeDocument/2006/relationships/hyperlink" Target="http://www.wajradiology.org/article.asp?issn=1115-3474;year=2014;volume=21;issue=2;spage=59;epage=63;aulast=Oguntoyinbo#ft4" TargetMode="External"/><Relationship Id="rId75" Type="http://schemas.openxmlformats.org/officeDocument/2006/relationships/hyperlink" Target="http://www.wajradiology.org/article.asp?issn=1115-3474;year=2014;volume=21;issue=2;spage=59;epage=63;aulast=Oguntoyinbo#ft8" TargetMode="External"/><Relationship Id="rId83" Type="http://schemas.openxmlformats.org/officeDocument/2006/relationships/hyperlink" Target="http://www.wajradiology.org/article.asp?issn=1115-3474;year=2014;volume=21;issue=2;spage=59;epage=63;aulast=Oguntoyinbo#ft14" TargetMode="External"/><Relationship Id="rId88" Type="http://schemas.openxmlformats.org/officeDocument/2006/relationships/hyperlink" Target="http://www.medknow.com/crt.asp?prn=17;aid=WestAfrJRadiol_2014_21_2_59_134604;rt=F;u=http://www.njcponline.com/article.asp?issn=1119-3077;year=2008;volume=11;issue=3;spage=211;epage=215;aulast=Imo" TargetMode="External"/><Relationship Id="rId91" Type="http://schemas.openxmlformats.org/officeDocument/2006/relationships/hyperlink" Target="http://www.wajradiology.org/article.asp?issn=1115-3474;year=2014;volume=21;issue=2;spage=59;epage=63;aulast=Oguntoyinbo#ft19" TargetMode="External"/><Relationship Id="rId96" Type="http://schemas.openxmlformats.org/officeDocument/2006/relationships/hyperlink" Target="http://www.wajradiology.org/viewimage.asp?img=WestAfrJRadiol_2014_21_2_59_134604_b1.jpg" TargetMode="External"/><Relationship Id="rId1" Type="http://schemas.openxmlformats.org/officeDocument/2006/relationships/styles" Target="styles.xml"/><Relationship Id="rId6" Type="http://schemas.openxmlformats.org/officeDocument/2006/relationships/hyperlink" Target="http://www.wajradiology.org/showbackIssue.asp?issn=1115-3474;year=2014;volume=21;issue=2" TargetMode="External"/><Relationship Id="rId15" Type="http://schemas.openxmlformats.org/officeDocument/2006/relationships/hyperlink" Target="http://www.wajradiology.org/printarticle.asp?issn=1115-3474;year=2014;volume=21;issue=2;spage=59;epage=63;aulast=Oguntoyinbo" TargetMode="External"/><Relationship Id="rId23" Type="http://schemas.openxmlformats.org/officeDocument/2006/relationships/hyperlink" Target="http://www.wajradiology.org/article.asp?issn=1115-3474;year=2014;volume=21;issue=2;spage=59;epage=63;aulast=Oguntoyinbo" TargetMode="External"/><Relationship Id="rId28" Type="http://schemas.openxmlformats.org/officeDocument/2006/relationships/hyperlink" Target="http://www.wajradiology.org/article.asp?issn=1115-3474;year=2014;volume=21;issue=2;spage=59;epage=63;aulast=Oguntoyinbo" TargetMode="External"/><Relationship Id="rId36" Type="http://schemas.openxmlformats.org/officeDocument/2006/relationships/hyperlink" Target="http://www.wajradiology.org/viewimage.asp?img=WestAfrJRadiol_2014_21_2_59_134604_b2.jpg" TargetMode="External"/><Relationship Id="rId49" Type="http://schemas.openxmlformats.org/officeDocument/2006/relationships/hyperlink" Target="http://www.wajradiology.org/article.asp?issn=1115-3474;year=2014;volume=21;issue=2;spage=59;epage=63;aulast=Oguntoyinbo" TargetMode="External"/><Relationship Id="rId57" Type="http://schemas.openxmlformats.org/officeDocument/2006/relationships/hyperlink" Target="http://www.wajradiology.org/article.asp?issn=1115-3474;year=2014;volume=21;issue=2;spage=59;epage=63;aulast=Oguntoyinbo" TargetMode="External"/><Relationship Id="rId10" Type="http://schemas.openxmlformats.org/officeDocument/2006/relationships/hyperlink" Target="http://www.wajradiology.org/searchresult.asp?search=&amp;author=Adewale+E+Oguntoyinbo&amp;journal=Y&amp;but_search=Search&amp;entries=10&amp;pg=1&amp;s=0" TargetMode="External"/><Relationship Id="rId31" Type="http://schemas.openxmlformats.org/officeDocument/2006/relationships/image" Target="media/image12.jpeg"/><Relationship Id="rId44" Type="http://schemas.openxmlformats.org/officeDocument/2006/relationships/hyperlink" Target="http://www.wajradiology.org/viewimage.asp?img=WestAfrJRadiol_2014_21_2_59_134604_b4.jpg" TargetMode="External"/><Relationship Id="rId52" Type="http://schemas.openxmlformats.org/officeDocument/2006/relationships/hyperlink" Target="http://www.wajradiology.org/article.asp?issn=1115-3474;year=2014;volume=21;issue=2;spage=59;epage=63;aulast=Oguntoyinbo" TargetMode="External"/><Relationship Id="rId60" Type="http://schemas.openxmlformats.org/officeDocument/2006/relationships/hyperlink" Target="http://www.wajradiology.org/article.asp?issn=1115-3474;year=2014;volume=21;issue=2;spage=59;epage=63;aulast=Oguntoyinbo" TargetMode="External"/><Relationship Id="rId65" Type="http://schemas.openxmlformats.org/officeDocument/2006/relationships/hyperlink" Target="http://www.wajradiology.org/article.asp?issn=1115-3474;year=2014;volume=21;issue=2;spage=59;epage=63;aulast=Oguntoyinbo#ft1" TargetMode="External"/><Relationship Id="rId73" Type="http://schemas.openxmlformats.org/officeDocument/2006/relationships/hyperlink" Target="http://www.wajradiology.org/article.asp?issn=1115-3474;year=2014;volume=21;issue=2;spage=59;epage=63;aulast=Oguntoyinbo#ft6" TargetMode="External"/><Relationship Id="rId78" Type="http://schemas.openxmlformats.org/officeDocument/2006/relationships/hyperlink" Target="http://www.wajradiology.org/article.asp?issn=1115-3474;year=2014;volume=21;issue=2;spage=59;epage=63;aulast=Oguntoyinbo#ft10" TargetMode="External"/><Relationship Id="rId81" Type="http://schemas.openxmlformats.org/officeDocument/2006/relationships/hyperlink" Target="http://www.wajradiology.org/article.asp?issn=1115-3474;year=2014;volume=21;issue=2;spage=59;epage=63;aulast=Oguntoyinbo#ft13" TargetMode="External"/><Relationship Id="rId86" Type="http://schemas.openxmlformats.org/officeDocument/2006/relationships/hyperlink" Target="http://www.wajradiology.org/article.asp?issn=1115-3474;year=2014;volume=21;issue=2;spage=59;epage=63;aulast=Oguntoyinbo#ft17" TargetMode="External"/><Relationship Id="rId94" Type="http://schemas.openxmlformats.org/officeDocument/2006/relationships/hyperlink" Target="http://www.wajradiology.org/article.asp?issn=1115-3474;year=2014;volume=21;issue=2;spage=59;epage=63;aulast=Oguntoyinbo#ft22" TargetMode="External"/><Relationship Id="rId99" Type="http://schemas.openxmlformats.org/officeDocument/2006/relationships/hyperlink" Target="http://www.wajradiology.org/viewimage.asp?img=WestAfrJRadiol_2014_21_2_59_134604_b4.jpg" TargetMode="External"/><Relationship Id="rId101" Type="http://schemas.openxmlformats.org/officeDocument/2006/relationships/fontTable" Target="fontTable.xml"/><Relationship Id="rId4" Type="http://schemas.openxmlformats.org/officeDocument/2006/relationships/hyperlink" Target="http://www.wajradiology.org/article.asp?issn=1115-3474;year=2014;volume=21;issue=2;spage=53;epage=58;aulast=Rai" TargetMode="External"/><Relationship Id="rId9" Type="http://schemas.openxmlformats.org/officeDocument/2006/relationships/image" Target="media/image3.gif"/><Relationship Id="rId13" Type="http://schemas.openxmlformats.org/officeDocument/2006/relationships/hyperlink" Target="http://www.wajradiology.org/emailArticle.asp?issn=1115-3474;year=2014;volume=21;issue=2;spage=59;epage=63;aulast=Oguntoyinbo" TargetMode="External"/><Relationship Id="rId18" Type="http://schemas.openxmlformats.org/officeDocument/2006/relationships/image" Target="media/image7.gif"/><Relationship Id="rId39" Type="http://schemas.openxmlformats.org/officeDocument/2006/relationships/hyperlink" Target="http://www.wajradiology.org/viewimage.asp?img=WestAfrJRadiol_2014_21_2_59_134604_b3.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4877</Words>
  <Characters>27805</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Kikelomo Adesina</dc:creator>
  <cp:keywords/>
  <dc:description/>
  <cp:lastModifiedBy>Kikelomo Adesina</cp:lastModifiedBy>
  <cp:revision>1</cp:revision>
  <dcterms:created xsi:type="dcterms:W3CDTF">2016-11-07T19:53:00Z</dcterms:created>
  <dcterms:modified xsi:type="dcterms:W3CDTF">2016-11-07T19:57:00Z</dcterms:modified>
</cp:coreProperties>
</file>