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0F26" w:rsidRDefault="00870F26" w:rsidP="00870F26">
      <w:pPr>
        <w:pStyle w:val="Heading1"/>
      </w:pPr>
      <w:r>
        <w:t xml:space="preserve">Studies on the preparation of </w:t>
      </w:r>
      <w:r>
        <w:rPr>
          <w:i/>
          <w:iCs/>
        </w:rPr>
        <w:t>Parinari polyandra</w:t>
      </w:r>
      <w:r>
        <w:t xml:space="preserve"> </w:t>
      </w:r>
      <w:proofErr w:type="spellStart"/>
      <w:r>
        <w:t>benth</w:t>
      </w:r>
      <w:proofErr w:type="spellEnd"/>
      <w:r>
        <w:t xml:space="preserve"> seed oil alkyd resins </w:t>
      </w:r>
    </w:p>
    <w:p w:rsidR="00D4464C" w:rsidRDefault="007A6258">
      <w:r w:rsidRPr="00636059">
        <w:rPr>
          <w:rFonts w:ascii="Times New Roman" w:hAnsi="Times New Roman" w:cs="Times New Roman"/>
          <w:b/>
          <w:sz w:val="24"/>
          <w:szCs w:val="24"/>
        </w:rPr>
        <w:t>Odetoye, T.E</w:t>
      </w:r>
      <w:r>
        <w:rPr>
          <w:rFonts w:ascii="Times New Roman" w:hAnsi="Times New Roman" w:cs="Times New Roman"/>
          <w:sz w:val="24"/>
          <w:szCs w:val="24"/>
        </w:rPr>
        <w:t xml:space="preserve">.  </w:t>
      </w:r>
      <w:proofErr w:type="spellStart"/>
      <w:r>
        <w:rPr>
          <w:rFonts w:ascii="Times New Roman" w:hAnsi="Times New Roman" w:cs="Times New Roman"/>
          <w:sz w:val="24"/>
          <w:szCs w:val="24"/>
        </w:rPr>
        <w:t>Ogunniyi</w:t>
      </w:r>
      <w:proofErr w:type="spellEnd"/>
      <w:r>
        <w:rPr>
          <w:rFonts w:ascii="Times New Roman" w:hAnsi="Times New Roman" w:cs="Times New Roman"/>
          <w:sz w:val="24"/>
          <w:szCs w:val="24"/>
        </w:rPr>
        <w:t>, D.S.,</w:t>
      </w:r>
      <w:r>
        <w:rPr>
          <w:rFonts w:ascii="Times New Roman" w:eastAsia="Calibri" w:hAnsi="Times New Roman" w:cs="Times New Roman"/>
          <w:sz w:val="24"/>
          <w:szCs w:val="24"/>
        </w:rPr>
        <w:t xml:space="preserve"> </w:t>
      </w:r>
      <w:proofErr w:type="spellStart"/>
      <w:r w:rsidRPr="00636059">
        <w:rPr>
          <w:rFonts w:ascii="Times New Roman" w:hAnsi="Times New Roman" w:cs="Times New Roman"/>
          <w:sz w:val="24"/>
          <w:szCs w:val="24"/>
        </w:rPr>
        <w:t>Olatunji</w:t>
      </w:r>
      <w:proofErr w:type="spellEnd"/>
      <w:r w:rsidRPr="00636059">
        <w:rPr>
          <w:rFonts w:ascii="Times New Roman" w:hAnsi="Times New Roman" w:cs="Times New Roman"/>
          <w:sz w:val="24"/>
          <w:szCs w:val="24"/>
        </w:rPr>
        <w:t>, G.A.</w:t>
      </w:r>
    </w:p>
    <w:p w:rsidR="00B52FC3" w:rsidRDefault="00B52FC3" w:rsidP="00B52FC3">
      <w:pPr>
        <w:pStyle w:val="Heading2"/>
      </w:pPr>
      <w:r>
        <w:t>Abstract</w:t>
      </w:r>
    </w:p>
    <w:p w:rsidR="00870F26" w:rsidRDefault="00870F26" w:rsidP="00870F26">
      <w:pPr>
        <w:pStyle w:val="Heading2"/>
        <w:jc w:val="both"/>
      </w:pPr>
      <w:bookmarkStart w:id="0" w:name="_GoBack"/>
      <w:r>
        <w:rPr>
          <w:i/>
          <w:iCs/>
        </w:rPr>
        <w:t>Parinari polyandra</w:t>
      </w:r>
      <w:r>
        <w:t xml:space="preserve"> </w:t>
      </w:r>
      <w:proofErr w:type="spellStart"/>
      <w:r>
        <w:t>Benth</w:t>
      </w:r>
      <w:proofErr w:type="spellEnd"/>
      <w:r>
        <w:t xml:space="preserve"> seed oil was utilized in the preparation of four sets of alkyd resin (35%, 50%, 60%, and 75% oil formulations) using a two‐stage </w:t>
      </w:r>
      <w:proofErr w:type="spellStart"/>
      <w:r>
        <w:t>alcoholysis‐polyesterification</w:t>
      </w:r>
      <w:proofErr w:type="spellEnd"/>
      <w:r>
        <w:t xml:space="preserve"> method. The rate of </w:t>
      </w:r>
      <w:proofErr w:type="spellStart"/>
      <w:r>
        <w:t>polyesterification</w:t>
      </w:r>
      <w:proofErr w:type="spellEnd"/>
      <w:r>
        <w:t xml:space="preserve"> was depended on the amount of oil used during synthesis. The properties of the alkyds (drying times, film characteristics, water and acid resistances, and solubility) were evaluated using relevant standards. Inclusion of cobalt </w:t>
      </w:r>
      <w:proofErr w:type="spellStart"/>
      <w:r>
        <w:t>naphthenate</w:t>
      </w:r>
      <w:proofErr w:type="spellEnd"/>
      <w:r>
        <w:t xml:space="preserve"> drier in the alkyds and their exposure to outdoor temperature improved the drying properties. White gloss paints formulated from the alkyds, considering a pigment‐volume concentration of 20.67% in the gloss paint formulation compare well with commercial standard. FTIR and </w:t>
      </w:r>
      <w:r>
        <w:rPr>
          <w:vertAlign w:val="superscript"/>
        </w:rPr>
        <w:t>1</w:t>
      </w:r>
      <w:r>
        <w:t xml:space="preserve">H‐NMR analysis confirm the alkyd (glycerol‐phthalate) structure. </w:t>
      </w:r>
    </w:p>
    <w:p w:rsidR="00870F26" w:rsidRDefault="00870F26" w:rsidP="00870F26">
      <w:pPr>
        <w:pStyle w:val="Heading2"/>
        <w:jc w:val="both"/>
      </w:pPr>
    </w:p>
    <w:bookmarkEnd w:id="0"/>
    <w:p w:rsidR="00870F26" w:rsidRDefault="00870F26" w:rsidP="00870F26">
      <w:pPr>
        <w:pStyle w:val="Heading2"/>
        <w:jc w:val="both"/>
      </w:pPr>
      <w:r>
        <w:t>Keywords</w:t>
      </w:r>
    </w:p>
    <w:p w:rsidR="00870F26" w:rsidRDefault="00870F26" w:rsidP="00870F26">
      <w:r>
        <w:t>Parinari seed oil, alkyd resins, polyester, coatings</w:t>
      </w:r>
    </w:p>
    <w:p w:rsidR="00870F26" w:rsidRDefault="00870F26" w:rsidP="00870F26"/>
    <w:p w:rsidR="00870F26" w:rsidRDefault="00870F26" w:rsidP="00870F26">
      <w:proofErr w:type="spellStart"/>
      <w:r w:rsidRPr="00636059">
        <w:rPr>
          <w:rFonts w:ascii="Times New Roman" w:hAnsi="Times New Roman" w:cs="Times New Roman"/>
          <w:b/>
          <w:color w:val="000000" w:themeColor="text1"/>
          <w:sz w:val="24"/>
          <w:szCs w:val="24"/>
        </w:rPr>
        <w:t>Odetoye</w:t>
      </w:r>
      <w:proofErr w:type="gramStart"/>
      <w:r w:rsidRPr="00636059">
        <w:rPr>
          <w:rFonts w:ascii="Times New Roman" w:hAnsi="Times New Roman" w:cs="Times New Roman"/>
          <w:b/>
          <w:color w:val="000000" w:themeColor="text1"/>
          <w:sz w:val="24"/>
          <w:szCs w:val="24"/>
        </w:rPr>
        <w:t>,T.E</w:t>
      </w:r>
      <w:proofErr w:type="spellEnd"/>
      <w:proofErr w:type="gramEnd"/>
      <w:r w:rsidRPr="00636059">
        <w:rPr>
          <w:rFonts w:ascii="Times New Roman" w:hAnsi="Times New Roman" w:cs="Times New Roman"/>
          <w:color w:val="000000" w:themeColor="text1"/>
          <w:sz w:val="24"/>
          <w:szCs w:val="24"/>
        </w:rPr>
        <w:t xml:space="preserve"> , </w:t>
      </w:r>
      <w:proofErr w:type="spellStart"/>
      <w:r w:rsidRPr="00636059">
        <w:rPr>
          <w:rFonts w:ascii="Times New Roman" w:hAnsi="Times New Roman" w:cs="Times New Roman"/>
          <w:color w:val="000000" w:themeColor="text1"/>
          <w:sz w:val="24"/>
          <w:szCs w:val="24"/>
        </w:rPr>
        <w:t>Ogunniyi</w:t>
      </w:r>
      <w:proofErr w:type="spellEnd"/>
      <w:r w:rsidRPr="00636059">
        <w:rPr>
          <w:rFonts w:ascii="Times New Roman" w:hAnsi="Times New Roman" w:cs="Times New Roman"/>
          <w:color w:val="000000" w:themeColor="text1"/>
          <w:sz w:val="24"/>
          <w:szCs w:val="24"/>
        </w:rPr>
        <w:t xml:space="preserve">, D.S. </w:t>
      </w:r>
      <w:r>
        <w:rPr>
          <w:rFonts w:ascii="Times New Roman" w:eastAsia="Calibri" w:hAnsi="Times New Roman" w:cs="Times New Roman"/>
          <w:sz w:val="24"/>
          <w:szCs w:val="24"/>
        </w:rPr>
        <w:t>&amp;</w:t>
      </w:r>
      <w:r w:rsidRPr="00636059">
        <w:rPr>
          <w:rFonts w:ascii="Times New Roman" w:hAnsi="Times New Roman" w:cs="Times New Roman"/>
          <w:color w:val="000000" w:themeColor="text1"/>
          <w:sz w:val="24"/>
          <w:szCs w:val="24"/>
        </w:rPr>
        <w:t xml:space="preserve"> </w:t>
      </w:r>
      <w:proofErr w:type="spellStart"/>
      <w:r w:rsidRPr="00636059">
        <w:rPr>
          <w:rFonts w:ascii="Times New Roman" w:hAnsi="Times New Roman" w:cs="Times New Roman"/>
          <w:color w:val="000000" w:themeColor="text1"/>
          <w:sz w:val="24"/>
          <w:szCs w:val="24"/>
        </w:rPr>
        <w:t>Olatunji</w:t>
      </w:r>
      <w:proofErr w:type="spellEnd"/>
      <w:r w:rsidRPr="00636059">
        <w:rPr>
          <w:rFonts w:ascii="Times New Roman" w:hAnsi="Times New Roman" w:cs="Times New Roman"/>
          <w:color w:val="000000" w:themeColor="text1"/>
          <w:sz w:val="24"/>
          <w:szCs w:val="24"/>
        </w:rPr>
        <w:t xml:space="preserve">, G.A. </w:t>
      </w:r>
      <w:r w:rsidRPr="00636059">
        <w:rPr>
          <w:rFonts w:ascii="Times New Roman" w:hAnsi="Times New Roman" w:cs="Times New Roman"/>
          <w:b/>
          <w:color w:val="000000" w:themeColor="text1"/>
          <w:sz w:val="24"/>
          <w:szCs w:val="24"/>
        </w:rPr>
        <w:t>(2013):</w:t>
      </w:r>
      <w:r w:rsidRPr="00636059">
        <w:rPr>
          <w:rFonts w:ascii="Times New Roman" w:hAnsi="Times New Roman" w:cs="Times New Roman"/>
          <w:color w:val="000000" w:themeColor="text1"/>
          <w:sz w:val="24"/>
          <w:szCs w:val="24"/>
        </w:rPr>
        <w:t xml:space="preserve"> </w:t>
      </w:r>
      <w:r w:rsidRPr="00636059">
        <w:rPr>
          <w:rFonts w:ascii="Times New Roman" w:eastAsia="Times New Roman" w:hAnsi="Times New Roman" w:cs="Times New Roman"/>
          <w:i/>
          <w:color w:val="000000" w:themeColor="text1"/>
          <w:kern w:val="36"/>
          <w:sz w:val="24"/>
          <w:szCs w:val="24"/>
        </w:rPr>
        <w:t xml:space="preserve">Studies on the preparation of Parinari polyandra </w:t>
      </w:r>
      <w:proofErr w:type="spellStart"/>
      <w:r w:rsidRPr="00636059">
        <w:rPr>
          <w:rFonts w:ascii="Times New Roman" w:eastAsia="Times New Roman" w:hAnsi="Times New Roman" w:cs="Times New Roman"/>
          <w:i/>
          <w:color w:val="000000" w:themeColor="text1"/>
          <w:kern w:val="36"/>
          <w:sz w:val="24"/>
          <w:szCs w:val="24"/>
        </w:rPr>
        <w:t>Benth</w:t>
      </w:r>
      <w:proofErr w:type="spellEnd"/>
      <w:r w:rsidRPr="00636059">
        <w:rPr>
          <w:rFonts w:ascii="Times New Roman" w:eastAsia="Times New Roman" w:hAnsi="Times New Roman" w:cs="Times New Roman"/>
          <w:i/>
          <w:color w:val="000000" w:themeColor="text1"/>
          <w:kern w:val="36"/>
          <w:sz w:val="24"/>
          <w:szCs w:val="24"/>
        </w:rPr>
        <w:t xml:space="preserve"> seed oil alkyd resins</w:t>
      </w:r>
      <w:r w:rsidRPr="00636059">
        <w:rPr>
          <w:rFonts w:ascii="Times New Roman" w:eastAsia="Times New Roman" w:hAnsi="Times New Roman" w:cs="Times New Roman"/>
          <w:color w:val="000000" w:themeColor="text1"/>
          <w:kern w:val="36"/>
          <w:sz w:val="24"/>
          <w:szCs w:val="24"/>
        </w:rPr>
        <w:t>,</w:t>
      </w:r>
      <w:r w:rsidRPr="00636059">
        <w:rPr>
          <w:rFonts w:ascii="Times New Roman" w:hAnsi="Times New Roman" w:cs="Times New Roman"/>
          <w:color w:val="000000" w:themeColor="text1"/>
          <w:sz w:val="24"/>
          <w:szCs w:val="24"/>
        </w:rPr>
        <w:t xml:space="preserve"> </w:t>
      </w:r>
      <w:hyperlink r:id="rId5" w:tooltip="Go to the information page for this source" w:history="1">
        <w:r w:rsidRPr="00870F26">
          <w:rPr>
            <w:rStyle w:val="Hyperlink"/>
            <w:rFonts w:ascii="Times New Roman" w:hAnsi="Times New Roman" w:cs="Times New Roman"/>
            <w:color w:val="000000" w:themeColor="text1"/>
            <w:sz w:val="24"/>
            <w:szCs w:val="24"/>
            <w:u w:val="none"/>
          </w:rPr>
          <w:t>Journal of Applied Polymer Science</w:t>
        </w:r>
      </w:hyperlink>
      <w:r w:rsidRPr="00870F2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636059">
        <w:rPr>
          <w:rStyle w:val="Strong"/>
          <w:rFonts w:ascii="Times New Roman" w:hAnsi="Times New Roman" w:cs="Times New Roman"/>
          <w:color w:val="000000" w:themeColor="text1"/>
          <w:sz w:val="24"/>
          <w:szCs w:val="24"/>
        </w:rPr>
        <w:t xml:space="preserve"> </w:t>
      </w:r>
      <w:r w:rsidRPr="00636059">
        <w:rPr>
          <w:rStyle w:val="paddingr15"/>
          <w:rFonts w:ascii="Times New Roman" w:hAnsi="Times New Roman" w:cs="Times New Roman"/>
          <w:color w:val="000000" w:themeColor="text1"/>
          <w:sz w:val="24"/>
          <w:szCs w:val="24"/>
        </w:rPr>
        <w:t>127(6) 4610-4616.</w:t>
      </w:r>
    </w:p>
    <w:p w:rsidR="00870F26" w:rsidRDefault="00870F26" w:rsidP="00870F26">
      <w:pPr>
        <w:pStyle w:val="Heading2"/>
        <w:jc w:val="both"/>
      </w:pPr>
      <w:proofErr w:type="gramStart"/>
      <w:r>
        <w:t xml:space="preserve">© 2012 Wiley Periodicals, Inc. J. Appl. </w:t>
      </w:r>
      <w:proofErr w:type="spellStart"/>
      <w:r>
        <w:t>Polym</w:t>
      </w:r>
      <w:proofErr w:type="spellEnd"/>
      <w:r>
        <w:t>.</w:t>
      </w:r>
      <w:proofErr w:type="gramEnd"/>
      <w:r>
        <w:t xml:space="preserve"> Sci., 2013</w:t>
      </w:r>
    </w:p>
    <w:p w:rsidR="00870F26" w:rsidRDefault="00870F26" w:rsidP="00870F26">
      <w:pPr>
        <w:pStyle w:val="Heading2"/>
        <w:jc w:val="both"/>
      </w:pPr>
    </w:p>
    <w:p w:rsidR="00B52FC3" w:rsidRDefault="00B52FC3"/>
    <w:sectPr w:rsidR="00B52F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14089F"/>
    <w:rsid w:val="005D1730"/>
    <w:rsid w:val="0078603E"/>
    <w:rsid w:val="007A6258"/>
    <w:rsid w:val="00870F26"/>
    <w:rsid w:val="008C502A"/>
    <w:rsid w:val="00AD6347"/>
    <w:rsid w:val="00B52FC3"/>
    <w:rsid w:val="00C71031"/>
    <w:rsid w:val="00C92CBB"/>
    <w:rsid w:val="00D41013"/>
    <w:rsid w:val="00F531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copus.com.scopeesprx.elsevier.com/source/sourceInfo.url?sourceId=13554&amp;origin=recordpag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210</Words>
  <Characters>1203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2019-10-21T09:39:00Z</dcterms:created>
  <dcterms:modified xsi:type="dcterms:W3CDTF">2019-10-21T09:44:00Z</dcterms:modified>
</cp:coreProperties>
</file>