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B7D" w:rsidRPr="00744F3C" w:rsidRDefault="00354B7D" w:rsidP="00354B7D">
      <w:pPr>
        <w:spacing w:line="240" w:lineRule="auto"/>
        <w:jc w:val="both"/>
        <w:rPr>
          <w:rFonts w:ascii="Times New Roman" w:hAnsi="Times New Roman" w:cs="Times New Roman"/>
          <w:i/>
          <w:sz w:val="24"/>
          <w:szCs w:val="24"/>
        </w:rPr>
      </w:pPr>
      <w:r>
        <w:rPr>
          <w:rFonts w:ascii="Times New Roman" w:hAnsi="Times New Roman" w:cs="Times New Roman"/>
          <w:i/>
          <w:sz w:val="24"/>
          <w:szCs w:val="24"/>
        </w:rPr>
        <w:t>This study</w:t>
      </w:r>
      <w:r w:rsidRPr="000D7572">
        <w:rPr>
          <w:rFonts w:ascii="Times New Roman" w:hAnsi="Times New Roman" w:cs="Times New Roman"/>
          <w:i/>
          <w:sz w:val="24"/>
          <w:szCs w:val="24"/>
        </w:rPr>
        <w:t xml:space="preserve"> </w:t>
      </w:r>
      <w:r>
        <w:rPr>
          <w:rFonts w:ascii="Times New Roman" w:hAnsi="Times New Roman" w:cs="Times New Roman"/>
          <w:i/>
          <w:sz w:val="24"/>
          <w:szCs w:val="24"/>
        </w:rPr>
        <w:t>investigated the</w:t>
      </w:r>
      <w:r w:rsidRPr="000D7572">
        <w:rPr>
          <w:rFonts w:ascii="Times New Roman" w:hAnsi="Times New Roman" w:cs="Times New Roman"/>
          <w:i/>
          <w:sz w:val="24"/>
          <w:szCs w:val="24"/>
        </w:rPr>
        <w:t xml:space="preserve"> difficulties encountered and the coping strategies applied by administrators of private and public secondary schools in the governance of t</w:t>
      </w:r>
      <w:r>
        <w:rPr>
          <w:rFonts w:ascii="Times New Roman" w:hAnsi="Times New Roman" w:cs="Times New Roman"/>
          <w:i/>
          <w:sz w:val="24"/>
          <w:szCs w:val="24"/>
        </w:rPr>
        <w:t xml:space="preserve">heir </w:t>
      </w:r>
      <w:proofErr w:type="spellStart"/>
      <w:r>
        <w:rPr>
          <w:rFonts w:ascii="Times New Roman" w:hAnsi="Times New Roman" w:cs="Times New Roman"/>
          <w:i/>
          <w:sz w:val="24"/>
          <w:szCs w:val="24"/>
        </w:rPr>
        <w:t>scools</w:t>
      </w:r>
      <w:proofErr w:type="spellEnd"/>
      <w:r>
        <w:rPr>
          <w:rFonts w:ascii="Times New Roman" w:hAnsi="Times New Roman" w:cs="Times New Roman"/>
          <w:i/>
          <w:sz w:val="24"/>
          <w:szCs w:val="24"/>
        </w:rPr>
        <w:t xml:space="preserve"> in </w:t>
      </w:r>
      <w:proofErr w:type="spellStart"/>
      <w:r>
        <w:rPr>
          <w:rFonts w:ascii="Times New Roman" w:hAnsi="Times New Roman" w:cs="Times New Roman"/>
          <w:i/>
          <w:sz w:val="24"/>
          <w:szCs w:val="24"/>
        </w:rPr>
        <w:t>Kwara</w:t>
      </w:r>
      <w:proofErr w:type="spellEnd"/>
      <w:r>
        <w:rPr>
          <w:rFonts w:ascii="Times New Roman" w:hAnsi="Times New Roman" w:cs="Times New Roman"/>
          <w:i/>
          <w:sz w:val="24"/>
          <w:szCs w:val="24"/>
        </w:rPr>
        <w:t xml:space="preserve"> State.  P</w:t>
      </w:r>
      <w:r w:rsidRPr="000D7572">
        <w:rPr>
          <w:rFonts w:ascii="Times New Roman" w:hAnsi="Times New Roman" w:cs="Times New Roman"/>
          <w:i/>
          <w:sz w:val="24"/>
          <w:szCs w:val="24"/>
        </w:rPr>
        <w:t>o</w:t>
      </w:r>
      <w:r>
        <w:rPr>
          <w:rFonts w:ascii="Times New Roman" w:hAnsi="Times New Roman" w:cs="Times New Roman"/>
          <w:i/>
          <w:sz w:val="24"/>
          <w:szCs w:val="24"/>
        </w:rPr>
        <w:t xml:space="preserve">pulation for the study included </w:t>
      </w:r>
      <w:r w:rsidRPr="000D7572">
        <w:rPr>
          <w:rFonts w:ascii="Times New Roman" w:hAnsi="Times New Roman" w:cs="Times New Roman"/>
          <w:i/>
          <w:sz w:val="24"/>
          <w:szCs w:val="24"/>
        </w:rPr>
        <w:t xml:space="preserve">persons in the administrative cadre of public and </w:t>
      </w:r>
      <w:r>
        <w:rPr>
          <w:rFonts w:ascii="Times New Roman" w:hAnsi="Times New Roman" w:cs="Times New Roman"/>
          <w:i/>
          <w:sz w:val="24"/>
          <w:szCs w:val="24"/>
        </w:rPr>
        <w:t xml:space="preserve">private secondary schools in the State. The sample consisted of </w:t>
      </w:r>
      <w:r w:rsidRPr="000D7572">
        <w:rPr>
          <w:rFonts w:ascii="Times New Roman" w:hAnsi="Times New Roman" w:cs="Times New Roman"/>
          <w:i/>
          <w:sz w:val="24"/>
          <w:szCs w:val="24"/>
        </w:rPr>
        <w:t xml:space="preserve">60 principals and </w:t>
      </w:r>
      <w:r>
        <w:rPr>
          <w:rFonts w:ascii="Times New Roman" w:hAnsi="Times New Roman" w:cs="Times New Roman"/>
          <w:i/>
          <w:sz w:val="24"/>
          <w:szCs w:val="24"/>
        </w:rPr>
        <w:t>146 Vice-principals selected</w:t>
      </w:r>
      <w:r w:rsidRPr="000D7572">
        <w:rPr>
          <w:rFonts w:ascii="Times New Roman" w:hAnsi="Times New Roman" w:cs="Times New Roman"/>
          <w:i/>
          <w:sz w:val="24"/>
          <w:szCs w:val="24"/>
        </w:rPr>
        <w:t xml:space="preserve"> using stratified random sampling te</w:t>
      </w:r>
      <w:r>
        <w:rPr>
          <w:rFonts w:ascii="Times New Roman" w:hAnsi="Times New Roman" w:cs="Times New Roman"/>
          <w:i/>
          <w:sz w:val="24"/>
          <w:szCs w:val="24"/>
        </w:rPr>
        <w:t>chnique. R</w:t>
      </w:r>
      <w:r w:rsidRPr="000D7572">
        <w:rPr>
          <w:rFonts w:ascii="Times New Roman" w:hAnsi="Times New Roman" w:cs="Times New Roman"/>
          <w:i/>
          <w:sz w:val="24"/>
          <w:szCs w:val="24"/>
        </w:rPr>
        <w:t xml:space="preserve">esearcher developed a questionnaire titled </w:t>
      </w:r>
      <w:r>
        <w:rPr>
          <w:rFonts w:ascii="Times New Roman" w:hAnsi="Times New Roman" w:cs="Times New Roman"/>
          <w:i/>
          <w:sz w:val="24"/>
          <w:szCs w:val="24"/>
        </w:rPr>
        <w:t>“Difficulties</w:t>
      </w:r>
      <w:r w:rsidRPr="000D7572">
        <w:rPr>
          <w:rFonts w:ascii="Times New Roman" w:hAnsi="Times New Roman" w:cs="Times New Roman"/>
          <w:i/>
          <w:sz w:val="24"/>
          <w:szCs w:val="24"/>
        </w:rPr>
        <w:t xml:space="preserve"> and Coping</w:t>
      </w:r>
      <w:r>
        <w:rPr>
          <w:rFonts w:ascii="Times New Roman" w:hAnsi="Times New Roman" w:cs="Times New Roman"/>
          <w:i/>
          <w:sz w:val="24"/>
          <w:szCs w:val="24"/>
        </w:rPr>
        <w:t xml:space="preserve"> Strategies Questionnaire (DCSQ)” was used for</w:t>
      </w:r>
      <w:r w:rsidRPr="000D7572">
        <w:rPr>
          <w:rFonts w:ascii="Times New Roman" w:hAnsi="Times New Roman" w:cs="Times New Roman"/>
          <w:i/>
          <w:sz w:val="24"/>
          <w:szCs w:val="24"/>
        </w:rPr>
        <w:t xml:space="preserve"> data co</w:t>
      </w:r>
      <w:r>
        <w:rPr>
          <w:rFonts w:ascii="Times New Roman" w:hAnsi="Times New Roman" w:cs="Times New Roman"/>
          <w:i/>
          <w:sz w:val="24"/>
          <w:szCs w:val="24"/>
        </w:rPr>
        <w:t>llection. Content validity was used to validate the instrument while a reliability coefficient of 0.61 was obtained. The data were</w:t>
      </w:r>
      <w:r w:rsidRPr="000D7572">
        <w:rPr>
          <w:rFonts w:ascii="Times New Roman" w:hAnsi="Times New Roman" w:cs="Times New Roman"/>
          <w:i/>
          <w:sz w:val="24"/>
          <w:szCs w:val="24"/>
        </w:rPr>
        <w:t xml:space="preserve"> analyzed using percentages and t-test statistics</w:t>
      </w:r>
      <w:r>
        <w:rPr>
          <w:rFonts w:ascii="Times New Roman" w:hAnsi="Times New Roman" w:cs="Times New Roman"/>
          <w:i/>
          <w:sz w:val="24"/>
          <w:szCs w:val="24"/>
        </w:rPr>
        <w:t xml:space="preserve"> at 0.5 alpha level of significance. </w:t>
      </w:r>
      <w:r w:rsidRPr="000D7572">
        <w:rPr>
          <w:rFonts w:ascii="Times New Roman" w:hAnsi="Times New Roman" w:cs="Times New Roman"/>
          <w:i/>
          <w:sz w:val="24"/>
          <w:szCs w:val="24"/>
        </w:rPr>
        <w:t>Findings revealed that leaderships of private and p</w:t>
      </w:r>
      <w:r>
        <w:rPr>
          <w:rFonts w:ascii="Times New Roman" w:hAnsi="Times New Roman" w:cs="Times New Roman"/>
          <w:i/>
          <w:sz w:val="24"/>
          <w:szCs w:val="24"/>
        </w:rPr>
        <w:t>ublic secondary schools in the State encountered</w:t>
      </w:r>
      <w:r w:rsidRPr="000D7572">
        <w:rPr>
          <w:rFonts w:ascii="Times New Roman" w:hAnsi="Times New Roman" w:cs="Times New Roman"/>
          <w:i/>
          <w:sz w:val="24"/>
          <w:szCs w:val="24"/>
        </w:rPr>
        <w:t xml:space="preserve"> inadequate facilities and inapplicability of some of the</w:t>
      </w:r>
      <w:r>
        <w:rPr>
          <w:rFonts w:ascii="Times New Roman" w:hAnsi="Times New Roman" w:cs="Times New Roman"/>
          <w:i/>
          <w:sz w:val="24"/>
          <w:szCs w:val="24"/>
        </w:rPr>
        <w:t xml:space="preserve"> school policies enacted by the State G</w:t>
      </w:r>
      <w:r w:rsidRPr="000D7572">
        <w:rPr>
          <w:rFonts w:ascii="Times New Roman" w:hAnsi="Times New Roman" w:cs="Times New Roman"/>
          <w:i/>
          <w:sz w:val="24"/>
          <w:szCs w:val="24"/>
        </w:rPr>
        <w:t>overnment. The findings further revealed tha</w:t>
      </w:r>
      <w:r>
        <w:rPr>
          <w:rFonts w:ascii="Times New Roman" w:hAnsi="Times New Roman" w:cs="Times New Roman"/>
          <w:i/>
          <w:sz w:val="24"/>
          <w:szCs w:val="24"/>
        </w:rPr>
        <w:t>t the school administrators</w:t>
      </w:r>
      <w:r w:rsidRPr="000D7572">
        <w:rPr>
          <w:rFonts w:ascii="Times New Roman" w:hAnsi="Times New Roman" w:cs="Times New Roman"/>
          <w:i/>
          <w:sz w:val="24"/>
          <w:szCs w:val="24"/>
        </w:rPr>
        <w:t xml:space="preserve"> </w:t>
      </w:r>
      <w:r>
        <w:rPr>
          <w:rFonts w:ascii="Times New Roman" w:hAnsi="Times New Roman" w:cs="Times New Roman"/>
          <w:i/>
          <w:sz w:val="24"/>
          <w:szCs w:val="24"/>
        </w:rPr>
        <w:t xml:space="preserve">delegated authority, utilized </w:t>
      </w:r>
      <w:r w:rsidRPr="000D7572">
        <w:rPr>
          <w:rFonts w:ascii="Times New Roman" w:hAnsi="Times New Roman" w:cs="Times New Roman"/>
          <w:i/>
          <w:sz w:val="24"/>
          <w:szCs w:val="24"/>
        </w:rPr>
        <w:t>PTA and hosting community resources and</w:t>
      </w:r>
      <w:r>
        <w:rPr>
          <w:rFonts w:ascii="Times New Roman" w:hAnsi="Times New Roman" w:cs="Times New Roman"/>
          <w:i/>
          <w:sz w:val="24"/>
          <w:szCs w:val="24"/>
        </w:rPr>
        <w:t xml:space="preserve"> used</w:t>
      </w:r>
      <w:r w:rsidRPr="000D7572">
        <w:rPr>
          <w:rFonts w:ascii="Times New Roman" w:hAnsi="Times New Roman" w:cs="Times New Roman"/>
          <w:i/>
          <w:sz w:val="24"/>
          <w:szCs w:val="24"/>
        </w:rPr>
        <w:t xml:space="preserve"> collaborative interpretation of school policies as coping strategies </w:t>
      </w:r>
      <w:r>
        <w:rPr>
          <w:rFonts w:ascii="Times New Roman" w:hAnsi="Times New Roman" w:cs="Times New Roman"/>
          <w:i/>
          <w:sz w:val="24"/>
          <w:szCs w:val="24"/>
        </w:rPr>
        <w:t>to handle the difficulties and these</w:t>
      </w:r>
      <w:r w:rsidRPr="000D7572">
        <w:rPr>
          <w:rFonts w:ascii="Times New Roman" w:hAnsi="Times New Roman" w:cs="Times New Roman"/>
          <w:i/>
          <w:sz w:val="24"/>
          <w:szCs w:val="24"/>
        </w:rPr>
        <w:t xml:space="preserve"> were found to significantly vary on the basis of the administrators’ gender, school type and year of leadership experience. Based on these findings, it was recommended that government and owners of private schools should provide needed facilities for the governance of their schools. They should also make sure that the educational policies enacted for the seconda</w:t>
      </w:r>
      <w:r>
        <w:rPr>
          <w:rFonts w:ascii="Times New Roman" w:hAnsi="Times New Roman" w:cs="Times New Roman"/>
          <w:i/>
          <w:sz w:val="24"/>
          <w:szCs w:val="24"/>
        </w:rPr>
        <w:t>ry schools are practicable.</w:t>
      </w:r>
    </w:p>
    <w:p w:rsidR="005F045E" w:rsidRDefault="005F045E">
      <w:bookmarkStart w:id="0" w:name="_GoBack"/>
      <w:bookmarkEnd w:id="0"/>
    </w:p>
    <w:sectPr w:rsidR="005F045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B7D"/>
    <w:rsid w:val="00032621"/>
    <w:rsid w:val="00056114"/>
    <w:rsid w:val="00354B7D"/>
    <w:rsid w:val="005F045E"/>
    <w:rsid w:val="006130D9"/>
    <w:rsid w:val="006137C8"/>
    <w:rsid w:val="00A20C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BD3AEB1-B73A-4138-B490-791F3EFE9E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4B7D"/>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240</Words>
  <Characters>1374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2019-10-15T16:20:00Z</dcterms:created>
  <dcterms:modified xsi:type="dcterms:W3CDTF">2019-10-15T16:21:00Z</dcterms:modified>
</cp:coreProperties>
</file>