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7545" w:rsidRPr="001F7545" w:rsidRDefault="001F7545" w:rsidP="00A62B68">
      <w:pPr>
        <w:spacing w:after="0" w:line="480" w:lineRule="auto"/>
        <w:jc w:val="both"/>
        <w:rPr>
          <w:rFonts w:ascii="Times New Roman" w:hAnsi="Times New Roman"/>
          <w:sz w:val="24"/>
          <w:szCs w:val="24"/>
        </w:rPr>
      </w:pPr>
      <w:r w:rsidRPr="001F7545">
        <w:rPr>
          <w:rFonts w:ascii="Times New Roman" w:hAnsi="Times New Roman"/>
          <w:sz w:val="24"/>
          <w:szCs w:val="24"/>
        </w:rPr>
        <w:t>Hypostatic Union of Christ in Hebrews 2:14-18 and Its Significance To Christians</w:t>
      </w:r>
    </w:p>
    <w:p w:rsidR="001F7545" w:rsidRPr="001F7545" w:rsidRDefault="001F7545" w:rsidP="00A62B68">
      <w:pPr>
        <w:spacing w:after="0" w:line="240" w:lineRule="auto"/>
        <w:ind w:left="2160"/>
        <w:jc w:val="both"/>
        <w:rPr>
          <w:rFonts w:ascii="Times New Roman" w:hAnsi="Times New Roman"/>
          <w:sz w:val="24"/>
          <w:szCs w:val="24"/>
        </w:rPr>
      </w:pPr>
      <w:r w:rsidRPr="001F7545">
        <w:rPr>
          <w:rFonts w:ascii="Times New Roman" w:hAnsi="Times New Roman"/>
          <w:sz w:val="24"/>
          <w:szCs w:val="24"/>
        </w:rPr>
        <w:t xml:space="preserve">Dr. M. O. Oyetade. </w:t>
      </w:r>
    </w:p>
    <w:p w:rsidR="001F7545" w:rsidRPr="001F7545" w:rsidRDefault="001F7545" w:rsidP="00A62B68">
      <w:pPr>
        <w:spacing w:after="0" w:line="240" w:lineRule="auto"/>
        <w:ind w:left="2160"/>
        <w:jc w:val="both"/>
        <w:rPr>
          <w:rFonts w:ascii="Times New Roman" w:hAnsi="Times New Roman"/>
          <w:sz w:val="24"/>
          <w:szCs w:val="24"/>
        </w:rPr>
      </w:pPr>
      <w:r w:rsidRPr="001F7545">
        <w:rPr>
          <w:rFonts w:ascii="Times New Roman" w:hAnsi="Times New Roman"/>
          <w:sz w:val="24"/>
          <w:szCs w:val="24"/>
        </w:rPr>
        <w:t>Department of Religions,</w:t>
      </w:r>
    </w:p>
    <w:p w:rsidR="001F7545" w:rsidRPr="001F7545" w:rsidRDefault="001F7545" w:rsidP="00A62B68">
      <w:pPr>
        <w:spacing w:after="0" w:line="240" w:lineRule="auto"/>
        <w:ind w:left="2160"/>
        <w:jc w:val="both"/>
        <w:rPr>
          <w:rFonts w:ascii="Times New Roman" w:hAnsi="Times New Roman"/>
          <w:sz w:val="24"/>
          <w:szCs w:val="24"/>
        </w:rPr>
      </w:pPr>
      <w:r w:rsidRPr="001F7545">
        <w:rPr>
          <w:rFonts w:ascii="Times New Roman" w:hAnsi="Times New Roman"/>
          <w:sz w:val="24"/>
          <w:szCs w:val="24"/>
        </w:rPr>
        <w:t>University of Ilorin, Ilorin, Nigeria</w:t>
      </w:r>
    </w:p>
    <w:p w:rsidR="001F7545" w:rsidRPr="001F7545" w:rsidRDefault="001F7545" w:rsidP="00A62B68">
      <w:pPr>
        <w:spacing w:after="0" w:line="240" w:lineRule="auto"/>
        <w:ind w:left="2160"/>
        <w:jc w:val="both"/>
        <w:rPr>
          <w:rFonts w:ascii="Times New Roman" w:hAnsi="Times New Roman"/>
          <w:sz w:val="24"/>
          <w:szCs w:val="24"/>
        </w:rPr>
      </w:pPr>
      <w:r w:rsidRPr="001F7545">
        <w:rPr>
          <w:rFonts w:ascii="Times New Roman" w:hAnsi="Times New Roman"/>
          <w:sz w:val="24"/>
          <w:szCs w:val="24"/>
        </w:rPr>
        <w:t>GSM 08034958631</w:t>
      </w:r>
    </w:p>
    <w:p w:rsidR="001F7545" w:rsidRPr="001F7545" w:rsidRDefault="001F7545" w:rsidP="00A62B68">
      <w:pPr>
        <w:ind w:left="1440"/>
        <w:jc w:val="both"/>
        <w:rPr>
          <w:rFonts w:ascii="Times New Roman" w:hAnsi="Times New Roman"/>
          <w:sz w:val="24"/>
          <w:szCs w:val="24"/>
        </w:rPr>
      </w:pPr>
      <w:r w:rsidRPr="001F7545">
        <w:rPr>
          <w:rFonts w:ascii="Times New Roman" w:hAnsi="Times New Roman"/>
          <w:sz w:val="24"/>
          <w:szCs w:val="24"/>
        </w:rPr>
        <w:t xml:space="preserve">E-mail Address </w:t>
      </w:r>
      <w:hyperlink r:id="rId7" w:history="1">
        <w:r w:rsidRPr="001F7545">
          <w:rPr>
            <w:rStyle w:val="Hyperlink"/>
            <w:rFonts w:ascii="Times New Roman" w:hAnsi="Times New Roman"/>
            <w:sz w:val="24"/>
            <w:szCs w:val="24"/>
            <w:u w:val="none"/>
          </w:rPr>
          <w:t>droyetademich@gmail</w:t>
        </w:r>
      </w:hyperlink>
      <w:r w:rsidRPr="001F7545">
        <w:rPr>
          <w:rStyle w:val="Hyperlink"/>
          <w:rFonts w:ascii="Times New Roman" w:hAnsi="Times New Roman"/>
          <w:sz w:val="24"/>
          <w:szCs w:val="24"/>
          <w:u w:val="none"/>
        </w:rPr>
        <w:t xml:space="preserve">.com </w:t>
      </w:r>
      <w:hyperlink r:id="rId8" w:history="1">
        <w:r w:rsidRPr="001F7545">
          <w:rPr>
            <w:rStyle w:val="Hyperlink"/>
            <w:rFonts w:ascii="Times New Roman" w:hAnsi="Times New Roman"/>
            <w:sz w:val="24"/>
            <w:szCs w:val="24"/>
            <w:u w:val="none"/>
          </w:rPr>
          <w:t>/oyetade.mo@unilorin.edu.ng</w:t>
        </w:r>
      </w:hyperlink>
      <w:r w:rsidRPr="001F7545">
        <w:rPr>
          <w:rStyle w:val="Hyperlink"/>
          <w:rFonts w:ascii="Times New Roman" w:hAnsi="Times New Roman"/>
          <w:sz w:val="24"/>
          <w:szCs w:val="24"/>
          <w:u w:val="none"/>
        </w:rPr>
        <w:t xml:space="preserve"> </w:t>
      </w:r>
    </w:p>
    <w:p w:rsidR="001F7545" w:rsidRPr="001F7545" w:rsidRDefault="001F7545" w:rsidP="00A62B68">
      <w:pPr>
        <w:spacing w:after="0" w:line="480" w:lineRule="auto"/>
        <w:jc w:val="both"/>
        <w:rPr>
          <w:rFonts w:ascii="Times New Roman" w:hAnsi="Times New Roman"/>
          <w:sz w:val="24"/>
          <w:szCs w:val="24"/>
        </w:rPr>
      </w:pPr>
    </w:p>
    <w:p w:rsidR="001F7545" w:rsidRPr="001F7545" w:rsidRDefault="001F7545" w:rsidP="00A62B68">
      <w:pPr>
        <w:spacing w:after="0" w:line="240" w:lineRule="auto"/>
        <w:jc w:val="both"/>
        <w:rPr>
          <w:rFonts w:ascii="Times New Roman" w:hAnsi="Times New Roman"/>
          <w:b/>
          <w:bCs/>
          <w:sz w:val="24"/>
          <w:szCs w:val="24"/>
        </w:rPr>
      </w:pPr>
      <w:r w:rsidRPr="001F7545">
        <w:rPr>
          <w:rFonts w:ascii="Times New Roman" w:hAnsi="Times New Roman"/>
          <w:b/>
          <w:bCs/>
          <w:sz w:val="24"/>
          <w:szCs w:val="24"/>
        </w:rPr>
        <w:t>Abstract</w:t>
      </w:r>
    </w:p>
    <w:p w:rsidR="001F7545" w:rsidRPr="00023561" w:rsidRDefault="001F7545" w:rsidP="00A62B68">
      <w:pPr>
        <w:shd w:val="clear" w:color="auto" w:fill="FFFFFF"/>
        <w:spacing w:after="0" w:line="240" w:lineRule="auto"/>
        <w:jc w:val="both"/>
        <w:rPr>
          <w:rFonts w:ascii="Times New Roman" w:hAnsi="Times New Roman"/>
          <w:iCs/>
          <w:sz w:val="24"/>
          <w:szCs w:val="24"/>
        </w:rPr>
      </w:pPr>
      <w:r w:rsidRPr="00023561">
        <w:rPr>
          <w:rFonts w:ascii="Times New Roman" w:hAnsi="Times New Roman"/>
          <w:iCs/>
          <w:sz w:val="24"/>
          <w:szCs w:val="24"/>
        </w:rPr>
        <w:t>Much consideration and concentration has been on the birth and death of Christ as if they were the paramount issues about Christ. Little knowledge has been gleaned on who Christ was and still remains when he was on earth which is behind all his achievement. The objective of this paper therefore,</w:t>
      </w:r>
      <w:r w:rsidR="00AE76DA" w:rsidRPr="00023561">
        <w:rPr>
          <w:rFonts w:ascii="Times New Roman" w:hAnsi="Times New Roman"/>
          <w:iCs/>
          <w:sz w:val="24"/>
          <w:szCs w:val="24"/>
        </w:rPr>
        <w:t xml:space="preserve"> </w:t>
      </w:r>
      <w:r w:rsidR="00AE76DA" w:rsidRPr="00023561">
        <w:rPr>
          <w:rFonts w:ascii="Times New Roman" w:eastAsia="Times New Roman" w:hAnsi="Times New Roman"/>
          <w:iCs/>
          <w:color w:val="222222"/>
          <w:sz w:val="24"/>
          <w:szCs w:val="24"/>
          <w:lang w:eastAsia="en-GB" w:bidi="he-IL"/>
        </w:rPr>
        <w:t>is to insist that Christ had the two na</w:t>
      </w:r>
      <w:r w:rsidR="008956F5" w:rsidRPr="00023561">
        <w:rPr>
          <w:rFonts w:ascii="Times New Roman" w:eastAsia="Times New Roman" w:hAnsi="Times New Roman"/>
          <w:iCs/>
          <w:color w:val="222222"/>
          <w:sz w:val="24"/>
          <w:szCs w:val="24"/>
          <w:lang w:eastAsia="en-GB" w:bidi="he-IL"/>
        </w:rPr>
        <w:t>tures one and at the same time</w:t>
      </w:r>
      <w:r w:rsidRPr="00023561">
        <w:rPr>
          <w:rFonts w:ascii="Times New Roman" w:hAnsi="Times New Roman"/>
          <w:iCs/>
          <w:sz w:val="24"/>
          <w:szCs w:val="24"/>
        </w:rPr>
        <w:t xml:space="preserve"> which is called hypostatic union. In other to achieve the set goal, both historical</w:t>
      </w:r>
      <w:r w:rsidR="00ED6743" w:rsidRPr="00023561">
        <w:rPr>
          <w:rFonts w:ascii="Times New Roman" w:hAnsi="Times New Roman"/>
          <w:iCs/>
          <w:sz w:val="24"/>
          <w:szCs w:val="24"/>
        </w:rPr>
        <w:t>, sociological</w:t>
      </w:r>
      <w:r w:rsidRPr="00023561">
        <w:rPr>
          <w:rFonts w:ascii="Times New Roman" w:hAnsi="Times New Roman"/>
          <w:iCs/>
          <w:sz w:val="24"/>
          <w:szCs w:val="24"/>
        </w:rPr>
        <w:t xml:space="preserve"> and exegetical methods were used, and data were gathered through secondary</w:t>
      </w:r>
      <w:r w:rsidR="00ED6743" w:rsidRPr="00023561">
        <w:rPr>
          <w:rFonts w:ascii="Times New Roman" w:hAnsi="Times New Roman"/>
          <w:iCs/>
          <w:sz w:val="24"/>
          <w:szCs w:val="24"/>
        </w:rPr>
        <w:t xml:space="preserve"> source</w:t>
      </w:r>
      <w:r w:rsidRPr="00023561">
        <w:rPr>
          <w:rFonts w:ascii="Times New Roman" w:hAnsi="Times New Roman"/>
          <w:iCs/>
          <w:sz w:val="24"/>
          <w:szCs w:val="24"/>
        </w:rPr>
        <w:t xml:space="preserve">. The researcher found out that Jesus has two complete natures—one fully human and one fully divine and that these </w:t>
      </w:r>
      <w:r w:rsidRPr="00023561">
        <w:rPr>
          <w:rStyle w:val="Emphasis"/>
          <w:rFonts w:ascii="Times New Roman" w:hAnsi="Times New Roman"/>
          <w:i w:val="0"/>
          <w:sz w:val="24"/>
          <w:szCs w:val="24"/>
        </w:rPr>
        <w:t>two natures</w:t>
      </w:r>
      <w:r w:rsidRPr="00023561">
        <w:rPr>
          <w:rFonts w:ascii="Times New Roman" w:hAnsi="Times New Roman"/>
          <w:i/>
          <w:sz w:val="24"/>
          <w:szCs w:val="24"/>
        </w:rPr>
        <w:t xml:space="preserve"> </w:t>
      </w:r>
      <w:r w:rsidRPr="00496F12">
        <w:rPr>
          <w:rFonts w:ascii="Times New Roman" w:hAnsi="Times New Roman"/>
          <w:iCs/>
          <w:sz w:val="24"/>
          <w:szCs w:val="24"/>
        </w:rPr>
        <w:t xml:space="preserve">are united </w:t>
      </w:r>
      <w:r w:rsidRPr="00023561">
        <w:rPr>
          <w:rFonts w:ascii="Times New Roman" w:hAnsi="Times New Roman"/>
          <w:i/>
          <w:sz w:val="24"/>
          <w:szCs w:val="24"/>
        </w:rPr>
        <w:t xml:space="preserve">in </w:t>
      </w:r>
      <w:r w:rsidRPr="00023561">
        <w:rPr>
          <w:rStyle w:val="Emphasis"/>
          <w:rFonts w:ascii="Times New Roman" w:hAnsi="Times New Roman"/>
          <w:i w:val="0"/>
          <w:sz w:val="24"/>
          <w:szCs w:val="24"/>
        </w:rPr>
        <w:t>one person</w:t>
      </w:r>
      <w:r w:rsidRPr="00023561">
        <w:rPr>
          <w:rFonts w:ascii="Times New Roman" w:hAnsi="Times New Roman"/>
          <w:iCs/>
          <w:sz w:val="24"/>
          <w:szCs w:val="24"/>
        </w:rPr>
        <w:t xml:space="preserve"> in the God-man. Jesus is not two persons. He is one person. The hypostatic union is the joining of the divine and the human in the one person of Jesus, and that the union is significant for man’s salvation. The paper finally recommends that both natures are without confusion, without change, without division, and without separation, and should be seen as of equal importance and as the background of all that Jesus was and did. </w:t>
      </w:r>
      <w:r w:rsidR="008956F5" w:rsidRPr="00023561">
        <w:rPr>
          <w:rFonts w:ascii="Times New Roman" w:hAnsi="Times New Roman"/>
          <w:iCs/>
          <w:sz w:val="24"/>
          <w:szCs w:val="24"/>
        </w:rPr>
        <w:t xml:space="preserve"> </w:t>
      </w:r>
    </w:p>
    <w:p w:rsidR="001F7545" w:rsidRPr="001F7545" w:rsidRDefault="001F7545" w:rsidP="00A62B68">
      <w:pPr>
        <w:spacing w:after="0" w:line="240" w:lineRule="auto"/>
        <w:contextualSpacing/>
        <w:jc w:val="both"/>
        <w:rPr>
          <w:rFonts w:ascii="Times New Roman" w:hAnsi="Times New Roman"/>
          <w:iCs/>
          <w:sz w:val="24"/>
          <w:szCs w:val="24"/>
          <w:u w:val="single"/>
        </w:rPr>
      </w:pPr>
      <w:r w:rsidRPr="001F7545">
        <w:rPr>
          <w:rFonts w:ascii="Times New Roman" w:hAnsi="Times New Roman"/>
          <w:iCs/>
          <w:sz w:val="24"/>
          <w:szCs w:val="24"/>
        </w:rPr>
        <w:t xml:space="preserve">(Keywords: </w:t>
      </w:r>
      <w:r w:rsidRPr="001F7545">
        <w:rPr>
          <w:rFonts w:ascii="TITUS Cyberbit Basic" w:eastAsia="TITUS Cyberbit Basic" w:hAnsiTheme="minorHAnsi" w:cs="TITUS Cyberbit Basic" w:hint="eastAsia"/>
          <w:iCs/>
          <w:color w:val="0000FF"/>
          <w:sz w:val="24"/>
          <w:szCs w:val="24"/>
        </w:rPr>
        <w:t>Ὑπόστασις,</w:t>
      </w:r>
      <w:r w:rsidRPr="001F7545">
        <w:rPr>
          <w:rFonts w:ascii="Times New Roman" w:hAnsi="Times New Roman"/>
          <w:iCs/>
          <w:sz w:val="24"/>
          <w:szCs w:val="24"/>
        </w:rPr>
        <w:t xml:space="preserve"> </w:t>
      </w:r>
      <w:r w:rsidRPr="001F7545">
        <w:rPr>
          <w:rFonts w:ascii="TITUS Cyberbit Basic" w:eastAsia="TITUS Cyberbit Basic" w:hAnsi="TITUS Cyberbit Basic" w:cs="TITUS Cyberbit Basic" w:hint="eastAsia"/>
          <w:iCs/>
          <w:sz w:val="24"/>
          <w:szCs w:val="24"/>
        </w:rPr>
        <w:t>Κεκοινώνηκεν,</w:t>
      </w:r>
      <w:r w:rsidRPr="001F7545">
        <w:rPr>
          <w:rFonts w:ascii="TITUS Cyberbit Basic" w:eastAsia="TITUS Cyberbit Basic" w:hAnsi="TITUS Cyberbit Basic" w:cs="TITUS Cyberbit Basic"/>
          <w:iCs/>
          <w:sz w:val="24"/>
          <w:szCs w:val="24"/>
        </w:rPr>
        <w:t xml:space="preserve"> ἀ</w:t>
      </w:r>
      <w:r w:rsidRPr="001F7545">
        <w:rPr>
          <w:rFonts w:ascii="TITUS Cyberbit Basic" w:eastAsia="TITUS Cyberbit Basic" w:hAnsi="TITUS Cyberbit Basic" w:cs="TITUS Cyberbit Basic" w:hint="eastAsia"/>
          <w:iCs/>
          <w:sz w:val="24"/>
          <w:szCs w:val="24"/>
        </w:rPr>
        <w:t>παλλάσσω,</w:t>
      </w:r>
      <w:r w:rsidRPr="001F7545">
        <w:rPr>
          <w:rFonts w:ascii="TITUS Cyberbit Basic" w:eastAsia="TITUS Cyberbit Basic" w:hAnsi="TITUS Cyberbit Basic" w:cs="TITUS Cyberbit Basic"/>
          <w:iCs/>
          <w:sz w:val="24"/>
          <w:szCs w:val="24"/>
        </w:rPr>
        <w:t xml:space="preserve"> </w:t>
      </w:r>
      <w:r w:rsidRPr="001F7545">
        <w:rPr>
          <w:rFonts w:ascii="Times New Roman" w:hAnsi="Times New Roman"/>
          <w:iCs/>
          <w:sz w:val="24"/>
          <w:szCs w:val="24"/>
        </w:rPr>
        <w:t xml:space="preserve">ὁμοιωθῆναι, </w:t>
      </w:r>
      <w:r w:rsidRPr="001F7545">
        <w:rPr>
          <w:rFonts w:ascii="Times New Roman" w:eastAsia="Times New Roman" w:hAnsi="Times New Roman"/>
          <w:iCs/>
          <w:sz w:val="24"/>
          <w:szCs w:val="24"/>
        </w:rPr>
        <w:t xml:space="preserve">Pre-incarnation, </w:t>
      </w:r>
      <w:r w:rsidRPr="001F7545">
        <w:rPr>
          <w:rFonts w:ascii="Times New Roman" w:hAnsi="Times New Roman"/>
          <w:iCs/>
          <w:sz w:val="24"/>
          <w:szCs w:val="24"/>
        </w:rPr>
        <w:t xml:space="preserve">Incarnation)  </w:t>
      </w:r>
    </w:p>
    <w:p w:rsidR="001F7545" w:rsidRPr="001F7545" w:rsidRDefault="001F7545" w:rsidP="00A62B68">
      <w:pPr>
        <w:spacing w:after="0" w:line="240" w:lineRule="auto"/>
        <w:jc w:val="both"/>
        <w:rPr>
          <w:rFonts w:ascii="Times New Roman" w:hAnsi="Times New Roman"/>
          <w:iCs/>
          <w:sz w:val="24"/>
          <w:szCs w:val="24"/>
        </w:rPr>
      </w:pPr>
      <w:r w:rsidRPr="001F7545">
        <w:rPr>
          <w:rFonts w:ascii="Times New Roman" w:hAnsi="Times New Roman"/>
          <w:iCs/>
          <w:sz w:val="24"/>
          <w:szCs w:val="24"/>
        </w:rPr>
        <w:t xml:space="preserve"> </w:t>
      </w:r>
    </w:p>
    <w:p w:rsidR="001F7545" w:rsidRPr="00786506" w:rsidRDefault="001F7545" w:rsidP="00A62B68">
      <w:pPr>
        <w:spacing w:after="0" w:line="240" w:lineRule="auto"/>
        <w:jc w:val="both"/>
        <w:rPr>
          <w:rFonts w:ascii="Times New Roman" w:hAnsi="Times New Roman"/>
          <w:b/>
          <w:bCs/>
          <w:sz w:val="24"/>
          <w:szCs w:val="24"/>
        </w:rPr>
      </w:pPr>
      <w:r w:rsidRPr="001F7545">
        <w:rPr>
          <w:rFonts w:ascii="Times New Roman" w:hAnsi="Times New Roman"/>
          <w:i/>
          <w:sz w:val="24"/>
          <w:szCs w:val="24"/>
        </w:rPr>
        <w:t xml:space="preserve"> </w:t>
      </w:r>
      <w:r w:rsidRPr="00786506">
        <w:rPr>
          <w:rFonts w:ascii="Times New Roman" w:hAnsi="Times New Roman"/>
          <w:b/>
          <w:bCs/>
          <w:sz w:val="24"/>
          <w:szCs w:val="24"/>
        </w:rPr>
        <w:t xml:space="preserve">Introduction </w:t>
      </w:r>
    </w:p>
    <w:p w:rsidR="00283D14" w:rsidRPr="00496F12" w:rsidRDefault="001F7545" w:rsidP="00A62B68">
      <w:pPr>
        <w:autoSpaceDE w:val="0"/>
        <w:autoSpaceDN w:val="0"/>
        <w:adjustRightInd w:val="0"/>
        <w:spacing w:before="80" w:after="40" w:line="480" w:lineRule="auto"/>
        <w:jc w:val="both"/>
        <w:rPr>
          <w:rFonts w:ascii="Times New Roman" w:eastAsia="Times New Roman" w:hAnsi="Times New Roman"/>
          <w:color w:val="222222"/>
          <w:sz w:val="24"/>
          <w:szCs w:val="24"/>
          <w:lang w:eastAsia="en-GB" w:bidi="he-IL"/>
        </w:rPr>
      </w:pPr>
      <w:r w:rsidRPr="001F7545">
        <w:rPr>
          <w:rFonts w:ascii="Times New Roman" w:hAnsi="Times New Roman"/>
          <w:sz w:val="24"/>
          <w:szCs w:val="24"/>
        </w:rPr>
        <w:t xml:space="preserve">         </w:t>
      </w:r>
      <w:r w:rsidR="00283D14" w:rsidRPr="00496F12">
        <w:rPr>
          <w:rFonts w:ascii="Times New Roman" w:hAnsi="Times New Roman"/>
          <w:iCs/>
          <w:sz w:val="24"/>
          <w:szCs w:val="24"/>
        </w:rPr>
        <w:t>Much consideration and concentration</w:t>
      </w:r>
      <w:r w:rsidR="0001382B" w:rsidRPr="00496F12">
        <w:rPr>
          <w:rFonts w:ascii="Times New Roman" w:hAnsi="Times New Roman"/>
          <w:iCs/>
          <w:sz w:val="24"/>
          <w:szCs w:val="24"/>
        </w:rPr>
        <w:t xml:space="preserve"> </w:t>
      </w:r>
      <w:r w:rsidR="0001382B" w:rsidRPr="001F7545">
        <w:rPr>
          <w:rFonts w:ascii="Times New Roman" w:hAnsi="Times New Roman"/>
          <w:sz w:val="24"/>
          <w:szCs w:val="24"/>
        </w:rPr>
        <w:t>of believers</w:t>
      </w:r>
      <w:r w:rsidR="0001382B">
        <w:rPr>
          <w:rFonts w:ascii="Times New Roman" w:hAnsi="Times New Roman"/>
          <w:sz w:val="24"/>
          <w:szCs w:val="24"/>
        </w:rPr>
        <w:t xml:space="preserve"> </w:t>
      </w:r>
      <w:r w:rsidR="00283D14" w:rsidRPr="00496F12">
        <w:rPr>
          <w:rFonts w:ascii="Times New Roman" w:hAnsi="Times New Roman"/>
          <w:iCs/>
          <w:sz w:val="24"/>
          <w:szCs w:val="24"/>
        </w:rPr>
        <w:t>has been on the birth</w:t>
      </w:r>
      <w:r w:rsidR="0001382B" w:rsidRPr="00496F12">
        <w:rPr>
          <w:rFonts w:ascii="Times New Roman" w:hAnsi="Times New Roman"/>
          <w:iCs/>
          <w:sz w:val="24"/>
          <w:szCs w:val="24"/>
        </w:rPr>
        <w:t xml:space="preserve">, </w:t>
      </w:r>
      <w:r w:rsidR="0001382B" w:rsidRPr="00496F12">
        <w:rPr>
          <w:rFonts w:ascii="Times New Roman" w:hAnsi="Times New Roman"/>
          <w:sz w:val="24"/>
          <w:szCs w:val="24"/>
        </w:rPr>
        <w:t xml:space="preserve">work </w:t>
      </w:r>
      <w:r w:rsidR="00283D14" w:rsidRPr="00496F12">
        <w:rPr>
          <w:rFonts w:ascii="Times New Roman" w:hAnsi="Times New Roman"/>
          <w:iCs/>
          <w:sz w:val="24"/>
          <w:szCs w:val="24"/>
        </w:rPr>
        <w:t>and death of Christ</w:t>
      </w:r>
      <w:r w:rsidR="00786506">
        <w:rPr>
          <w:rFonts w:ascii="Times New Roman" w:hAnsi="Times New Roman"/>
          <w:iCs/>
          <w:sz w:val="24"/>
          <w:szCs w:val="24"/>
        </w:rPr>
        <w:t xml:space="preserve"> </w:t>
      </w:r>
      <w:r w:rsidR="00C8520B" w:rsidRPr="00496F12">
        <w:rPr>
          <w:rFonts w:ascii="Times New Roman" w:hAnsi="Times New Roman"/>
          <w:sz w:val="24"/>
          <w:szCs w:val="24"/>
        </w:rPr>
        <w:t xml:space="preserve">and attention is usually drawn to the divinity of Christ but little is said of the humanity of Christ, when talking about the work accomplished by Christ </w:t>
      </w:r>
      <w:r w:rsidR="00283D14" w:rsidRPr="00496F12">
        <w:rPr>
          <w:rFonts w:ascii="Times New Roman" w:hAnsi="Times New Roman"/>
          <w:iCs/>
          <w:sz w:val="24"/>
          <w:szCs w:val="24"/>
        </w:rPr>
        <w:t>as if they were the paramount issues about Christ.</w:t>
      </w:r>
      <w:r w:rsidR="0001382B" w:rsidRPr="00496F12">
        <w:rPr>
          <w:rFonts w:ascii="Times New Roman" w:hAnsi="Times New Roman"/>
          <w:iCs/>
          <w:sz w:val="24"/>
          <w:szCs w:val="24"/>
        </w:rPr>
        <w:t xml:space="preserve"> </w:t>
      </w:r>
      <w:r w:rsidR="00283D14" w:rsidRPr="00496F12">
        <w:rPr>
          <w:rFonts w:ascii="Times New Roman" w:hAnsi="Times New Roman"/>
          <w:iCs/>
          <w:sz w:val="24"/>
          <w:szCs w:val="24"/>
        </w:rPr>
        <w:t xml:space="preserve">Little knowledge has been gleaned on who Christ was and still remains when he was on earth which is behind all his achievement. </w:t>
      </w:r>
      <w:r w:rsidR="00FE5EDC" w:rsidRPr="00496F12">
        <w:rPr>
          <w:rFonts w:ascii="Times New Roman" w:eastAsia="Times New Roman" w:hAnsi="Times New Roman"/>
          <w:color w:val="222222"/>
          <w:sz w:val="24"/>
          <w:szCs w:val="24"/>
          <w:lang w:eastAsia="en-GB" w:bidi="he-IL"/>
        </w:rPr>
        <w:t>The dual nature of Jesus Christ is a core doctrine. All other religions, cults and wolves get this doctrine wrong.</w:t>
      </w:r>
      <w:r w:rsidR="00AA1E6C">
        <w:rPr>
          <w:rFonts w:ascii="Times New Roman" w:eastAsia="Times New Roman" w:hAnsi="Times New Roman"/>
          <w:color w:val="222222"/>
          <w:sz w:val="24"/>
          <w:szCs w:val="24"/>
          <w:lang w:eastAsia="en-GB" w:bidi="he-IL"/>
        </w:rPr>
        <w:t xml:space="preserve"> </w:t>
      </w:r>
      <w:r w:rsidR="00FE5EDC" w:rsidRPr="00496F12">
        <w:rPr>
          <w:rFonts w:ascii="Times New Roman" w:eastAsia="Times New Roman" w:hAnsi="Times New Roman"/>
          <w:color w:val="222222"/>
          <w:sz w:val="24"/>
          <w:szCs w:val="24"/>
          <w:lang w:eastAsia="en-GB" w:bidi="he-IL"/>
        </w:rPr>
        <w:t xml:space="preserve"> Hypostatic union of Christ is defined as “the second person, the pre-incarnate Christ came and took to himself a human nature and remains forever undiminished Deity and true humanity united in one person forever”</w:t>
      </w:r>
      <w:r w:rsidR="00AA1E6C">
        <w:rPr>
          <w:rFonts w:ascii="Times New Roman" w:eastAsia="Times New Roman" w:hAnsi="Times New Roman"/>
          <w:color w:val="222222"/>
          <w:sz w:val="24"/>
          <w:szCs w:val="24"/>
          <w:lang w:eastAsia="en-GB" w:bidi="he-IL"/>
        </w:rPr>
        <w:t>(</w:t>
      </w:r>
      <w:r w:rsidR="00AA1E6C" w:rsidRPr="003D371C">
        <w:rPr>
          <w:rFonts w:ascii="Times New Roman" w:eastAsia="Times New Roman" w:hAnsi="Times New Roman"/>
          <w:color w:val="222222"/>
          <w:sz w:val="24"/>
          <w:szCs w:val="24"/>
          <w:lang w:eastAsia="en-GB" w:bidi="he-IL"/>
        </w:rPr>
        <w:t>Enns,</w:t>
      </w:r>
      <w:r w:rsidR="00A27D64">
        <w:rPr>
          <w:rFonts w:ascii="Times New Roman" w:eastAsia="Times New Roman" w:hAnsi="Times New Roman"/>
          <w:color w:val="222222"/>
          <w:sz w:val="24"/>
          <w:szCs w:val="24"/>
          <w:lang w:eastAsia="en-GB" w:bidi="he-IL"/>
        </w:rPr>
        <w:t xml:space="preserve"> 1982: </w:t>
      </w:r>
      <w:r w:rsidR="00A27D64" w:rsidRPr="003D371C">
        <w:rPr>
          <w:rFonts w:ascii="Times New Roman" w:eastAsia="Times New Roman" w:hAnsi="Times New Roman"/>
          <w:color w:val="222222"/>
          <w:sz w:val="24"/>
          <w:szCs w:val="24"/>
          <w:lang w:eastAsia="en-GB" w:bidi="he-IL"/>
        </w:rPr>
        <w:t>196</w:t>
      </w:r>
      <w:r w:rsidR="00A27D64">
        <w:rPr>
          <w:rFonts w:ascii="Times New Roman" w:eastAsia="Times New Roman" w:hAnsi="Times New Roman"/>
          <w:color w:val="222222"/>
          <w:sz w:val="24"/>
          <w:szCs w:val="24"/>
          <w:lang w:eastAsia="en-GB" w:bidi="he-IL"/>
        </w:rPr>
        <w:t xml:space="preserve">) </w:t>
      </w:r>
      <w:r w:rsidR="00A27D64" w:rsidRPr="00A27D64">
        <w:rPr>
          <w:rFonts w:ascii="Times New Roman" w:eastAsia="Times New Roman" w:hAnsi="Times New Roman"/>
          <w:color w:val="222222"/>
          <w:sz w:val="24"/>
          <w:szCs w:val="24"/>
          <w:lang w:eastAsia="en-GB" w:bidi="he-IL"/>
        </w:rPr>
        <w:t>.</w:t>
      </w:r>
      <w:r w:rsidR="00A27D64">
        <w:rPr>
          <w:rFonts w:ascii="Times New Roman" w:eastAsia="Times New Roman" w:hAnsi="Times New Roman"/>
          <w:color w:val="222222"/>
          <w:sz w:val="24"/>
          <w:szCs w:val="24"/>
          <w:lang w:eastAsia="en-GB" w:bidi="he-IL"/>
        </w:rPr>
        <w:t xml:space="preserve">  According to </w:t>
      </w:r>
      <w:r w:rsidR="00A27D64" w:rsidRPr="003D371C">
        <w:rPr>
          <w:rFonts w:ascii="Times New Roman" w:eastAsia="Times New Roman" w:hAnsi="Times New Roman"/>
          <w:color w:val="222222"/>
          <w:sz w:val="24"/>
          <w:szCs w:val="24"/>
          <w:lang w:eastAsia="en-GB" w:bidi="he-IL"/>
        </w:rPr>
        <w:t>Hodgson and Robert</w:t>
      </w:r>
      <w:r w:rsidR="00A27D64">
        <w:rPr>
          <w:rFonts w:ascii="Times New Roman" w:eastAsia="Times New Roman" w:hAnsi="Times New Roman"/>
          <w:color w:val="222222"/>
          <w:sz w:val="24"/>
          <w:szCs w:val="24"/>
          <w:lang w:eastAsia="en-GB" w:bidi="he-IL"/>
        </w:rPr>
        <w:t xml:space="preserve"> (1982:</w:t>
      </w:r>
      <w:r w:rsidR="00A27D64" w:rsidRPr="003D371C">
        <w:rPr>
          <w:rFonts w:ascii="Times New Roman" w:eastAsia="Times New Roman" w:hAnsi="Times New Roman"/>
          <w:color w:val="222222"/>
          <w:sz w:val="24"/>
          <w:szCs w:val="24"/>
          <w:lang w:eastAsia="en-GB" w:bidi="he-IL"/>
        </w:rPr>
        <w:t>196</w:t>
      </w:r>
      <w:r w:rsidR="00A27D64">
        <w:rPr>
          <w:rFonts w:ascii="Times New Roman" w:eastAsia="Times New Roman" w:hAnsi="Times New Roman"/>
          <w:color w:val="222222"/>
          <w:sz w:val="24"/>
          <w:szCs w:val="24"/>
          <w:lang w:eastAsia="en-GB" w:bidi="he-IL"/>
        </w:rPr>
        <w:t>), t</w:t>
      </w:r>
      <w:r w:rsidR="00FE5EDC" w:rsidRPr="00496F12">
        <w:rPr>
          <w:rFonts w:ascii="Times New Roman" w:eastAsia="Times New Roman" w:hAnsi="Times New Roman"/>
          <w:color w:val="222222"/>
          <w:sz w:val="24"/>
          <w:szCs w:val="24"/>
          <w:lang w:eastAsia="en-GB" w:bidi="he-IL"/>
        </w:rPr>
        <w:t>he significance of the Hypostatic union of Jesus Christ in the life of the Church is worth unfolding.  Other religions have heroes, and have testified about them. Christians also have testified about Jesus Christ, pointing out to a particular person who lived at a specific place, i.e first century C.E. and in Palestine.</w:t>
      </w:r>
    </w:p>
    <w:p w:rsidR="00DF157B" w:rsidRDefault="00B528E3" w:rsidP="00A62B68">
      <w:pPr>
        <w:autoSpaceDE w:val="0"/>
        <w:autoSpaceDN w:val="0"/>
        <w:adjustRightInd w:val="0"/>
        <w:spacing w:before="80" w:after="40" w:line="480" w:lineRule="auto"/>
        <w:ind w:firstLine="720"/>
        <w:jc w:val="both"/>
        <w:rPr>
          <w:rFonts w:ascii="Times New Roman" w:hAnsi="Times New Roman"/>
          <w:sz w:val="24"/>
          <w:szCs w:val="24"/>
        </w:rPr>
      </w:pPr>
      <w:r w:rsidRPr="003D371C">
        <w:rPr>
          <w:rFonts w:ascii="Times New Roman" w:hAnsi="Times New Roman"/>
          <w:sz w:val="24"/>
          <w:szCs w:val="24"/>
        </w:rPr>
        <w:t>Verlyn</w:t>
      </w:r>
      <w:r w:rsidRPr="001F7545">
        <w:rPr>
          <w:rFonts w:ascii="Times New Roman" w:hAnsi="Times New Roman"/>
          <w:sz w:val="24"/>
          <w:szCs w:val="24"/>
        </w:rPr>
        <w:t xml:space="preserve"> </w:t>
      </w:r>
      <w:r>
        <w:rPr>
          <w:rFonts w:ascii="Times New Roman" w:hAnsi="Times New Roman"/>
          <w:sz w:val="24"/>
          <w:szCs w:val="24"/>
        </w:rPr>
        <w:t>(2000:</w:t>
      </w:r>
      <w:r w:rsidRPr="003D371C">
        <w:rPr>
          <w:rFonts w:ascii="Times New Roman" w:hAnsi="Times New Roman"/>
          <w:sz w:val="24"/>
          <w:szCs w:val="24"/>
        </w:rPr>
        <w:t>570</w:t>
      </w:r>
      <w:r>
        <w:rPr>
          <w:rFonts w:ascii="Times New Roman" w:hAnsi="Times New Roman"/>
          <w:sz w:val="24"/>
          <w:szCs w:val="24"/>
        </w:rPr>
        <w:t>) opines that t</w:t>
      </w:r>
      <w:r w:rsidR="001F7545" w:rsidRPr="001F7545">
        <w:rPr>
          <w:rFonts w:ascii="Times New Roman" w:hAnsi="Times New Roman"/>
          <w:sz w:val="24"/>
          <w:szCs w:val="24"/>
        </w:rPr>
        <w:t xml:space="preserve">he word hypostasis is a translation of the Greek </w:t>
      </w:r>
      <w:r w:rsidR="001F7545" w:rsidRPr="001F7545">
        <w:rPr>
          <w:rFonts w:ascii="TITUS Cyberbit Basic" w:eastAsia="TITUS Cyberbit Basic" w:hAnsiTheme="minorHAnsi" w:cs="TITUS Cyberbit Basic" w:hint="eastAsia"/>
          <w:color w:val="0000FF"/>
          <w:sz w:val="24"/>
          <w:szCs w:val="24"/>
        </w:rPr>
        <w:t>ὑπόστασις</w:t>
      </w:r>
      <w:r w:rsidR="001F7545" w:rsidRPr="001F7545">
        <w:rPr>
          <w:rFonts w:ascii="Times New Roman" w:hAnsi="Times New Roman"/>
          <w:sz w:val="24"/>
          <w:szCs w:val="24"/>
        </w:rPr>
        <w:t xml:space="preserve"> “substance,” nature,” “essence”, and denotes a real personal subsistence or person. From</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the</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 xml:space="preserve">Greek, </w:t>
      </w:r>
      <w:r w:rsidR="001F7545" w:rsidRPr="001F7545">
        <w:rPr>
          <w:rFonts w:ascii="TITUS Cyberbit Basic" w:eastAsia="TITUS Cyberbit Basic" w:hAnsiTheme="minorHAnsi" w:cs="TITUS Cyberbit Basic" w:hint="eastAsia"/>
          <w:color w:val="0000FF"/>
          <w:sz w:val="24"/>
          <w:szCs w:val="24"/>
        </w:rPr>
        <w:t>ὑπόστασις</w:t>
      </w:r>
      <w:r w:rsidR="001F7545" w:rsidRPr="001F7545">
        <w:rPr>
          <w:rFonts w:ascii="Times New Roman" w:eastAsia="MS Gothic" w:hAnsi="Times New Roman" w:hint="eastAsia"/>
          <w:sz w:val="24"/>
          <w:szCs w:val="24"/>
        </w:rPr>
        <w:t xml:space="preserve"> </w:t>
      </w:r>
      <w:r w:rsidR="001F7545" w:rsidRPr="001F7545">
        <w:rPr>
          <w:rFonts w:ascii="Times New Roman" w:hAnsi="Times New Roman"/>
          <w:sz w:val="24"/>
          <w:szCs w:val="24"/>
        </w:rPr>
        <w:t>is</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translated</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as</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“that</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which</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stands</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beneath” or</w:t>
      </w:r>
      <w:r w:rsidR="001F7545" w:rsidRPr="001F7545">
        <w:rPr>
          <w:rFonts w:ascii="Times New Roman" w:eastAsia="MS Gothic" w:hAnsi="Times New Roman"/>
          <w:sz w:val="24"/>
          <w:szCs w:val="24"/>
        </w:rPr>
        <w:t xml:space="preserve"> </w:t>
      </w:r>
      <w:r w:rsidR="001F7545" w:rsidRPr="001F7545">
        <w:rPr>
          <w:rFonts w:ascii="Times New Roman" w:hAnsi="Times New Roman"/>
          <w:sz w:val="24"/>
          <w:szCs w:val="24"/>
        </w:rPr>
        <w:t>reality. It</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is</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a</w:t>
      </w:r>
      <w:r w:rsidR="001F7545" w:rsidRPr="001F7545">
        <w:rPr>
          <w:rFonts w:ascii="Times New Roman" w:eastAsia="MS Gothic" w:hAnsi="Times New Roman"/>
          <w:sz w:val="24"/>
          <w:szCs w:val="24"/>
        </w:rPr>
        <w:t xml:space="preserve"> </w:t>
      </w:r>
      <w:r w:rsidR="001F7545" w:rsidRPr="001F7545">
        <w:rPr>
          <w:rFonts w:ascii="Times New Roman" w:hAnsi="Times New Roman"/>
          <w:sz w:val="24"/>
          <w:szCs w:val="24"/>
        </w:rPr>
        <w:t xml:space="preserve">technical </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term in</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Christian theology, mainly</w:t>
      </w:r>
      <w:r w:rsidR="001F7545" w:rsidRPr="001F7545">
        <w:rPr>
          <w:rFonts w:ascii="Times New Roman" w:eastAsia="MS Gothic" w:hAnsi="Times New Roman" w:hint="eastAsia"/>
          <w:sz w:val="24"/>
          <w:szCs w:val="24"/>
        </w:rPr>
        <w:lastRenderedPageBreak/>
        <w:t> </w:t>
      </w:r>
      <w:r w:rsidR="001F7545" w:rsidRPr="001F7545">
        <w:rPr>
          <w:rFonts w:ascii="Times New Roman" w:hAnsi="Times New Roman"/>
          <w:sz w:val="24"/>
          <w:szCs w:val="24"/>
        </w:rPr>
        <w:t>used</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in</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mainstream Christology</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to</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describe the</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union of</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the</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human and</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diving</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natures</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in</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Jesus</w:t>
      </w:r>
      <w:r w:rsidR="001F7545" w:rsidRPr="001F7545">
        <w:rPr>
          <w:rFonts w:ascii="Times New Roman" w:eastAsia="MS Gothic" w:hAnsi="Times New Roman" w:hint="eastAsia"/>
          <w:sz w:val="24"/>
          <w:szCs w:val="24"/>
        </w:rPr>
        <w:t> </w:t>
      </w:r>
      <w:r w:rsidR="001F7545" w:rsidRPr="001F7545">
        <w:rPr>
          <w:rFonts w:ascii="Times New Roman" w:hAnsi="Times New Roman"/>
          <w:sz w:val="24"/>
          <w:szCs w:val="24"/>
        </w:rPr>
        <w:t>Christ. To talk about the union of the two natures as a factual truth about Christ is seen as unintelligible by many scholars. Stephen Neill</w:t>
      </w:r>
      <w:r>
        <w:rPr>
          <w:rFonts w:ascii="Times New Roman" w:hAnsi="Times New Roman"/>
          <w:sz w:val="24"/>
          <w:szCs w:val="24"/>
        </w:rPr>
        <w:t xml:space="preserve"> (1984:</w:t>
      </w:r>
      <w:r w:rsidRPr="003D371C">
        <w:rPr>
          <w:rFonts w:ascii="Times New Roman" w:hAnsi="Times New Roman"/>
          <w:sz w:val="24"/>
          <w:szCs w:val="24"/>
        </w:rPr>
        <w:t xml:space="preserve"> 29</w:t>
      </w:r>
      <w:r>
        <w:rPr>
          <w:rFonts w:ascii="Times New Roman" w:hAnsi="Times New Roman"/>
          <w:sz w:val="24"/>
          <w:szCs w:val="24"/>
        </w:rPr>
        <w:t>)</w:t>
      </w:r>
      <w:r w:rsidR="001F7545" w:rsidRPr="001F7545">
        <w:rPr>
          <w:rFonts w:ascii="Times New Roman" w:hAnsi="Times New Roman"/>
          <w:sz w:val="24"/>
          <w:szCs w:val="24"/>
        </w:rPr>
        <w:t xml:space="preserve"> asks: “is it conceivable that in Jesus Christ we see what it means to be fully and completely human?</w:t>
      </w:r>
      <w:r w:rsidR="00496F12">
        <w:rPr>
          <w:rFonts w:ascii="Times New Roman" w:hAnsi="Times New Roman"/>
          <w:sz w:val="24"/>
          <w:szCs w:val="24"/>
        </w:rPr>
        <w:t xml:space="preserve"> </w:t>
      </w:r>
      <w:r w:rsidR="001F7545" w:rsidRPr="001F7545">
        <w:rPr>
          <w:rFonts w:ascii="Times New Roman" w:hAnsi="Times New Roman"/>
          <w:sz w:val="24"/>
          <w:szCs w:val="24"/>
        </w:rPr>
        <w:t xml:space="preserve"> People </w:t>
      </w:r>
      <w:r w:rsidR="008C61BD">
        <w:rPr>
          <w:rFonts w:ascii="Times New Roman" w:hAnsi="Times New Roman"/>
          <w:sz w:val="24"/>
          <w:szCs w:val="24"/>
        </w:rPr>
        <w:t>like: Friedrich Schleiermacher, (1992:</w:t>
      </w:r>
      <w:r w:rsidR="008C61BD" w:rsidRPr="003D371C">
        <w:rPr>
          <w:rFonts w:ascii="Times New Roman" w:hAnsi="Times New Roman"/>
          <w:sz w:val="24"/>
          <w:szCs w:val="24"/>
        </w:rPr>
        <w:t xml:space="preserve"> 49</w:t>
      </w:r>
      <w:r w:rsidR="008C61BD">
        <w:rPr>
          <w:rFonts w:ascii="Times New Roman" w:hAnsi="Times New Roman"/>
          <w:sz w:val="24"/>
          <w:szCs w:val="24"/>
        </w:rPr>
        <w:t>)</w:t>
      </w:r>
      <w:r>
        <w:rPr>
          <w:rFonts w:ascii="Times New Roman" w:hAnsi="Times New Roman"/>
          <w:sz w:val="24"/>
          <w:szCs w:val="24"/>
        </w:rPr>
        <w:t xml:space="preserve"> </w:t>
      </w:r>
      <w:r w:rsidR="001F7545" w:rsidRPr="001F7545">
        <w:rPr>
          <w:rFonts w:ascii="Times New Roman" w:hAnsi="Times New Roman"/>
          <w:sz w:val="24"/>
          <w:szCs w:val="24"/>
        </w:rPr>
        <w:t>who rejected the concept of Hypostasis of Christ, criticized the classical doctrine of Jesus’ two natures as illogical</w:t>
      </w:r>
      <w:r w:rsidR="00496F12">
        <w:rPr>
          <w:rFonts w:ascii="Times New Roman" w:hAnsi="Times New Roman"/>
          <w:sz w:val="24"/>
          <w:szCs w:val="24"/>
        </w:rPr>
        <w:t>.</w:t>
      </w:r>
      <w:r w:rsidR="001F7545" w:rsidRPr="001F7545">
        <w:rPr>
          <w:rFonts w:ascii="Times New Roman" w:hAnsi="Times New Roman"/>
          <w:sz w:val="24"/>
          <w:szCs w:val="24"/>
        </w:rPr>
        <w:t xml:space="preserve"> Two natures cannot coincide in a single individual. Albrecht Ritschl </w:t>
      </w:r>
      <w:r w:rsidR="008C61BD">
        <w:rPr>
          <w:rFonts w:ascii="Times New Roman" w:hAnsi="Times New Roman"/>
          <w:sz w:val="24"/>
          <w:szCs w:val="24"/>
        </w:rPr>
        <w:t xml:space="preserve">(1992:57) </w:t>
      </w:r>
      <w:r w:rsidR="001F7545" w:rsidRPr="001F7545">
        <w:rPr>
          <w:rFonts w:ascii="Times New Roman" w:hAnsi="Times New Roman"/>
          <w:sz w:val="24"/>
          <w:szCs w:val="24"/>
        </w:rPr>
        <w:t xml:space="preserve">firmly rejected the traditional belief and argued that the affirmation of Jesus’ divinity is a value judgment that Christians make, based on the worth of his life in effecting their salvation. </w:t>
      </w:r>
    </w:p>
    <w:p w:rsidR="00DF157B" w:rsidRPr="00786506" w:rsidRDefault="00DF157B" w:rsidP="00A62B68">
      <w:pPr>
        <w:autoSpaceDE w:val="0"/>
        <w:autoSpaceDN w:val="0"/>
        <w:adjustRightInd w:val="0"/>
        <w:spacing w:before="80" w:after="40" w:line="480" w:lineRule="auto"/>
        <w:ind w:firstLine="720"/>
        <w:jc w:val="both"/>
        <w:rPr>
          <w:rFonts w:ascii="Times New Roman" w:hAnsi="Times New Roman"/>
          <w:sz w:val="24"/>
          <w:szCs w:val="24"/>
        </w:rPr>
      </w:pPr>
      <w:r w:rsidRPr="00786506">
        <w:rPr>
          <w:rFonts w:ascii="Times New Roman" w:eastAsia="Times New Roman" w:hAnsi="Times New Roman"/>
          <w:color w:val="222222"/>
          <w:sz w:val="24"/>
          <w:szCs w:val="24"/>
          <w:lang w:eastAsia="en-GB" w:bidi="he-IL"/>
        </w:rPr>
        <w:t xml:space="preserve">Klaas Runia’s review of the book, </w:t>
      </w:r>
      <w:r w:rsidRPr="00786506">
        <w:rPr>
          <w:rFonts w:ascii="Times New Roman" w:eastAsia="Times New Roman" w:hAnsi="Times New Roman"/>
          <w:i/>
          <w:iCs/>
          <w:color w:val="222222"/>
          <w:sz w:val="24"/>
          <w:szCs w:val="24"/>
          <w:lang w:eastAsia="en-GB" w:bidi="he-IL"/>
        </w:rPr>
        <w:t>The myth of God incarnate</w:t>
      </w:r>
      <w:r w:rsidRPr="00786506">
        <w:rPr>
          <w:rFonts w:ascii="Times New Roman" w:eastAsia="Times New Roman" w:hAnsi="Times New Roman"/>
          <w:color w:val="222222"/>
          <w:sz w:val="24"/>
          <w:szCs w:val="24"/>
          <w:lang w:eastAsia="en-GB" w:bidi="he-IL"/>
        </w:rPr>
        <w:t>, shows that the author debates the view of the hypostatic union of Christ. He states that Maurine Wiles, one of the writers of the above named book, asks: ‘are we sure that the concept of an incarnate being, one who is both fully God and fully man, is after all an intelligible concept?’</w:t>
      </w:r>
      <w:r w:rsidR="008C61BD">
        <w:rPr>
          <w:rFonts w:ascii="Times New Roman" w:eastAsia="Times New Roman" w:hAnsi="Times New Roman"/>
          <w:color w:val="222222"/>
          <w:sz w:val="24"/>
          <w:szCs w:val="24"/>
          <w:lang w:eastAsia="en-GB" w:bidi="he-IL"/>
        </w:rPr>
        <w:t>(1984:</w:t>
      </w:r>
      <w:r w:rsidR="008C61BD" w:rsidRPr="003D371C">
        <w:rPr>
          <w:rFonts w:ascii="Times New Roman" w:eastAsia="Times New Roman" w:hAnsi="Times New Roman"/>
          <w:color w:val="222222"/>
          <w:sz w:val="24"/>
          <w:szCs w:val="24"/>
          <w:lang w:eastAsia="en-GB" w:bidi="he-IL"/>
        </w:rPr>
        <w:t xml:space="preserve"> 78-79</w:t>
      </w:r>
      <w:r w:rsidR="008C61BD">
        <w:rPr>
          <w:rFonts w:ascii="Times New Roman" w:eastAsia="Times New Roman" w:hAnsi="Times New Roman"/>
          <w:color w:val="222222"/>
          <w:sz w:val="24"/>
          <w:szCs w:val="24"/>
          <w:lang w:eastAsia="en-GB" w:bidi="he-IL"/>
        </w:rPr>
        <w:t>)</w:t>
      </w:r>
      <w:r w:rsidR="00B607CB">
        <w:rPr>
          <w:rFonts w:ascii="Times New Roman" w:eastAsia="Times New Roman" w:hAnsi="Times New Roman"/>
          <w:color w:val="222222"/>
          <w:sz w:val="24"/>
          <w:szCs w:val="24"/>
          <w:lang w:eastAsia="en-GB" w:bidi="he-IL"/>
        </w:rPr>
        <w:t>.</w:t>
      </w:r>
      <w:r w:rsidR="00352E79" w:rsidRPr="00786506">
        <w:rPr>
          <w:rFonts w:ascii="Times New Roman" w:eastAsia="Times New Roman" w:hAnsi="Times New Roman"/>
          <w:color w:val="222222"/>
          <w:sz w:val="24"/>
          <w:szCs w:val="24"/>
          <w:lang w:eastAsia="en-GB" w:bidi="he-IL"/>
        </w:rPr>
        <w:t xml:space="preserve"> </w:t>
      </w:r>
      <w:r w:rsidRPr="00786506">
        <w:rPr>
          <w:rFonts w:ascii="Times New Roman" w:eastAsia="Times New Roman" w:hAnsi="Times New Roman"/>
          <w:color w:val="222222"/>
          <w:sz w:val="24"/>
          <w:szCs w:val="24"/>
          <w:lang w:eastAsia="en-GB" w:bidi="he-IL"/>
        </w:rPr>
        <w:t xml:space="preserve"> These authors saw Jesus as a man appointed by God for a special role within the divine purpose, and that the later conception of him as God incarnate, the second person of the holy trinity living a human life, is a mythological or poetic way of ex</w:t>
      </w:r>
      <w:r w:rsidR="00B607CB">
        <w:rPr>
          <w:rFonts w:ascii="Times New Roman" w:eastAsia="Times New Roman" w:hAnsi="Times New Roman"/>
          <w:color w:val="222222"/>
          <w:sz w:val="24"/>
          <w:szCs w:val="24"/>
          <w:lang w:eastAsia="en-GB" w:bidi="he-IL"/>
        </w:rPr>
        <w:t>pressing his significance to us</w:t>
      </w:r>
      <w:r w:rsidRPr="00786506">
        <w:rPr>
          <w:rFonts w:ascii="Times New Roman" w:eastAsia="Times New Roman" w:hAnsi="Times New Roman"/>
          <w:color w:val="222222"/>
          <w:sz w:val="24"/>
          <w:szCs w:val="24"/>
          <w:lang w:eastAsia="en-GB" w:bidi="he-IL"/>
        </w:rPr>
        <w:t>.</w:t>
      </w:r>
    </w:p>
    <w:p w:rsidR="00485BB8" w:rsidRPr="00922060" w:rsidRDefault="001F7545" w:rsidP="00A62B68">
      <w:pPr>
        <w:autoSpaceDE w:val="0"/>
        <w:autoSpaceDN w:val="0"/>
        <w:adjustRightInd w:val="0"/>
        <w:spacing w:before="80" w:after="40" w:line="480" w:lineRule="auto"/>
        <w:ind w:firstLine="720"/>
        <w:jc w:val="both"/>
        <w:rPr>
          <w:rFonts w:ascii="Times New Roman" w:eastAsia="Times New Roman" w:hAnsi="Times New Roman"/>
          <w:color w:val="222222"/>
          <w:sz w:val="24"/>
          <w:szCs w:val="24"/>
          <w:vertAlign w:val="superscript"/>
          <w:lang w:eastAsia="en-GB" w:bidi="he-IL"/>
        </w:rPr>
      </w:pPr>
      <w:r w:rsidRPr="001F7545">
        <w:rPr>
          <w:rFonts w:ascii="Times New Roman" w:hAnsi="Times New Roman"/>
          <w:sz w:val="24"/>
          <w:szCs w:val="24"/>
        </w:rPr>
        <w:t xml:space="preserve">George Barker Stevens </w:t>
      </w:r>
      <w:r w:rsidR="008C61BD">
        <w:rPr>
          <w:rFonts w:ascii="Times New Roman" w:hAnsi="Times New Roman"/>
          <w:sz w:val="24"/>
          <w:szCs w:val="24"/>
        </w:rPr>
        <w:t>(1905:</w:t>
      </w:r>
      <w:r w:rsidR="008C61BD" w:rsidRPr="003D371C">
        <w:rPr>
          <w:rFonts w:ascii="Times New Roman" w:hAnsi="Times New Roman"/>
          <w:sz w:val="24"/>
          <w:szCs w:val="24"/>
        </w:rPr>
        <w:t xml:space="preserve"> 287</w:t>
      </w:r>
      <w:r w:rsidR="008C61BD">
        <w:rPr>
          <w:rFonts w:ascii="Times New Roman" w:hAnsi="Times New Roman"/>
          <w:sz w:val="24"/>
          <w:szCs w:val="24"/>
        </w:rPr>
        <w:t xml:space="preserve">) </w:t>
      </w:r>
      <w:r w:rsidRPr="001F7545">
        <w:rPr>
          <w:rFonts w:ascii="Times New Roman" w:hAnsi="Times New Roman"/>
          <w:sz w:val="24"/>
          <w:szCs w:val="24"/>
        </w:rPr>
        <w:t>raises a question, disputed in ancient theology, whether the human nature which he assumed in the incarnation was personal or impersonal?</w:t>
      </w:r>
      <w:r w:rsidR="00352E79">
        <w:rPr>
          <w:rFonts w:ascii="Times New Roman" w:hAnsi="Times New Roman"/>
          <w:bCs/>
          <w:sz w:val="24"/>
          <w:szCs w:val="24"/>
          <w:vertAlign w:val="superscript"/>
        </w:rPr>
        <w:t xml:space="preserve"> </w:t>
      </w:r>
      <w:r w:rsidRPr="001F7545">
        <w:rPr>
          <w:rFonts w:ascii="Times New Roman" w:hAnsi="Times New Roman"/>
          <w:sz w:val="24"/>
          <w:szCs w:val="24"/>
        </w:rPr>
        <w:t xml:space="preserve"> In effect, what some scholars, </w:t>
      </w:r>
      <w:r w:rsidR="00DF157B">
        <w:rPr>
          <w:rFonts w:ascii="Times New Roman" w:hAnsi="Times New Roman"/>
          <w:sz w:val="24"/>
          <w:szCs w:val="24"/>
        </w:rPr>
        <w:t xml:space="preserve">like </w:t>
      </w:r>
      <w:r w:rsidRPr="001F7545">
        <w:rPr>
          <w:rFonts w:ascii="Times New Roman" w:hAnsi="Times New Roman"/>
          <w:sz w:val="24"/>
          <w:szCs w:val="24"/>
        </w:rPr>
        <w:t>Maurine Wiles, Albrecht Ritschl and others are arguing about is that the concept of the two natures of Christ is a myth.</w:t>
      </w:r>
      <w:r w:rsidR="00D971C9" w:rsidRPr="00922060">
        <w:rPr>
          <w:rFonts w:ascii="Times New Roman" w:hAnsi="Times New Roman"/>
          <w:sz w:val="24"/>
          <w:szCs w:val="24"/>
        </w:rPr>
        <w:t xml:space="preserve"> </w:t>
      </w:r>
      <w:r w:rsidR="00D971C9" w:rsidRPr="00922060">
        <w:rPr>
          <w:rFonts w:ascii="Times New Roman" w:eastAsia="Times New Roman" w:hAnsi="Times New Roman"/>
          <w:color w:val="222222"/>
          <w:sz w:val="24"/>
          <w:szCs w:val="24"/>
          <w:lang w:eastAsia="en-GB" w:bidi="he-IL"/>
        </w:rPr>
        <w:t xml:space="preserve">The mythological concept of divinity putting on humanity was rampant within the historical milieu in which Jesus Christ lived. Thomas Schineller </w:t>
      </w:r>
      <w:r w:rsidR="008C61BD">
        <w:rPr>
          <w:rFonts w:ascii="Times New Roman" w:eastAsia="Times New Roman" w:hAnsi="Times New Roman"/>
          <w:color w:val="222222"/>
          <w:sz w:val="24"/>
          <w:szCs w:val="24"/>
          <w:lang w:eastAsia="en-GB" w:bidi="he-IL"/>
        </w:rPr>
        <w:t>(1993:</w:t>
      </w:r>
      <w:r w:rsidR="008C61BD" w:rsidRPr="003D371C">
        <w:rPr>
          <w:rFonts w:ascii="Times New Roman" w:eastAsia="Times New Roman" w:hAnsi="Times New Roman"/>
          <w:color w:val="222222"/>
          <w:sz w:val="24"/>
          <w:szCs w:val="24"/>
          <w:lang w:eastAsia="en-GB" w:bidi="he-IL"/>
        </w:rPr>
        <w:t xml:space="preserve"> 55</w:t>
      </w:r>
      <w:r w:rsidR="008C61BD">
        <w:rPr>
          <w:rFonts w:ascii="Times New Roman" w:eastAsia="Times New Roman" w:hAnsi="Times New Roman"/>
          <w:color w:val="222222"/>
          <w:sz w:val="24"/>
          <w:szCs w:val="24"/>
          <w:lang w:eastAsia="en-GB" w:bidi="he-IL"/>
        </w:rPr>
        <w:t xml:space="preserve">) </w:t>
      </w:r>
      <w:r w:rsidR="00D971C9" w:rsidRPr="00922060">
        <w:rPr>
          <w:rFonts w:ascii="Times New Roman" w:eastAsia="Times New Roman" w:hAnsi="Times New Roman"/>
          <w:color w:val="222222"/>
          <w:sz w:val="24"/>
          <w:szCs w:val="24"/>
          <w:lang w:eastAsia="en-GB" w:bidi="he-IL"/>
        </w:rPr>
        <w:t>states that it was self-evident in Greco-Roman world that gods are close to people, at lease in the sense that they intervene in the human world. Gods observes what is happening, get involved, help, hinder, reward, punish and make history.</w:t>
      </w:r>
      <w:r w:rsidR="00D971C9" w:rsidRPr="00922060">
        <w:rPr>
          <w:rFonts w:ascii="Times New Roman" w:eastAsia="Times New Roman" w:hAnsi="Times New Roman"/>
          <w:color w:val="222222"/>
          <w:sz w:val="24"/>
          <w:szCs w:val="24"/>
          <w:vertAlign w:val="superscript"/>
          <w:lang w:eastAsia="en-GB" w:bidi="he-IL"/>
        </w:rPr>
        <w:t xml:space="preserve"> </w:t>
      </w:r>
    </w:p>
    <w:p w:rsidR="00C8520B" w:rsidRDefault="00D971C9" w:rsidP="00A62B68">
      <w:pPr>
        <w:autoSpaceDE w:val="0"/>
        <w:autoSpaceDN w:val="0"/>
        <w:adjustRightInd w:val="0"/>
        <w:spacing w:before="80" w:after="40" w:line="480" w:lineRule="auto"/>
        <w:ind w:firstLine="720"/>
        <w:jc w:val="both"/>
        <w:rPr>
          <w:rFonts w:ascii="Times New Roman" w:eastAsia="Times New Roman" w:hAnsi="Times New Roman"/>
          <w:b/>
          <w:bCs/>
          <w:color w:val="222222"/>
          <w:sz w:val="24"/>
          <w:szCs w:val="24"/>
          <w:lang w:eastAsia="en-GB" w:bidi="he-IL"/>
        </w:rPr>
      </w:pPr>
      <w:r w:rsidRPr="00922060">
        <w:rPr>
          <w:rFonts w:ascii="Times New Roman" w:eastAsia="Times New Roman" w:hAnsi="Times New Roman"/>
          <w:color w:val="222222"/>
          <w:sz w:val="24"/>
          <w:szCs w:val="24"/>
          <w:lang w:eastAsia="en-GB" w:bidi="he-IL"/>
        </w:rPr>
        <w:t xml:space="preserve">It was this mystery of the hypostasis of Jesus Christ that the fathers of the ancient church wanted to safeguard over against all kinds of attempts of their day to make the Christian gospel more understandable or more acceptable, by downgrading either Jesus’ humanity or his divinity. Therefore the council of Nicea spoke of the man Jesus of Nazareth as </w:t>
      </w:r>
      <w:r w:rsidRPr="00922060">
        <w:rPr>
          <w:rFonts w:ascii="Times New Roman" w:eastAsia="Times New Roman" w:hAnsi="Times New Roman"/>
          <w:i/>
          <w:iCs/>
          <w:color w:val="222222"/>
          <w:sz w:val="24"/>
          <w:szCs w:val="24"/>
          <w:lang w:eastAsia="en-GB" w:bidi="he-IL"/>
        </w:rPr>
        <w:t>vere dues</w:t>
      </w:r>
      <w:r w:rsidRPr="00922060">
        <w:rPr>
          <w:rFonts w:ascii="Times New Roman" w:eastAsia="Times New Roman" w:hAnsi="Times New Roman"/>
          <w:color w:val="222222"/>
          <w:sz w:val="24"/>
          <w:szCs w:val="24"/>
          <w:lang w:eastAsia="en-GB" w:bidi="he-IL"/>
        </w:rPr>
        <w:t xml:space="preserve"> and </w:t>
      </w:r>
      <w:r w:rsidRPr="00922060">
        <w:rPr>
          <w:rFonts w:ascii="Times New Roman" w:eastAsia="Times New Roman" w:hAnsi="Times New Roman"/>
          <w:i/>
          <w:iCs/>
          <w:color w:val="222222"/>
          <w:sz w:val="24"/>
          <w:szCs w:val="24"/>
          <w:lang w:eastAsia="en-GB" w:bidi="he-IL"/>
        </w:rPr>
        <w:t>vere homo</w:t>
      </w:r>
      <w:r w:rsidRPr="00922060">
        <w:rPr>
          <w:rFonts w:ascii="Times New Roman" w:eastAsia="Times New Roman" w:hAnsi="Times New Roman"/>
          <w:color w:val="222222"/>
          <w:sz w:val="24"/>
          <w:szCs w:val="24"/>
          <w:vertAlign w:val="superscript"/>
          <w:lang w:eastAsia="en-GB" w:bidi="he-IL"/>
        </w:rPr>
        <w:t xml:space="preserve"> </w:t>
      </w:r>
      <w:r w:rsidRPr="00922060">
        <w:rPr>
          <w:rFonts w:ascii="Times New Roman" w:eastAsia="Times New Roman" w:hAnsi="Times New Roman"/>
          <w:color w:val="222222"/>
          <w:sz w:val="24"/>
          <w:szCs w:val="24"/>
          <w:lang w:eastAsia="en-GB" w:bidi="he-IL"/>
        </w:rPr>
        <w:t>that is, full God and full man, and council of Chalcedon streamlined everything about the unionism of divinity and humanity in Christ, albeit other councils contributed one or two things toward this</w:t>
      </w:r>
      <w:r w:rsidR="008C61BD">
        <w:rPr>
          <w:rFonts w:ascii="Times New Roman" w:eastAsia="Times New Roman" w:hAnsi="Times New Roman"/>
          <w:color w:val="222222"/>
          <w:sz w:val="24"/>
          <w:szCs w:val="24"/>
          <w:lang w:eastAsia="en-GB" w:bidi="he-IL"/>
        </w:rPr>
        <w:t xml:space="preserve"> (</w:t>
      </w:r>
      <w:r w:rsidR="002D655D" w:rsidRPr="003D371C">
        <w:rPr>
          <w:rFonts w:ascii="Times New Roman" w:eastAsia="Times New Roman" w:hAnsi="Times New Roman"/>
          <w:color w:val="222222"/>
          <w:sz w:val="24"/>
          <w:szCs w:val="24"/>
          <w:lang w:eastAsia="en-GB" w:bidi="he-IL"/>
        </w:rPr>
        <w:t>Klass</w:t>
      </w:r>
      <w:r w:rsidR="002D655D">
        <w:rPr>
          <w:rFonts w:ascii="Times New Roman" w:eastAsia="Times New Roman" w:hAnsi="Times New Roman"/>
          <w:color w:val="222222"/>
          <w:sz w:val="24"/>
          <w:szCs w:val="24"/>
          <w:lang w:eastAsia="en-GB" w:bidi="he-IL"/>
        </w:rPr>
        <w:t>, 1984: 101)</w:t>
      </w:r>
      <w:r w:rsidRPr="00922060">
        <w:rPr>
          <w:rFonts w:ascii="Times New Roman" w:eastAsia="Times New Roman" w:hAnsi="Times New Roman"/>
          <w:color w:val="222222"/>
          <w:sz w:val="24"/>
          <w:szCs w:val="24"/>
          <w:lang w:eastAsia="en-GB" w:bidi="he-IL"/>
        </w:rPr>
        <w:t xml:space="preserve">. This is known as the traditional doctrine of the hypostasis of Christ. Both the New and </w:t>
      </w:r>
      <w:r w:rsidR="008D547B">
        <w:rPr>
          <w:rFonts w:ascii="Times New Roman" w:eastAsia="Times New Roman" w:hAnsi="Times New Roman"/>
          <w:color w:val="222222"/>
          <w:sz w:val="24"/>
          <w:szCs w:val="24"/>
          <w:lang w:eastAsia="en-GB" w:bidi="he-IL"/>
        </w:rPr>
        <w:t xml:space="preserve">historic Christian church have </w:t>
      </w:r>
      <w:r w:rsidRPr="00922060">
        <w:rPr>
          <w:rFonts w:ascii="Times New Roman" w:eastAsia="Times New Roman" w:hAnsi="Times New Roman"/>
          <w:color w:val="222222"/>
          <w:sz w:val="24"/>
          <w:szCs w:val="24"/>
          <w:lang w:eastAsia="en-GB" w:bidi="he-IL"/>
        </w:rPr>
        <w:t xml:space="preserve">declared that he is the divine </w:t>
      </w:r>
      <w:r w:rsidR="008D547B">
        <w:rPr>
          <w:rFonts w:ascii="Times New Roman" w:eastAsia="Times New Roman" w:hAnsi="Times New Roman"/>
          <w:color w:val="222222"/>
          <w:sz w:val="24"/>
          <w:szCs w:val="24"/>
          <w:lang w:eastAsia="en-GB" w:bidi="he-IL"/>
        </w:rPr>
        <w:t xml:space="preserve">son </w:t>
      </w:r>
      <w:r w:rsidRPr="00922060">
        <w:rPr>
          <w:rFonts w:ascii="Times New Roman" w:eastAsia="Times New Roman" w:hAnsi="Times New Roman"/>
          <w:color w:val="222222"/>
          <w:sz w:val="24"/>
          <w:szCs w:val="24"/>
          <w:lang w:eastAsia="en-GB" w:bidi="he-IL"/>
        </w:rPr>
        <w:t xml:space="preserve">of God who, as God’s ordained messiah, became flesh.  To the question ‘whose son is Christ?, Robert Reymond </w:t>
      </w:r>
      <w:r w:rsidR="002D655D">
        <w:rPr>
          <w:rFonts w:ascii="Times New Roman" w:eastAsia="Times New Roman" w:hAnsi="Times New Roman"/>
          <w:color w:val="222222"/>
          <w:sz w:val="24"/>
          <w:szCs w:val="24"/>
          <w:lang w:eastAsia="en-GB" w:bidi="he-IL"/>
        </w:rPr>
        <w:t>(</w:t>
      </w:r>
      <w:r w:rsidR="002D655D" w:rsidRPr="003D371C">
        <w:rPr>
          <w:rFonts w:ascii="Times New Roman" w:eastAsia="Times New Roman" w:hAnsi="Times New Roman"/>
          <w:color w:val="222222"/>
          <w:sz w:val="24"/>
          <w:szCs w:val="24"/>
          <w:lang w:eastAsia="en-GB" w:bidi="he-IL"/>
        </w:rPr>
        <w:t>1990</w:t>
      </w:r>
      <w:r w:rsidR="002D655D">
        <w:rPr>
          <w:rFonts w:ascii="Times New Roman" w:eastAsia="Times New Roman" w:hAnsi="Times New Roman"/>
          <w:color w:val="222222"/>
          <w:sz w:val="24"/>
          <w:szCs w:val="24"/>
          <w:lang w:eastAsia="en-GB" w:bidi="he-IL"/>
        </w:rPr>
        <w:t>:</w:t>
      </w:r>
      <w:r w:rsidR="002D655D" w:rsidRPr="003D371C">
        <w:rPr>
          <w:rFonts w:ascii="Times New Roman" w:eastAsia="Times New Roman" w:hAnsi="Times New Roman"/>
          <w:color w:val="222222"/>
          <w:sz w:val="24"/>
          <w:szCs w:val="24"/>
          <w:lang w:eastAsia="en-GB" w:bidi="he-IL"/>
        </w:rPr>
        <w:t xml:space="preserve"> 323</w:t>
      </w:r>
      <w:r w:rsidR="002D655D">
        <w:rPr>
          <w:rFonts w:ascii="Times New Roman" w:eastAsia="Times New Roman" w:hAnsi="Times New Roman"/>
          <w:color w:val="222222"/>
          <w:sz w:val="24"/>
          <w:szCs w:val="24"/>
          <w:lang w:eastAsia="en-GB" w:bidi="he-IL"/>
        </w:rPr>
        <w:t>)</w:t>
      </w:r>
      <w:r w:rsidR="002D655D">
        <w:rPr>
          <w:rFonts w:ascii="Times New Roman" w:eastAsia="Times New Roman" w:hAnsi="Times New Roman"/>
          <w:color w:val="222222"/>
          <w:sz w:val="24"/>
          <w:szCs w:val="24"/>
          <w:lang w:eastAsia="en-GB" w:bidi="he-IL"/>
        </w:rPr>
        <w:t xml:space="preserve"> </w:t>
      </w:r>
      <w:r w:rsidRPr="00922060">
        <w:rPr>
          <w:rFonts w:ascii="Times New Roman" w:eastAsia="Times New Roman" w:hAnsi="Times New Roman"/>
          <w:color w:val="222222"/>
          <w:sz w:val="24"/>
          <w:szCs w:val="24"/>
          <w:lang w:eastAsia="en-GB" w:bidi="he-IL"/>
        </w:rPr>
        <w:t>states “I have tried to allow the very voice of the scripture (ipsissima vox scripture) to supple its answer to these questions”.</w:t>
      </w:r>
      <w:r w:rsidRPr="00922060">
        <w:rPr>
          <w:rFonts w:ascii="Times New Roman" w:eastAsia="Times New Roman" w:hAnsi="Times New Roman"/>
          <w:color w:val="222222"/>
          <w:sz w:val="24"/>
          <w:szCs w:val="24"/>
          <w:vertAlign w:val="superscript"/>
          <w:lang w:eastAsia="en-GB" w:bidi="he-IL"/>
        </w:rPr>
        <w:t xml:space="preserve"> </w:t>
      </w:r>
      <w:r w:rsidRPr="00922060">
        <w:rPr>
          <w:rFonts w:ascii="Times New Roman" w:eastAsia="Times New Roman" w:hAnsi="Times New Roman"/>
          <w:color w:val="222222"/>
          <w:sz w:val="24"/>
          <w:szCs w:val="24"/>
          <w:lang w:eastAsia="en-GB" w:bidi="he-IL"/>
        </w:rPr>
        <w:t xml:space="preserve"> Richard </w:t>
      </w:r>
      <w:r w:rsidR="002D655D">
        <w:rPr>
          <w:rFonts w:ascii="Times New Roman" w:eastAsia="Times New Roman" w:hAnsi="Times New Roman"/>
          <w:color w:val="222222"/>
          <w:sz w:val="24"/>
          <w:szCs w:val="24"/>
          <w:lang w:eastAsia="en-GB" w:bidi="he-IL"/>
        </w:rPr>
        <w:t>N. Longenecker (1970:</w:t>
      </w:r>
      <w:r w:rsidR="002D655D" w:rsidRPr="003D371C">
        <w:rPr>
          <w:rFonts w:ascii="Times New Roman" w:eastAsia="Times New Roman" w:hAnsi="Times New Roman"/>
          <w:color w:val="222222"/>
          <w:sz w:val="24"/>
          <w:szCs w:val="24"/>
          <w:lang w:eastAsia="en-GB" w:bidi="he-IL"/>
        </w:rPr>
        <w:t xml:space="preserve"> 93</w:t>
      </w:r>
      <w:r w:rsidR="002D655D">
        <w:rPr>
          <w:rFonts w:ascii="Times New Roman" w:eastAsia="Times New Roman" w:hAnsi="Times New Roman"/>
          <w:color w:val="222222"/>
          <w:sz w:val="24"/>
          <w:szCs w:val="24"/>
          <w:lang w:eastAsia="en-GB" w:bidi="he-IL"/>
        </w:rPr>
        <w:t xml:space="preserve">)   </w:t>
      </w:r>
      <w:r w:rsidRPr="00922060">
        <w:rPr>
          <w:rFonts w:ascii="Times New Roman" w:eastAsia="Times New Roman" w:hAnsi="Times New Roman"/>
          <w:color w:val="222222"/>
          <w:sz w:val="24"/>
          <w:szCs w:val="24"/>
          <w:lang w:eastAsia="en-GB" w:bidi="he-IL"/>
        </w:rPr>
        <w:t>remarks that the hypostasis of Jesus</w:t>
      </w:r>
      <w:r w:rsidR="00485BB8" w:rsidRPr="00922060">
        <w:rPr>
          <w:rFonts w:ascii="Times New Roman" w:eastAsia="Times New Roman" w:hAnsi="Times New Roman"/>
          <w:color w:val="222222"/>
          <w:sz w:val="24"/>
          <w:szCs w:val="24"/>
          <w:lang w:eastAsia="en-GB" w:bidi="he-IL"/>
        </w:rPr>
        <w:t xml:space="preserve"> is purely seen in the scripture: </w:t>
      </w:r>
      <w:r w:rsidR="000361E8" w:rsidRPr="00922060">
        <w:rPr>
          <w:rFonts w:ascii="Times New Roman" w:eastAsia="Times New Roman" w:hAnsi="Times New Roman"/>
          <w:color w:val="222222"/>
          <w:sz w:val="24"/>
          <w:szCs w:val="24"/>
          <w:lang w:eastAsia="en-GB" w:bidi="he-IL"/>
        </w:rPr>
        <w:t>Martha’s affirmation, the demonic recognition of Jesus,</w:t>
      </w:r>
      <w:r w:rsidRPr="00922060">
        <w:rPr>
          <w:rFonts w:ascii="Times New Roman" w:eastAsia="Times New Roman" w:hAnsi="Times New Roman"/>
          <w:color w:val="222222"/>
          <w:sz w:val="24"/>
          <w:szCs w:val="24"/>
          <w:lang w:eastAsia="en-GB" w:bidi="he-IL"/>
        </w:rPr>
        <w:t xml:space="preserve"> and Peter’s confession:  </w:t>
      </w:r>
      <w:r w:rsidRPr="00922060">
        <w:rPr>
          <w:rFonts w:ascii="TITUS Cyberbit Basic" w:eastAsia="TITUS Cyberbit Basic" w:hAnsi="Times New Roman" w:cs="TITUS Cyberbit Basic" w:hint="eastAsia"/>
          <w:sz w:val="24"/>
          <w:szCs w:val="24"/>
          <w:lang w:val="el-GR" w:bidi="he-IL"/>
        </w:rPr>
        <w:t>σὺ</w:t>
      </w:r>
      <w:r w:rsidRPr="00922060">
        <w:rPr>
          <w:rFonts w:ascii="TITUS Cyberbit Basic" w:eastAsia="TITUS Cyberbit Basic" w:hAnsi="Times New Roman" w:cs="TITUS Cyberbit Basic"/>
          <w:sz w:val="24"/>
          <w:szCs w:val="24"/>
          <w:lang w:val="el-GR" w:bidi="he-IL"/>
        </w:rPr>
        <w:t xml:space="preserve"> </w:t>
      </w:r>
      <w:r w:rsidRPr="00922060">
        <w:rPr>
          <w:rFonts w:ascii="TITUS Cyberbit Basic" w:eastAsia="TITUS Cyberbit Basic" w:hAnsi="Times New Roman" w:cs="TITUS Cyberbit Basic" w:hint="eastAsia"/>
          <w:sz w:val="24"/>
          <w:szCs w:val="24"/>
          <w:lang w:val="el-GR" w:bidi="he-IL"/>
        </w:rPr>
        <w:t>ε</w:t>
      </w:r>
      <w:r w:rsidRPr="00922060">
        <w:rPr>
          <w:rFonts w:ascii="TITUS Cyberbit Basic" w:eastAsia="TITUS Cyberbit Basic" w:hAnsi="Times New Roman" w:cs="TITUS Cyberbit Basic" w:hint="eastAsia"/>
          <w:sz w:val="24"/>
          <w:szCs w:val="24"/>
          <w:lang w:val="el-GR" w:bidi="he-IL"/>
        </w:rPr>
        <w:t>ἶ</w:t>
      </w:r>
      <w:r w:rsidRPr="00922060">
        <w:rPr>
          <w:rFonts w:ascii="TITUS Cyberbit Basic" w:eastAsia="TITUS Cyberbit Basic" w:hAnsi="Times New Roman" w:cs="TITUS Cyberbit Basic"/>
          <w:sz w:val="24"/>
          <w:szCs w:val="24"/>
          <w:lang w:val="el-GR" w:bidi="he-IL"/>
        </w:rPr>
        <w:t xml:space="preserve"> </w:t>
      </w:r>
      <w:r w:rsidRPr="00922060">
        <w:rPr>
          <w:rFonts w:ascii="TITUS Cyberbit Basic" w:eastAsia="TITUS Cyberbit Basic" w:hAnsi="Times New Roman" w:cs="TITUS Cyberbit Basic" w:hint="eastAsia"/>
          <w:sz w:val="24"/>
          <w:szCs w:val="24"/>
          <w:lang w:val="el-GR" w:bidi="he-IL"/>
        </w:rPr>
        <w:t>ὁ</w:t>
      </w:r>
      <w:r w:rsidRPr="00922060">
        <w:rPr>
          <w:rFonts w:ascii="TITUS Cyberbit Basic" w:eastAsia="TITUS Cyberbit Basic" w:hAnsi="Times New Roman" w:cs="TITUS Cyberbit Basic"/>
          <w:sz w:val="24"/>
          <w:szCs w:val="24"/>
          <w:lang w:val="el-GR" w:bidi="he-IL"/>
        </w:rPr>
        <w:t xml:space="preserve"> </w:t>
      </w:r>
      <w:r w:rsidRPr="00922060">
        <w:rPr>
          <w:rFonts w:ascii="TITUS Cyberbit Basic" w:eastAsia="TITUS Cyberbit Basic" w:hAnsi="Times New Roman" w:cs="TITUS Cyberbit Basic" w:hint="eastAsia"/>
          <w:sz w:val="24"/>
          <w:szCs w:val="24"/>
          <w:lang w:val="el-GR" w:bidi="he-IL"/>
        </w:rPr>
        <w:t>Χριστὸς</w:t>
      </w:r>
      <w:r w:rsidRPr="00922060">
        <w:rPr>
          <w:rFonts w:ascii="TITUS Cyberbit Basic" w:eastAsia="TITUS Cyberbit Basic" w:hAnsi="Times New Roman" w:cs="TITUS Cyberbit Basic"/>
          <w:sz w:val="24"/>
          <w:szCs w:val="24"/>
          <w:lang w:val="el-GR" w:bidi="he-IL"/>
        </w:rPr>
        <w:t xml:space="preserve"> </w:t>
      </w:r>
      <w:r w:rsidRPr="00922060">
        <w:rPr>
          <w:rFonts w:ascii="TITUS Cyberbit Basic" w:eastAsia="TITUS Cyberbit Basic" w:hAnsi="Times New Roman" w:cs="TITUS Cyberbit Basic" w:hint="eastAsia"/>
          <w:sz w:val="24"/>
          <w:szCs w:val="24"/>
          <w:lang w:val="el-GR" w:bidi="he-IL"/>
        </w:rPr>
        <w:t>ὁ</w:t>
      </w:r>
      <w:r w:rsidRPr="00922060">
        <w:rPr>
          <w:rFonts w:ascii="TITUS Cyberbit Basic" w:eastAsia="TITUS Cyberbit Basic" w:hAnsi="Times New Roman" w:cs="TITUS Cyberbit Basic"/>
          <w:sz w:val="24"/>
          <w:szCs w:val="24"/>
          <w:lang w:val="el-GR" w:bidi="he-IL"/>
        </w:rPr>
        <w:t xml:space="preserve"> </w:t>
      </w:r>
      <w:r w:rsidRPr="00922060">
        <w:rPr>
          <w:rFonts w:ascii="TITUS Cyberbit Basic" w:eastAsia="TITUS Cyberbit Basic" w:hAnsi="Times New Roman" w:cs="TITUS Cyberbit Basic" w:hint="eastAsia"/>
          <w:sz w:val="24"/>
          <w:szCs w:val="24"/>
          <w:lang w:val="el-GR" w:bidi="he-IL"/>
        </w:rPr>
        <w:t>υἱὸς</w:t>
      </w:r>
      <w:r w:rsidRPr="00922060">
        <w:rPr>
          <w:rFonts w:ascii="TITUS Cyberbit Basic" w:eastAsia="TITUS Cyberbit Basic" w:hAnsi="Times New Roman" w:cs="TITUS Cyberbit Basic"/>
          <w:sz w:val="24"/>
          <w:szCs w:val="24"/>
          <w:lang w:val="el-GR" w:bidi="he-IL"/>
        </w:rPr>
        <w:t xml:space="preserve"> </w:t>
      </w:r>
      <w:r w:rsidRPr="00922060">
        <w:rPr>
          <w:rFonts w:ascii="TITUS Cyberbit Basic" w:eastAsia="TITUS Cyberbit Basic" w:hAnsi="Times New Roman" w:cs="TITUS Cyberbit Basic" w:hint="eastAsia"/>
          <w:sz w:val="24"/>
          <w:szCs w:val="24"/>
          <w:lang w:val="el-GR" w:bidi="he-IL"/>
        </w:rPr>
        <w:t>τοῦ</w:t>
      </w:r>
      <w:r w:rsidRPr="00922060">
        <w:rPr>
          <w:rFonts w:ascii="TITUS Cyberbit Basic" w:eastAsia="TITUS Cyberbit Basic" w:hAnsi="Times New Roman" w:cs="TITUS Cyberbit Basic"/>
          <w:sz w:val="24"/>
          <w:szCs w:val="24"/>
          <w:lang w:val="el-GR" w:bidi="he-IL"/>
        </w:rPr>
        <w:t xml:space="preserve"> </w:t>
      </w:r>
      <w:r w:rsidRPr="00922060">
        <w:rPr>
          <w:rFonts w:ascii="TITUS Cyberbit Basic" w:eastAsia="TITUS Cyberbit Basic" w:hAnsi="Times New Roman" w:cs="TITUS Cyberbit Basic" w:hint="eastAsia"/>
          <w:sz w:val="24"/>
          <w:szCs w:val="24"/>
          <w:lang w:val="el-GR" w:bidi="he-IL"/>
        </w:rPr>
        <w:t xml:space="preserve">Θεοῦ </w:t>
      </w:r>
      <w:r w:rsidRPr="00922060">
        <w:rPr>
          <w:rFonts w:ascii="TITUS Cyberbit Basic" w:eastAsia="TITUS Cyberbit Basic" w:hAnsi="Times New Roman" w:cs="TITUS Cyberbit Basic"/>
          <w:sz w:val="24"/>
          <w:szCs w:val="24"/>
          <w:lang w:bidi="he-IL"/>
        </w:rPr>
        <w:t>,</w:t>
      </w:r>
      <w:r w:rsidRPr="00922060">
        <w:rPr>
          <w:rFonts w:ascii="TITUS Cyberbit Basic" w:eastAsia="TITUS Cyberbit Basic" w:hAnsi="Times New Roman" w:cs="TITUS Cyberbit Basic"/>
          <w:sz w:val="24"/>
          <w:szCs w:val="24"/>
          <w:vertAlign w:val="superscript"/>
          <w:lang w:bidi="he-IL"/>
        </w:rPr>
        <w:t xml:space="preserve"> </w:t>
      </w:r>
      <w:r w:rsidRPr="00922060">
        <w:rPr>
          <w:rFonts w:ascii="TITUS Cyberbit Basic" w:eastAsia="TITUS Cyberbit Basic" w:hAnsi="Times New Roman" w:cs="TITUS Cyberbit Basic"/>
          <w:sz w:val="24"/>
          <w:szCs w:val="24"/>
          <w:lang w:bidi="he-IL"/>
        </w:rPr>
        <w:t xml:space="preserve"> </w:t>
      </w:r>
      <w:r w:rsidRPr="00922060">
        <w:rPr>
          <w:rFonts w:ascii="TITUS Cyberbit Basic" w:eastAsia="TITUS Cyberbit Basic" w:hAnsi="Times New Roman" w:cs="TITUS Cyberbit Basic"/>
          <w:sz w:val="24"/>
          <w:szCs w:val="24"/>
          <w:lang w:bidi="he-IL"/>
        </w:rPr>
        <w:t>“</w:t>
      </w:r>
      <w:r w:rsidRPr="00922060">
        <w:rPr>
          <w:rFonts w:ascii="TITUS Cyberbit Basic" w:eastAsia="TITUS Cyberbit Basic" w:hAnsi="Times New Roman" w:cs="TITUS Cyberbit Basic"/>
          <w:sz w:val="24"/>
          <w:szCs w:val="24"/>
          <w:lang w:bidi="he-IL"/>
        </w:rPr>
        <w:t>you are the  Christ the son of God</w:t>
      </w:r>
      <w:r w:rsidRPr="00922060">
        <w:rPr>
          <w:rFonts w:ascii="TITUS Cyberbit Basic" w:eastAsia="TITUS Cyberbit Basic" w:hAnsi="Times New Roman" w:cs="TITUS Cyberbit Basic"/>
          <w:sz w:val="24"/>
          <w:szCs w:val="24"/>
          <w:lang w:bidi="he-IL"/>
        </w:rPr>
        <w:t>”</w:t>
      </w:r>
      <w:r w:rsidR="000361E8" w:rsidRPr="00922060">
        <w:rPr>
          <w:rFonts w:ascii="TITUS Cyberbit Basic" w:eastAsia="TITUS Cyberbit Basic" w:hAnsi="Times New Roman" w:cs="TITUS Cyberbit Basic"/>
          <w:sz w:val="24"/>
          <w:szCs w:val="24"/>
          <w:lang w:bidi="he-IL"/>
        </w:rPr>
        <w:t>.</w:t>
      </w:r>
      <w:r w:rsidR="00C8520B" w:rsidRPr="00922060">
        <w:rPr>
          <w:rFonts w:ascii="TITUS Cyberbit Basic" w:eastAsia="TITUS Cyberbit Basic" w:hAnsi="Times New Roman" w:cs="TITUS Cyberbit Basic"/>
          <w:sz w:val="24"/>
          <w:szCs w:val="24"/>
          <w:lang w:bidi="he-IL"/>
        </w:rPr>
        <w:t xml:space="preserve"> </w:t>
      </w:r>
      <w:r w:rsidRPr="00922060">
        <w:rPr>
          <w:rFonts w:ascii="Times New Roman" w:eastAsia="Times New Roman" w:hAnsi="Times New Roman"/>
          <w:color w:val="222222"/>
          <w:sz w:val="24"/>
          <w:szCs w:val="24"/>
          <w:lang w:eastAsia="en-GB" w:bidi="he-IL"/>
        </w:rPr>
        <w:t>The purpose of this paper is to show the most crucial aspect of the person of Christ: the hypostasis of Christ, which has for long been latent.  It is to demonstrate that the divine aspect of Christ is as important as his human aspect, for without one, the other would not have achieved anything significant for the church alone. In effect, it is to demonstrate to Christians the uniqueness of the two natures of Christ.</w:t>
      </w:r>
      <w:r w:rsidR="00C8520B" w:rsidRPr="00922060">
        <w:rPr>
          <w:rFonts w:ascii="Times New Roman" w:eastAsia="Times New Roman" w:hAnsi="Times New Roman"/>
          <w:color w:val="222222"/>
          <w:sz w:val="24"/>
          <w:szCs w:val="24"/>
          <w:lang w:eastAsia="en-GB" w:bidi="he-IL"/>
        </w:rPr>
        <w:t xml:space="preserve"> </w:t>
      </w:r>
      <w:r w:rsidR="00977D68" w:rsidRPr="00922060">
        <w:rPr>
          <w:rFonts w:ascii="Times New Roman" w:eastAsia="Times New Roman" w:hAnsi="Times New Roman"/>
          <w:color w:val="222222"/>
          <w:sz w:val="24"/>
          <w:szCs w:val="24"/>
          <w:lang w:eastAsia="en-GB" w:bidi="he-IL"/>
        </w:rPr>
        <w:t>The significance of the paper  is that when the two natures of Christ is Understood and applied to the lives of Christians, it would restore, liberate and touch lives of individual Christians- helping them understand that Jesus who had tasted humanness is ever willing to see them through. Primarily, it is significance in that it will help pastors, evangelists, missionaries and teachers of the gospel who are often faced with the challenges of upholding, polemically and apologetically, the scripture to explain better what Christ achieved for us and why he was able to achieve them.</w:t>
      </w:r>
      <w:r w:rsidR="00C8520B" w:rsidRPr="00922060">
        <w:rPr>
          <w:rFonts w:ascii="Times New Roman" w:eastAsia="Times New Roman" w:hAnsi="Times New Roman"/>
          <w:color w:val="222222"/>
          <w:sz w:val="24"/>
          <w:szCs w:val="24"/>
          <w:lang w:eastAsia="en-GB" w:bidi="he-IL"/>
        </w:rPr>
        <w:t xml:space="preserve"> It </w:t>
      </w:r>
      <w:r w:rsidR="00977D68" w:rsidRPr="00922060">
        <w:rPr>
          <w:rFonts w:ascii="Times New Roman" w:eastAsia="Times New Roman" w:hAnsi="Times New Roman"/>
          <w:color w:val="222222"/>
          <w:sz w:val="24"/>
          <w:szCs w:val="24"/>
          <w:lang w:eastAsia="en-GB" w:bidi="he-IL"/>
        </w:rPr>
        <w:t xml:space="preserve">is also relevant to the bible-minded individuals to have a grip of what and why Christ had to come and live among men, and finally, of the work he accomplished. </w:t>
      </w:r>
      <w:r w:rsidR="00977D68" w:rsidRPr="00977D68">
        <w:rPr>
          <w:rFonts w:ascii="Times New Roman" w:eastAsia="Times New Roman" w:hAnsi="Times New Roman"/>
          <w:b/>
          <w:bCs/>
          <w:color w:val="222222"/>
          <w:sz w:val="24"/>
          <w:szCs w:val="24"/>
          <w:lang w:eastAsia="en-GB" w:bidi="he-IL"/>
        </w:rPr>
        <w:t xml:space="preserve">  </w:t>
      </w:r>
      <w:r w:rsidR="00C8520B">
        <w:rPr>
          <w:rFonts w:ascii="Times New Roman" w:eastAsia="Times New Roman" w:hAnsi="Times New Roman"/>
          <w:b/>
          <w:bCs/>
          <w:color w:val="222222"/>
          <w:sz w:val="24"/>
          <w:szCs w:val="24"/>
          <w:lang w:eastAsia="en-GB" w:bidi="he-IL"/>
        </w:rPr>
        <w:t xml:space="preserve"> </w:t>
      </w:r>
    </w:p>
    <w:p w:rsidR="001F7545" w:rsidRPr="001F7545" w:rsidRDefault="000568E9" w:rsidP="00A62B68">
      <w:pPr>
        <w:autoSpaceDE w:val="0"/>
        <w:autoSpaceDN w:val="0"/>
        <w:adjustRightInd w:val="0"/>
        <w:spacing w:before="80" w:after="40" w:line="480" w:lineRule="auto"/>
        <w:ind w:firstLine="720"/>
        <w:jc w:val="both"/>
        <w:rPr>
          <w:rFonts w:ascii="Times New Roman" w:hAnsi="Times New Roman"/>
          <w:sz w:val="24"/>
          <w:szCs w:val="24"/>
        </w:rPr>
      </w:pPr>
      <w:r w:rsidRPr="00922060">
        <w:rPr>
          <w:rFonts w:ascii="Times New Roman" w:hAnsi="Times New Roman"/>
          <w:bCs/>
          <w:sz w:val="24"/>
          <w:szCs w:val="24"/>
        </w:rPr>
        <w:t>Issues that have to do with Jesus Christ have been handled from different angles, which have actually contributed immensely to scholarship. However, this paper though revolving round Jesus Christ, has its own perspective or scope in the hypostatic union of Christ, as presented in Hebrew 2:14-18, and its significance to Christians.</w:t>
      </w:r>
      <w:r w:rsidRPr="000568E9">
        <w:rPr>
          <w:rFonts w:ascii="Times New Roman" w:hAnsi="Times New Roman"/>
          <w:b/>
          <w:sz w:val="24"/>
          <w:szCs w:val="24"/>
        </w:rPr>
        <w:t xml:space="preserve">  </w:t>
      </w:r>
      <w:r w:rsidR="00E75122" w:rsidRPr="00E75122">
        <w:rPr>
          <w:rFonts w:ascii="Times New Roman" w:hAnsi="Times New Roman"/>
          <w:sz w:val="24"/>
          <w:szCs w:val="24"/>
        </w:rPr>
        <w:t>Consequently, this study raises some questions that border on thought-provoking issues such as:</w:t>
      </w:r>
      <w:r w:rsidR="00E75122">
        <w:rPr>
          <w:rFonts w:ascii="Times New Roman" w:hAnsi="Times New Roman"/>
          <w:sz w:val="24"/>
          <w:szCs w:val="24"/>
        </w:rPr>
        <w:t xml:space="preserve"> but, would the work</w:t>
      </w:r>
      <w:r w:rsidR="0001382B">
        <w:rPr>
          <w:rFonts w:ascii="Times New Roman" w:hAnsi="Times New Roman"/>
          <w:sz w:val="24"/>
          <w:szCs w:val="24"/>
        </w:rPr>
        <w:t xml:space="preserve"> of salvation</w:t>
      </w:r>
      <w:r w:rsidR="00E75122">
        <w:rPr>
          <w:rFonts w:ascii="Times New Roman" w:hAnsi="Times New Roman"/>
          <w:sz w:val="24"/>
          <w:szCs w:val="24"/>
        </w:rPr>
        <w:t xml:space="preserve"> have </w:t>
      </w:r>
      <w:r w:rsidR="00D21F3D">
        <w:rPr>
          <w:rFonts w:ascii="Times New Roman" w:hAnsi="Times New Roman"/>
          <w:sz w:val="24"/>
          <w:szCs w:val="24"/>
        </w:rPr>
        <w:t xml:space="preserve">been accomplished if not for the presence of the two natures, divinity and humanity? Did Christ, being God, take up humanity for formality or in vain? Would not the union of the two natures have significance for Christians? </w:t>
      </w:r>
      <w:r w:rsidR="00977D68" w:rsidRPr="004A068C">
        <w:rPr>
          <w:rFonts w:ascii="Times New Roman" w:eastAsia="Times New Roman" w:hAnsi="Times New Roman"/>
          <w:color w:val="222222"/>
          <w:sz w:val="24"/>
          <w:szCs w:val="24"/>
          <w:lang w:eastAsia="en-GB" w:bidi="he-IL"/>
        </w:rPr>
        <w:t xml:space="preserve">In order to achieve the set goal, the </w:t>
      </w:r>
      <w:r w:rsidR="00C8520B" w:rsidRPr="004A068C">
        <w:rPr>
          <w:rFonts w:ascii="Times New Roman" w:eastAsia="Times New Roman" w:hAnsi="Times New Roman"/>
          <w:color w:val="222222"/>
          <w:sz w:val="24"/>
          <w:szCs w:val="24"/>
          <w:lang w:eastAsia="en-GB" w:bidi="he-IL"/>
        </w:rPr>
        <w:t>author</w:t>
      </w:r>
      <w:r w:rsidR="00977D68" w:rsidRPr="004A068C">
        <w:rPr>
          <w:rFonts w:ascii="Times New Roman" w:eastAsia="Times New Roman" w:hAnsi="Times New Roman"/>
          <w:color w:val="222222"/>
          <w:sz w:val="24"/>
          <w:szCs w:val="24"/>
          <w:lang w:eastAsia="en-GB" w:bidi="he-IL"/>
        </w:rPr>
        <w:t xml:space="preserve"> employed the historical</w:t>
      </w:r>
      <w:r w:rsidR="00C8520B" w:rsidRPr="004A068C">
        <w:rPr>
          <w:rFonts w:ascii="Times New Roman" w:eastAsia="Times New Roman" w:hAnsi="Times New Roman"/>
          <w:color w:val="222222"/>
          <w:sz w:val="24"/>
          <w:szCs w:val="24"/>
          <w:lang w:eastAsia="en-GB" w:bidi="he-IL"/>
        </w:rPr>
        <w:t>,</w:t>
      </w:r>
      <w:r w:rsidR="00977D68" w:rsidRPr="004A068C">
        <w:rPr>
          <w:rFonts w:ascii="Times New Roman" w:eastAsia="Times New Roman" w:hAnsi="Times New Roman"/>
          <w:color w:val="222222"/>
          <w:sz w:val="24"/>
          <w:szCs w:val="24"/>
          <w:lang w:eastAsia="en-GB" w:bidi="he-IL"/>
        </w:rPr>
        <w:t xml:space="preserve"> exegetical and sociological </w:t>
      </w:r>
      <w:r w:rsidR="00C8520B" w:rsidRPr="004A068C">
        <w:rPr>
          <w:rFonts w:ascii="Times New Roman" w:eastAsia="Times New Roman" w:hAnsi="Times New Roman"/>
          <w:color w:val="222222"/>
          <w:sz w:val="24"/>
          <w:szCs w:val="24"/>
          <w:lang w:eastAsia="en-GB" w:bidi="he-IL"/>
        </w:rPr>
        <w:t>methods</w:t>
      </w:r>
      <w:r w:rsidR="00977D68" w:rsidRPr="004A068C">
        <w:rPr>
          <w:rFonts w:ascii="Times New Roman" w:eastAsia="Times New Roman" w:hAnsi="Times New Roman"/>
          <w:color w:val="222222"/>
          <w:sz w:val="24"/>
          <w:szCs w:val="24"/>
          <w:lang w:eastAsia="en-GB" w:bidi="he-IL"/>
        </w:rPr>
        <w:t>. In other words, historical method supplies a rich background of the historical dialogues postulated both by different individuals and by the early church councils to resolve the confusion and /or the dilemma seen in t</w:t>
      </w:r>
      <w:r w:rsidR="00D51DA8" w:rsidRPr="004A068C">
        <w:rPr>
          <w:rFonts w:ascii="Times New Roman" w:eastAsia="Times New Roman" w:hAnsi="Times New Roman"/>
          <w:color w:val="222222"/>
          <w:sz w:val="24"/>
          <w:szCs w:val="24"/>
          <w:lang w:eastAsia="en-GB" w:bidi="he-IL"/>
        </w:rPr>
        <w:t>he hypostatic natures of Christ;</w:t>
      </w:r>
      <w:r w:rsidR="00D51DA8" w:rsidRPr="004A068C">
        <w:rPr>
          <w:rFonts w:ascii="Times New Roman" w:eastAsia="Times New Roman" w:hAnsi="Times New Roman"/>
          <w:b/>
          <w:bCs/>
          <w:color w:val="222222"/>
          <w:sz w:val="24"/>
          <w:szCs w:val="24"/>
          <w:lang w:eastAsia="en-GB" w:bidi="he-IL"/>
        </w:rPr>
        <w:t xml:space="preserve"> </w:t>
      </w:r>
      <w:r w:rsidR="008956F5" w:rsidRPr="004A068C">
        <w:rPr>
          <w:rFonts w:ascii="Times New Roman" w:hAnsi="Times New Roman"/>
          <w:sz w:val="24"/>
          <w:szCs w:val="24"/>
        </w:rPr>
        <w:t xml:space="preserve">Sociological method is used to locate the concept of hypostatic natures of Christ </w:t>
      </w:r>
      <w:r w:rsidR="00DD3A65" w:rsidRPr="004A068C">
        <w:rPr>
          <w:rFonts w:ascii="Times New Roman" w:hAnsi="Times New Roman"/>
          <w:sz w:val="24"/>
          <w:szCs w:val="24"/>
        </w:rPr>
        <w:t>in the society</w:t>
      </w:r>
      <w:r w:rsidR="004A068C">
        <w:rPr>
          <w:rFonts w:ascii="Times New Roman" w:hAnsi="Times New Roman"/>
          <w:sz w:val="24"/>
          <w:szCs w:val="24"/>
        </w:rPr>
        <w:t>,</w:t>
      </w:r>
      <w:r w:rsidR="00DD3A65" w:rsidRPr="004A068C">
        <w:rPr>
          <w:rFonts w:ascii="Times New Roman" w:hAnsi="Times New Roman"/>
          <w:sz w:val="24"/>
          <w:szCs w:val="24"/>
        </w:rPr>
        <w:t xml:space="preserve"> especially</w:t>
      </w:r>
      <w:r w:rsidR="004A068C">
        <w:rPr>
          <w:rFonts w:ascii="Times New Roman" w:hAnsi="Times New Roman"/>
          <w:sz w:val="24"/>
          <w:szCs w:val="24"/>
        </w:rPr>
        <w:t xml:space="preserve"> in</w:t>
      </w:r>
      <w:r w:rsidR="00DD3A65" w:rsidRPr="004A068C">
        <w:rPr>
          <w:rFonts w:ascii="Times New Roman" w:hAnsi="Times New Roman"/>
          <w:sz w:val="24"/>
          <w:szCs w:val="24"/>
        </w:rPr>
        <w:t xml:space="preserve"> the church,</w:t>
      </w:r>
      <w:r w:rsidR="00BF1AF4">
        <w:rPr>
          <w:rFonts w:ascii="Arial" w:hAnsi="Arial" w:cs="Arial"/>
          <w:sz w:val="24"/>
          <w:szCs w:val="24"/>
        </w:rPr>
        <w:t xml:space="preserve"> </w:t>
      </w:r>
      <w:r w:rsidR="00BF1AF4" w:rsidRPr="004A068C">
        <w:rPr>
          <w:rFonts w:ascii="Times New Roman" w:hAnsi="Times New Roman"/>
          <w:sz w:val="24"/>
          <w:szCs w:val="24"/>
        </w:rPr>
        <w:t>w</w:t>
      </w:r>
      <w:r w:rsidR="00977D68" w:rsidRPr="004A068C">
        <w:rPr>
          <w:rFonts w:ascii="Times New Roman" w:eastAsia="Times New Roman" w:hAnsi="Times New Roman"/>
          <w:color w:val="222222"/>
          <w:sz w:val="24"/>
          <w:szCs w:val="24"/>
          <w:lang w:eastAsia="en-GB" w:bidi="he-IL"/>
        </w:rPr>
        <w:t>hile exegetical method provide</w:t>
      </w:r>
      <w:r w:rsidR="00DD3A65" w:rsidRPr="004A068C">
        <w:rPr>
          <w:rFonts w:ascii="Times New Roman" w:eastAsia="Times New Roman" w:hAnsi="Times New Roman"/>
          <w:color w:val="222222"/>
          <w:sz w:val="24"/>
          <w:szCs w:val="24"/>
          <w:lang w:eastAsia="en-GB" w:bidi="he-IL"/>
        </w:rPr>
        <w:t>s</w:t>
      </w:r>
      <w:r w:rsidR="00977D68" w:rsidRPr="004A068C">
        <w:rPr>
          <w:rFonts w:ascii="Times New Roman" w:eastAsia="Times New Roman" w:hAnsi="Times New Roman"/>
          <w:color w:val="222222"/>
          <w:sz w:val="24"/>
          <w:szCs w:val="24"/>
          <w:lang w:eastAsia="en-GB" w:bidi="he-IL"/>
        </w:rPr>
        <w:t xml:space="preserve"> the ground for exegesis of the passage chosen and showing the significance of the hypostasis of Christ to believers. Data were gathered through secondary source. </w:t>
      </w:r>
      <w:r w:rsidR="001F7545" w:rsidRPr="001F7545">
        <w:rPr>
          <w:rFonts w:ascii="Times New Roman" w:hAnsi="Times New Roman"/>
          <w:sz w:val="24"/>
          <w:szCs w:val="24"/>
        </w:rPr>
        <w:t>This paper allows the voice of the scripture (ipsissima</w:t>
      </w:r>
      <w:r w:rsidR="00FE5EDC">
        <w:rPr>
          <w:rFonts w:ascii="Times New Roman" w:hAnsi="Times New Roman"/>
          <w:sz w:val="24"/>
          <w:szCs w:val="24"/>
        </w:rPr>
        <w:t xml:space="preserve"> </w:t>
      </w:r>
      <w:r w:rsidR="001F7545" w:rsidRPr="001F7545">
        <w:rPr>
          <w:rFonts w:ascii="Times New Roman" w:hAnsi="Times New Roman"/>
          <w:sz w:val="24"/>
          <w:szCs w:val="24"/>
        </w:rPr>
        <w:t>vox</w:t>
      </w:r>
      <w:r w:rsidR="00FE5EDC">
        <w:rPr>
          <w:rFonts w:ascii="Times New Roman" w:hAnsi="Times New Roman"/>
          <w:sz w:val="24"/>
          <w:szCs w:val="24"/>
        </w:rPr>
        <w:t xml:space="preserve"> </w:t>
      </w:r>
      <w:r w:rsidR="001F7545" w:rsidRPr="001F7545">
        <w:rPr>
          <w:rFonts w:ascii="Times New Roman" w:hAnsi="Times New Roman"/>
          <w:sz w:val="24"/>
          <w:szCs w:val="24"/>
        </w:rPr>
        <w:t xml:space="preserve">scripturae) to show the most crucial aspect of the person of Christ: the hypostasis of Christ, which has for long been latent. </w:t>
      </w:r>
    </w:p>
    <w:p w:rsidR="001F7545" w:rsidRPr="001F7545" w:rsidRDefault="001F7545" w:rsidP="00A62B68">
      <w:pPr>
        <w:spacing w:after="0" w:line="480" w:lineRule="auto"/>
        <w:jc w:val="both"/>
        <w:rPr>
          <w:rFonts w:ascii="Times New Roman" w:hAnsi="Times New Roman"/>
          <w:b/>
          <w:bCs/>
          <w:sz w:val="24"/>
          <w:szCs w:val="24"/>
        </w:rPr>
      </w:pPr>
      <w:r w:rsidRPr="001F7545">
        <w:rPr>
          <w:rFonts w:ascii="Times New Roman" w:hAnsi="Times New Roman"/>
          <w:b/>
          <w:bCs/>
          <w:sz w:val="24"/>
          <w:szCs w:val="24"/>
        </w:rPr>
        <w:t>Exegesis of Hebrews 2:14-18</w:t>
      </w:r>
    </w:p>
    <w:p w:rsidR="001F7545" w:rsidRPr="00264897" w:rsidRDefault="001F7545" w:rsidP="00A62B68">
      <w:pPr>
        <w:autoSpaceDE w:val="0"/>
        <w:autoSpaceDN w:val="0"/>
        <w:adjustRightInd w:val="0"/>
        <w:spacing w:after="0" w:line="240" w:lineRule="auto"/>
        <w:ind w:firstLine="720"/>
        <w:jc w:val="both"/>
        <w:rPr>
          <w:rFonts w:ascii="Trebuchet MS" w:eastAsiaTheme="minorHAnsi" w:hAnsi="Trebuchet MS" w:cs="Tahoma"/>
          <w:bCs/>
          <w:color w:val="000000"/>
          <w:sz w:val="24"/>
          <w:szCs w:val="24"/>
          <w:vertAlign w:val="superscript"/>
        </w:rPr>
      </w:pPr>
      <w:r w:rsidRPr="001F7545">
        <w:rPr>
          <w:rFonts w:ascii="Times New Roman" w:hAnsi="Times New Roman"/>
          <w:sz w:val="24"/>
          <w:szCs w:val="24"/>
          <w:lang w:bidi="he-IL"/>
        </w:rPr>
        <w:t xml:space="preserve"> This is read in the Greek New Testament as:   </w:t>
      </w:r>
      <w:r w:rsidRPr="001F7545">
        <w:rPr>
          <w:rFonts w:ascii="Georgia" w:eastAsiaTheme="minorHAnsi" w:hAnsi="Georgia" w:cs="Georgia"/>
          <w:b/>
          <w:bCs/>
          <w:color w:val="800000"/>
          <w:sz w:val="24"/>
          <w:szCs w:val="24"/>
        </w:rPr>
        <w:t>14</w:t>
      </w:r>
      <w:r w:rsidRPr="001F7545">
        <w:rPr>
          <w:rFonts w:ascii="Georgia" w:eastAsiaTheme="minorHAnsi" w:hAnsi="Georgia" w:cs="Georgia"/>
          <w:sz w:val="24"/>
          <w:szCs w:val="24"/>
        </w:rPr>
        <w:t xml:space="preserve">  </w:t>
      </w:r>
      <w:r w:rsidRPr="001F7545">
        <w:rPr>
          <w:rFonts w:ascii="TITUS Cyberbit Basic" w:eastAsia="TITUS Cyberbit Basic" w:hAnsi="Georgia" w:cs="TITUS Cyberbit Basic" w:hint="eastAsia"/>
          <w:sz w:val="24"/>
          <w:szCs w:val="24"/>
        </w:rPr>
        <w:t>ἐπεὶ</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ο</w:t>
      </w:r>
      <w:r w:rsidRPr="001F7545">
        <w:rPr>
          <w:rFonts w:ascii="Times New Roman" w:eastAsia="TITUS Cyberbit Basic" w:hAnsi="Times New Roman"/>
          <w:sz w:val="24"/>
          <w:szCs w:val="24"/>
        </w:rPr>
        <w:t>ὖ</w:t>
      </w:r>
      <w:r w:rsidRPr="001F7545">
        <w:rPr>
          <w:rFonts w:ascii="TITUS Cyberbit Basic" w:eastAsia="TITUS Cyberbit Basic" w:hAnsi="Georgia" w:cs="TITUS Cyberbit Basic" w:hint="eastAsia"/>
          <w:sz w:val="24"/>
          <w:szCs w:val="24"/>
        </w:rPr>
        <w:t>ν</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τὰ</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παιδία</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κεκοινώνηκε</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σαρκὸς</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καὶ</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α</w:t>
      </w:r>
      <w:r w:rsidRPr="001F7545">
        <w:rPr>
          <w:rFonts w:ascii="Times New Roman" w:eastAsia="TITUS Cyberbit Basic" w:hAnsi="Times New Roman"/>
          <w:sz w:val="24"/>
          <w:szCs w:val="24"/>
        </w:rPr>
        <w:t>ἵ</w:t>
      </w:r>
      <w:r w:rsidRPr="001F7545">
        <w:rPr>
          <w:rFonts w:ascii="TITUS Cyberbit Basic" w:eastAsia="TITUS Cyberbit Basic" w:hAnsi="Georgia" w:cs="TITUS Cyberbit Basic" w:hint="eastAsia"/>
          <w:sz w:val="24"/>
          <w:szCs w:val="24"/>
        </w:rPr>
        <w:t>ματος</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καὶ</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αὐτὸς</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παραπλησίως</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μετέσχε</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τῶν</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αὐτῶν</w:t>
      </w:r>
      <w:r w:rsidRPr="001F7545">
        <w:rPr>
          <w:rFonts w:ascii="TITUS Cyberbit Basic" w:eastAsia="TITUS Cyberbit Basic" w:hAnsi="Georgia" w:cs="TITUS Cyberbit Basic"/>
          <w:sz w:val="24"/>
          <w:szCs w:val="24"/>
        </w:rPr>
        <w:t xml:space="preserve">, </w:t>
      </w:r>
      <w:r w:rsidRPr="001F7545">
        <w:rPr>
          <w:rFonts w:ascii="Times New Roman" w:eastAsia="TITUS Cyberbit Basic" w:hAnsi="Times New Roman"/>
          <w:sz w:val="24"/>
          <w:szCs w:val="24"/>
        </w:rPr>
        <w:t>ἵ</w:t>
      </w:r>
      <w:r w:rsidRPr="001F7545">
        <w:rPr>
          <w:rFonts w:ascii="TITUS Cyberbit Basic" w:eastAsia="TITUS Cyberbit Basic" w:hAnsi="Georgia" w:cs="TITUS Cyberbit Basic" w:hint="eastAsia"/>
          <w:sz w:val="24"/>
          <w:szCs w:val="24"/>
        </w:rPr>
        <w:t>να</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διὰ</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τοῦ</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θανάτου</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καταργήσῃ</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τὸν</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τὸ</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κράτος</w:t>
      </w:r>
      <w:r w:rsidRPr="001F7545">
        <w:rPr>
          <w:rFonts w:ascii="TITUS Cyberbit Basic" w:eastAsia="TITUS Cyberbit Basic" w:hAnsi="Georgia" w:cs="TITUS Cyberbit Basic"/>
          <w:sz w:val="24"/>
          <w:szCs w:val="24"/>
        </w:rPr>
        <w:t xml:space="preserve"> </w:t>
      </w:r>
      <w:r w:rsidRPr="001F7545">
        <w:rPr>
          <w:rFonts w:ascii="Times New Roman" w:eastAsia="TITUS Cyberbit Basic" w:hAnsi="Times New Roman"/>
          <w:sz w:val="24"/>
          <w:szCs w:val="24"/>
        </w:rPr>
        <w:t>ἔ</w:t>
      </w:r>
      <w:r w:rsidRPr="001F7545">
        <w:rPr>
          <w:rFonts w:ascii="TITUS Cyberbit Basic" w:eastAsia="TITUS Cyberbit Basic" w:hAnsi="Georgia" w:cs="TITUS Cyberbit Basic" w:hint="eastAsia"/>
          <w:sz w:val="24"/>
          <w:szCs w:val="24"/>
        </w:rPr>
        <w:t>χοντα</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τοῦ</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θανάτου</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τοῦτ</w:t>
      </w:r>
      <w:r w:rsidRPr="001F7545">
        <w:rPr>
          <w:rFonts w:ascii="Times New Roman" w:eastAsia="TITUS Cyberbit Basic" w:hAnsi="Times New Roman"/>
          <w:sz w:val="24"/>
          <w:szCs w:val="24"/>
        </w:rPr>
        <w:t>᾿</w:t>
      </w:r>
      <w:r w:rsidRPr="001F7545">
        <w:rPr>
          <w:rFonts w:ascii="TITUS Cyberbit Basic" w:eastAsia="TITUS Cyberbit Basic" w:hAnsi="Georgia" w:cs="TITUS Cyberbit Basic"/>
          <w:sz w:val="24"/>
          <w:szCs w:val="24"/>
        </w:rPr>
        <w:t xml:space="preserve"> </w:t>
      </w:r>
      <w:r w:rsidRPr="001F7545">
        <w:rPr>
          <w:rFonts w:ascii="Times New Roman" w:eastAsia="TITUS Cyberbit Basic" w:hAnsi="Times New Roman"/>
          <w:sz w:val="24"/>
          <w:szCs w:val="24"/>
        </w:rPr>
        <w:t>ἔ</w:t>
      </w:r>
      <w:r w:rsidRPr="001F7545">
        <w:rPr>
          <w:rFonts w:ascii="TITUS Cyberbit Basic" w:eastAsia="TITUS Cyberbit Basic" w:hAnsi="Georgia" w:cs="TITUS Cyberbit Basic" w:hint="eastAsia"/>
          <w:sz w:val="24"/>
          <w:szCs w:val="24"/>
        </w:rPr>
        <w:t>στι</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τὸν</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διάβολον</w:t>
      </w:r>
      <w:r w:rsidRPr="001F7545">
        <w:rPr>
          <w:rFonts w:ascii="TITUS Cyberbit Basic" w:eastAsia="TITUS Cyberbit Basic" w:hAnsi="Georgia" w:cs="TITUS Cyberbit Basic"/>
          <w:sz w:val="24"/>
          <w:szCs w:val="24"/>
        </w:rPr>
        <w:t>,</w:t>
      </w:r>
      <w:r w:rsidRPr="001F7545">
        <w:rPr>
          <w:rFonts w:ascii="Georgia" w:eastAsia="TITUS Cyberbit Basic" w:hAnsi="Georgia" w:cs="Georgia"/>
          <w:sz w:val="24"/>
          <w:szCs w:val="24"/>
        </w:rPr>
        <w:t xml:space="preserve"> </w:t>
      </w:r>
      <w:r w:rsidRPr="001F7545">
        <w:rPr>
          <w:rFonts w:ascii="Georgia" w:eastAsia="TITUS Cyberbit Basic" w:hAnsi="Georgia" w:cs="Georgia"/>
          <w:color w:val="008080"/>
          <w:sz w:val="24"/>
          <w:szCs w:val="24"/>
        </w:rPr>
        <w:t>15</w:t>
      </w:r>
      <w:r w:rsidRPr="001F7545">
        <w:rPr>
          <w:rFonts w:ascii="Georgia" w:eastAsia="TITUS Cyberbit Basic" w:hAnsi="Georgia" w:cs="Georgia"/>
          <w:sz w:val="24"/>
          <w:szCs w:val="24"/>
        </w:rPr>
        <w:t xml:space="preserve">  </w:t>
      </w:r>
      <w:r w:rsidRPr="001F7545">
        <w:rPr>
          <w:rFonts w:ascii="TITUS Cyberbit Basic" w:eastAsia="TITUS Cyberbit Basic" w:hAnsi="Georgia" w:cs="TITUS Cyberbit Basic" w:hint="eastAsia"/>
          <w:sz w:val="24"/>
          <w:szCs w:val="24"/>
        </w:rPr>
        <w:t>καὶ</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ἀπαλλάξῃ</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τούτους</w:t>
      </w:r>
      <w:r w:rsidRPr="001F7545">
        <w:rPr>
          <w:rFonts w:ascii="TITUS Cyberbit Basic" w:eastAsia="TITUS Cyberbit Basic" w:hAnsi="Georgia" w:cs="TITUS Cyberbit Basic"/>
          <w:sz w:val="24"/>
          <w:szCs w:val="24"/>
        </w:rPr>
        <w:t xml:space="preserve">, </w:t>
      </w:r>
      <w:r w:rsidRPr="001F7545">
        <w:rPr>
          <w:rFonts w:ascii="Times New Roman" w:eastAsia="TITUS Cyberbit Basic" w:hAnsi="Times New Roman"/>
          <w:sz w:val="24"/>
          <w:szCs w:val="24"/>
        </w:rPr>
        <w:t>ὅ</w:t>
      </w:r>
      <w:r w:rsidRPr="001F7545">
        <w:rPr>
          <w:rFonts w:ascii="TITUS Cyberbit Basic" w:eastAsia="TITUS Cyberbit Basic" w:hAnsi="Georgia" w:cs="TITUS Cyberbit Basic" w:hint="eastAsia"/>
          <w:sz w:val="24"/>
          <w:szCs w:val="24"/>
        </w:rPr>
        <w:t>σοι</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φόβῳ</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θανάτου</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διὰ</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παντὸς</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τοῦ</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ζῆν</w:t>
      </w:r>
      <w:r w:rsidRPr="001F7545">
        <w:rPr>
          <w:rFonts w:ascii="TITUS Cyberbit Basic" w:eastAsia="TITUS Cyberbit Basic" w:hAnsi="Georgia" w:cs="TITUS Cyberbit Basic"/>
          <w:sz w:val="24"/>
          <w:szCs w:val="24"/>
        </w:rPr>
        <w:t xml:space="preserve"> </w:t>
      </w:r>
      <w:r w:rsidRPr="001F7545">
        <w:rPr>
          <w:rFonts w:ascii="Times New Roman" w:eastAsia="TITUS Cyberbit Basic" w:hAnsi="Times New Roman"/>
          <w:sz w:val="24"/>
          <w:szCs w:val="24"/>
        </w:rPr>
        <w:t>ἔ</w:t>
      </w:r>
      <w:r w:rsidRPr="001F7545">
        <w:rPr>
          <w:rFonts w:ascii="TITUS Cyberbit Basic" w:eastAsia="TITUS Cyberbit Basic" w:hAnsi="Georgia" w:cs="TITUS Cyberbit Basic" w:hint="eastAsia"/>
          <w:sz w:val="24"/>
          <w:szCs w:val="24"/>
        </w:rPr>
        <w:t>νοχοι</w:t>
      </w:r>
      <w:r w:rsidRPr="001F7545">
        <w:rPr>
          <w:rFonts w:ascii="TITUS Cyberbit Basic" w:eastAsia="TITUS Cyberbit Basic" w:hAnsi="Georgia" w:cs="TITUS Cyberbit Basic"/>
          <w:sz w:val="24"/>
          <w:szCs w:val="24"/>
        </w:rPr>
        <w:t xml:space="preserve"> </w:t>
      </w:r>
      <w:r w:rsidRPr="001F7545">
        <w:rPr>
          <w:rFonts w:ascii="Times New Roman" w:eastAsia="TITUS Cyberbit Basic" w:hAnsi="Times New Roman"/>
          <w:sz w:val="24"/>
          <w:szCs w:val="24"/>
        </w:rPr>
        <w:t>ἦ</w:t>
      </w:r>
      <w:r w:rsidRPr="001F7545">
        <w:rPr>
          <w:rFonts w:ascii="TITUS Cyberbit Basic" w:eastAsia="TITUS Cyberbit Basic" w:hAnsi="Georgia" w:cs="TITUS Cyberbit Basic" w:hint="eastAsia"/>
          <w:sz w:val="24"/>
          <w:szCs w:val="24"/>
        </w:rPr>
        <w:t>σαν</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δουλείας</w:t>
      </w:r>
      <w:r w:rsidRPr="001F7545">
        <w:rPr>
          <w:rFonts w:ascii="TITUS Cyberbit Basic" w:eastAsia="TITUS Cyberbit Basic" w:hAnsi="Georgia" w:cs="TITUS Cyberbit Basic"/>
          <w:sz w:val="24"/>
          <w:szCs w:val="24"/>
        </w:rPr>
        <w:t xml:space="preserve">. </w:t>
      </w:r>
      <w:r w:rsidRPr="001F7545">
        <w:rPr>
          <w:rFonts w:ascii="Georgia" w:eastAsia="TITUS Cyberbit Basic" w:hAnsi="Georgia" w:cs="Georgia"/>
          <w:color w:val="008080"/>
          <w:sz w:val="24"/>
          <w:szCs w:val="24"/>
        </w:rPr>
        <w:t>16</w:t>
      </w:r>
      <w:r w:rsidRPr="001F7545">
        <w:rPr>
          <w:rFonts w:ascii="Georgia" w:eastAsia="TITUS Cyberbit Basic" w:hAnsi="Georgia" w:cs="Georgia"/>
          <w:sz w:val="24"/>
          <w:szCs w:val="24"/>
        </w:rPr>
        <w:t xml:space="preserve">  </w:t>
      </w:r>
      <w:r w:rsidRPr="001F7545">
        <w:rPr>
          <w:rFonts w:ascii="TITUS Cyberbit Basic" w:eastAsia="TITUS Cyberbit Basic" w:hAnsi="Georgia" w:cs="TITUS Cyberbit Basic" w:hint="eastAsia"/>
          <w:sz w:val="24"/>
          <w:szCs w:val="24"/>
        </w:rPr>
        <w:t>οὐ</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γὰρ</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δήπου</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ἀγγέλων</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ἐπιλαμβάνεται</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ἀλλὰ</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σπέρματος</w:t>
      </w:r>
      <w:r w:rsidRPr="001F7545">
        <w:rPr>
          <w:rFonts w:ascii="TITUS Cyberbit Basic" w:eastAsia="TITUS Cyberbit Basic" w:hAnsi="Georgia" w:cs="TITUS Cyberbit Basic"/>
          <w:sz w:val="24"/>
          <w:szCs w:val="24"/>
        </w:rPr>
        <w:t xml:space="preserve"> </w:t>
      </w:r>
      <w:r w:rsidRPr="001F7545">
        <w:rPr>
          <w:rFonts w:ascii="Times New Roman" w:eastAsia="TITUS Cyberbit Basic" w:hAnsi="Times New Roman"/>
          <w:sz w:val="24"/>
          <w:szCs w:val="24"/>
        </w:rPr>
        <w:t>᾿</w:t>
      </w:r>
      <w:r w:rsidRPr="001F7545">
        <w:rPr>
          <w:rFonts w:ascii="TITUS Cyberbit Basic" w:eastAsia="TITUS Cyberbit Basic" w:hAnsi="Georgia" w:cs="TITUS Cyberbit Basic" w:hint="eastAsia"/>
          <w:sz w:val="24"/>
          <w:szCs w:val="24"/>
        </w:rPr>
        <w:t>Αβραὰμ</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ἐπιλαμβάνεται</w:t>
      </w:r>
      <w:r w:rsidRPr="001F7545">
        <w:rPr>
          <w:rFonts w:ascii="TITUS Cyberbit Basic" w:eastAsia="TITUS Cyberbit Basic" w:hAnsi="Georgia" w:cs="TITUS Cyberbit Basic"/>
          <w:sz w:val="24"/>
          <w:szCs w:val="24"/>
        </w:rPr>
        <w:t xml:space="preserve">. </w:t>
      </w:r>
      <w:r w:rsidRPr="001F7545">
        <w:rPr>
          <w:rFonts w:ascii="Georgia" w:eastAsia="TITUS Cyberbit Basic" w:hAnsi="Georgia" w:cs="Georgia"/>
          <w:color w:val="008080"/>
          <w:sz w:val="24"/>
          <w:szCs w:val="24"/>
        </w:rPr>
        <w:t>17</w:t>
      </w:r>
      <w:r w:rsidRPr="001F7545">
        <w:rPr>
          <w:rFonts w:ascii="Georgia" w:eastAsia="TITUS Cyberbit Basic" w:hAnsi="Georgia" w:cs="Georgia"/>
          <w:sz w:val="24"/>
          <w:szCs w:val="24"/>
        </w:rPr>
        <w:t xml:space="preserve">  </w:t>
      </w:r>
      <w:r w:rsidRPr="001F7545">
        <w:rPr>
          <w:rFonts w:ascii="Times New Roman" w:eastAsia="TITUS Cyberbit Basic" w:hAnsi="Times New Roman"/>
          <w:sz w:val="24"/>
          <w:szCs w:val="24"/>
        </w:rPr>
        <w:t>ὅ</w:t>
      </w:r>
      <w:r w:rsidRPr="001F7545">
        <w:rPr>
          <w:rFonts w:ascii="TITUS Cyberbit Basic" w:eastAsia="TITUS Cyberbit Basic" w:hAnsi="Georgia" w:cs="TITUS Cyberbit Basic" w:hint="eastAsia"/>
          <w:sz w:val="24"/>
          <w:szCs w:val="24"/>
        </w:rPr>
        <w:t>θεν</w:t>
      </w:r>
      <w:r w:rsidRPr="001F7545">
        <w:rPr>
          <w:rFonts w:ascii="TITUS Cyberbit Basic" w:eastAsia="TITUS Cyberbit Basic" w:hAnsi="Georgia" w:cs="TITUS Cyberbit Basic"/>
          <w:sz w:val="24"/>
          <w:szCs w:val="24"/>
        </w:rPr>
        <w:t xml:space="preserve"> </w:t>
      </w:r>
      <w:r w:rsidRPr="001F7545">
        <w:rPr>
          <w:rFonts w:ascii="Times New Roman" w:eastAsia="TITUS Cyberbit Basic" w:hAnsi="Times New Roman"/>
          <w:sz w:val="24"/>
          <w:szCs w:val="24"/>
        </w:rPr>
        <w:t>ὤ</w:t>
      </w:r>
      <w:r w:rsidRPr="001F7545">
        <w:rPr>
          <w:rFonts w:ascii="TITUS Cyberbit Basic" w:eastAsia="TITUS Cyberbit Basic" w:hAnsi="Georgia" w:cs="TITUS Cyberbit Basic" w:hint="eastAsia"/>
          <w:sz w:val="24"/>
          <w:szCs w:val="24"/>
        </w:rPr>
        <w:t>φειλε</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κατὰ</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πάντα</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τοῖς</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ἀδελφοῖς</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ὁμοιωθῆναι</w:t>
      </w:r>
      <w:r w:rsidRPr="001F7545">
        <w:rPr>
          <w:rFonts w:ascii="TITUS Cyberbit Basic" w:eastAsia="TITUS Cyberbit Basic" w:hAnsi="Georgia" w:cs="TITUS Cyberbit Basic"/>
          <w:sz w:val="24"/>
          <w:szCs w:val="24"/>
        </w:rPr>
        <w:t xml:space="preserve">, </w:t>
      </w:r>
      <w:r w:rsidRPr="001F7545">
        <w:rPr>
          <w:rFonts w:ascii="Times New Roman" w:eastAsia="TITUS Cyberbit Basic" w:hAnsi="Times New Roman"/>
          <w:sz w:val="24"/>
          <w:szCs w:val="24"/>
        </w:rPr>
        <w:t>ἵ</w:t>
      </w:r>
      <w:r w:rsidRPr="001F7545">
        <w:rPr>
          <w:rFonts w:ascii="TITUS Cyberbit Basic" w:eastAsia="TITUS Cyberbit Basic" w:hAnsi="Georgia" w:cs="TITUS Cyberbit Basic" w:hint="eastAsia"/>
          <w:sz w:val="24"/>
          <w:szCs w:val="24"/>
        </w:rPr>
        <w:t>να</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ἐλεήμων</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γένηται</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καὶ</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πιστὸς</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ἀρχιερεὺς</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τὰ</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πρὸς</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τὸν</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Θεόν</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εἰς</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τὸ</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ἱλάσκεσθαι</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τὰς</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ἁμαρτίας</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τοῦ</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λαοῦ</w:t>
      </w:r>
      <w:r w:rsidRPr="001F7545">
        <w:rPr>
          <w:rFonts w:ascii="TITUS Cyberbit Basic" w:eastAsia="TITUS Cyberbit Basic" w:hAnsi="Georgia" w:cs="TITUS Cyberbit Basic"/>
          <w:sz w:val="24"/>
          <w:szCs w:val="24"/>
        </w:rPr>
        <w:t>.</w:t>
      </w:r>
      <w:r w:rsidRPr="001F7545">
        <w:rPr>
          <w:rFonts w:ascii="Georgia" w:eastAsia="TITUS Cyberbit Basic" w:hAnsi="Georgia" w:cs="Georgia"/>
          <w:sz w:val="24"/>
          <w:szCs w:val="24"/>
        </w:rPr>
        <w:t xml:space="preserve">  </w:t>
      </w:r>
      <w:r w:rsidRPr="001F7545">
        <w:rPr>
          <w:rFonts w:ascii="Georgia" w:eastAsia="TITUS Cyberbit Basic" w:hAnsi="Georgia" w:cs="Georgia"/>
          <w:color w:val="008080"/>
          <w:sz w:val="24"/>
          <w:szCs w:val="24"/>
        </w:rPr>
        <w:t>18</w:t>
      </w:r>
      <w:r w:rsidRPr="001F7545">
        <w:rPr>
          <w:rFonts w:ascii="Georgia" w:eastAsia="TITUS Cyberbit Basic" w:hAnsi="Georgia" w:cs="Georgia"/>
          <w:sz w:val="24"/>
          <w:szCs w:val="24"/>
        </w:rPr>
        <w:t xml:space="preserve">  </w:t>
      </w:r>
      <w:r w:rsidRPr="001F7545">
        <w:rPr>
          <w:rFonts w:ascii="TITUS Cyberbit Basic" w:eastAsia="TITUS Cyberbit Basic" w:hAnsi="Georgia" w:cs="TITUS Cyberbit Basic" w:hint="eastAsia"/>
          <w:sz w:val="24"/>
          <w:szCs w:val="24"/>
        </w:rPr>
        <w:t>ἐν</w:t>
      </w:r>
      <w:r w:rsidRPr="001F7545">
        <w:rPr>
          <w:rFonts w:ascii="TITUS Cyberbit Basic" w:eastAsia="TITUS Cyberbit Basic" w:hAnsi="Georgia" w:cs="TITUS Cyberbit Basic"/>
          <w:sz w:val="24"/>
          <w:szCs w:val="24"/>
        </w:rPr>
        <w:t xml:space="preserve"> </w:t>
      </w:r>
      <w:r w:rsidRPr="001F7545">
        <w:rPr>
          <w:rFonts w:ascii="Times New Roman" w:eastAsia="TITUS Cyberbit Basic" w:hAnsi="Times New Roman"/>
          <w:sz w:val="24"/>
          <w:szCs w:val="24"/>
        </w:rPr>
        <w:t>ᾧ</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γὰρ</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πέπονθεν</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αὐτὸς</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πειρασθείς</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δύναται</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τοῖς</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πειραζομένοις</w:t>
      </w:r>
      <w:r w:rsidRPr="001F7545">
        <w:rPr>
          <w:rFonts w:ascii="TITUS Cyberbit Basic" w:eastAsia="TITUS Cyberbit Basic" w:hAnsi="Georgia" w:cs="TITUS Cyberbit Basic"/>
          <w:sz w:val="24"/>
          <w:szCs w:val="24"/>
        </w:rPr>
        <w:t xml:space="preserve"> </w:t>
      </w:r>
      <w:r w:rsidRPr="001F7545">
        <w:rPr>
          <w:rFonts w:ascii="TITUS Cyberbit Basic" w:eastAsia="TITUS Cyberbit Basic" w:hAnsi="Georgia" w:cs="TITUS Cyberbit Basic" w:hint="eastAsia"/>
          <w:sz w:val="24"/>
          <w:szCs w:val="24"/>
        </w:rPr>
        <w:t>βοηθῆσαι</w:t>
      </w:r>
      <w:r w:rsidR="00D268A1">
        <w:rPr>
          <w:rFonts w:ascii="TITUS Cyberbit Basic" w:eastAsia="TITUS Cyberbit Basic" w:hAnsi="Georgia" w:cs="TITUS Cyberbit Basic" w:hint="eastAsia"/>
          <w:sz w:val="24"/>
          <w:szCs w:val="24"/>
        </w:rPr>
        <w:t xml:space="preserve"> (</w:t>
      </w:r>
      <w:r w:rsidR="00D268A1" w:rsidRPr="003D371C">
        <w:rPr>
          <w:rFonts w:ascii="Times New Roman" w:hAnsi="Times New Roman"/>
          <w:sz w:val="24"/>
          <w:szCs w:val="24"/>
        </w:rPr>
        <w:t>Aland, et. al.,</w:t>
      </w:r>
      <w:r w:rsidR="00D268A1">
        <w:rPr>
          <w:rFonts w:ascii="Times New Roman" w:hAnsi="Times New Roman"/>
          <w:sz w:val="24"/>
          <w:szCs w:val="24"/>
        </w:rPr>
        <w:t xml:space="preserve"> 2001:</w:t>
      </w:r>
      <w:r w:rsidR="00D268A1" w:rsidRPr="003D371C">
        <w:rPr>
          <w:rFonts w:ascii="Times New Roman" w:hAnsi="Times New Roman"/>
          <w:sz w:val="24"/>
          <w:szCs w:val="24"/>
        </w:rPr>
        <w:t xml:space="preserve"> 570</w:t>
      </w:r>
      <w:r w:rsidR="00D268A1">
        <w:rPr>
          <w:rFonts w:ascii="Times New Roman" w:hAnsi="Times New Roman"/>
          <w:sz w:val="24"/>
          <w:szCs w:val="24"/>
        </w:rPr>
        <w:t>)</w:t>
      </w:r>
      <w:r w:rsidR="008D547B">
        <w:rPr>
          <w:rFonts w:ascii="TITUS Cyberbit Basic" w:eastAsia="TITUS Cyberbit Basic" w:hAnsi="Georgia" w:cs="TITUS Cyberbit Basic"/>
          <w:bCs/>
          <w:sz w:val="24"/>
          <w:szCs w:val="24"/>
          <w:vertAlign w:val="superscript"/>
        </w:rPr>
        <w:t>.</w:t>
      </w:r>
    </w:p>
    <w:p w:rsidR="004A068C" w:rsidRDefault="004A068C" w:rsidP="00A62B68">
      <w:pPr>
        <w:spacing w:after="0" w:line="480" w:lineRule="auto"/>
        <w:ind w:firstLine="720"/>
        <w:jc w:val="both"/>
        <w:rPr>
          <w:rFonts w:ascii="Times New Roman" w:hAnsi="Times New Roman"/>
          <w:sz w:val="24"/>
          <w:szCs w:val="24"/>
          <w:lang w:bidi="he-IL"/>
        </w:rPr>
      </w:pPr>
    </w:p>
    <w:p w:rsidR="001F7545" w:rsidRPr="001F7545" w:rsidRDefault="001F7545" w:rsidP="00A62B68">
      <w:pPr>
        <w:spacing w:after="0" w:line="480" w:lineRule="auto"/>
        <w:ind w:firstLine="720"/>
        <w:jc w:val="both"/>
        <w:rPr>
          <w:rFonts w:ascii="Times New Roman" w:eastAsiaTheme="minorHAnsi" w:hAnsi="Times New Roman"/>
          <w:sz w:val="24"/>
          <w:szCs w:val="24"/>
        </w:rPr>
      </w:pPr>
      <w:r w:rsidRPr="001F7545">
        <w:rPr>
          <w:rFonts w:ascii="Times New Roman" w:hAnsi="Times New Roman"/>
          <w:sz w:val="24"/>
          <w:szCs w:val="24"/>
          <w:lang w:bidi="he-IL"/>
        </w:rPr>
        <w:t>The translation of this statement in t</w:t>
      </w:r>
      <w:r w:rsidR="002642C3">
        <w:rPr>
          <w:rFonts w:ascii="Times New Roman" w:hAnsi="Times New Roman"/>
          <w:sz w:val="24"/>
          <w:szCs w:val="24"/>
          <w:lang w:bidi="he-IL"/>
        </w:rPr>
        <w:t>he English Standard Version as</w:t>
      </w:r>
      <w:r w:rsidRPr="001F7545">
        <w:rPr>
          <w:rFonts w:ascii="Times New Roman" w:hAnsi="Times New Roman"/>
          <w:sz w:val="24"/>
          <w:szCs w:val="24"/>
        </w:rPr>
        <w:t xml:space="preserve">: </w:t>
      </w:r>
      <w:r w:rsidRPr="001F7545">
        <w:rPr>
          <w:rFonts w:ascii="Times New Roman" w:eastAsiaTheme="minorHAnsi" w:hAnsi="Times New Roman"/>
          <w:bCs/>
          <w:color w:val="800000"/>
          <w:sz w:val="24"/>
          <w:szCs w:val="24"/>
        </w:rPr>
        <w:t>14</w:t>
      </w:r>
      <w:r w:rsidRPr="001F7545">
        <w:rPr>
          <w:rFonts w:ascii="Times New Roman" w:eastAsiaTheme="minorHAnsi" w:hAnsi="Times New Roman"/>
          <w:sz w:val="24"/>
          <w:szCs w:val="24"/>
        </w:rPr>
        <w:t xml:space="preserve"> Since therefore the children share in flesh and blood, he himself likewise partook of the same things, that through death he might destroy the one who has the power of death, that is, the devil, </w:t>
      </w:r>
      <w:r w:rsidRPr="001F7545">
        <w:rPr>
          <w:rFonts w:ascii="Times New Roman" w:eastAsiaTheme="minorHAnsi" w:hAnsi="Times New Roman"/>
          <w:color w:val="008080"/>
          <w:sz w:val="24"/>
          <w:szCs w:val="24"/>
        </w:rPr>
        <w:t>15</w:t>
      </w:r>
      <w:r w:rsidR="002642C3">
        <w:rPr>
          <w:rFonts w:ascii="Times New Roman" w:eastAsiaTheme="minorHAnsi" w:hAnsi="Times New Roman"/>
          <w:sz w:val="24"/>
          <w:szCs w:val="24"/>
        </w:rPr>
        <w:t xml:space="preserve"> </w:t>
      </w:r>
      <w:r w:rsidRPr="001F7545">
        <w:rPr>
          <w:rFonts w:ascii="Times New Roman" w:eastAsiaTheme="minorHAnsi" w:hAnsi="Times New Roman"/>
          <w:sz w:val="24"/>
          <w:szCs w:val="24"/>
        </w:rPr>
        <w:t xml:space="preserve">and deliver all those who through fear of death were subject to lifelong slavery. </w:t>
      </w:r>
      <w:r w:rsidRPr="001F7545">
        <w:rPr>
          <w:rFonts w:ascii="Times New Roman" w:eastAsiaTheme="minorHAnsi" w:hAnsi="Times New Roman"/>
          <w:color w:val="008080"/>
          <w:sz w:val="24"/>
          <w:szCs w:val="24"/>
        </w:rPr>
        <w:t>16</w:t>
      </w:r>
      <w:r w:rsidR="002642C3">
        <w:rPr>
          <w:rFonts w:ascii="Times New Roman" w:eastAsiaTheme="minorHAnsi" w:hAnsi="Times New Roman"/>
          <w:sz w:val="24"/>
          <w:szCs w:val="24"/>
        </w:rPr>
        <w:t xml:space="preserve"> </w:t>
      </w:r>
      <w:r w:rsidRPr="001F7545">
        <w:rPr>
          <w:rFonts w:ascii="Times New Roman" w:eastAsiaTheme="minorHAnsi" w:hAnsi="Times New Roman"/>
          <w:sz w:val="24"/>
          <w:szCs w:val="24"/>
        </w:rPr>
        <w:t xml:space="preserve">For surely it is not angels that he helps, but he helps the offspring of Abraham. </w:t>
      </w:r>
      <w:r w:rsidRPr="001F7545">
        <w:rPr>
          <w:rFonts w:ascii="Times New Roman" w:eastAsiaTheme="minorHAnsi" w:hAnsi="Times New Roman"/>
          <w:color w:val="008080"/>
          <w:sz w:val="24"/>
          <w:szCs w:val="24"/>
        </w:rPr>
        <w:t>17</w:t>
      </w:r>
      <w:r w:rsidRPr="001F7545">
        <w:rPr>
          <w:rFonts w:ascii="Times New Roman" w:eastAsiaTheme="minorHAnsi" w:hAnsi="Times New Roman"/>
          <w:sz w:val="24"/>
          <w:szCs w:val="24"/>
        </w:rPr>
        <w:t xml:space="preserve"> Therefore he had to be made like his brothers in every respect, so that he might become a merciful and faithful high priest in the service of God, to make propitiation for the sins of the people.</w:t>
      </w:r>
      <w:r w:rsidRPr="001F7545">
        <w:rPr>
          <w:rFonts w:ascii="Times New Roman" w:eastAsiaTheme="minorHAnsi" w:hAnsi="Times New Roman"/>
          <w:color w:val="008080"/>
          <w:sz w:val="24"/>
          <w:szCs w:val="24"/>
        </w:rPr>
        <w:t>18</w:t>
      </w:r>
      <w:r w:rsidR="002642C3">
        <w:rPr>
          <w:rFonts w:ascii="Times New Roman" w:eastAsiaTheme="minorHAnsi" w:hAnsi="Times New Roman"/>
          <w:color w:val="008080"/>
          <w:sz w:val="24"/>
          <w:szCs w:val="24"/>
        </w:rPr>
        <w:t xml:space="preserve"> </w:t>
      </w:r>
      <w:r w:rsidRPr="001F7545">
        <w:rPr>
          <w:rFonts w:ascii="Times New Roman" w:eastAsiaTheme="minorHAnsi" w:hAnsi="Times New Roman"/>
          <w:sz w:val="24"/>
          <w:szCs w:val="24"/>
        </w:rPr>
        <w:t xml:space="preserve">For because he himself has suffered when tempted, he is able to help those who are being tempted. </w:t>
      </w:r>
    </w:p>
    <w:p w:rsidR="001F7545" w:rsidRPr="001F7545" w:rsidRDefault="001F7545" w:rsidP="00A62B68">
      <w:pPr>
        <w:spacing w:after="0" w:line="480" w:lineRule="auto"/>
        <w:jc w:val="both"/>
        <w:rPr>
          <w:rFonts w:ascii="Times New Roman" w:hAnsi="Times New Roman"/>
          <w:bCs/>
          <w:sz w:val="24"/>
          <w:szCs w:val="24"/>
        </w:rPr>
      </w:pPr>
      <w:r w:rsidRPr="001F7545">
        <w:rPr>
          <w:rFonts w:ascii="Times New Roman" w:hAnsi="Times New Roman"/>
          <w:b/>
          <w:sz w:val="24"/>
          <w:szCs w:val="24"/>
        </w:rPr>
        <w:t xml:space="preserve">Word Analysis and study </w:t>
      </w:r>
    </w:p>
    <w:p w:rsidR="001F7545" w:rsidRPr="001F7545" w:rsidRDefault="001F7545" w:rsidP="00A62B68">
      <w:pPr>
        <w:spacing w:after="0" w:line="480" w:lineRule="auto"/>
        <w:jc w:val="both"/>
        <w:rPr>
          <w:rFonts w:ascii="Times New Roman" w:hAnsi="Times New Roman"/>
          <w:sz w:val="24"/>
          <w:szCs w:val="24"/>
        </w:rPr>
      </w:pPr>
      <w:r w:rsidRPr="001F7545">
        <w:rPr>
          <w:rFonts w:ascii="Times New Roman" w:hAnsi="Times New Roman"/>
          <w:sz w:val="24"/>
          <w:szCs w:val="24"/>
        </w:rPr>
        <w:t xml:space="preserve">       Verse 14:</w:t>
      </w:r>
      <w:r w:rsidRPr="001F7545">
        <w:rPr>
          <w:rFonts w:ascii="TITUS Cyberbit Basic" w:eastAsia="TITUS Cyberbit Basic" w:hAnsi="TITUS Cyberbit Basic" w:cs="TITUS Cyberbit Basic" w:hint="eastAsia"/>
          <w:sz w:val="24"/>
          <w:szCs w:val="24"/>
        </w:rPr>
        <w:t xml:space="preserve"> </w:t>
      </w:r>
      <w:r w:rsidRPr="001F7545">
        <w:rPr>
          <w:rFonts w:ascii="TITUS Cyberbit Basic" w:eastAsia="TITUS Cyberbit Basic" w:hAnsi="TITUS Cyberbit Basic" w:cs="TITUS Cyberbit Basic" w:hint="eastAsia"/>
          <w:i/>
          <w:sz w:val="24"/>
          <w:szCs w:val="24"/>
        </w:rPr>
        <w:t>Κεκοινώνηκεν</w:t>
      </w:r>
      <w:r w:rsidRPr="001F7545">
        <w:rPr>
          <w:rFonts w:ascii="Times New Roman" w:hAnsi="Times New Roman"/>
          <w:sz w:val="24"/>
          <w:szCs w:val="24"/>
        </w:rPr>
        <w:t xml:space="preserve"> is the perfect indicative, third person singular, from </w:t>
      </w:r>
      <w:r w:rsidRPr="001F7545">
        <w:rPr>
          <w:rFonts w:ascii="TITUS Cyberbit Basic" w:eastAsia="TITUS Cyberbit Basic" w:hAnsi="TITUS Cyberbit Basic" w:cs="TITUS Cyberbit Basic" w:hint="eastAsia"/>
          <w:i/>
          <w:sz w:val="24"/>
          <w:szCs w:val="24"/>
        </w:rPr>
        <w:t>Κοινωνέω</w:t>
      </w:r>
      <w:r w:rsidRPr="001F7545">
        <w:rPr>
          <w:rFonts w:ascii="Times New Roman" w:hAnsi="Times New Roman"/>
          <w:sz w:val="24"/>
          <w:szCs w:val="24"/>
        </w:rPr>
        <w:t xml:space="preserve"> (I share, take part in, contribute) shows the continued sharing of flesh and blood by every generation from the days of Adam until the present.</w:t>
      </w:r>
      <w:r w:rsidR="00D268A1" w:rsidRPr="003D371C">
        <w:rPr>
          <w:rFonts w:ascii="Times New Roman" w:hAnsi="Times New Roman"/>
          <w:sz w:val="24"/>
          <w:szCs w:val="24"/>
        </w:rPr>
        <w:t xml:space="preserve"> Kistemaker, </w:t>
      </w:r>
      <w:r w:rsidR="002124F2">
        <w:rPr>
          <w:rFonts w:ascii="Times New Roman" w:hAnsi="Times New Roman"/>
          <w:sz w:val="24"/>
          <w:szCs w:val="24"/>
        </w:rPr>
        <w:t>1984: 79)</w:t>
      </w:r>
      <w:r w:rsidR="002124F2">
        <w:rPr>
          <w:rFonts w:ascii="Times New Roman" w:hAnsi="Times New Roman"/>
          <w:bCs/>
          <w:sz w:val="24"/>
          <w:szCs w:val="24"/>
        </w:rPr>
        <w:t>.</w:t>
      </w:r>
      <w:r w:rsidRPr="001F7545">
        <w:rPr>
          <w:rFonts w:ascii="Times New Roman" w:hAnsi="Times New Roman"/>
          <w:b/>
          <w:sz w:val="24"/>
          <w:szCs w:val="24"/>
        </w:rPr>
        <w:t xml:space="preserve"> </w:t>
      </w:r>
      <w:r w:rsidR="002124F2" w:rsidRPr="008D547B">
        <w:rPr>
          <w:rFonts w:ascii="Times New Roman" w:hAnsi="Times New Roman"/>
          <w:bCs/>
          <w:sz w:val="24"/>
          <w:szCs w:val="24"/>
        </w:rPr>
        <w:t>According to</w:t>
      </w:r>
      <w:r w:rsidR="002124F2">
        <w:rPr>
          <w:rFonts w:ascii="Times New Roman" w:hAnsi="Times New Roman"/>
          <w:b/>
          <w:sz w:val="24"/>
          <w:szCs w:val="24"/>
        </w:rPr>
        <w:t xml:space="preserve"> </w:t>
      </w:r>
      <w:r w:rsidR="002124F2" w:rsidRPr="003D371C">
        <w:rPr>
          <w:rFonts w:ascii="Times New Roman" w:hAnsi="Times New Roman"/>
          <w:sz w:val="24"/>
          <w:szCs w:val="24"/>
        </w:rPr>
        <w:t>Louw</w:t>
      </w:r>
      <w:r w:rsidR="002124F2">
        <w:rPr>
          <w:rFonts w:ascii="Times New Roman" w:hAnsi="Times New Roman"/>
          <w:sz w:val="24"/>
          <w:szCs w:val="24"/>
        </w:rPr>
        <w:t xml:space="preserve"> and </w:t>
      </w:r>
      <w:r w:rsidR="002124F2" w:rsidRPr="003D371C">
        <w:rPr>
          <w:rFonts w:ascii="Times New Roman" w:hAnsi="Times New Roman"/>
          <w:sz w:val="24"/>
          <w:szCs w:val="24"/>
        </w:rPr>
        <w:t>Nida</w:t>
      </w:r>
      <w:r w:rsidR="002124F2">
        <w:rPr>
          <w:rFonts w:ascii="Times New Roman" w:hAnsi="Times New Roman"/>
          <w:sz w:val="24"/>
          <w:szCs w:val="24"/>
        </w:rPr>
        <w:t xml:space="preserve"> (198</w:t>
      </w:r>
      <w:r w:rsidR="00FD637B">
        <w:rPr>
          <w:rFonts w:ascii="Times New Roman" w:hAnsi="Times New Roman"/>
          <w:sz w:val="24"/>
          <w:szCs w:val="24"/>
        </w:rPr>
        <w:t>9</w:t>
      </w:r>
      <w:r w:rsidR="002124F2">
        <w:rPr>
          <w:rFonts w:ascii="Times New Roman" w:hAnsi="Times New Roman"/>
          <w:sz w:val="24"/>
          <w:szCs w:val="24"/>
        </w:rPr>
        <w:t>:</w:t>
      </w:r>
      <w:r w:rsidR="002124F2" w:rsidRPr="003D371C">
        <w:rPr>
          <w:rFonts w:ascii="Times New Roman" w:hAnsi="Times New Roman"/>
          <w:sz w:val="24"/>
          <w:szCs w:val="24"/>
        </w:rPr>
        <w:t xml:space="preserve"> 569</w:t>
      </w:r>
      <w:r w:rsidR="00FD637B">
        <w:rPr>
          <w:rFonts w:ascii="Times New Roman" w:hAnsi="Times New Roman"/>
          <w:sz w:val="24"/>
          <w:szCs w:val="24"/>
        </w:rPr>
        <w:t>),</w:t>
      </w:r>
      <w:r w:rsidR="002124F2">
        <w:rPr>
          <w:rFonts w:ascii="Times New Roman" w:hAnsi="Times New Roman"/>
          <w:sz w:val="24"/>
          <w:szCs w:val="24"/>
        </w:rPr>
        <w:t xml:space="preserve">  </w:t>
      </w:r>
      <w:r w:rsidRPr="001F7545">
        <w:rPr>
          <w:rFonts w:ascii="TITUS Cyberbit Basic" w:eastAsia="TITUS Cyberbit Basic" w:hAnsi="TITUS Cyberbit Basic" w:cs="TITUS Cyberbit Basic" w:hint="eastAsia"/>
          <w:sz w:val="24"/>
          <w:szCs w:val="24"/>
        </w:rPr>
        <w:t>Κοινωνέω</w:t>
      </w:r>
      <w:r w:rsidRPr="001F7545">
        <w:rPr>
          <w:rFonts w:ascii="Times New Roman" w:hAnsi="Times New Roman"/>
          <w:sz w:val="24"/>
          <w:szCs w:val="24"/>
        </w:rPr>
        <w:t xml:space="preserve"> also means “to share one’s possessions, with the implication of some kind of joint participation and mutual interest—‘to share.’”</w:t>
      </w:r>
      <w:r w:rsidRPr="001F7545">
        <w:rPr>
          <w:rFonts w:ascii="Times New Roman" w:hAnsi="Times New Roman"/>
          <w:b/>
          <w:sz w:val="24"/>
          <w:szCs w:val="24"/>
        </w:rPr>
        <w:t xml:space="preserve"> </w:t>
      </w:r>
      <w:r w:rsidRPr="001F7545">
        <w:rPr>
          <w:rFonts w:ascii="Times New Roman" w:hAnsi="Times New Roman"/>
          <w:sz w:val="24"/>
          <w:szCs w:val="24"/>
        </w:rPr>
        <w:t>Robertson reminds us that verbs of sharing take genitives as their objects</w:t>
      </w:r>
      <w:r w:rsidR="00FD637B">
        <w:rPr>
          <w:rFonts w:ascii="Times New Roman" w:hAnsi="Times New Roman"/>
          <w:sz w:val="24"/>
          <w:szCs w:val="24"/>
        </w:rPr>
        <w:t xml:space="preserve"> (1934:</w:t>
      </w:r>
      <w:r w:rsidR="00FD637B" w:rsidRPr="003D371C">
        <w:rPr>
          <w:rFonts w:ascii="Times New Roman" w:hAnsi="Times New Roman"/>
          <w:sz w:val="24"/>
          <w:szCs w:val="24"/>
        </w:rPr>
        <w:t xml:space="preserve"> 509</w:t>
      </w:r>
      <w:r w:rsidR="00FD637B">
        <w:rPr>
          <w:rFonts w:ascii="Times New Roman" w:hAnsi="Times New Roman"/>
          <w:sz w:val="24"/>
          <w:szCs w:val="24"/>
        </w:rPr>
        <w:t>)</w:t>
      </w:r>
      <w:r w:rsidR="008D547B">
        <w:rPr>
          <w:rFonts w:ascii="Times New Roman" w:hAnsi="Times New Roman"/>
          <w:sz w:val="24"/>
          <w:szCs w:val="24"/>
        </w:rPr>
        <w:t xml:space="preserve">. </w:t>
      </w:r>
      <w:r w:rsidRPr="001F7545">
        <w:rPr>
          <w:rFonts w:ascii="Times New Roman" w:hAnsi="Times New Roman"/>
          <w:sz w:val="24"/>
          <w:szCs w:val="24"/>
        </w:rPr>
        <w:t xml:space="preserve"> The perfect tense stresses that this sharing took place and the results continue; at creation we shared in flesh and blood, and we still do. Human beings share </w:t>
      </w:r>
      <w:r w:rsidRPr="001F7545">
        <w:rPr>
          <w:rFonts w:ascii="TITUS Cyberbit Basic" w:eastAsia="TITUS Cyberbit Basic" w:hAnsi="TITUS Cyberbit Basic" w:cs="TITUS Cyberbit Basic" w:hint="eastAsia"/>
          <w:sz w:val="24"/>
          <w:szCs w:val="24"/>
        </w:rPr>
        <w:t>αἵματος καὶ σαρκός</w:t>
      </w:r>
      <w:r w:rsidRPr="001F7545">
        <w:rPr>
          <w:rFonts w:ascii="Times New Roman" w:hAnsi="Times New Roman"/>
          <w:sz w:val="24"/>
          <w:szCs w:val="24"/>
        </w:rPr>
        <w:t xml:space="preserve">. The fact that these words don’t have an article stresses the natural meanings of the words. “Flesh and blood” was a stock phrase to describe human beings; the phrase stresses our creatureliness and distinction from God. </w:t>
      </w:r>
    </w:p>
    <w:p w:rsidR="001F7545" w:rsidRPr="001F7545" w:rsidRDefault="001F7545" w:rsidP="00A62B68">
      <w:pPr>
        <w:spacing w:after="0" w:line="480" w:lineRule="auto"/>
        <w:ind w:firstLine="720"/>
        <w:jc w:val="both"/>
        <w:rPr>
          <w:rFonts w:ascii="Times New Roman" w:hAnsi="Times New Roman"/>
          <w:sz w:val="24"/>
          <w:szCs w:val="24"/>
        </w:rPr>
      </w:pPr>
      <w:r w:rsidRPr="001F7545">
        <w:rPr>
          <w:rFonts w:ascii="Times New Roman" w:hAnsi="Times New Roman"/>
          <w:sz w:val="24"/>
          <w:szCs w:val="24"/>
        </w:rPr>
        <w:t xml:space="preserve"> </w:t>
      </w:r>
      <w:r w:rsidR="00FD637B">
        <w:rPr>
          <w:rFonts w:ascii="Times New Roman" w:hAnsi="Times New Roman"/>
          <w:sz w:val="24"/>
          <w:szCs w:val="24"/>
        </w:rPr>
        <w:t>Draper (1976:</w:t>
      </w:r>
      <w:r w:rsidR="00FD637B" w:rsidRPr="003D371C">
        <w:rPr>
          <w:rFonts w:ascii="Times New Roman" w:hAnsi="Times New Roman"/>
          <w:sz w:val="24"/>
          <w:szCs w:val="24"/>
        </w:rPr>
        <w:t xml:space="preserve"> 58</w:t>
      </w:r>
      <w:r w:rsidR="00FD637B">
        <w:rPr>
          <w:rFonts w:ascii="Times New Roman" w:hAnsi="Times New Roman"/>
          <w:sz w:val="24"/>
          <w:szCs w:val="24"/>
        </w:rPr>
        <w:t>) opines that t</w:t>
      </w:r>
      <w:r w:rsidRPr="001F7545">
        <w:rPr>
          <w:rFonts w:ascii="Times New Roman" w:hAnsi="Times New Roman"/>
          <w:sz w:val="24"/>
          <w:szCs w:val="24"/>
        </w:rPr>
        <w:t>he word is sometime translated “fellowship.” It means “to have something in common.”</w:t>
      </w:r>
      <w:r w:rsidRPr="001F7545">
        <w:rPr>
          <w:rFonts w:ascii="Times New Roman" w:hAnsi="Times New Roman"/>
          <w:b/>
          <w:sz w:val="24"/>
          <w:szCs w:val="24"/>
        </w:rPr>
        <w:t xml:space="preserve"> </w:t>
      </w:r>
      <w:r w:rsidRPr="001F7545">
        <w:rPr>
          <w:rFonts w:ascii="TITUS Cyberbit Basic" w:eastAsia="TITUS Cyberbit Basic" w:hAnsi="TITUS Cyberbit Basic" w:cs="TITUS Cyberbit Basic" w:hint="eastAsia"/>
          <w:sz w:val="24"/>
          <w:szCs w:val="24"/>
        </w:rPr>
        <w:t>αὐτὸς</w:t>
      </w:r>
      <w:r w:rsidRPr="001F7545">
        <w:rPr>
          <w:rFonts w:ascii="Times New Roman" w:hAnsi="Times New Roman"/>
          <w:sz w:val="24"/>
          <w:szCs w:val="24"/>
        </w:rPr>
        <w:t xml:space="preserve"> is a reflexive pronoun that forcefully brings Christ back into the verse (“He Himself.” </w:t>
      </w:r>
      <w:r w:rsidRPr="001F7545">
        <w:rPr>
          <w:rFonts w:ascii="TITUS Cyberbit Basic" w:eastAsia="TITUS Cyberbit Basic" w:hAnsi="TITUS Cyberbit Basic" w:cs="TITUS Cyberbit Basic" w:hint="eastAsia"/>
          <w:sz w:val="24"/>
          <w:szCs w:val="24"/>
        </w:rPr>
        <w:t>Παραπλησίως</w:t>
      </w:r>
      <w:r w:rsidRPr="001F7545">
        <w:rPr>
          <w:rFonts w:ascii="Times New Roman" w:hAnsi="Times New Roman"/>
          <w:sz w:val="24"/>
          <w:szCs w:val="24"/>
        </w:rPr>
        <w:t xml:space="preserve"> is an adverb. Lenski</w:t>
      </w:r>
      <w:r w:rsidR="00FD637B">
        <w:rPr>
          <w:rFonts w:ascii="Times New Roman" w:hAnsi="Times New Roman"/>
          <w:sz w:val="24"/>
          <w:szCs w:val="24"/>
        </w:rPr>
        <w:t xml:space="preserve"> (1998:</w:t>
      </w:r>
      <w:r w:rsidR="00FD637B" w:rsidRPr="003D371C">
        <w:rPr>
          <w:rFonts w:ascii="Times New Roman" w:hAnsi="Times New Roman"/>
          <w:sz w:val="24"/>
          <w:szCs w:val="24"/>
        </w:rPr>
        <w:t xml:space="preserve"> 89</w:t>
      </w:r>
      <w:r w:rsidR="00FD637B">
        <w:rPr>
          <w:rFonts w:ascii="Times New Roman" w:hAnsi="Times New Roman"/>
          <w:sz w:val="24"/>
          <w:szCs w:val="24"/>
        </w:rPr>
        <w:t>)</w:t>
      </w:r>
      <w:r w:rsidRPr="001F7545">
        <w:rPr>
          <w:rFonts w:ascii="Times New Roman" w:hAnsi="Times New Roman"/>
          <w:sz w:val="24"/>
          <w:szCs w:val="24"/>
        </w:rPr>
        <w:t xml:space="preserve"> writes that this adverb enhances the verb and does</w:t>
      </w:r>
      <w:r w:rsidR="004A068C">
        <w:rPr>
          <w:rFonts w:ascii="Times New Roman" w:hAnsi="Times New Roman"/>
          <w:sz w:val="24"/>
          <w:szCs w:val="24"/>
        </w:rPr>
        <w:t xml:space="preserve"> </w:t>
      </w:r>
      <w:r w:rsidRPr="001F7545">
        <w:rPr>
          <w:rFonts w:ascii="Times New Roman" w:hAnsi="Times New Roman"/>
          <w:sz w:val="24"/>
          <w:szCs w:val="24"/>
        </w:rPr>
        <w:t>n</w:t>
      </w:r>
      <w:r w:rsidR="004A068C">
        <w:rPr>
          <w:rFonts w:ascii="Times New Roman" w:hAnsi="Times New Roman"/>
          <w:sz w:val="24"/>
          <w:szCs w:val="24"/>
        </w:rPr>
        <w:t>o</w:t>
      </w:r>
      <w:r w:rsidRPr="001F7545">
        <w:rPr>
          <w:rFonts w:ascii="Times New Roman" w:hAnsi="Times New Roman"/>
          <w:sz w:val="24"/>
          <w:szCs w:val="24"/>
        </w:rPr>
        <w:t>t limit it.</w:t>
      </w:r>
      <w:r w:rsidR="008D547B">
        <w:rPr>
          <w:rFonts w:ascii="Times New Roman" w:hAnsi="Times New Roman"/>
          <w:b/>
          <w:sz w:val="24"/>
          <w:szCs w:val="24"/>
          <w:vertAlign w:val="superscript"/>
        </w:rPr>
        <w:t xml:space="preserve"> </w:t>
      </w:r>
      <w:r w:rsidRPr="001F7545">
        <w:rPr>
          <w:rFonts w:ascii="Times New Roman" w:hAnsi="Times New Roman"/>
          <w:sz w:val="24"/>
          <w:szCs w:val="24"/>
        </w:rPr>
        <w:t xml:space="preserve"> Jesus completely shares our humanity. </w:t>
      </w:r>
      <w:r w:rsidRPr="001F7545">
        <w:rPr>
          <w:rFonts w:ascii="TITUS Cyberbit Basic" w:eastAsia="TITUS Cyberbit Basic" w:hAnsi="TITUS Cyberbit Basic" w:cs="TITUS Cyberbit Basic" w:hint="eastAsia"/>
          <w:i/>
          <w:sz w:val="24"/>
          <w:szCs w:val="24"/>
        </w:rPr>
        <w:t>Μετέσχεν</w:t>
      </w:r>
      <w:r w:rsidRPr="001F7545">
        <w:rPr>
          <w:rFonts w:ascii="Times New Roman" w:hAnsi="Times New Roman"/>
          <w:sz w:val="24"/>
          <w:szCs w:val="24"/>
        </w:rPr>
        <w:t xml:space="preserve"> the aorist active indicative, third person singular, of </w:t>
      </w:r>
      <w:r w:rsidRPr="001F7545">
        <w:rPr>
          <w:rFonts w:ascii="TITUS Cyberbit Basic" w:eastAsia="TITUS Cyberbit Basic" w:hAnsi="TITUS Cyberbit Basic" w:cs="TITUS Cyberbit Basic" w:hint="eastAsia"/>
          <w:sz w:val="24"/>
          <w:szCs w:val="24"/>
        </w:rPr>
        <w:t>μετέχω</w:t>
      </w:r>
      <w:r w:rsidRPr="001F7545">
        <w:rPr>
          <w:rFonts w:ascii="Times New Roman" w:hAnsi="Times New Roman"/>
          <w:sz w:val="24"/>
          <w:szCs w:val="24"/>
        </w:rPr>
        <w:t xml:space="preserve"> is almost a synonym of </w:t>
      </w:r>
      <w:r w:rsidRPr="001F7545">
        <w:rPr>
          <w:rFonts w:ascii="TITUS Cyberbit Basic" w:eastAsia="TITUS Cyberbit Basic" w:hAnsi="TITUS Cyberbit Basic" w:cs="TITUS Cyberbit Basic" w:hint="eastAsia"/>
          <w:sz w:val="24"/>
          <w:szCs w:val="24"/>
        </w:rPr>
        <w:t>κοινωνέω</w:t>
      </w:r>
      <w:r w:rsidRPr="001F7545">
        <w:rPr>
          <w:rFonts w:ascii="Times New Roman" w:hAnsi="Times New Roman"/>
          <w:sz w:val="24"/>
          <w:szCs w:val="24"/>
        </w:rPr>
        <w:t>. The natural meaning is “to share in.”</w:t>
      </w:r>
      <w:r w:rsidR="00FD637B">
        <w:rPr>
          <w:rFonts w:ascii="Times New Roman" w:hAnsi="Times New Roman"/>
          <w:sz w:val="24"/>
          <w:szCs w:val="24"/>
        </w:rPr>
        <w:t xml:space="preserve"> (Goodrick and </w:t>
      </w:r>
      <w:r w:rsidR="00FD637B" w:rsidRPr="003D371C">
        <w:rPr>
          <w:rFonts w:ascii="Times New Roman" w:hAnsi="Times New Roman"/>
          <w:sz w:val="24"/>
          <w:szCs w:val="24"/>
        </w:rPr>
        <w:t>. Kohlenberger III</w:t>
      </w:r>
      <w:r w:rsidR="00EF38DA">
        <w:rPr>
          <w:rFonts w:ascii="Times New Roman" w:hAnsi="Times New Roman"/>
          <w:sz w:val="24"/>
          <w:szCs w:val="24"/>
        </w:rPr>
        <w:t>,</w:t>
      </w:r>
      <w:r w:rsidR="00EF38DA" w:rsidRPr="00EF38DA">
        <w:rPr>
          <w:rFonts w:ascii="Times New Roman" w:hAnsi="Times New Roman"/>
          <w:sz w:val="24"/>
          <w:szCs w:val="24"/>
        </w:rPr>
        <w:t xml:space="preserve"> </w:t>
      </w:r>
      <w:r w:rsidR="00EF38DA">
        <w:rPr>
          <w:rFonts w:ascii="Times New Roman" w:hAnsi="Times New Roman"/>
          <w:sz w:val="24"/>
          <w:szCs w:val="24"/>
        </w:rPr>
        <w:t>1999:</w:t>
      </w:r>
      <w:r w:rsidR="00EF38DA" w:rsidRPr="003D371C">
        <w:rPr>
          <w:rFonts w:ascii="Times New Roman" w:hAnsi="Times New Roman"/>
          <w:sz w:val="24"/>
          <w:szCs w:val="24"/>
        </w:rPr>
        <w:t xml:space="preserve"> 1571, n. 3370</w:t>
      </w:r>
      <w:r w:rsidR="00EF38DA">
        <w:rPr>
          <w:rFonts w:ascii="Times New Roman" w:hAnsi="Times New Roman"/>
          <w:sz w:val="24"/>
          <w:szCs w:val="24"/>
        </w:rPr>
        <w:t>)</w:t>
      </w:r>
      <w:r w:rsidR="00EF38DA">
        <w:rPr>
          <w:rFonts w:ascii="Times New Roman" w:hAnsi="Times New Roman"/>
          <w:b/>
          <w:sz w:val="24"/>
          <w:szCs w:val="24"/>
        </w:rPr>
        <w:t xml:space="preserve">. </w:t>
      </w:r>
      <w:r w:rsidRPr="001F7545">
        <w:rPr>
          <w:rFonts w:ascii="Times New Roman" w:hAnsi="Times New Roman"/>
          <w:b/>
          <w:sz w:val="24"/>
          <w:szCs w:val="24"/>
        </w:rPr>
        <w:t xml:space="preserve"> </w:t>
      </w:r>
      <w:r w:rsidRPr="001F7545">
        <w:rPr>
          <w:rFonts w:ascii="Times New Roman" w:hAnsi="Times New Roman"/>
          <w:sz w:val="24"/>
          <w:szCs w:val="24"/>
        </w:rPr>
        <w:t xml:space="preserve">In Hebrews 7:13 this verb is used in the phrase “belong to a different tribe.” The inference is that Jesus came to “belong” to the group called human beings. The verb is aorist because Jesus’ incarnation happened; it’s a fact. </w:t>
      </w:r>
      <w:r w:rsidRPr="001F7545">
        <w:rPr>
          <w:rFonts w:ascii="TITUS Cyberbit Basic" w:eastAsia="TITUS Cyberbit Basic" w:hAnsi="TITUS Cyberbit Basic" w:cs="TITUS Cyberbit Basic" w:hint="eastAsia"/>
          <w:sz w:val="24"/>
          <w:szCs w:val="24"/>
        </w:rPr>
        <w:t>τῶν αὐτῶν</w:t>
      </w:r>
      <w:r w:rsidRPr="001F7545">
        <w:rPr>
          <w:rFonts w:ascii="Times New Roman" w:hAnsi="Times New Roman"/>
          <w:sz w:val="24"/>
          <w:szCs w:val="24"/>
        </w:rPr>
        <w:t xml:space="preserve"> refers to flesh and blood. </w:t>
      </w:r>
      <w:r w:rsidRPr="001F7545">
        <w:rPr>
          <w:rFonts w:ascii="TITUS Cyberbit Basic" w:eastAsia="TITUS Cyberbit Basic" w:hAnsi="TITUS Cyberbit Basic" w:cs="TITUS Cyberbit Basic" w:hint="eastAsia"/>
          <w:sz w:val="24"/>
          <w:szCs w:val="24"/>
        </w:rPr>
        <w:t>ἵνα</w:t>
      </w:r>
      <w:r w:rsidRPr="001F7545">
        <w:rPr>
          <w:rFonts w:ascii="Times New Roman" w:hAnsi="Times New Roman"/>
          <w:sz w:val="24"/>
          <w:szCs w:val="24"/>
        </w:rPr>
        <w:t xml:space="preserve"> introduces a purpose clause. The whole purpose of the incarnation was our salvation, the crushing of the devil’s death grip on humanity. The means (</w:t>
      </w:r>
      <w:r w:rsidRPr="001F7545">
        <w:rPr>
          <w:rFonts w:ascii="TITUS Cyberbit Basic" w:eastAsia="TITUS Cyberbit Basic" w:hAnsi="TITUS Cyberbit Basic" w:cs="TITUS Cyberbit Basic" w:hint="eastAsia"/>
          <w:sz w:val="24"/>
          <w:szCs w:val="24"/>
        </w:rPr>
        <w:t>διὰ)</w:t>
      </w:r>
      <w:r w:rsidRPr="001F7545">
        <w:rPr>
          <w:rFonts w:ascii="Times New Roman" w:hAnsi="Times New Roman"/>
          <w:sz w:val="24"/>
          <w:szCs w:val="24"/>
        </w:rPr>
        <w:t xml:space="preserve"> by which Jesus accomplished this great feat was His death </w:t>
      </w:r>
      <w:r w:rsidRPr="001F7545">
        <w:rPr>
          <w:rFonts w:ascii="TITUS Cyberbit Basic" w:eastAsia="TITUS Cyberbit Basic" w:hAnsi="TITUS Cyberbit Basic" w:cs="TITUS Cyberbit Basic" w:hint="eastAsia"/>
          <w:sz w:val="24"/>
          <w:szCs w:val="24"/>
        </w:rPr>
        <w:t>(τοῦ θανάτου</w:t>
      </w:r>
      <w:r w:rsidRPr="001F7545">
        <w:rPr>
          <w:rFonts w:ascii="Times New Roman" w:hAnsi="Times New Roman"/>
          <w:sz w:val="24"/>
          <w:szCs w:val="24"/>
        </w:rPr>
        <w:t>). The article makes death a specific death, Jesus’ death on the cross. Death was the only way that the devil’s grip could be broken. Someone had to die for sins committed (cf. the comments on “It was fitting” in verse 10). The verb</w:t>
      </w:r>
      <w:r w:rsidR="006956C5">
        <w:rPr>
          <w:rFonts w:ascii="Times New Roman" w:hAnsi="Times New Roman"/>
          <w:sz w:val="24"/>
          <w:szCs w:val="24"/>
        </w:rPr>
        <w:t xml:space="preserve">  </w:t>
      </w:r>
      <w:r w:rsidRPr="001F7545">
        <w:rPr>
          <w:rFonts w:ascii="TITUS Cyberbit Basic" w:eastAsia="TITUS Cyberbit Basic" w:hAnsi="TITUS Cyberbit Basic" w:cs="TITUS Cyberbit Basic" w:hint="eastAsia"/>
          <w:i/>
          <w:sz w:val="24"/>
          <w:szCs w:val="24"/>
        </w:rPr>
        <w:t>καταργήσ</w:t>
      </w:r>
      <w:r w:rsidRPr="001F7545">
        <w:rPr>
          <w:rFonts w:ascii="TITUS Cyberbit Basic" w:eastAsia="TITUS Cyberbit Basic" w:hAnsi="TITUS Cyberbit Basic" w:cs="TITUS Cyberbit Basic"/>
          <w:i/>
          <w:sz w:val="24"/>
          <w:szCs w:val="24"/>
        </w:rPr>
        <w:t>ῃ</w:t>
      </w:r>
      <w:r w:rsidR="006956C5">
        <w:rPr>
          <w:rFonts w:ascii="TITUS Cyberbit Basic" w:eastAsia="TITUS Cyberbit Basic" w:hAnsi="TITUS Cyberbit Basic" w:cs="TITUS Cyberbit Basic"/>
          <w:i/>
          <w:sz w:val="24"/>
          <w:szCs w:val="24"/>
        </w:rPr>
        <w:t xml:space="preserve"> </w:t>
      </w:r>
      <w:r w:rsidRPr="001F7545">
        <w:rPr>
          <w:rFonts w:ascii="TITUS Cyberbit Basic" w:eastAsia="TITUS Cyberbit Basic" w:hAnsi="TITUS Cyberbit Basic" w:cs="TITUS Cyberbit Basic"/>
          <w:i/>
          <w:sz w:val="24"/>
          <w:szCs w:val="24"/>
        </w:rPr>
        <w:t xml:space="preserve"> </w:t>
      </w:r>
      <w:r w:rsidRPr="001F7545">
        <w:rPr>
          <w:rFonts w:ascii="Times New Roman" w:hAnsi="Times New Roman"/>
          <w:sz w:val="24"/>
          <w:szCs w:val="24"/>
        </w:rPr>
        <w:t>means “to nullify, abolish, make ineffective.”</w:t>
      </w:r>
      <w:r w:rsidR="00EF38DA">
        <w:rPr>
          <w:rFonts w:ascii="Times New Roman" w:hAnsi="Times New Roman"/>
          <w:sz w:val="24"/>
          <w:szCs w:val="24"/>
        </w:rPr>
        <w:t xml:space="preserve"> (</w:t>
      </w:r>
      <w:r w:rsidR="00EF38DA">
        <w:rPr>
          <w:rFonts w:ascii="Times New Roman" w:hAnsi="Times New Roman"/>
          <w:sz w:val="24"/>
          <w:szCs w:val="24"/>
        </w:rPr>
        <w:t xml:space="preserve">Goodrick and </w:t>
      </w:r>
      <w:r w:rsidR="00EF38DA" w:rsidRPr="003D371C">
        <w:rPr>
          <w:rFonts w:ascii="Times New Roman" w:hAnsi="Times New Roman"/>
          <w:sz w:val="24"/>
          <w:szCs w:val="24"/>
        </w:rPr>
        <w:t>. Kohlenberger III</w:t>
      </w:r>
      <w:r w:rsidR="00EF38DA">
        <w:rPr>
          <w:rFonts w:ascii="Times New Roman" w:hAnsi="Times New Roman"/>
          <w:sz w:val="24"/>
          <w:szCs w:val="24"/>
        </w:rPr>
        <w:t>,</w:t>
      </w:r>
      <w:r w:rsidR="00EF38DA" w:rsidRPr="00EF38DA">
        <w:rPr>
          <w:rFonts w:ascii="Times New Roman" w:hAnsi="Times New Roman"/>
          <w:sz w:val="24"/>
          <w:szCs w:val="24"/>
        </w:rPr>
        <w:t xml:space="preserve"> </w:t>
      </w:r>
      <w:r w:rsidR="00EF38DA">
        <w:rPr>
          <w:rFonts w:ascii="Times New Roman" w:hAnsi="Times New Roman"/>
          <w:sz w:val="24"/>
          <w:szCs w:val="24"/>
        </w:rPr>
        <w:t>1999</w:t>
      </w:r>
      <w:r w:rsidR="00EF38DA">
        <w:rPr>
          <w:rFonts w:ascii="Times New Roman" w:hAnsi="Times New Roman"/>
          <w:sz w:val="24"/>
          <w:szCs w:val="24"/>
        </w:rPr>
        <w:t>:1562)</w:t>
      </w:r>
      <w:r w:rsidRPr="001F7545">
        <w:rPr>
          <w:rFonts w:ascii="Times New Roman" w:hAnsi="Times New Roman"/>
          <w:i/>
          <w:sz w:val="24"/>
          <w:szCs w:val="24"/>
        </w:rPr>
        <w:t xml:space="preserve">, </w:t>
      </w:r>
      <w:r w:rsidRPr="001F7545">
        <w:rPr>
          <w:rFonts w:ascii="Times New Roman" w:hAnsi="Times New Roman"/>
          <w:sz w:val="24"/>
          <w:szCs w:val="24"/>
        </w:rPr>
        <w:t xml:space="preserve">is in the aorist active subjunctive, third person singular, of </w:t>
      </w:r>
      <w:r w:rsidRPr="001F7545">
        <w:rPr>
          <w:rFonts w:ascii="TITUS Cyberbit Basic" w:eastAsia="TITUS Cyberbit Basic" w:hAnsi="TITUS Cyberbit Basic" w:cs="TITUS Cyberbit Basic" w:hint="eastAsia"/>
          <w:sz w:val="24"/>
          <w:szCs w:val="24"/>
        </w:rPr>
        <w:t>Καταργεω</w:t>
      </w:r>
      <w:r w:rsidRPr="001F7545">
        <w:rPr>
          <w:rFonts w:ascii="Times New Roman" w:hAnsi="Times New Roman"/>
          <w:sz w:val="24"/>
          <w:szCs w:val="24"/>
        </w:rPr>
        <w:t xml:space="preserve">. It is in a purpose clause and it also stresses that the action happened; Jesus broke the devil’s power.  The same word is used in 2 Timothy 1:10: ... our Savior, Christ Jesus, who has destroyed death and has brought life and immortality to light through the gospel.  </w:t>
      </w:r>
    </w:p>
    <w:p w:rsidR="001F7545" w:rsidRPr="001F7545" w:rsidRDefault="001F7545" w:rsidP="00A62B68">
      <w:pPr>
        <w:spacing w:after="0" w:line="480" w:lineRule="auto"/>
        <w:ind w:firstLine="720"/>
        <w:jc w:val="both"/>
        <w:rPr>
          <w:rFonts w:ascii="Times New Roman" w:hAnsi="Times New Roman"/>
          <w:sz w:val="24"/>
          <w:szCs w:val="24"/>
        </w:rPr>
      </w:pPr>
      <w:r w:rsidRPr="001F7545">
        <w:rPr>
          <w:rFonts w:ascii="Times New Roman" w:hAnsi="Times New Roman"/>
          <w:sz w:val="24"/>
          <w:szCs w:val="24"/>
        </w:rPr>
        <w:t xml:space="preserve">Verse 15: </w:t>
      </w:r>
      <w:r w:rsidRPr="001F7545">
        <w:rPr>
          <w:rFonts w:ascii="TITUS Cyberbit Basic" w:eastAsia="TITUS Cyberbit Basic" w:hAnsi="TITUS Cyberbit Basic" w:cs="TITUS Cyberbit Basic" w:hint="eastAsia"/>
          <w:i/>
          <w:sz w:val="24"/>
          <w:szCs w:val="24"/>
        </w:rPr>
        <w:t>ἀπαλλάσσω</w:t>
      </w:r>
      <w:r w:rsidRPr="001F7545">
        <w:rPr>
          <w:rFonts w:ascii="Times New Roman" w:hAnsi="Times New Roman"/>
          <w:sz w:val="24"/>
          <w:szCs w:val="24"/>
        </w:rPr>
        <w:t xml:space="preserve"> from </w:t>
      </w:r>
      <w:r w:rsidRPr="001F7545">
        <w:rPr>
          <w:rFonts w:ascii="TITUS Cyberbit Basic" w:eastAsia="TITUS Cyberbit Basic" w:hAnsi="TITUS Cyberbit Basic" w:cs="TITUS Cyberbit Basic" w:hint="eastAsia"/>
          <w:sz w:val="24"/>
          <w:szCs w:val="24"/>
        </w:rPr>
        <w:t>ἀπαλλάξῃ</w:t>
      </w:r>
      <w:r w:rsidRPr="001F7545">
        <w:rPr>
          <w:rFonts w:ascii="Times New Roman" w:hAnsi="Times New Roman"/>
          <w:sz w:val="24"/>
          <w:szCs w:val="24"/>
        </w:rPr>
        <w:t>.</w:t>
      </w:r>
      <w:r w:rsidR="006956C5">
        <w:rPr>
          <w:rFonts w:ascii="Times New Roman" w:hAnsi="Times New Roman"/>
          <w:sz w:val="24"/>
          <w:szCs w:val="24"/>
        </w:rPr>
        <w:t xml:space="preserve"> </w:t>
      </w:r>
      <w:r w:rsidR="006956C5" w:rsidRPr="001F7545">
        <w:rPr>
          <w:rFonts w:ascii="Times New Roman" w:hAnsi="Times New Roman"/>
          <w:sz w:val="24"/>
          <w:szCs w:val="24"/>
        </w:rPr>
        <w:t xml:space="preserve">It </w:t>
      </w:r>
      <w:r w:rsidRPr="001F7545">
        <w:rPr>
          <w:rFonts w:ascii="Times New Roman" w:hAnsi="Times New Roman"/>
          <w:sz w:val="24"/>
          <w:szCs w:val="24"/>
        </w:rPr>
        <w:t>is an active subjunctive because it’s still part of the purpose clause in verse 14. It’s aorist because the author stresses that the action happened, our freedom is a fact. It is also third person singular of the verb, and it means “to set free, release.”</w:t>
      </w:r>
      <w:r w:rsidR="00EF38DA">
        <w:rPr>
          <w:rFonts w:ascii="Times New Roman" w:hAnsi="Times New Roman"/>
          <w:sz w:val="24"/>
          <w:szCs w:val="24"/>
        </w:rPr>
        <w:t xml:space="preserve"> (</w:t>
      </w:r>
      <w:r w:rsidR="00EF38DA">
        <w:rPr>
          <w:rFonts w:ascii="Times New Roman" w:hAnsi="Times New Roman"/>
          <w:sz w:val="24"/>
          <w:szCs w:val="24"/>
        </w:rPr>
        <w:t xml:space="preserve">(Goodrick and </w:t>
      </w:r>
      <w:r w:rsidR="00EF38DA" w:rsidRPr="003D371C">
        <w:rPr>
          <w:rFonts w:ascii="Times New Roman" w:hAnsi="Times New Roman"/>
          <w:sz w:val="24"/>
          <w:szCs w:val="24"/>
        </w:rPr>
        <w:t>. Kohlenberger III</w:t>
      </w:r>
      <w:r w:rsidR="00EF38DA">
        <w:rPr>
          <w:rFonts w:ascii="Times New Roman" w:hAnsi="Times New Roman"/>
          <w:sz w:val="24"/>
          <w:szCs w:val="24"/>
        </w:rPr>
        <w:t>,</w:t>
      </w:r>
      <w:r w:rsidR="00EF38DA" w:rsidRPr="00EF38DA">
        <w:rPr>
          <w:rFonts w:ascii="Times New Roman" w:hAnsi="Times New Roman"/>
          <w:sz w:val="24"/>
          <w:szCs w:val="24"/>
        </w:rPr>
        <w:t xml:space="preserve"> </w:t>
      </w:r>
      <w:r w:rsidR="00EF38DA">
        <w:rPr>
          <w:rFonts w:ascii="Times New Roman" w:hAnsi="Times New Roman"/>
          <w:sz w:val="24"/>
          <w:szCs w:val="24"/>
        </w:rPr>
        <w:t>1999:15</w:t>
      </w:r>
      <w:r w:rsidR="00EF38DA">
        <w:rPr>
          <w:rFonts w:ascii="Times New Roman" w:hAnsi="Times New Roman"/>
          <w:sz w:val="24"/>
          <w:szCs w:val="24"/>
        </w:rPr>
        <w:t>30</w:t>
      </w:r>
      <w:r w:rsidR="00EF38DA">
        <w:rPr>
          <w:rFonts w:ascii="Times New Roman" w:hAnsi="Times New Roman"/>
          <w:sz w:val="24"/>
          <w:szCs w:val="24"/>
        </w:rPr>
        <w:t>)</w:t>
      </w:r>
      <w:r w:rsidR="00EF38DA">
        <w:rPr>
          <w:rFonts w:ascii="Times New Roman" w:hAnsi="Times New Roman"/>
          <w:b/>
          <w:sz w:val="24"/>
          <w:szCs w:val="24"/>
        </w:rPr>
        <w:t xml:space="preserve">. </w:t>
      </w:r>
      <w:r w:rsidRPr="001F7545">
        <w:rPr>
          <w:rFonts w:ascii="Times New Roman" w:hAnsi="Times New Roman"/>
          <w:sz w:val="24"/>
          <w:szCs w:val="24"/>
        </w:rPr>
        <w:t xml:space="preserve">This verb </w:t>
      </w:r>
      <w:r w:rsidRPr="001F7545">
        <w:rPr>
          <w:rFonts w:ascii="TITUS Cyberbit Basic" w:eastAsia="TITUS Cyberbit Basic" w:hAnsi="TITUS Cyberbit Basic" w:cs="TITUS Cyberbit Basic" w:hint="eastAsia"/>
          <w:sz w:val="24"/>
          <w:szCs w:val="24"/>
        </w:rPr>
        <w:t>ἀπαλλάξῃ</w:t>
      </w:r>
      <w:r w:rsidRPr="001F7545">
        <w:rPr>
          <w:rFonts w:ascii="Times New Roman" w:hAnsi="Times New Roman"/>
          <w:sz w:val="24"/>
          <w:szCs w:val="24"/>
        </w:rPr>
        <w:t>,</w:t>
      </w:r>
      <w:r w:rsidR="00EF38DA">
        <w:rPr>
          <w:rFonts w:ascii="Times New Roman" w:hAnsi="Times New Roman"/>
          <w:sz w:val="24"/>
          <w:szCs w:val="24"/>
        </w:rPr>
        <w:t xml:space="preserve"> according to </w:t>
      </w:r>
      <w:r w:rsidR="00EF38DA" w:rsidRPr="003D371C">
        <w:rPr>
          <w:rFonts w:ascii="Times New Roman" w:hAnsi="Times New Roman"/>
          <w:sz w:val="24"/>
          <w:szCs w:val="24"/>
        </w:rPr>
        <w:t>Kittel,</w:t>
      </w:r>
      <w:r w:rsidR="00C806AB">
        <w:rPr>
          <w:rFonts w:ascii="Times New Roman" w:hAnsi="Times New Roman"/>
          <w:sz w:val="24"/>
          <w:szCs w:val="24"/>
        </w:rPr>
        <w:t xml:space="preserve"> (1983:</w:t>
      </w:r>
      <w:r w:rsidR="00C806AB" w:rsidRPr="003D371C">
        <w:rPr>
          <w:rFonts w:ascii="Times New Roman" w:hAnsi="Times New Roman"/>
          <w:sz w:val="24"/>
          <w:szCs w:val="24"/>
        </w:rPr>
        <w:t xml:space="preserve"> 252</w:t>
      </w:r>
      <w:r w:rsidR="00C806AB">
        <w:rPr>
          <w:rFonts w:ascii="Times New Roman" w:hAnsi="Times New Roman"/>
          <w:sz w:val="24"/>
          <w:szCs w:val="24"/>
        </w:rPr>
        <w:t>)</w:t>
      </w:r>
      <w:r w:rsidRPr="001F7545">
        <w:rPr>
          <w:rFonts w:ascii="Times New Roman" w:hAnsi="Times New Roman"/>
          <w:sz w:val="24"/>
          <w:szCs w:val="24"/>
        </w:rPr>
        <w:t xml:space="preserve"> continues describing the work Jesus did for us. Jesus freed all people from the slavery they were in, slavery to the fear of death. Kittel states that the basic meaning of word is “to alter by removal,” or “to do away”, with such nuances as ‘to dismiss,’ ‘to liberate,’ ‘t</w:t>
      </w:r>
      <w:r w:rsidR="00C806AB">
        <w:rPr>
          <w:rFonts w:ascii="Times New Roman" w:hAnsi="Times New Roman"/>
          <w:sz w:val="24"/>
          <w:szCs w:val="24"/>
        </w:rPr>
        <w:t>o absent oneself,’ ‘to withdraw</w:t>
      </w:r>
      <w:r w:rsidRPr="001F7545">
        <w:rPr>
          <w:rFonts w:ascii="Times New Roman" w:hAnsi="Times New Roman"/>
          <w:sz w:val="24"/>
          <w:szCs w:val="24"/>
        </w:rPr>
        <w:t>’</w:t>
      </w:r>
      <w:r w:rsidR="00C806AB">
        <w:rPr>
          <w:rFonts w:ascii="Times New Roman" w:hAnsi="Times New Roman"/>
          <w:sz w:val="24"/>
          <w:szCs w:val="24"/>
        </w:rPr>
        <w:t xml:space="preserve">. </w:t>
      </w:r>
      <w:r w:rsidRPr="001F7545">
        <w:rPr>
          <w:rFonts w:ascii="Times New Roman" w:hAnsi="Times New Roman"/>
          <w:sz w:val="24"/>
          <w:szCs w:val="24"/>
        </w:rPr>
        <w:t xml:space="preserve"> He added that in the NT it occurs 1, in the transitive act in the sense of “to liberate” in Hb. 2:15</w:t>
      </w:r>
      <w:r w:rsidR="00C806AB">
        <w:rPr>
          <w:rFonts w:ascii="Times New Roman" w:hAnsi="Times New Roman"/>
          <w:sz w:val="24"/>
          <w:szCs w:val="24"/>
        </w:rPr>
        <w:t xml:space="preserve"> </w:t>
      </w:r>
      <w:r w:rsidR="00C806AB">
        <w:rPr>
          <w:rFonts w:ascii="Times New Roman" w:hAnsi="Times New Roman"/>
          <w:sz w:val="24"/>
          <w:szCs w:val="24"/>
        </w:rPr>
        <w:t>(</w:t>
      </w:r>
      <w:r w:rsidR="00C806AB" w:rsidRPr="003D371C">
        <w:rPr>
          <w:rFonts w:ascii="Times New Roman" w:hAnsi="Times New Roman"/>
          <w:sz w:val="24"/>
          <w:szCs w:val="24"/>
        </w:rPr>
        <w:t>Kittel,</w:t>
      </w:r>
      <w:r w:rsidR="00C806AB">
        <w:rPr>
          <w:rFonts w:ascii="Times New Roman" w:hAnsi="Times New Roman"/>
          <w:sz w:val="24"/>
          <w:szCs w:val="24"/>
        </w:rPr>
        <w:t xml:space="preserve"> 1983:</w:t>
      </w:r>
      <w:r w:rsidR="00C806AB" w:rsidRPr="003D371C">
        <w:rPr>
          <w:rFonts w:ascii="Times New Roman" w:hAnsi="Times New Roman"/>
          <w:sz w:val="24"/>
          <w:szCs w:val="24"/>
        </w:rPr>
        <w:t xml:space="preserve"> 252</w:t>
      </w:r>
      <w:r w:rsidR="00C806AB">
        <w:rPr>
          <w:rFonts w:ascii="Times New Roman" w:hAnsi="Times New Roman"/>
          <w:sz w:val="24"/>
          <w:szCs w:val="24"/>
        </w:rPr>
        <w:t>)</w:t>
      </w:r>
      <w:r w:rsidR="00C806AB">
        <w:rPr>
          <w:rFonts w:ascii="Times New Roman" w:hAnsi="Times New Roman"/>
          <w:b/>
          <w:sz w:val="24"/>
          <w:szCs w:val="24"/>
        </w:rPr>
        <w:t>.</w:t>
      </w:r>
      <w:r w:rsidR="006956C5">
        <w:rPr>
          <w:rFonts w:ascii="Times New Roman" w:hAnsi="Times New Roman"/>
          <w:b/>
          <w:sz w:val="24"/>
          <w:szCs w:val="24"/>
        </w:rPr>
        <w:t xml:space="preserve"> </w:t>
      </w:r>
      <w:r w:rsidRPr="001F7545">
        <w:rPr>
          <w:rFonts w:ascii="TITUS Cyberbit Basic" w:eastAsia="TITUS Cyberbit Basic" w:hAnsi="TITUS Cyberbit Basic" w:cs="TITUS Cyberbit Basic" w:hint="eastAsia"/>
          <w:i/>
          <w:sz w:val="24"/>
          <w:szCs w:val="24"/>
        </w:rPr>
        <w:t>ἔνοχοι</w:t>
      </w:r>
      <w:r w:rsidRPr="001F7545">
        <w:rPr>
          <w:rFonts w:ascii="Times New Roman" w:hAnsi="Times New Roman"/>
          <w:i/>
          <w:sz w:val="24"/>
          <w:szCs w:val="24"/>
        </w:rPr>
        <w:t xml:space="preserve"> </w:t>
      </w:r>
      <w:r w:rsidRPr="001F7545">
        <w:rPr>
          <w:rFonts w:ascii="Times New Roman" w:hAnsi="Times New Roman"/>
          <w:sz w:val="24"/>
          <w:szCs w:val="24"/>
        </w:rPr>
        <w:t>is from</w:t>
      </w:r>
      <w:r w:rsidRPr="001F7545">
        <w:rPr>
          <w:rFonts w:ascii="TITUS Cyberbit Basic" w:eastAsia="TITUS Cyberbit Basic" w:hAnsi="TITUS Cyberbit Basic" w:cs="TITUS Cyberbit Basic" w:hint="eastAsia"/>
          <w:sz w:val="24"/>
          <w:szCs w:val="24"/>
        </w:rPr>
        <w:t xml:space="preserve"> ἔνοχοϛ</w:t>
      </w:r>
      <w:r w:rsidRPr="001F7545">
        <w:rPr>
          <w:rFonts w:ascii="Times New Roman" w:hAnsi="Times New Roman"/>
          <w:sz w:val="24"/>
          <w:szCs w:val="24"/>
        </w:rPr>
        <w:t>, a verb that means “subject to</w:t>
      </w:r>
      <w:r w:rsidR="00C806AB">
        <w:rPr>
          <w:rFonts w:ascii="Times New Roman" w:hAnsi="Times New Roman"/>
          <w:sz w:val="24"/>
          <w:szCs w:val="24"/>
        </w:rPr>
        <w:t>, guilty, liable for, in danger</w:t>
      </w:r>
      <w:r w:rsidRPr="001F7545">
        <w:rPr>
          <w:rFonts w:ascii="Times New Roman" w:hAnsi="Times New Roman"/>
          <w:sz w:val="24"/>
          <w:szCs w:val="24"/>
        </w:rPr>
        <w:t>”</w:t>
      </w:r>
      <w:r w:rsidR="00C806AB">
        <w:rPr>
          <w:rFonts w:ascii="Times New Roman" w:hAnsi="Times New Roman"/>
          <w:sz w:val="24"/>
          <w:szCs w:val="24"/>
        </w:rPr>
        <w:t xml:space="preserve"> (</w:t>
      </w:r>
      <w:r w:rsidR="00C806AB" w:rsidRPr="003D371C">
        <w:rPr>
          <w:rFonts w:ascii="Times New Roman" w:hAnsi="Times New Roman"/>
          <w:sz w:val="24"/>
          <w:szCs w:val="24"/>
        </w:rPr>
        <w:t>Kohlenberger III</w:t>
      </w:r>
      <w:r w:rsidR="00C806AB">
        <w:rPr>
          <w:rFonts w:ascii="Times New Roman" w:hAnsi="Times New Roman"/>
          <w:sz w:val="24"/>
          <w:szCs w:val="24"/>
        </w:rPr>
        <w:t>,</w:t>
      </w:r>
      <w:r w:rsidR="00B607CB" w:rsidRPr="00B607CB">
        <w:rPr>
          <w:rFonts w:ascii="Times New Roman" w:hAnsi="Times New Roman"/>
          <w:sz w:val="24"/>
          <w:szCs w:val="24"/>
        </w:rPr>
        <w:t xml:space="preserve"> </w:t>
      </w:r>
      <w:r w:rsidR="00B607CB">
        <w:rPr>
          <w:rFonts w:ascii="Times New Roman" w:hAnsi="Times New Roman"/>
          <w:sz w:val="24"/>
          <w:szCs w:val="24"/>
        </w:rPr>
        <w:t>1999</w:t>
      </w:r>
      <w:r w:rsidR="00B607CB">
        <w:rPr>
          <w:rFonts w:ascii="Times New Roman" w:hAnsi="Times New Roman"/>
          <w:sz w:val="24"/>
          <w:szCs w:val="24"/>
        </w:rPr>
        <w:t>:</w:t>
      </w:r>
      <w:r w:rsidR="00C806AB">
        <w:rPr>
          <w:rFonts w:ascii="Times New Roman" w:hAnsi="Times New Roman"/>
          <w:sz w:val="24"/>
          <w:szCs w:val="24"/>
        </w:rPr>
        <w:t xml:space="preserve"> 1549)</w:t>
      </w:r>
      <w:r w:rsidR="00C806AB">
        <w:rPr>
          <w:rFonts w:ascii="Times New Roman" w:hAnsi="Times New Roman"/>
          <w:b/>
          <w:sz w:val="24"/>
          <w:szCs w:val="24"/>
        </w:rPr>
        <w:t>.</w:t>
      </w:r>
      <w:r w:rsidRPr="001F7545">
        <w:rPr>
          <w:rFonts w:ascii="Times New Roman" w:hAnsi="Times New Roman"/>
          <w:sz w:val="24"/>
          <w:szCs w:val="24"/>
        </w:rPr>
        <w:t xml:space="preserve"> With its etymological derivation from ἑνέχομαι, ἔνοχοϛ </w:t>
      </w:r>
      <w:r w:rsidR="00710CCC">
        <w:rPr>
          <w:rFonts w:ascii="Times New Roman" w:hAnsi="Times New Roman"/>
          <w:sz w:val="24"/>
          <w:szCs w:val="24"/>
        </w:rPr>
        <w:t xml:space="preserve">,  according  to Balz and </w:t>
      </w:r>
      <w:r w:rsidR="00710CCC" w:rsidRPr="003D371C">
        <w:rPr>
          <w:rFonts w:ascii="Times New Roman" w:hAnsi="Times New Roman"/>
          <w:sz w:val="24"/>
          <w:szCs w:val="24"/>
        </w:rPr>
        <w:t>Schneider</w:t>
      </w:r>
      <w:r w:rsidR="00710CCC">
        <w:rPr>
          <w:rFonts w:ascii="Times New Roman" w:hAnsi="Times New Roman"/>
          <w:sz w:val="24"/>
          <w:szCs w:val="24"/>
        </w:rPr>
        <w:t xml:space="preserve"> (1994:</w:t>
      </w:r>
      <w:r w:rsidR="00710CCC" w:rsidRPr="003D371C">
        <w:rPr>
          <w:rFonts w:ascii="Times New Roman" w:hAnsi="Times New Roman"/>
          <w:sz w:val="24"/>
          <w:szCs w:val="24"/>
        </w:rPr>
        <w:t xml:space="preserve"> 457</w:t>
      </w:r>
      <w:r w:rsidR="00710CCC">
        <w:rPr>
          <w:rFonts w:ascii="Times New Roman" w:hAnsi="Times New Roman"/>
          <w:sz w:val="24"/>
          <w:szCs w:val="24"/>
        </w:rPr>
        <w:t>) ,</w:t>
      </w:r>
      <w:r w:rsidR="00710CCC" w:rsidRPr="001F7545">
        <w:rPr>
          <w:rFonts w:ascii="Times New Roman" w:hAnsi="Times New Roman"/>
          <w:sz w:val="24"/>
          <w:szCs w:val="24"/>
        </w:rPr>
        <w:t xml:space="preserve"> </w:t>
      </w:r>
      <w:r w:rsidRPr="001F7545">
        <w:rPr>
          <w:rFonts w:ascii="Times New Roman" w:hAnsi="Times New Roman"/>
          <w:sz w:val="24"/>
          <w:szCs w:val="24"/>
        </w:rPr>
        <w:t>has the basic meaning “held in something.”</w:t>
      </w:r>
    </w:p>
    <w:p w:rsidR="001F7545" w:rsidRPr="001F7545" w:rsidRDefault="001F7545" w:rsidP="00A62B68">
      <w:pPr>
        <w:spacing w:after="0" w:line="480" w:lineRule="auto"/>
        <w:ind w:firstLine="720"/>
        <w:jc w:val="both"/>
        <w:rPr>
          <w:rFonts w:ascii="Times New Roman" w:hAnsi="Times New Roman"/>
          <w:sz w:val="24"/>
          <w:szCs w:val="24"/>
        </w:rPr>
      </w:pPr>
      <w:r w:rsidRPr="001F7545">
        <w:rPr>
          <w:rFonts w:ascii="Times New Roman" w:hAnsi="Times New Roman"/>
          <w:sz w:val="24"/>
          <w:szCs w:val="24"/>
        </w:rPr>
        <w:t>Although the usage of the term depends on notion of the user, for the term could be used connotatively, judicially and figuratively. Horst and Schneider</w:t>
      </w:r>
      <w:r w:rsidR="009937AB">
        <w:rPr>
          <w:rFonts w:ascii="Times New Roman" w:hAnsi="Times New Roman"/>
          <w:sz w:val="24"/>
          <w:szCs w:val="24"/>
        </w:rPr>
        <w:t xml:space="preserve"> (</w:t>
      </w:r>
      <w:r w:rsidR="009937AB">
        <w:rPr>
          <w:rFonts w:ascii="Times New Roman" w:hAnsi="Times New Roman"/>
          <w:sz w:val="24"/>
          <w:szCs w:val="24"/>
        </w:rPr>
        <w:t>(1994:</w:t>
      </w:r>
      <w:r w:rsidR="009937AB" w:rsidRPr="003D371C">
        <w:rPr>
          <w:rFonts w:ascii="Times New Roman" w:hAnsi="Times New Roman"/>
          <w:sz w:val="24"/>
          <w:szCs w:val="24"/>
        </w:rPr>
        <w:t xml:space="preserve"> 457</w:t>
      </w:r>
      <w:r w:rsidR="009937AB">
        <w:rPr>
          <w:rFonts w:ascii="Times New Roman" w:hAnsi="Times New Roman"/>
          <w:sz w:val="24"/>
          <w:szCs w:val="24"/>
        </w:rPr>
        <w:t>)</w:t>
      </w:r>
      <w:r w:rsidR="009937AB">
        <w:rPr>
          <w:rFonts w:ascii="Times New Roman" w:hAnsi="Times New Roman"/>
          <w:sz w:val="24"/>
          <w:szCs w:val="24"/>
        </w:rPr>
        <w:t xml:space="preserve"> </w:t>
      </w:r>
      <w:r w:rsidRPr="001F7545">
        <w:rPr>
          <w:rFonts w:ascii="Times New Roman" w:hAnsi="Times New Roman"/>
          <w:sz w:val="24"/>
          <w:szCs w:val="24"/>
        </w:rPr>
        <w:t>note that: “the only passage in the NT in which ἔνοχοϛ appears with neither connotation of judicial language nor figurative meaning is Heb. 2:15, there ἔνοχοϛ is, to be sure, in a context in which it has a negative meaning (“held in slavery”); the slavery</w:t>
      </w:r>
      <w:r w:rsidR="008D547B">
        <w:rPr>
          <w:rFonts w:ascii="Times New Roman" w:hAnsi="Times New Roman"/>
          <w:sz w:val="24"/>
          <w:szCs w:val="24"/>
        </w:rPr>
        <w:t xml:space="preserve"> springs from the fear of death</w:t>
      </w:r>
      <w:r w:rsidRPr="001F7545">
        <w:rPr>
          <w:rFonts w:ascii="Times New Roman" w:hAnsi="Times New Roman"/>
          <w:sz w:val="24"/>
          <w:szCs w:val="24"/>
        </w:rPr>
        <w:t>”</w:t>
      </w:r>
      <w:r w:rsidR="008D547B">
        <w:rPr>
          <w:rFonts w:ascii="Times New Roman" w:hAnsi="Times New Roman"/>
          <w:sz w:val="24"/>
          <w:szCs w:val="24"/>
        </w:rPr>
        <w:t>.</w:t>
      </w:r>
    </w:p>
    <w:p w:rsidR="001F7545" w:rsidRPr="001F7545" w:rsidRDefault="001F7545" w:rsidP="00A62B68">
      <w:pPr>
        <w:spacing w:after="0" w:line="480" w:lineRule="auto"/>
        <w:ind w:firstLine="720"/>
        <w:jc w:val="both"/>
        <w:rPr>
          <w:rFonts w:ascii="Times New Roman" w:hAnsi="Times New Roman"/>
          <w:sz w:val="24"/>
          <w:szCs w:val="24"/>
        </w:rPr>
      </w:pPr>
      <w:r w:rsidRPr="001F7545">
        <w:rPr>
          <w:rFonts w:ascii="Times New Roman" w:hAnsi="Times New Roman"/>
          <w:sz w:val="24"/>
          <w:szCs w:val="24"/>
        </w:rPr>
        <w:t xml:space="preserve"> Verse 16: </w:t>
      </w:r>
      <w:r w:rsidRPr="001F7545">
        <w:rPr>
          <w:rFonts w:ascii="Times New Roman" w:hAnsi="Times New Roman"/>
          <w:i/>
          <w:sz w:val="24"/>
          <w:szCs w:val="24"/>
        </w:rPr>
        <w:t xml:space="preserve">ἐπιλαμβάνεται </w:t>
      </w:r>
      <w:r w:rsidRPr="001F7545">
        <w:rPr>
          <w:rFonts w:ascii="Times New Roman" w:hAnsi="Times New Roman"/>
          <w:sz w:val="24"/>
          <w:szCs w:val="24"/>
        </w:rPr>
        <w:t xml:space="preserve">is from the word ἐπιλαμβάνομαι, and it’s a compound verb that has a directive sense: ἐπι points to the goal in giving of the aid and βάνομαι denotes the act of receiving support. The verb </w:t>
      </w:r>
      <w:r w:rsidRPr="001F7545">
        <w:rPr>
          <w:rFonts w:ascii="Times New Roman" w:hAnsi="Times New Roman"/>
          <w:i/>
          <w:sz w:val="24"/>
          <w:szCs w:val="24"/>
        </w:rPr>
        <w:t>ἐπιλαμβάνεται</w:t>
      </w:r>
      <w:r w:rsidRPr="001F7545">
        <w:rPr>
          <w:rFonts w:ascii="Times New Roman" w:hAnsi="Times New Roman"/>
          <w:sz w:val="24"/>
          <w:szCs w:val="24"/>
        </w:rPr>
        <w:t xml:space="preserve"> means" to take, lay hold of, and take possession of." By a metaphor drawn from laying hold of another to rescue him from peril, the word came to mean "to lay hold of for the purpose of helping or succoring." It is used in this latter sense here. The idea here is that the Lord Jesus, in His work on Calvary's Cross, did not provide for the salvation of fallen angels but for the salvation of fallen human beings, the seed of Abraham by assuming th</w:t>
      </w:r>
      <w:r w:rsidR="006956C5">
        <w:rPr>
          <w:rFonts w:ascii="Times New Roman" w:hAnsi="Times New Roman"/>
          <w:sz w:val="24"/>
          <w:szCs w:val="24"/>
        </w:rPr>
        <w:t>eir nature,</w:t>
      </w:r>
      <w:r w:rsidRPr="001F7545">
        <w:rPr>
          <w:rFonts w:ascii="Times New Roman" w:hAnsi="Times New Roman"/>
          <w:sz w:val="24"/>
          <w:szCs w:val="24"/>
        </w:rPr>
        <w:t xml:space="preserve"> σπέρματος Ἀβρααμ</w:t>
      </w:r>
      <w:r w:rsidR="006956C5">
        <w:rPr>
          <w:rFonts w:ascii="Times New Roman" w:hAnsi="Times New Roman"/>
          <w:sz w:val="24"/>
          <w:szCs w:val="24"/>
        </w:rPr>
        <w:t>.</w:t>
      </w:r>
      <w:r w:rsidRPr="001F7545">
        <w:rPr>
          <w:rFonts w:ascii="Times New Roman" w:hAnsi="Times New Roman"/>
          <w:sz w:val="24"/>
          <w:szCs w:val="24"/>
        </w:rPr>
        <w:t xml:space="preserve">  In perfect righteousness He passed by fallen angels, and in infinite mercy and condescension, stooped to provide salvation for man. He passed by the superior being to save an inferior being. He gets more glory in taking an inferior being and raising him to an exalted position in Christ Jesus, than in saving a superior being and raising him to those heights of blessedness</w:t>
      </w:r>
      <w:r w:rsidR="009937AB">
        <w:rPr>
          <w:rFonts w:ascii="Times New Roman" w:hAnsi="Times New Roman"/>
          <w:sz w:val="24"/>
          <w:szCs w:val="24"/>
        </w:rPr>
        <w:t xml:space="preserve"> (Wuest, 1973:</w:t>
      </w:r>
      <w:r w:rsidR="009937AB" w:rsidRPr="003D371C">
        <w:rPr>
          <w:rFonts w:ascii="Times New Roman" w:hAnsi="Times New Roman"/>
          <w:sz w:val="24"/>
          <w:szCs w:val="24"/>
        </w:rPr>
        <w:t xml:space="preserve"> 63</w:t>
      </w:r>
      <w:r w:rsidR="009937AB">
        <w:rPr>
          <w:rFonts w:ascii="Times New Roman" w:hAnsi="Times New Roman"/>
          <w:sz w:val="24"/>
          <w:szCs w:val="24"/>
        </w:rPr>
        <w:t>)</w:t>
      </w:r>
      <w:r w:rsidR="008D547B">
        <w:rPr>
          <w:rFonts w:ascii="Times New Roman" w:hAnsi="Times New Roman"/>
          <w:b/>
          <w:sz w:val="24"/>
          <w:szCs w:val="24"/>
          <w:vertAlign w:val="superscript"/>
        </w:rPr>
        <w:t>.</w:t>
      </w:r>
    </w:p>
    <w:p w:rsidR="001F7545" w:rsidRPr="001F7545" w:rsidRDefault="001F7545" w:rsidP="00A62B68">
      <w:pPr>
        <w:spacing w:line="480" w:lineRule="auto"/>
        <w:ind w:firstLine="720"/>
        <w:jc w:val="both"/>
        <w:rPr>
          <w:rFonts w:ascii="Times New Roman" w:hAnsi="Times New Roman"/>
          <w:sz w:val="24"/>
          <w:szCs w:val="24"/>
        </w:rPr>
      </w:pPr>
      <w:r w:rsidRPr="001F7545">
        <w:rPr>
          <w:rFonts w:ascii="Times New Roman" w:hAnsi="Times New Roman"/>
          <w:sz w:val="24"/>
          <w:szCs w:val="24"/>
        </w:rPr>
        <w:t xml:space="preserve"> Verse 17: </w:t>
      </w:r>
      <w:r w:rsidRPr="001F7545">
        <w:rPr>
          <w:rFonts w:ascii="Times New Roman" w:hAnsi="Times New Roman"/>
          <w:i/>
          <w:sz w:val="24"/>
          <w:szCs w:val="24"/>
        </w:rPr>
        <w:t xml:space="preserve">ὁμοιωθῆναι  </w:t>
      </w:r>
      <w:r w:rsidRPr="001F7545">
        <w:rPr>
          <w:rFonts w:ascii="Times New Roman" w:hAnsi="Times New Roman"/>
          <w:sz w:val="24"/>
          <w:szCs w:val="24"/>
        </w:rPr>
        <w:t xml:space="preserve"> is from ὁμοιόω, a verb, meaning “to make like, compare”; </w:t>
      </w:r>
      <w:r w:rsidRPr="001F7545">
        <w:rPr>
          <w:rFonts w:ascii="Times New Roman" w:hAnsi="Times New Roman"/>
          <w:i/>
          <w:sz w:val="24"/>
          <w:szCs w:val="24"/>
        </w:rPr>
        <w:t>ὁμοιωθῆναι</w:t>
      </w:r>
      <w:r w:rsidRPr="001F7545">
        <w:rPr>
          <w:rFonts w:ascii="Times New Roman" w:hAnsi="Times New Roman"/>
          <w:sz w:val="24"/>
          <w:szCs w:val="24"/>
        </w:rPr>
        <w:t xml:space="preserve"> is an aorist passive infinitive used with ὤφειλεν, and it means “to be like, become like.”</w:t>
      </w:r>
      <w:r w:rsidR="009937AB">
        <w:rPr>
          <w:rFonts w:ascii="Times New Roman" w:hAnsi="Times New Roman"/>
          <w:sz w:val="24"/>
          <w:szCs w:val="24"/>
        </w:rPr>
        <w:t xml:space="preserve"> In the words of  </w:t>
      </w:r>
      <w:r w:rsidR="009C61E9">
        <w:rPr>
          <w:rFonts w:ascii="Times New Roman" w:hAnsi="Times New Roman"/>
          <w:sz w:val="24"/>
          <w:szCs w:val="24"/>
        </w:rPr>
        <w:t xml:space="preserve">Kohlenberger III </w:t>
      </w:r>
      <w:r w:rsidR="009937AB">
        <w:rPr>
          <w:rFonts w:ascii="Times New Roman" w:hAnsi="Times New Roman"/>
          <w:sz w:val="24"/>
          <w:szCs w:val="24"/>
        </w:rPr>
        <w:t>(</w:t>
      </w:r>
      <w:r w:rsidR="00B607CB">
        <w:rPr>
          <w:rFonts w:ascii="Times New Roman" w:hAnsi="Times New Roman"/>
          <w:sz w:val="24"/>
          <w:szCs w:val="24"/>
        </w:rPr>
        <w:t>1999:</w:t>
      </w:r>
      <w:r w:rsidR="00B607CB">
        <w:rPr>
          <w:rFonts w:ascii="Times New Roman" w:hAnsi="Times New Roman"/>
          <w:sz w:val="24"/>
          <w:szCs w:val="24"/>
        </w:rPr>
        <w:t xml:space="preserve"> </w:t>
      </w:r>
      <w:r w:rsidR="009937AB">
        <w:rPr>
          <w:rFonts w:ascii="Times New Roman" w:hAnsi="Times New Roman"/>
          <w:sz w:val="24"/>
          <w:szCs w:val="24"/>
        </w:rPr>
        <w:t>1576)</w:t>
      </w:r>
      <w:r w:rsidR="009C61E9">
        <w:rPr>
          <w:rFonts w:ascii="Times New Roman" w:hAnsi="Times New Roman"/>
          <w:b/>
          <w:sz w:val="24"/>
          <w:szCs w:val="24"/>
        </w:rPr>
        <w:t>.</w:t>
      </w:r>
      <w:r w:rsidRPr="001F7545">
        <w:rPr>
          <w:rFonts w:ascii="Times New Roman" w:hAnsi="Times New Roman"/>
          <w:sz w:val="24"/>
          <w:szCs w:val="24"/>
        </w:rPr>
        <w:t xml:space="preserve">    And of course, it is in the passive sense that the word is used in Heb. 2:17.  ὁμοιωθῆναι which means “to be made like someone”, is aorist because Jesus really came to earth, it happened.  Likeness is asserted without qualification. There was a complete and real likeness to humanity, a likeness which was closest just where the traces of the curse of sin were most apparent-in poverty, temptation, and violent and unmerited death.</w:t>
      </w:r>
    </w:p>
    <w:p w:rsidR="001F7545" w:rsidRPr="001F7545" w:rsidRDefault="001F7545" w:rsidP="00A62B68">
      <w:pPr>
        <w:spacing w:after="0" w:line="480" w:lineRule="auto"/>
        <w:ind w:firstLine="720"/>
        <w:jc w:val="both"/>
        <w:rPr>
          <w:rFonts w:ascii="Times New Roman" w:hAnsi="Times New Roman"/>
          <w:sz w:val="24"/>
          <w:szCs w:val="24"/>
        </w:rPr>
      </w:pPr>
      <w:r w:rsidRPr="001F7545">
        <w:rPr>
          <w:rFonts w:ascii="Times New Roman" w:hAnsi="Times New Roman"/>
          <w:i/>
          <w:sz w:val="24"/>
          <w:szCs w:val="24"/>
        </w:rPr>
        <w:t xml:space="preserve"> γένηται</w:t>
      </w:r>
      <w:r w:rsidRPr="001F7545">
        <w:rPr>
          <w:rFonts w:ascii="Times New Roman" w:hAnsi="Times New Roman"/>
          <w:sz w:val="24"/>
          <w:szCs w:val="24"/>
        </w:rPr>
        <w:t xml:space="preserve"> is from γινομαι, a verb, meaning “to be, become, happen, to come into existence, be born.”</w:t>
      </w:r>
      <w:r w:rsidR="009C61E9" w:rsidRPr="009C61E9">
        <w:rPr>
          <w:rFonts w:ascii="Times New Roman" w:hAnsi="Times New Roman"/>
          <w:sz w:val="24"/>
          <w:szCs w:val="24"/>
        </w:rPr>
        <w:t xml:space="preserve"> </w:t>
      </w:r>
      <w:r w:rsidR="009C61E9">
        <w:rPr>
          <w:rFonts w:ascii="Times New Roman" w:hAnsi="Times New Roman"/>
          <w:sz w:val="24"/>
          <w:szCs w:val="24"/>
        </w:rPr>
        <w:t>Kohlenberger III (</w:t>
      </w:r>
      <w:r w:rsidR="00B607CB">
        <w:rPr>
          <w:rFonts w:ascii="Times New Roman" w:hAnsi="Times New Roman"/>
          <w:sz w:val="24"/>
          <w:szCs w:val="24"/>
        </w:rPr>
        <w:t>1999:</w:t>
      </w:r>
      <w:r w:rsidR="00B607CB">
        <w:rPr>
          <w:rFonts w:ascii="Times New Roman" w:hAnsi="Times New Roman"/>
          <w:sz w:val="24"/>
          <w:szCs w:val="24"/>
        </w:rPr>
        <w:t xml:space="preserve"> </w:t>
      </w:r>
      <w:r w:rsidR="009C61E9">
        <w:rPr>
          <w:rFonts w:ascii="Times New Roman" w:hAnsi="Times New Roman"/>
          <w:sz w:val="24"/>
          <w:szCs w:val="24"/>
        </w:rPr>
        <w:t>1576)</w:t>
      </w:r>
      <w:r w:rsidR="009C61E9">
        <w:rPr>
          <w:rFonts w:ascii="Times New Roman" w:hAnsi="Times New Roman"/>
          <w:sz w:val="24"/>
          <w:szCs w:val="24"/>
        </w:rPr>
        <w:t xml:space="preserve"> explains</w:t>
      </w:r>
      <w:r w:rsidR="009C3C20">
        <w:rPr>
          <w:rFonts w:ascii="Times New Roman" w:hAnsi="Times New Roman"/>
          <w:sz w:val="24"/>
          <w:szCs w:val="24"/>
        </w:rPr>
        <w:t xml:space="preserve">. </w:t>
      </w:r>
      <w:r w:rsidRPr="001F7545">
        <w:rPr>
          <w:rFonts w:ascii="Times New Roman" w:hAnsi="Times New Roman"/>
          <w:b/>
          <w:sz w:val="24"/>
          <w:szCs w:val="24"/>
        </w:rPr>
        <w:t xml:space="preserve"> </w:t>
      </w:r>
      <w:r w:rsidRPr="001F7545">
        <w:rPr>
          <w:rFonts w:ascii="Times New Roman" w:hAnsi="Times New Roman"/>
          <w:sz w:val="24"/>
          <w:szCs w:val="24"/>
        </w:rPr>
        <w:t>λάσκεσθαι from ἱλάσκομαι, a verb, meaning in the passive “to have mercy on, be merciful to.” But here</w:t>
      </w:r>
      <w:r w:rsidR="009C61E9">
        <w:rPr>
          <w:rFonts w:ascii="Times New Roman" w:hAnsi="Times New Roman"/>
          <w:sz w:val="24"/>
          <w:szCs w:val="24"/>
        </w:rPr>
        <w:t xml:space="preserve"> </w:t>
      </w:r>
      <w:r w:rsidR="009C61E9">
        <w:rPr>
          <w:rFonts w:ascii="Times New Roman" w:hAnsi="Times New Roman"/>
          <w:sz w:val="24"/>
          <w:szCs w:val="24"/>
        </w:rPr>
        <w:t>Kohlenberger III</w:t>
      </w:r>
      <w:r w:rsidR="009C61E9">
        <w:rPr>
          <w:rFonts w:ascii="Times New Roman" w:hAnsi="Times New Roman"/>
          <w:sz w:val="24"/>
          <w:szCs w:val="24"/>
        </w:rPr>
        <w:t xml:space="preserve"> states that,</w:t>
      </w:r>
      <w:r w:rsidRPr="001F7545">
        <w:rPr>
          <w:rFonts w:ascii="Times New Roman" w:hAnsi="Times New Roman"/>
          <w:sz w:val="24"/>
          <w:szCs w:val="24"/>
        </w:rPr>
        <w:t xml:space="preserve"> it is used in the “middle voice,” and it means “to make atonement for, with a focus on the means for accomplishing forgiveness, resulting in reconciliation.”</w:t>
      </w:r>
      <w:r w:rsidR="009C61E9">
        <w:rPr>
          <w:rFonts w:ascii="Times New Roman" w:hAnsi="Times New Roman"/>
          <w:sz w:val="24"/>
          <w:szCs w:val="24"/>
        </w:rPr>
        <w:t>(</w:t>
      </w:r>
      <w:r w:rsidR="00B607CB">
        <w:rPr>
          <w:rFonts w:ascii="Times New Roman" w:hAnsi="Times New Roman"/>
          <w:sz w:val="24"/>
          <w:szCs w:val="24"/>
        </w:rPr>
        <w:t>1999:</w:t>
      </w:r>
      <w:r w:rsidR="009C61E9">
        <w:rPr>
          <w:rFonts w:ascii="Times New Roman" w:hAnsi="Times New Roman"/>
          <w:sz w:val="24"/>
          <w:szCs w:val="24"/>
        </w:rPr>
        <w:t>1558).</w:t>
      </w:r>
      <w:r w:rsidRPr="001F7545">
        <w:rPr>
          <w:rFonts w:ascii="Times New Roman" w:hAnsi="Times New Roman"/>
          <w:sz w:val="24"/>
          <w:szCs w:val="24"/>
        </w:rPr>
        <w:t xml:space="preserve">  ὅθεν looks back at everything said in verses 10-16. Jesus needed to suffer in place of the people He wanted to help; for that reason He had to be made like His brothers. ὤφειλεν is an imperfect active indicative verb. The root meaning is “to be obligated.” The word often implies a moral necessity. In other words, if Jesus wanted to help us it was necessary that He becomes one of us. David Gooding states: </w:t>
      </w:r>
    </w:p>
    <w:p w:rsidR="001F7545" w:rsidRPr="001F7545" w:rsidRDefault="001F7545" w:rsidP="00A62B68">
      <w:pPr>
        <w:spacing w:after="0" w:line="240" w:lineRule="auto"/>
        <w:ind w:left="1440"/>
        <w:jc w:val="both"/>
        <w:rPr>
          <w:rFonts w:ascii="Times New Roman" w:hAnsi="Times New Roman"/>
          <w:sz w:val="24"/>
          <w:szCs w:val="24"/>
        </w:rPr>
      </w:pPr>
      <w:r w:rsidRPr="001F7545">
        <w:rPr>
          <w:rFonts w:ascii="Times New Roman" w:hAnsi="Times New Roman"/>
          <w:sz w:val="24"/>
          <w:szCs w:val="24"/>
        </w:rPr>
        <w:t>Certainly he was under no obligation to save us. No one made him do it. Had he left us to perish in our sinful rebellion against God, we would have had no ground whatever for complaining that he had failed in his obligations toward us. When he stooped to take hold of our hands to help us (2:16), he did so voluntarily (Jn. 10:18). Yes, but once he embarked on this task of helping us, there were certain things that that task itself obliged him to do, if it was to be done perfectly. Once he started, it was unthinkable that he should do it less than perfectly. So for this reason, ‘he had to be made like his brothers in every way’ (2:17)</w:t>
      </w:r>
      <w:r w:rsidR="009C61E9">
        <w:rPr>
          <w:rFonts w:ascii="Times New Roman" w:hAnsi="Times New Roman"/>
          <w:sz w:val="24"/>
          <w:szCs w:val="24"/>
        </w:rPr>
        <w:t xml:space="preserve"> (1989:</w:t>
      </w:r>
      <w:r w:rsidR="009C61E9" w:rsidRPr="003D371C">
        <w:rPr>
          <w:rFonts w:ascii="Times New Roman" w:hAnsi="Times New Roman"/>
          <w:sz w:val="24"/>
          <w:szCs w:val="24"/>
        </w:rPr>
        <w:t xml:space="preserve"> 103</w:t>
      </w:r>
      <w:r w:rsidR="009C61E9">
        <w:rPr>
          <w:rFonts w:ascii="Times New Roman" w:hAnsi="Times New Roman"/>
          <w:sz w:val="24"/>
          <w:szCs w:val="24"/>
        </w:rPr>
        <w:t>)</w:t>
      </w:r>
      <w:r w:rsidR="009C61E9" w:rsidRPr="003D371C">
        <w:rPr>
          <w:rFonts w:ascii="Times New Roman" w:hAnsi="Times New Roman"/>
          <w:sz w:val="24"/>
          <w:szCs w:val="24"/>
        </w:rPr>
        <w:t>.</w:t>
      </w:r>
      <w:r w:rsidR="006956C5">
        <w:rPr>
          <w:rFonts w:ascii="Times New Roman" w:hAnsi="Times New Roman"/>
          <w:b/>
          <w:sz w:val="24"/>
          <w:szCs w:val="24"/>
          <w:vertAlign w:val="superscript"/>
        </w:rPr>
        <w:t xml:space="preserve"> </w:t>
      </w:r>
    </w:p>
    <w:p w:rsidR="001F7545" w:rsidRPr="001F7545" w:rsidRDefault="001F7545" w:rsidP="00A62B68">
      <w:pPr>
        <w:spacing w:after="0" w:line="240" w:lineRule="auto"/>
        <w:ind w:left="720"/>
        <w:jc w:val="both"/>
        <w:rPr>
          <w:rFonts w:ascii="Times New Roman" w:hAnsi="Times New Roman"/>
          <w:sz w:val="24"/>
          <w:szCs w:val="24"/>
        </w:rPr>
      </w:pPr>
    </w:p>
    <w:p w:rsidR="001F7545" w:rsidRPr="001F7545" w:rsidRDefault="001F7545" w:rsidP="00A62B68">
      <w:pPr>
        <w:spacing w:after="0" w:line="480" w:lineRule="auto"/>
        <w:jc w:val="both"/>
        <w:rPr>
          <w:rFonts w:ascii="Times New Roman" w:hAnsi="Times New Roman"/>
          <w:sz w:val="24"/>
          <w:szCs w:val="24"/>
        </w:rPr>
      </w:pPr>
      <w:r w:rsidRPr="001F7545">
        <w:rPr>
          <w:rFonts w:ascii="Times New Roman" w:hAnsi="Times New Roman"/>
          <w:sz w:val="24"/>
          <w:szCs w:val="24"/>
        </w:rPr>
        <w:t xml:space="preserve">κατὰ πάντα simply means “in every respect” (cf. Acts 17:22, Colossians 3:20). κατὰ πάντα makes it impossible to understand ὁμοιωθῆναι in a weak way. Jesus completely took on our nature as He humbled Himself to live and die for us. τοῖς ἀδελφοῖς is definite because it picks up “brothers” from verse 12 (the quote from Psalm 22:22). </w:t>
      </w:r>
    </w:p>
    <w:p w:rsidR="001F7545" w:rsidRPr="001F7545" w:rsidRDefault="001F7545" w:rsidP="00A62B68">
      <w:pPr>
        <w:spacing w:after="0" w:line="480" w:lineRule="auto"/>
        <w:ind w:firstLine="720"/>
        <w:jc w:val="both"/>
        <w:rPr>
          <w:rFonts w:ascii="Times New Roman" w:hAnsi="Times New Roman"/>
          <w:sz w:val="24"/>
          <w:szCs w:val="24"/>
        </w:rPr>
      </w:pPr>
      <w:r w:rsidRPr="001F7545">
        <w:rPr>
          <w:rFonts w:ascii="Times New Roman" w:hAnsi="Times New Roman"/>
          <w:sz w:val="24"/>
          <w:szCs w:val="24"/>
        </w:rPr>
        <w:t>Verse 18: πέπονθεν from πασχω, is the perfect active indicative, third person singular. The verb means “to experience, suffer, and endure” (almost always in NT with reference to unpleasant experiences).</w:t>
      </w:r>
      <w:r w:rsidRPr="001F7545">
        <w:rPr>
          <w:rFonts w:ascii="Times New Roman" w:hAnsi="Times New Roman"/>
          <w:b/>
          <w:sz w:val="24"/>
          <w:szCs w:val="24"/>
        </w:rPr>
        <w:t xml:space="preserve"> </w:t>
      </w:r>
      <w:r w:rsidRPr="001F7545">
        <w:rPr>
          <w:rFonts w:ascii="Times New Roman" w:hAnsi="Times New Roman"/>
          <w:sz w:val="24"/>
          <w:szCs w:val="24"/>
        </w:rPr>
        <w:t>Πειρασθείς and πειραζομένοις both are from πειραζω, the first is the aorist passive, nominative masculine singular, while the second is the present passive, dative plural. The verb means “to test, tempt, to try to trap.”</w:t>
      </w:r>
      <w:r w:rsidR="000E1423">
        <w:rPr>
          <w:rFonts w:ascii="Times New Roman" w:hAnsi="Times New Roman"/>
          <w:sz w:val="24"/>
          <w:szCs w:val="24"/>
        </w:rPr>
        <w:t xml:space="preserve"> (</w:t>
      </w:r>
      <w:r w:rsidR="000E1423" w:rsidRPr="003D371C">
        <w:rPr>
          <w:rFonts w:ascii="Times New Roman" w:hAnsi="Times New Roman"/>
          <w:sz w:val="24"/>
          <w:szCs w:val="24"/>
        </w:rPr>
        <w:t>Kohlenberger III</w:t>
      </w:r>
      <w:r w:rsidR="000E1423">
        <w:rPr>
          <w:rFonts w:ascii="Times New Roman" w:hAnsi="Times New Roman"/>
          <w:sz w:val="24"/>
          <w:szCs w:val="24"/>
        </w:rPr>
        <w:t>,</w:t>
      </w:r>
      <w:r w:rsidR="00B607CB">
        <w:rPr>
          <w:rFonts w:ascii="Times New Roman" w:hAnsi="Times New Roman"/>
          <w:sz w:val="24"/>
          <w:szCs w:val="24"/>
        </w:rPr>
        <w:t xml:space="preserve"> </w:t>
      </w:r>
      <w:r w:rsidR="00B607CB">
        <w:rPr>
          <w:rFonts w:ascii="Times New Roman" w:hAnsi="Times New Roman"/>
          <w:sz w:val="24"/>
          <w:szCs w:val="24"/>
        </w:rPr>
        <w:t>1999:</w:t>
      </w:r>
      <w:r w:rsidR="00B607CB">
        <w:rPr>
          <w:rFonts w:ascii="Times New Roman" w:hAnsi="Times New Roman"/>
          <w:sz w:val="24"/>
          <w:szCs w:val="24"/>
        </w:rPr>
        <w:t xml:space="preserve"> </w:t>
      </w:r>
      <w:r w:rsidR="000E1423" w:rsidRPr="000E1423">
        <w:rPr>
          <w:rFonts w:ascii="Times New Roman" w:hAnsi="Times New Roman"/>
          <w:b/>
          <w:sz w:val="24"/>
          <w:szCs w:val="24"/>
        </w:rPr>
        <w:t>1070)</w:t>
      </w:r>
      <w:r w:rsidR="000E1423">
        <w:rPr>
          <w:rFonts w:ascii="Times New Roman" w:hAnsi="Times New Roman"/>
          <w:b/>
          <w:sz w:val="24"/>
          <w:szCs w:val="24"/>
        </w:rPr>
        <w:t>.</w:t>
      </w:r>
      <w:r w:rsidRPr="001F7545">
        <w:rPr>
          <w:rFonts w:ascii="Times New Roman" w:hAnsi="Times New Roman"/>
          <w:sz w:val="24"/>
          <w:szCs w:val="24"/>
        </w:rPr>
        <w:t xml:space="preserve">  </w:t>
      </w:r>
      <w:r w:rsidRPr="001F7545">
        <w:rPr>
          <w:rFonts w:ascii="Times New Roman" w:hAnsi="Times New Roman"/>
          <w:i/>
          <w:sz w:val="24"/>
          <w:szCs w:val="24"/>
        </w:rPr>
        <w:t xml:space="preserve"> Exhaustive Concordance</w:t>
      </w:r>
      <w:r w:rsidRPr="001F7545">
        <w:rPr>
          <w:rFonts w:ascii="Times New Roman" w:hAnsi="Times New Roman"/>
          <w:sz w:val="24"/>
          <w:szCs w:val="24"/>
        </w:rPr>
        <w:t xml:space="preserve"> states that: “The difference between a test and a temptation is found in the tester’s motivations and expectations. The devil tempts that the believer might fail Gods standards of faith and so sin; God tests that He might determine and sharpen true character, with no focus of making the believer fail.”</w:t>
      </w:r>
      <w:r w:rsidR="000E1423">
        <w:rPr>
          <w:rFonts w:ascii="Times New Roman" w:hAnsi="Times New Roman"/>
          <w:sz w:val="24"/>
          <w:szCs w:val="24"/>
        </w:rPr>
        <w:t xml:space="preserve"> (</w:t>
      </w:r>
      <w:r w:rsidR="00B607CB">
        <w:rPr>
          <w:rFonts w:ascii="Times New Roman" w:hAnsi="Times New Roman"/>
          <w:sz w:val="24"/>
          <w:szCs w:val="24"/>
        </w:rPr>
        <w:t>1999:</w:t>
      </w:r>
      <w:r w:rsidR="000E1423">
        <w:rPr>
          <w:rFonts w:ascii="Times New Roman" w:hAnsi="Times New Roman"/>
          <w:sz w:val="24"/>
          <w:szCs w:val="24"/>
        </w:rPr>
        <w:t>1070)</w:t>
      </w:r>
      <w:r w:rsidR="009C3C20">
        <w:rPr>
          <w:rFonts w:ascii="Times New Roman" w:hAnsi="Times New Roman"/>
          <w:sz w:val="24"/>
          <w:szCs w:val="24"/>
        </w:rPr>
        <w:t xml:space="preserve">. </w:t>
      </w:r>
      <w:r w:rsidRPr="001F7545">
        <w:rPr>
          <w:rFonts w:ascii="Times New Roman" w:hAnsi="Times New Roman"/>
          <w:sz w:val="24"/>
          <w:szCs w:val="24"/>
        </w:rPr>
        <w:t xml:space="preserve">βοηθῆσαι is the aorist active infinitive of βοηθεω, a verb that means </w:t>
      </w:r>
      <w:r w:rsidR="009C3C20">
        <w:rPr>
          <w:rFonts w:ascii="Times New Roman" w:hAnsi="Times New Roman"/>
          <w:sz w:val="24"/>
          <w:szCs w:val="24"/>
        </w:rPr>
        <w:t>“to help, come to the aid of</w:t>
      </w:r>
      <w:r w:rsidRPr="001F7545">
        <w:rPr>
          <w:rFonts w:ascii="Times New Roman" w:hAnsi="Times New Roman"/>
          <w:sz w:val="24"/>
          <w:szCs w:val="24"/>
        </w:rPr>
        <w:t>”</w:t>
      </w:r>
      <w:r w:rsidR="009C3C20">
        <w:rPr>
          <w:rFonts w:ascii="Times New Roman" w:hAnsi="Times New Roman"/>
          <w:sz w:val="24"/>
          <w:szCs w:val="24"/>
        </w:rPr>
        <w:t>.</w:t>
      </w:r>
      <w:r w:rsidRPr="001F7545">
        <w:rPr>
          <w:rFonts w:ascii="Times New Roman" w:hAnsi="Times New Roman"/>
          <w:sz w:val="24"/>
          <w:szCs w:val="24"/>
        </w:rPr>
        <w:t xml:space="preserve">  Balz and Schneider </w:t>
      </w:r>
      <w:r w:rsidR="000E1423">
        <w:rPr>
          <w:rFonts w:ascii="Times New Roman" w:hAnsi="Times New Roman"/>
          <w:sz w:val="24"/>
          <w:szCs w:val="24"/>
        </w:rPr>
        <w:t xml:space="preserve">  </w:t>
      </w:r>
      <w:r w:rsidRPr="001F7545">
        <w:rPr>
          <w:rFonts w:ascii="Times New Roman" w:hAnsi="Times New Roman"/>
          <w:sz w:val="24"/>
          <w:szCs w:val="24"/>
        </w:rPr>
        <w:t xml:space="preserve">state that “Christ is sought after in Heb. 2:18 </w:t>
      </w:r>
      <w:r w:rsidR="000E1423">
        <w:rPr>
          <w:rFonts w:ascii="Times New Roman" w:hAnsi="Times New Roman"/>
          <w:sz w:val="24"/>
          <w:szCs w:val="24"/>
        </w:rPr>
        <w:t>as the one who ‘is able to help</w:t>
      </w:r>
      <w:r w:rsidRPr="001F7545">
        <w:rPr>
          <w:rFonts w:ascii="Times New Roman" w:hAnsi="Times New Roman"/>
          <w:sz w:val="24"/>
          <w:szCs w:val="24"/>
        </w:rPr>
        <w:t>’”</w:t>
      </w:r>
      <w:r w:rsidR="000E1423">
        <w:rPr>
          <w:rFonts w:ascii="Times New Roman" w:hAnsi="Times New Roman"/>
          <w:sz w:val="24"/>
          <w:szCs w:val="24"/>
        </w:rPr>
        <w:t xml:space="preserve"> (</w:t>
      </w:r>
      <w:r w:rsidR="00A62B68">
        <w:rPr>
          <w:rFonts w:ascii="Times New Roman" w:hAnsi="Times New Roman"/>
          <w:sz w:val="24"/>
          <w:szCs w:val="24"/>
        </w:rPr>
        <w:t>1994:</w:t>
      </w:r>
      <w:r w:rsidR="00A62B68">
        <w:rPr>
          <w:rFonts w:ascii="Times New Roman" w:hAnsi="Times New Roman"/>
          <w:sz w:val="24"/>
          <w:szCs w:val="24"/>
        </w:rPr>
        <w:t xml:space="preserve"> </w:t>
      </w:r>
      <w:r w:rsidR="000E1423">
        <w:rPr>
          <w:rFonts w:ascii="Times New Roman" w:hAnsi="Times New Roman"/>
          <w:sz w:val="24"/>
          <w:szCs w:val="24"/>
        </w:rPr>
        <w:t>223).</w:t>
      </w:r>
      <w:r w:rsidRPr="001F7545">
        <w:rPr>
          <w:rFonts w:ascii="Times New Roman" w:hAnsi="Times New Roman"/>
          <w:b/>
          <w:sz w:val="24"/>
          <w:szCs w:val="24"/>
        </w:rPr>
        <w:t xml:space="preserve"> </w:t>
      </w:r>
      <w:r w:rsidRPr="001F7545">
        <w:rPr>
          <w:rFonts w:ascii="Times New Roman" w:hAnsi="Times New Roman"/>
          <w:sz w:val="24"/>
          <w:szCs w:val="24"/>
        </w:rPr>
        <w:t xml:space="preserve"> He is not only able to help, but also willing to help.</w:t>
      </w:r>
    </w:p>
    <w:p w:rsidR="001F7545" w:rsidRPr="001F7545" w:rsidRDefault="001F7545" w:rsidP="00A62B68">
      <w:pPr>
        <w:spacing w:after="0" w:line="480" w:lineRule="auto"/>
        <w:jc w:val="both"/>
        <w:rPr>
          <w:rFonts w:ascii="Times New Roman" w:hAnsi="Times New Roman"/>
          <w:b/>
          <w:sz w:val="24"/>
          <w:szCs w:val="24"/>
        </w:rPr>
      </w:pPr>
      <w:r w:rsidRPr="001F7545">
        <w:rPr>
          <w:rFonts w:ascii="Times New Roman" w:hAnsi="Times New Roman"/>
          <w:b/>
          <w:sz w:val="24"/>
          <w:szCs w:val="24"/>
        </w:rPr>
        <w:t xml:space="preserve"> The Significance of the Hypostasis of Jesus to Christians</w:t>
      </w:r>
    </w:p>
    <w:p w:rsidR="001F7545" w:rsidRPr="001F7545" w:rsidRDefault="001F7545" w:rsidP="00A62B68">
      <w:pPr>
        <w:spacing w:after="0" w:line="480" w:lineRule="auto"/>
        <w:contextualSpacing/>
        <w:jc w:val="both"/>
        <w:rPr>
          <w:rFonts w:ascii="Times New Roman" w:hAnsi="Times New Roman"/>
          <w:b/>
          <w:sz w:val="24"/>
          <w:szCs w:val="24"/>
        </w:rPr>
      </w:pPr>
      <w:r w:rsidRPr="001F7545">
        <w:rPr>
          <w:rFonts w:ascii="Times New Roman" w:hAnsi="Times New Roman"/>
          <w:b/>
          <w:sz w:val="24"/>
          <w:szCs w:val="24"/>
        </w:rPr>
        <w:t>Soteriological Significance</w:t>
      </w:r>
    </w:p>
    <w:p w:rsidR="001F7545" w:rsidRPr="001F7545" w:rsidRDefault="001F7545" w:rsidP="00A62B68">
      <w:pPr>
        <w:spacing w:after="0" w:line="480" w:lineRule="auto"/>
        <w:ind w:firstLine="720"/>
        <w:contextualSpacing/>
        <w:jc w:val="both"/>
        <w:rPr>
          <w:rFonts w:ascii="Times New Roman" w:hAnsi="Times New Roman"/>
          <w:sz w:val="24"/>
          <w:szCs w:val="24"/>
        </w:rPr>
      </w:pPr>
      <w:r w:rsidRPr="001F7545">
        <w:rPr>
          <w:rFonts w:ascii="Times New Roman" w:hAnsi="Times New Roman"/>
          <w:sz w:val="24"/>
          <w:szCs w:val="24"/>
        </w:rPr>
        <w:t xml:space="preserve">John Williamson Nevin (1803-1886), an American theologian states, concerning the hypostasis of Christ that: </w:t>
      </w:r>
    </w:p>
    <w:p w:rsidR="001F7545" w:rsidRPr="001F7545" w:rsidRDefault="001F7545" w:rsidP="00A62B68">
      <w:pPr>
        <w:spacing w:after="0" w:line="240" w:lineRule="auto"/>
        <w:ind w:left="1440"/>
        <w:contextualSpacing/>
        <w:jc w:val="both"/>
        <w:rPr>
          <w:rFonts w:ascii="Times New Roman" w:hAnsi="Times New Roman"/>
          <w:sz w:val="24"/>
          <w:szCs w:val="24"/>
        </w:rPr>
      </w:pPr>
      <w:r w:rsidRPr="001F7545">
        <w:rPr>
          <w:rFonts w:ascii="Times New Roman" w:hAnsi="Times New Roman"/>
          <w:sz w:val="24"/>
          <w:szCs w:val="24"/>
        </w:rPr>
        <w:t>This view of the hypostasis of Christ is not to be regarded as a doctrine or speculation but as a real transaction of God in the world, it is regarded as being necessarily itself the essence of Christianity, the sum and substance of the whole Christian redemption. Christ saves the world, not ultimately by what he teaches or what he does, but by what he is in the constitution of his own person</w:t>
      </w:r>
      <w:r w:rsidR="000E1423">
        <w:rPr>
          <w:rFonts w:ascii="Times New Roman" w:hAnsi="Times New Roman"/>
          <w:sz w:val="24"/>
          <w:szCs w:val="24"/>
        </w:rPr>
        <w:t xml:space="preserve"> (1978:</w:t>
      </w:r>
      <w:r w:rsidR="000E1423" w:rsidRPr="003D371C">
        <w:rPr>
          <w:rFonts w:ascii="Times New Roman" w:hAnsi="Times New Roman"/>
          <w:sz w:val="24"/>
          <w:szCs w:val="24"/>
        </w:rPr>
        <w:t xml:space="preserve"> 408</w:t>
      </w:r>
      <w:r w:rsidR="000E1423">
        <w:rPr>
          <w:rFonts w:ascii="Times New Roman" w:hAnsi="Times New Roman"/>
          <w:sz w:val="24"/>
          <w:szCs w:val="24"/>
        </w:rPr>
        <w:t>)</w:t>
      </w:r>
      <w:r w:rsidRPr="001F7545">
        <w:rPr>
          <w:rFonts w:ascii="Times New Roman" w:hAnsi="Times New Roman"/>
          <w:sz w:val="24"/>
          <w:szCs w:val="24"/>
        </w:rPr>
        <w:t>.</w:t>
      </w:r>
      <w:r w:rsidR="00DE764A">
        <w:rPr>
          <w:rFonts w:ascii="Times New Roman" w:hAnsi="Times New Roman"/>
          <w:b/>
          <w:sz w:val="24"/>
          <w:szCs w:val="24"/>
          <w:vertAlign w:val="superscript"/>
        </w:rPr>
        <w:t xml:space="preserve"> </w:t>
      </w:r>
    </w:p>
    <w:p w:rsidR="001F7545" w:rsidRPr="001F7545" w:rsidRDefault="001F7545" w:rsidP="00A62B68">
      <w:pPr>
        <w:spacing w:after="0" w:line="480" w:lineRule="auto"/>
        <w:ind w:firstLine="720"/>
        <w:contextualSpacing/>
        <w:jc w:val="both"/>
        <w:rPr>
          <w:rFonts w:ascii="Times New Roman" w:hAnsi="Times New Roman"/>
          <w:sz w:val="24"/>
          <w:szCs w:val="24"/>
        </w:rPr>
      </w:pPr>
    </w:p>
    <w:p w:rsidR="001F7545" w:rsidRPr="001F7545" w:rsidRDefault="001F7545" w:rsidP="00A62B68">
      <w:pPr>
        <w:spacing w:after="0" w:line="480" w:lineRule="auto"/>
        <w:ind w:firstLine="720"/>
        <w:contextualSpacing/>
        <w:jc w:val="both"/>
        <w:rPr>
          <w:rFonts w:ascii="Times New Roman" w:hAnsi="Times New Roman"/>
          <w:sz w:val="24"/>
          <w:szCs w:val="24"/>
        </w:rPr>
      </w:pPr>
      <w:r w:rsidRPr="001F7545">
        <w:rPr>
          <w:rFonts w:ascii="Times New Roman" w:hAnsi="Times New Roman"/>
          <w:sz w:val="24"/>
          <w:szCs w:val="24"/>
        </w:rPr>
        <w:t xml:space="preserve"> In the opinion of Nevin, the redemption of man was made possible only by the means of the Hypostasis of Christ. In the hypostasis, God took on human form, not simply so that he could do the work which no human had the ability to do, but so that he could be what no human being could be. The hypostasis is the fundamental fact of the Christian redemption because in it God became organically united with the human race in the Person of Christ. In Nevin’s thinking, an organic understanding of redemption is necessary because the fall of mankind into sin was organic in nature: “The ruin in which we lie is an organic ruin; the ruin of our nature; universal and whole, not simply because all men are sinners, but as making all men to be sinners. Men do not make their own nature, their nature makes them.”</w:t>
      </w:r>
      <w:r w:rsidR="00137C2B">
        <w:rPr>
          <w:rFonts w:ascii="Times New Roman" w:hAnsi="Times New Roman"/>
          <w:sz w:val="24"/>
          <w:szCs w:val="24"/>
        </w:rPr>
        <w:t xml:space="preserve"> (2000:</w:t>
      </w:r>
      <w:r w:rsidR="00137C2B" w:rsidRPr="003D371C">
        <w:rPr>
          <w:rFonts w:ascii="Times New Roman" w:hAnsi="Times New Roman"/>
          <w:sz w:val="24"/>
          <w:szCs w:val="24"/>
        </w:rPr>
        <w:t xml:space="preserve"> 155</w:t>
      </w:r>
      <w:r w:rsidR="00137C2B">
        <w:rPr>
          <w:rFonts w:ascii="Times New Roman" w:hAnsi="Times New Roman"/>
          <w:sz w:val="24"/>
          <w:szCs w:val="24"/>
        </w:rPr>
        <w:t>)</w:t>
      </w:r>
      <w:r w:rsidR="00137C2B" w:rsidRPr="003D371C">
        <w:rPr>
          <w:rFonts w:ascii="Times New Roman" w:hAnsi="Times New Roman"/>
          <w:sz w:val="24"/>
          <w:szCs w:val="24"/>
        </w:rPr>
        <w:t>.</w:t>
      </w:r>
      <w:r w:rsidRPr="001F7545">
        <w:rPr>
          <w:rFonts w:ascii="Times New Roman" w:hAnsi="Times New Roman"/>
          <w:sz w:val="24"/>
          <w:szCs w:val="24"/>
        </w:rPr>
        <w:t xml:space="preserve"> In effect, what Nevin is saying is that men are sinners as a result of the cloth of corrupt humanity handed down from Adam and Eve to the subsequent generations and that Christ took it in order to refine it. Thus, it is not enough for Christ to have simply done for man what man could not do – i.e., atone for sins committed – for this only deals with the guilt of sin. It is more fundamental that Christ be what humanity cannot be, thereby dealing with the organic corruption which entered the race through the disobedience and subsequent corruption of Adam and Eve. </w:t>
      </w:r>
    </w:p>
    <w:p w:rsidR="001F7545" w:rsidRPr="001F7545" w:rsidRDefault="001F7545" w:rsidP="00A62B68">
      <w:pPr>
        <w:spacing w:after="0" w:line="480" w:lineRule="auto"/>
        <w:contextualSpacing/>
        <w:jc w:val="both"/>
        <w:rPr>
          <w:rFonts w:ascii="Times New Roman" w:hAnsi="Times New Roman"/>
          <w:sz w:val="24"/>
          <w:szCs w:val="24"/>
        </w:rPr>
      </w:pPr>
      <w:r w:rsidRPr="001F7545">
        <w:rPr>
          <w:rFonts w:ascii="Times New Roman" w:hAnsi="Times New Roman"/>
          <w:sz w:val="24"/>
          <w:szCs w:val="24"/>
        </w:rPr>
        <w:tab/>
        <w:t>Because of the emphasis he placed on the hypostatic union of the divine and human natures of Christ in his thought, Nevin was led to challenge the doctrine of the Atonement as it was understood in his day by conservative Protestants, whose understanding was that it was Christ’s work of atonement that was most crucial and that the Incarnation (the hypostasis of Christ) was primarily brought about so that Jesus could pay the penalty for the guilt of sins of the world. This way of looking at redemption was unthinkable for Nevin, because it does not deal with the fundamental problem of the organic corruption in human nature. Although he does relegate the Atonement to a secondary status below the Incarnation in his system, Nevin does not do away completely with its significance, for he declares the Atonement to have been necessary for the forgiveness of sins</w:t>
      </w:r>
      <w:r w:rsidR="00137C2B">
        <w:rPr>
          <w:rFonts w:ascii="Times New Roman" w:hAnsi="Times New Roman"/>
          <w:sz w:val="24"/>
          <w:szCs w:val="24"/>
        </w:rPr>
        <w:t xml:space="preserve"> (</w:t>
      </w:r>
      <w:r w:rsidR="00137C2B" w:rsidRPr="003D371C">
        <w:rPr>
          <w:rFonts w:ascii="Times New Roman" w:hAnsi="Times New Roman"/>
          <w:sz w:val="24"/>
          <w:szCs w:val="24"/>
        </w:rPr>
        <w:t>1978</w:t>
      </w:r>
      <w:r w:rsidR="00137C2B">
        <w:rPr>
          <w:rFonts w:ascii="Times New Roman" w:hAnsi="Times New Roman"/>
          <w:sz w:val="24"/>
          <w:szCs w:val="24"/>
        </w:rPr>
        <w:t>:</w:t>
      </w:r>
      <w:r w:rsidR="00137C2B" w:rsidRPr="003D371C">
        <w:rPr>
          <w:rFonts w:ascii="Times New Roman" w:hAnsi="Times New Roman"/>
          <w:sz w:val="24"/>
          <w:szCs w:val="24"/>
        </w:rPr>
        <w:t xml:space="preserve"> 43-67)</w:t>
      </w:r>
      <w:r w:rsidRPr="001F7545">
        <w:rPr>
          <w:rFonts w:ascii="Times New Roman" w:hAnsi="Times New Roman"/>
          <w:sz w:val="24"/>
          <w:szCs w:val="24"/>
        </w:rPr>
        <w:t>.</w:t>
      </w:r>
      <w:r w:rsidR="00137C2B">
        <w:rPr>
          <w:rFonts w:ascii="Times New Roman" w:hAnsi="Times New Roman"/>
          <w:sz w:val="24"/>
          <w:szCs w:val="24"/>
        </w:rPr>
        <w:t xml:space="preserve"> </w:t>
      </w:r>
      <w:r w:rsidRPr="001F7545">
        <w:rPr>
          <w:rFonts w:ascii="Times New Roman" w:hAnsi="Times New Roman"/>
          <w:sz w:val="24"/>
          <w:szCs w:val="24"/>
        </w:rPr>
        <w:t xml:space="preserve"> But he is clear that the Atonement is only efficacious to redeem humanity as it relates to the union of the divine nature with humanity in Christ’s person. </w:t>
      </w:r>
    </w:p>
    <w:p w:rsidR="001F7545" w:rsidRPr="001F7545" w:rsidRDefault="001F7545" w:rsidP="00A62B68">
      <w:pPr>
        <w:spacing w:after="0" w:line="480" w:lineRule="auto"/>
        <w:ind w:firstLine="720"/>
        <w:contextualSpacing/>
        <w:jc w:val="both"/>
        <w:rPr>
          <w:rFonts w:ascii="Times New Roman" w:hAnsi="Times New Roman"/>
          <w:sz w:val="24"/>
          <w:szCs w:val="24"/>
        </w:rPr>
      </w:pPr>
      <w:r w:rsidRPr="001F7545">
        <w:rPr>
          <w:rFonts w:ascii="Times New Roman" w:hAnsi="Times New Roman"/>
          <w:sz w:val="24"/>
          <w:szCs w:val="24"/>
        </w:rPr>
        <w:t>Even though the researcher subscribes to Nevin’s argument that it was the hypostasis of Christ that made his atonement effective, on the other hand, he disagrees with the view that he took on humanity in order to a sort of readjust it. The view of Nevin,</w:t>
      </w:r>
      <w:r w:rsidR="00DE764A">
        <w:rPr>
          <w:rFonts w:ascii="Times New Roman" w:hAnsi="Times New Roman"/>
          <w:sz w:val="24"/>
          <w:szCs w:val="24"/>
        </w:rPr>
        <w:t xml:space="preserve"> is</w:t>
      </w:r>
      <w:r w:rsidRPr="001F7545">
        <w:rPr>
          <w:rFonts w:ascii="Times New Roman" w:hAnsi="Times New Roman"/>
          <w:sz w:val="24"/>
          <w:szCs w:val="24"/>
        </w:rPr>
        <w:t xml:space="preserve"> that Christ took humanity in order to reform it, is at par with the view of Hegel who saw the Hypostasis as universal, instead of uniquely Christ. “For Hegel the Hypostasis (incarnation) instead expresses a metaphysical truth: divine essence or substance develops itself into human being. Thus divine nature is the same [thing] as human [nature], and this unity is what is viewed in Jesus.”</w:t>
      </w:r>
      <w:r w:rsidR="00137C2B">
        <w:rPr>
          <w:rFonts w:ascii="Times New Roman" w:hAnsi="Times New Roman"/>
          <w:sz w:val="24"/>
          <w:szCs w:val="24"/>
        </w:rPr>
        <w:t xml:space="preserve"> (1995:</w:t>
      </w:r>
      <w:r w:rsidR="00137C2B" w:rsidRPr="003D371C">
        <w:rPr>
          <w:rFonts w:ascii="Times New Roman" w:hAnsi="Times New Roman"/>
          <w:sz w:val="24"/>
          <w:szCs w:val="24"/>
        </w:rPr>
        <w:t xml:space="preserve"> 278</w:t>
      </w:r>
      <w:r w:rsidR="00137C2B">
        <w:rPr>
          <w:rFonts w:ascii="Times New Roman" w:hAnsi="Times New Roman"/>
          <w:sz w:val="24"/>
          <w:szCs w:val="24"/>
        </w:rPr>
        <w:t>)</w:t>
      </w:r>
      <w:r w:rsidR="00137C2B" w:rsidRPr="003D371C">
        <w:rPr>
          <w:rFonts w:ascii="Times New Roman" w:hAnsi="Times New Roman"/>
          <w:sz w:val="24"/>
          <w:szCs w:val="24"/>
        </w:rPr>
        <w:t>.</w:t>
      </w:r>
      <w:r w:rsidRPr="001F7545">
        <w:rPr>
          <w:rFonts w:ascii="Times New Roman" w:hAnsi="Times New Roman"/>
          <w:sz w:val="24"/>
          <w:szCs w:val="24"/>
        </w:rPr>
        <w:t xml:space="preserve"> This would mean that hypostasis pertains to all humanity rather than Jesus alone.</w:t>
      </w:r>
    </w:p>
    <w:p w:rsidR="001F7545" w:rsidRPr="001F7545" w:rsidRDefault="001F7545" w:rsidP="00A62B68">
      <w:pPr>
        <w:spacing w:after="0" w:line="480" w:lineRule="auto"/>
        <w:ind w:firstLine="720"/>
        <w:contextualSpacing/>
        <w:jc w:val="both"/>
        <w:rPr>
          <w:rFonts w:ascii="Times New Roman" w:hAnsi="Times New Roman"/>
          <w:sz w:val="24"/>
          <w:szCs w:val="24"/>
        </w:rPr>
      </w:pPr>
      <w:r w:rsidRPr="001F7545">
        <w:rPr>
          <w:rFonts w:ascii="Times New Roman" w:hAnsi="Times New Roman"/>
          <w:sz w:val="24"/>
          <w:szCs w:val="24"/>
        </w:rPr>
        <w:t>John Knox, on this issue, notes that “if God was to save us, then, it could not be through an action merely in the cosmic environment of human life, or even an action which only bore or pressed on human life from outside; it had to be a</w:t>
      </w:r>
      <w:r w:rsidR="00137C2B">
        <w:rPr>
          <w:rFonts w:ascii="Times New Roman" w:hAnsi="Times New Roman"/>
          <w:sz w:val="24"/>
          <w:szCs w:val="24"/>
        </w:rPr>
        <w:t>n action taking place within it</w:t>
      </w:r>
      <w:r w:rsidRPr="001F7545">
        <w:rPr>
          <w:rFonts w:ascii="Times New Roman" w:hAnsi="Times New Roman"/>
          <w:sz w:val="24"/>
          <w:szCs w:val="24"/>
        </w:rPr>
        <w:t>”</w:t>
      </w:r>
      <w:r w:rsidR="00137C2B">
        <w:rPr>
          <w:rFonts w:ascii="Times New Roman" w:hAnsi="Times New Roman"/>
          <w:sz w:val="24"/>
          <w:szCs w:val="24"/>
        </w:rPr>
        <w:t xml:space="preserve"> (</w:t>
      </w:r>
      <w:r w:rsidR="009C48F6">
        <w:rPr>
          <w:rFonts w:ascii="Times New Roman" w:hAnsi="Times New Roman"/>
          <w:sz w:val="24"/>
          <w:szCs w:val="24"/>
        </w:rPr>
        <w:t xml:space="preserve">1967: </w:t>
      </w:r>
      <w:r w:rsidR="00137C2B" w:rsidRPr="003D371C">
        <w:rPr>
          <w:rFonts w:ascii="Times New Roman" w:hAnsi="Times New Roman"/>
          <w:sz w:val="24"/>
          <w:szCs w:val="24"/>
        </w:rPr>
        <w:t>31</w:t>
      </w:r>
      <w:r w:rsidR="009C48F6">
        <w:rPr>
          <w:rFonts w:ascii="Times New Roman" w:hAnsi="Times New Roman"/>
          <w:sz w:val="24"/>
          <w:szCs w:val="24"/>
        </w:rPr>
        <w:t>)</w:t>
      </w:r>
      <w:r w:rsidR="009C3C20">
        <w:rPr>
          <w:rFonts w:ascii="Times New Roman" w:hAnsi="Times New Roman"/>
          <w:sz w:val="24"/>
          <w:szCs w:val="24"/>
        </w:rPr>
        <w:t>.</w:t>
      </w:r>
      <w:r w:rsidRPr="001F7545">
        <w:rPr>
          <w:rFonts w:ascii="Times New Roman" w:hAnsi="Times New Roman"/>
          <w:sz w:val="24"/>
          <w:szCs w:val="24"/>
        </w:rPr>
        <w:t xml:space="preserve"> Because a man sinned, justice demands that a man must die. Therefore, God became a man (fully man) in order to pay the sin debt of a man. However, one man can only pay the sin debt for one man, not for two persons, but on the ground that that man would be absolutely pure. Of course no mortal being can attain this. Besides, the only way one Person can pay the sin debt for all men who have sinned, is if that one Person is a man who has an infinite life to give. Only an infinite and eternal Being could do that because He had to suffer an eternity of God's wrath for each and every sinner. Jesus Christ was fully (100%) man and fully (100%) God, and therefore He is the only Person who can satisfy the sin debit for all men. </w:t>
      </w:r>
    </w:p>
    <w:p w:rsidR="001F7545" w:rsidRPr="001F7545" w:rsidRDefault="001F7545" w:rsidP="00A62B68">
      <w:pPr>
        <w:spacing w:after="0" w:line="480" w:lineRule="auto"/>
        <w:contextualSpacing/>
        <w:jc w:val="both"/>
        <w:rPr>
          <w:rFonts w:ascii="Times New Roman" w:hAnsi="Times New Roman"/>
          <w:b/>
          <w:sz w:val="24"/>
          <w:szCs w:val="24"/>
        </w:rPr>
      </w:pPr>
      <w:r w:rsidRPr="001F7545">
        <w:rPr>
          <w:rFonts w:ascii="Times New Roman" w:hAnsi="Times New Roman"/>
          <w:b/>
          <w:sz w:val="24"/>
          <w:szCs w:val="24"/>
        </w:rPr>
        <w:t>The Theological Significance</w:t>
      </w:r>
    </w:p>
    <w:p w:rsidR="001F7545" w:rsidRPr="001F7545" w:rsidRDefault="001F7545" w:rsidP="00A62B68">
      <w:pPr>
        <w:spacing w:after="0" w:line="480" w:lineRule="auto"/>
        <w:ind w:firstLine="720"/>
        <w:contextualSpacing/>
        <w:jc w:val="both"/>
        <w:rPr>
          <w:rFonts w:ascii="Times New Roman" w:hAnsi="Times New Roman"/>
          <w:sz w:val="24"/>
          <w:szCs w:val="24"/>
        </w:rPr>
      </w:pPr>
      <w:r w:rsidRPr="001F7545">
        <w:rPr>
          <w:rFonts w:ascii="Times New Roman" w:hAnsi="Times New Roman"/>
          <w:sz w:val="24"/>
          <w:szCs w:val="24"/>
        </w:rPr>
        <w:t>The theological significance of the Hypostasis of Christ better explains why Jesus behaved in one way; in different occasions, and behaved in another way; in still other different occasions. On the face of it, this seems rather odd. However, the early church debates about this were generated because the church was trying to get clear who and what Christ was. What gives people a hard time is the "limitations" Jesus had when He was here on Earth. They wonder how Jesus could be God if He was so limited. Following are some of the limitations they refer to: (1) Jesus was weak physically (in comparison to what you would expect from an Almighty God), (2) There were many things Jesus did</w:t>
      </w:r>
      <w:r w:rsidR="00DE764A">
        <w:rPr>
          <w:rFonts w:ascii="Times New Roman" w:hAnsi="Times New Roman"/>
          <w:sz w:val="24"/>
          <w:szCs w:val="24"/>
        </w:rPr>
        <w:t xml:space="preserve"> </w:t>
      </w:r>
      <w:r w:rsidRPr="001F7545">
        <w:rPr>
          <w:rFonts w:ascii="Times New Roman" w:hAnsi="Times New Roman"/>
          <w:sz w:val="24"/>
          <w:szCs w:val="24"/>
        </w:rPr>
        <w:t>n</w:t>
      </w:r>
      <w:r w:rsidR="00DE764A">
        <w:rPr>
          <w:rFonts w:ascii="Times New Roman" w:hAnsi="Times New Roman"/>
          <w:sz w:val="24"/>
          <w:szCs w:val="24"/>
        </w:rPr>
        <w:t>o</w:t>
      </w:r>
      <w:r w:rsidRPr="001F7545">
        <w:rPr>
          <w:rFonts w:ascii="Times New Roman" w:hAnsi="Times New Roman"/>
          <w:sz w:val="24"/>
          <w:szCs w:val="24"/>
        </w:rPr>
        <w:t>t know, (3) If Jesus was God, why was He "talking to someone else" when He was praying. (4) Jesus could</w:t>
      </w:r>
      <w:r w:rsidR="00DE764A">
        <w:rPr>
          <w:rFonts w:ascii="Times New Roman" w:hAnsi="Times New Roman"/>
          <w:sz w:val="24"/>
          <w:szCs w:val="24"/>
        </w:rPr>
        <w:t xml:space="preserve"> </w:t>
      </w:r>
      <w:r w:rsidRPr="001F7545">
        <w:rPr>
          <w:rFonts w:ascii="Times New Roman" w:hAnsi="Times New Roman"/>
          <w:sz w:val="24"/>
          <w:szCs w:val="24"/>
        </w:rPr>
        <w:t>n</w:t>
      </w:r>
      <w:r w:rsidR="00DE764A">
        <w:rPr>
          <w:rFonts w:ascii="Times New Roman" w:hAnsi="Times New Roman"/>
          <w:sz w:val="24"/>
          <w:szCs w:val="24"/>
        </w:rPr>
        <w:t>o</w:t>
      </w:r>
      <w:r w:rsidRPr="001F7545">
        <w:rPr>
          <w:rFonts w:ascii="Times New Roman" w:hAnsi="Times New Roman"/>
          <w:sz w:val="24"/>
          <w:szCs w:val="24"/>
        </w:rPr>
        <w:t>t keep Himself from being murdered. (5) How could God "die?"</w:t>
      </w:r>
    </w:p>
    <w:p w:rsidR="001F7545" w:rsidRPr="001F7545" w:rsidRDefault="001F7545" w:rsidP="00A62B68">
      <w:pPr>
        <w:spacing w:after="0" w:line="480" w:lineRule="auto"/>
        <w:ind w:firstLine="720"/>
        <w:contextualSpacing/>
        <w:jc w:val="both"/>
        <w:rPr>
          <w:rFonts w:ascii="Times New Roman" w:eastAsia="Times New Roman" w:hAnsi="Times New Roman"/>
          <w:b/>
          <w:sz w:val="24"/>
          <w:szCs w:val="24"/>
          <w:u w:val="single"/>
        </w:rPr>
      </w:pPr>
      <w:r w:rsidRPr="001F7545">
        <w:rPr>
          <w:rFonts w:ascii="Times New Roman" w:hAnsi="Times New Roman"/>
          <w:sz w:val="24"/>
          <w:szCs w:val="24"/>
        </w:rPr>
        <w:t xml:space="preserve"> If Christ is more than a mere human, how is he different from other mere humans? Is he a sort of superman, an angelic being, or a divine entity who merely appears to be human? Or is he both divine and human, not a hybrid of these two things but God and man both together in one person? And if he is both God and man, is he fully God and fully man? How can these things be predicated of one individual when it appears that such a view yields contradictions of the sort that imply one person is both omnipotent and impotent, both omniscient and yet limited in knowledge, both omnipresent and yet circumscribed by a human nature, and so on? Are there reasons Jesus was limited or should we consider His limitations substantial proof He isn’t God? There are fundamental reasons why He was limited here on earth. This is what the Hypostasis of Christ seeks to explicate – why it was so that Jesus behaved in one way, and also in the other way – showing clearly the two natures.  </w:t>
      </w:r>
    </w:p>
    <w:p w:rsidR="001F7545" w:rsidRPr="002642C3" w:rsidRDefault="001F7545" w:rsidP="00A62B68">
      <w:pPr>
        <w:spacing w:after="0" w:line="480" w:lineRule="auto"/>
        <w:contextualSpacing/>
        <w:jc w:val="both"/>
        <w:rPr>
          <w:rFonts w:ascii="Times New Roman" w:eastAsia="Times New Roman" w:hAnsi="Times New Roman"/>
          <w:b/>
          <w:sz w:val="24"/>
          <w:szCs w:val="24"/>
        </w:rPr>
      </w:pPr>
      <w:r w:rsidRPr="002642C3">
        <w:rPr>
          <w:rFonts w:ascii="Times New Roman" w:eastAsia="Times New Roman" w:hAnsi="Times New Roman"/>
          <w:b/>
          <w:sz w:val="24"/>
          <w:szCs w:val="24"/>
        </w:rPr>
        <w:t>Pre-incarnation</w:t>
      </w:r>
    </w:p>
    <w:p w:rsidR="001F7545" w:rsidRPr="001F7545" w:rsidRDefault="009C48F6" w:rsidP="00A62B68">
      <w:pPr>
        <w:spacing w:after="0" w:line="480" w:lineRule="auto"/>
        <w:ind w:firstLine="720"/>
        <w:contextualSpacing/>
        <w:jc w:val="both"/>
        <w:rPr>
          <w:rFonts w:ascii="Times New Roman" w:eastAsia="Times New Roman" w:hAnsi="Times New Roman"/>
          <w:sz w:val="24"/>
          <w:szCs w:val="24"/>
        </w:rPr>
      </w:pPr>
      <w:r w:rsidRPr="009C3C20">
        <w:rPr>
          <w:rFonts w:ascii="Times New Roman" w:hAnsi="Times New Roman"/>
          <w:sz w:val="24"/>
          <w:szCs w:val="24"/>
        </w:rPr>
        <w:t>Derickson,</w:t>
      </w:r>
      <w:r w:rsidRPr="009C3C20">
        <w:rPr>
          <w:rFonts w:ascii="Times New Roman" w:hAnsi="Times New Roman"/>
          <w:sz w:val="24"/>
          <w:szCs w:val="24"/>
        </w:rPr>
        <w:t xml:space="preserve"> (1997:</w:t>
      </w:r>
      <w:r w:rsidRPr="009C3C20">
        <w:rPr>
          <w:rFonts w:ascii="Times New Roman" w:hAnsi="Times New Roman"/>
          <w:sz w:val="24"/>
          <w:szCs w:val="24"/>
        </w:rPr>
        <w:t xml:space="preserve"> 313</w:t>
      </w:r>
      <w:r w:rsidRPr="009C3C20">
        <w:rPr>
          <w:rFonts w:ascii="Times New Roman" w:hAnsi="Times New Roman"/>
          <w:sz w:val="24"/>
          <w:szCs w:val="24"/>
        </w:rPr>
        <w:t>) argues that p</w:t>
      </w:r>
      <w:r w:rsidR="001F7545" w:rsidRPr="001F7545">
        <w:rPr>
          <w:rFonts w:ascii="Times New Roman" w:eastAsia="Times New Roman" w:hAnsi="Times New Roman"/>
          <w:sz w:val="24"/>
          <w:szCs w:val="24"/>
        </w:rPr>
        <w:t>re-incarnation is the best prove of the deity of Jesus, “for if He be not pre-existent then He be not God”. Theophany is a combination of two Greek words, “theos” which means “God” and “epiphaneia” which means “a shining forth,” or “appearance,” and was used by the ancients to refer to an appearance of a god to men. The word “theophany” refers to an Old Testament appearance of God in visible form. Christophany is by definition an Old Testament appearance of Christ, the second person of the Trinity.  Most theophanies (Old Testament appearances of God) are Christophanies (Old Testament appearances of Christ). Examining some of these Christophanies will help discern which ones actually appearances are of Christ or not.</w:t>
      </w:r>
    </w:p>
    <w:p w:rsidR="001F7545" w:rsidRPr="001F7545" w:rsidRDefault="001F7545" w:rsidP="00A62B68">
      <w:pPr>
        <w:spacing w:after="0" w:line="480" w:lineRule="auto"/>
        <w:ind w:firstLine="720"/>
        <w:contextualSpacing/>
        <w:jc w:val="both"/>
        <w:rPr>
          <w:rFonts w:ascii="Times New Roman" w:eastAsia="Times New Roman" w:hAnsi="Times New Roman"/>
          <w:sz w:val="24"/>
          <w:szCs w:val="24"/>
        </w:rPr>
      </w:pPr>
      <w:r w:rsidRPr="001F7545">
        <w:rPr>
          <w:rFonts w:ascii="Times New Roman" w:eastAsia="Times New Roman" w:hAnsi="Times New Roman"/>
          <w:sz w:val="24"/>
          <w:szCs w:val="24"/>
        </w:rPr>
        <w:t xml:space="preserve">Throughout the Old Testament there is a majestic personage of Super-natural aspect and workings who acts in the name of Jehovah and bears titles and attributes of Deity. He is commonly called, "The Angel," or "The Angel of the Lord," "The Angel of His Presence (or face)," "My Angel" (God talking) "Messenger of the Lord" (Jehovah), and "Angel or Messenger of the Covenant." He can be none other than Deity, and is identified with Christ. He appears as an Angel and sometimes as a Man in the Old Testament. The proof that this Angel is Christ is seen in His appearance to Joshua (Joshua 5:13); Accepting of worship. Hallowed ground - Captain of Lord's host, as Exodus 3:2, 14. This Captain is the Angel of God presented (Exodus 14:19; 23:23; 32-34). </w:t>
      </w:r>
    </w:p>
    <w:p w:rsidR="001F7545" w:rsidRPr="001F7545" w:rsidRDefault="001F7545" w:rsidP="00A62B68">
      <w:pPr>
        <w:spacing w:after="0" w:line="480" w:lineRule="auto"/>
        <w:ind w:firstLine="720"/>
        <w:contextualSpacing/>
        <w:jc w:val="both"/>
        <w:rPr>
          <w:rFonts w:ascii="Times New Roman" w:eastAsia="Times New Roman" w:hAnsi="Times New Roman"/>
          <w:sz w:val="24"/>
          <w:szCs w:val="24"/>
        </w:rPr>
      </w:pPr>
      <w:r w:rsidRPr="001F7545">
        <w:rPr>
          <w:rFonts w:ascii="Times New Roman" w:eastAsia="Times New Roman" w:hAnsi="Times New Roman"/>
          <w:sz w:val="24"/>
          <w:szCs w:val="24"/>
        </w:rPr>
        <w:t>The New Testament writers, Paul, John, and the Hebrews author affirmed Christ pre-existence not in the context of proving the doctrine, but instead mentioned it for the purpose of making another point. The writers understood and accepted its teaching as a cord belief. Paul’s books were written within the concept of pre-existence of Christ. Delon Bradley</w:t>
      </w:r>
      <w:r w:rsidR="009C48F6">
        <w:rPr>
          <w:rFonts w:ascii="Times New Roman" w:eastAsia="Times New Roman" w:hAnsi="Times New Roman"/>
          <w:sz w:val="24"/>
          <w:szCs w:val="24"/>
        </w:rPr>
        <w:t xml:space="preserve"> (</w:t>
      </w:r>
      <w:r w:rsidR="009C48F6">
        <w:rPr>
          <w:rFonts w:ascii="Times New Roman" w:hAnsi="Times New Roman"/>
          <w:sz w:val="24"/>
          <w:szCs w:val="24"/>
        </w:rPr>
        <w:t>n.d:</w:t>
      </w:r>
      <w:r w:rsidR="009C48F6" w:rsidRPr="003D371C">
        <w:rPr>
          <w:rFonts w:ascii="Times New Roman" w:hAnsi="Times New Roman"/>
          <w:sz w:val="24"/>
          <w:szCs w:val="24"/>
        </w:rPr>
        <w:t xml:space="preserve"> 4</w:t>
      </w:r>
      <w:r w:rsidR="009C48F6">
        <w:rPr>
          <w:rFonts w:ascii="Times New Roman" w:hAnsi="Times New Roman"/>
          <w:sz w:val="24"/>
          <w:szCs w:val="24"/>
        </w:rPr>
        <w:t>)</w:t>
      </w:r>
      <w:r w:rsidR="009C48F6" w:rsidRPr="003D371C">
        <w:rPr>
          <w:rFonts w:ascii="Times New Roman" w:hAnsi="Times New Roman"/>
          <w:sz w:val="24"/>
          <w:szCs w:val="24"/>
        </w:rPr>
        <w:t>.</w:t>
      </w:r>
      <w:r w:rsidRPr="001F7545">
        <w:rPr>
          <w:rFonts w:ascii="Times New Roman" w:eastAsia="Times New Roman" w:hAnsi="Times New Roman"/>
          <w:sz w:val="24"/>
          <w:szCs w:val="24"/>
        </w:rPr>
        <w:t xml:space="preserve"> noted that “If Christ is not affirmed as the God’s pre-existent son, then the central texts of Paul’s letter is in jeopardy.”</w:t>
      </w:r>
      <w:r w:rsidRPr="001F7545">
        <w:rPr>
          <w:rFonts w:ascii="Times New Roman" w:eastAsia="Times New Roman" w:hAnsi="Times New Roman"/>
          <w:b/>
          <w:sz w:val="24"/>
          <w:szCs w:val="24"/>
        </w:rPr>
        <w:t xml:space="preserve"> </w:t>
      </w:r>
      <w:r w:rsidRPr="001F7545">
        <w:rPr>
          <w:rFonts w:ascii="Times New Roman" w:eastAsia="Times New Roman" w:hAnsi="Times New Roman"/>
          <w:sz w:val="24"/>
          <w:szCs w:val="24"/>
        </w:rPr>
        <w:t>John also begins his Gospel stating Christ pre-existence; “In the beginning was the Word, and the Word was with God, and the Word was God. He was in the beginning with God.” And later continues his doxology in stating; “the Word became flesh.” However, this Word, ‘became flesh,’ means that He was in existence before He became flesh and that He was not flesh before He became it. So what was He before He became flesh? He was God himself. The Hebrews Christ is both the creator of the world and the sustainer of all things. The author argues the superiority of the Son over the angels, and addresses him as Lord and God</w:t>
      </w:r>
      <w:r w:rsidR="00F25DFC">
        <w:rPr>
          <w:rFonts w:ascii="Times New Roman" w:eastAsia="Times New Roman" w:hAnsi="Times New Roman"/>
          <w:sz w:val="24"/>
          <w:szCs w:val="24"/>
        </w:rPr>
        <w:t xml:space="preserve"> (</w:t>
      </w:r>
      <w:r w:rsidR="00F25DFC" w:rsidRPr="003D371C">
        <w:rPr>
          <w:rFonts w:ascii="Times New Roman" w:hAnsi="Times New Roman"/>
          <w:sz w:val="24"/>
          <w:szCs w:val="24"/>
        </w:rPr>
        <w:t>Mealand,</w:t>
      </w:r>
      <w:r w:rsidR="00F25DFC">
        <w:rPr>
          <w:rFonts w:ascii="Times New Roman" w:hAnsi="Times New Roman"/>
          <w:sz w:val="24"/>
          <w:szCs w:val="24"/>
        </w:rPr>
        <w:t xml:space="preserve"> 1979: </w:t>
      </w:r>
      <w:r w:rsidR="00F25DFC" w:rsidRPr="003D371C">
        <w:rPr>
          <w:rFonts w:ascii="Times New Roman" w:hAnsi="Times New Roman"/>
          <w:sz w:val="24"/>
          <w:szCs w:val="24"/>
        </w:rPr>
        <w:t>183</w:t>
      </w:r>
      <w:r w:rsidR="00F25DFC">
        <w:rPr>
          <w:rFonts w:ascii="Times New Roman" w:hAnsi="Times New Roman"/>
          <w:sz w:val="24"/>
          <w:szCs w:val="24"/>
        </w:rPr>
        <w:t>)</w:t>
      </w:r>
    </w:p>
    <w:p w:rsidR="001F7545" w:rsidRPr="001F7545" w:rsidRDefault="001F7545" w:rsidP="00A62B68">
      <w:pPr>
        <w:spacing w:after="0" w:line="480" w:lineRule="auto"/>
        <w:ind w:firstLine="720"/>
        <w:contextualSpacing/>
        <w:jc w:val="both"/>
        <w:rPr>
          <w:rFonts w:ascii="Times New Roman" w:eastAsia="Times New Roman" w:hAnsi="Times New Roman"/>
          <w:sz w:val="24"/>
          <w:szCs w:val="24"/>
        </w:rPr>
      </w:pPr>
      <w:r w:rsidRPr="001F7545">
        <w:rPr>
          <w:rFonts w:ascii="Times New Roman" w:eastAsia="Times New Roman" w:hAnsi="Times New Roman"/>
          <w:sz w:val="24"/>
          <w:szCs w:val="24"/>
        </w:rPr>
        <w:t xml:space="preserve">To answer the question, "Did Christ have an eternal personal existence before He was born of the Virgin Mary?" is to settle many other questions as to His essential Deity, and the reality of incarnation. Knox’s statement is crystal clear in explaining Christ’s divinity and why Christ had to behave in some specific way, as against the other way: </w:t>
      </w:r>
    </w:p>
    <w:p w:rsidR="001F7545" w:rsidRPr="001F7545" w:rsidRDefault="001F7545" w:rsidP="00A62B68">
      <w:pPr>
        <w:spacing w:after="0" w:line="240" w:lineRule="auto"/>
        <w:ind w:left="1440"/>
        <w:contextualSpacing/>
        <w:jc w:val="both"/>
        <w:rPr>
          <w:rFonts w:ascii="Times New Roman" w:eastAsia="Times New Roman" w:hAnsi="Times New Roman"/>
          <w:b/>
          <w:sz w:val="24"/>
          <w:szCs w:val="24"/>
          <w:u w:val="single"/>
        </w:rPr>
      </w:pPr>
      <w:r w:rsidRPr="001F7545">
        <w:rPr>
          <w:rFonts w:ascii="Times New Roman" w:eastAsia="Times New Roman" w:hAnsi="Times New Roman"/>
          <w:sz w:val="24"/>
          <w:szCs w:val="24"/>
        </w:rPr>
        <w:t>If Jesus was really the pre-incarnate son of God, we should not have expected his life to be so normal, so free from any hint of his divine status and nature, as we know it to have been. But since it was in fact such a life, there must have been some powerful reason for its being such.</w:t>
      </w:r>
      <w:r w:rsidRPr="001F7545">
        <w:rPr>
          <w:rFonts w:ascii="Times New Roman" w:eastAsia="Times New Roman" w:hAnsi="Times New Roman"/>
          <w:b/>
          <w:sz w:val="24"/>
          <w:szCs w:val="24"/>
        </w:rPr>
        <w:t xml:space="preserve"> </w:t>
      </w:r>
      <w:r w:rsidRPr="001F7545">
        <w:rPr>
          <w:rFonts w:ascii="Times New Roman" w:eastAsia="Times New Roman" w:hAnsi="Times New Roman"/>
          <w:sz w:val="24"/>
          <w:szCs w:val="24"/>
        </w:rPr>
        <w:t>The reason would be nothing but that he was God incarnate. Those who deny to Jesus Christ pre-existence to His birth at Bethlehem are those who deny His possession of more than a human nature</w:t>
      </w:r>
      <w:r w:rsidR="00F25DFC">
        <w:rPr>
          <w:rFonts w:ascii="Times New Roman" w:eastAsia="Times New Roman" w:hAnsi="Times New Roman"/>
          <w:sz w:val="24"/>
          <w:szCs w:val="24"/>
        </w:rPr>
        <w:t xml:space="preserve"> (Knox,</w:t>
      </w:r>
      <w:r w:rsidR="00A62B68">
        <w:rPr>
          <w:rFonts w:ascii="Times New Roman" w:eastAsia="Times New Roman" w:hAnsi="Times New Roman"/>
          <w:sz w:val="24"/>
          <w:szCs w:val="24"/>
        </w:rPr>
        <w:t>1967:</w:t>
      </w:r>
      <w:r w:rsidR="00F25DFC">
        <w:rPr>
          <w:rFonts w:ascii="Times New Roman" w:eastAsia="Times New Roman" w:hAnsi="Times New Roman"/>
          <w:sz w:val="24"/>
          <w:szCs w:val="24"/>
        </w:rPr>
        <w:t xml:space="preserve"> </w:t>
      </w:r>
      <w:r w:rsidR="00F25DFC" w:rsidRPr="003D371C">
        <w:rPr>
          <w:rFonts w:ascii="Times New Roman" w:hAnsi="Times New Roman"/>
          <w:sz w:val="24"/>
          <w:szCs w:val="24"/>
        </w:rPr>
        <w:t>39</w:t>
      </w:r>
      <w:r w:rsidR="00F25DFC">
        <w:rPr>
          <w:rFonts w:ascii="Times New Roman" w:hAnsi="Times New Roman"/>
          <w:sz w:val="24"/>
          <w:szCs w:val="24"/>
        </w:rPr>
        <w:t>)</w:t>
      </w:r>
      <w:r w:rsidR="009C3C20">
        <w:rPr>
          <w:rFonts w:ascii="Times New Roman" w:eastAsia="Times New Roman" w:hAnsi="Times New Roman"/>
          <w:sz w:val="24"/>
          <w:szCs w:val="24"/>
          <w:vertAlign w:val="superscript"/>
        </w:rPr>
        <w:t>.</w:t>
      </w:r>
      <w:r w:rsidRPr="001F7545">
        <w:rPr>
          <w:rFonts w:ascii="Times New Roman" w:eastAsia="Times New Roman" w:hAnsi="Times New Roman"/>
          <w:b/>
          <w:sz w:val="24"/>
          <w:szCs w:val="24"/>
          <w:vertAlign w:val="superscript"/>
        </w:rPr>
        <w:t xml:space="preserve"> </w:t>
      </w:r>
      <w:r w:rsidRPr="001F7545">
        <w:rPr>
          <w:rFonts w:ascii="Times New Roman" w:eastAsia="Times New Roman" w:hAnsi="Times New Roman"/>
          <w:sz w:val="24"/>
          <w:szCs w:val="24"/>
        </w:rPr>
        <w:t xml:space="preserve">  </w:t>
      </w:r>
    </w:p>
    <w:p w:rsidR="002642C3" w:rsidRDefault="002642C3" w:rsidP="00A62B68">
      <w:pPr>
        <w:spacing w:after="0" w:line="480" w:lineRule="auto"/>
        <w:contextualSpacing/>
        <w:jc w:val="both"/>
        <w:rPr>
          <w:rFonts w:ascii="Times New Roman" w:hAnsi="Times New Roman"/>
          <w:b/>
          <w:sz w:val="24"/>
          <w:szCs w:val="24"/>
        </w:rPr>
      </w:pPr>
    </w:p>
    <w:p w:rsidR="001F7545" w:rsidRPr="002642C3" w:rsidRDefault="001F7545" w:rsidP="00A62B68">
      <w:pPr>
        <w:spacing w:after="0" w:line="480" w:lineRule="auto"/>
        <w:contextualSpacing/>
        <w:jc w:val="both"/>
        <w:rPr>
          <w:rFonts w:ascii="Times New Roman" w:hAnsi="Times New Roman"/>
          <w:b/>
          <w:sz w:val="24"/>
          <w:szCs w:val="24"/>
        </w:rPr>
      </w:pPr>
      <w:r w:rsidRPr="002642C3">
        <w:rPr>
          <w:rFonts w:ascii="Times New Roman" w:hAnsi="Times New Roman"/>
          <w:b/>
          <w:sz w:val="24"/>
          <w:szCs w:val="24"/>
        </w:rPr>
        <w:t>Incarnation</w:t>
      </w:r>
    </w:p>
    <w:p w:rsidR="001F7545" w:rsidRPr="001F7545" w:rsidRDefault="001F7545" w:rsidP="00A62B68">
      <w:pPr>
        <w:spacing w:after="0" w:line="480" w:lineRule="auto"/>
        <w:ind w:firstLine="720"/>
        <w:contextualSpacing/>
        <w:jc w:val="both"/>
        <w:rPr>
          <w:rFonts w:ascii="Times New Roman" w:hAnsi="Times New Roman"/>
          <w:sz w:val="24"/>
          <w:szCs w:val="24"/>
        </w:rPr>
      </w:pPr>
      <w:r w:rsidRPr="001F7545">
        <w:rPr>
          <w:rFonts w:ascii="Times New Roman" w:hAnsi="Times New Roman"/>
          <w:sz w:val="24"/>
          <w:szCs w:val="24"/>
        </w:rPr>
        <w:t>The Chalcedonian profession of Jesus as true man and true God seems paradoxical.   Divinity and humanity constitute and disclose seemingly incompatible ranges of characteristics, for example, eternal and temporal, omniscience and limited knowledge, omnipotent and limited power. Godwin Nduaguibe notes that “The primary meaning of the doctrine of the Incarnation is that God became human; the Son of God assumed human nature.”</w:t>
      </w:r>
      <w:r w:rsidR="00F25DFC">
        <w:rPr>
          <w:rFonts w:ascii="Times New Roman" w:hAnsi="Times New Roman"/>
          <w:sz w:val="24"/>
          <w:szCs w:val="24"/>
        </w:rPr>
        <w:t>(2013:</w:t>
      </w:r>
      <w:r w:rsidR="00F25DFC" w:rsidRPr="003D371C">
        <w:rPr>
          <w:rFonts w:ascii="Times New Roman" w:hAnsi="Times New Roman"/>
          <w:sz w:val="24"/>
          <w:szCs w:val="24"/>
        </w:rPr>
        <w:t xml:space="preserve"> 33</w:t>
      </w:r>
      <w:r w:rsidR="00F25DFC">
        <w:rPr>
          <w:rFonts w:ascii="Times New Roman" w:hAnsi="Times New Roman"/>
          <w:sz w:val="24"/>
          <w:szCs w:val="24"/>
        </w:rPr>
        <w:t>)</w:t>
      </w:r>
      <w:r w:rsidR="00F25DFC" w:rsidRPr="003D371C">
        <w:rPr>
          <w:rFonts w:ascii="Times New Roman" w:hAnsi="Times New Roman"/>
          <w:sz w:val="24"/>
          <w:szCs w:val="24"/>
        </w:rPr>
        <w:t>.</w:t>
      </w:r>
      <w:r w:rsidRPr="001F7545">
        <w:rPr>
          <w:rFonts w:ascii="Times New Roman" w:hAnsi="Times New Roman"/>
          <w:b/>
          <w:sz w:val="24"/>
          <w:szCs w:val="24"/>
        </w:rPr>
        <w:t xml:space="preserve"> </w:t>
      </w:r>
      <w:r w:rsidRPr="001F7545">
        <w:rPr>
          <w:rFonts w:ascii="Times New Roman" w:hAnsi="Times New Roman"/>
          <w:sz w:val="24"/>
          <w:szCs w:val="24"/>
        </w:rPr>
        <w:t xml:space="preserve"> Incarnation  is  perceived  as  the bringing together and uniting of two contrary and incompatible natures or essences (divine and human) containing within themselves contradictory attributes (for example: omniscience and limited knowledge; omnipotence and limited power).</w:t>
      </w:r>
    </w:p>
    <w:p w:rsidR="001F7545" w:rsidRPr="001F7545" w:rsidRDefault="00B76C04" w:rsidP="00A62B68">
      <w:pPr>
        <w:spacing w:after="0" w:line="480" w:lineRule="auto"/>
        <w:ind w:firstLine="720"/>
        <w:contextualSpacing/>
        <w:jc w:val="both"/>
        <w:rPr>
          <w:rFonts w:ascii="Times New Roman" w:hAnsi="Times New Roman"/>
          <w:sz w:val="24"/>
          <w:szCs w:val="24"/>
        </w:rPr>
      </w:pPr>
      <w:r>
        <w:rPr>
          <w:rFonts w:ascii="Times New Roman" w:hAnsi="Times New Roman"/>
          <w:sz w:val="24"/>
          <w:szCs w:val="24"/>
        </w:rPr>
        <w:t xml:space="preserve">According to </w:t>
      </w:r>
      <w:r w:rsidRPr="003D371C">
        <w:rPr>
          <w:rFonts w:ascii="Times New Roman" w:hAnsi="Times New Roman"/>
          <w:sz w:val="24"/>
          <w:szCs w:val="24"/>
        </w:rPr>
        <w:t>Weinandy</w:t>
      </w:r>
      <w:r w:rsidRPr="001F7545">
        <w:rPr>
          <w:rFonts w:ascii="Times New Roman" w:hAnsi="Times New Roman"/>
          <w:sz w:val="24"/>
          <w:szCs w:val="24"/>
        </w:rPr>
        <w:t xml:space="preserve"> </w:t>
      </w:r>
      <w:r>
        <w:rPr>
          <w:rFonts w:ascii="Times New Roman" w:hAnsi="Times New Roman"/>
          <w:sz w:val="24"/>
          <w:szCs w:val="24"/>
        </w:rPr>
        <w:t>(1993:</w:t>
      </w:r>
      <w:r w:rsidRPr="003D371C">
        <w:rPr>
          <w:rFonts w:ascii="Times New Roman" w:hAnsi="Times New Roman"/>
          <w:sz w:val="24"/>
          <w:szCs w:val="24"/>
        </w:rPr>
        <w:t>10-11</w:t>
      </w:r>
      <w:r>
        <w:rPr>
          <w:rFonts w:ascii="Times New Roman" w:hAnsi="Times New Roman"/>
          <w:sz w:val="24"/>
          <w:szCs w:val="24"/>
        </w:rPr>
        <w:t>), t</w:t>
      </w:r>
      <w:r w:rsidR="001F7545" w:rsidRPr="001F7545">
        <w:rPr>
          <w:rFonts w:ascii="Times New Roman" w:hAnsi="Times New Roman"/>
          <w:sz w:val="24"/>
          <w:szCs w:val="24"/>
        </w:rPr>
        <w:t>he Incarnation is not the fusing together of two incompatible natures (divine and human), but the person of the Son coming to exist as man or coming to be man.  The  union  (the  incarnating  act)  is  personal  (hypostatic)  in  that  it  is  the bringing into existence a humanity and uniting it to the person of the Son, thus establishing the manner or mode of the Son’s existence as man.</w:t>
      </w:r>
      <w:r w:rsidR="009C3C20">
        <w:rPr>
          <w:rFonts w:ascii="Times New Roman" w:hAnsi="Times New Roman"/>
          <w:b/>
          <w:sz w:val="24"/>
          <w:szCs w:val="24"/>
          <w:vertAlign w:val="superscript"/>
        </w:rPr>
        <w:t xml:space="preserve">  </w:t>
      </w:r>
      <w:r w:rsidR="001F7545" w:rsidRPr="001F7545">
        <w:rPr>
          <w:rFonts w:ascii="Times New Roman" w:hAnsi="Times New Roman"/>
          <w:sz w:val="24"/>
          <w:szCs w:val="24"/>
        </w:rPr>
        <w:t>John Martin Creed notes that “incarnation is not so much a doctrine of the union of Godhead and manhood in a historical person, but is rather to be thought of as the Revelation through the medium of a human persona</w:t>
      </w:r>
      <w:r>
        <w:rPr>
          <w:rFonts w:ascii="Times New Roman" w:hAnsi="Times New Roman"/>
          <w:sz w:val="24"/>
          <w:szCs w:val="24"/>
        </w:rPr>
        <w:t>lity of the divine eternal word</w:t>
      </w:r>
      <w:r w:rsidR="001F7545" w:rsidRPr="001F7545">
        <w:rPr>
          <w:rFonts w:ascii="Times New Roman" w:hAnsi="Times New Roman"/>
          <w:sz w:val="24"/>
          <w:szCs w:val="24"/>
        </w:rPr>
        <w:t>”</w:t>
      </w:r>
      <w:r>
        <w:rPr>
          <w:rFonts w:ascii="Times New Roman" w:hAnsi="Times New Roman"/>
          <w:sz w:val="24"/>
          <w:szCs w:val="24"/>
        </w:rPr>
        <w:t xml:space="preserve"> (1964:</w:t>
      </w:r>
      <w:r w:rsidRPr="003D371C">
        <w:rPr>
          <w:rFonts w:ascii="Times New Roman" w:hAnsi="Times New Roman"/>
          <w:sz w:val="24"/>
          <w:szCs w:val="24"/>
        </w:rPr>
        <w:t xml:space="preserve"> 132</w:t>
      </w:r>
      <w:r>
        <w:rPr>
          <w:rFonts w:ascii="Times New Roman" w:hAnsi="Times New Roman"/>
          <w:sz w:val="24"/>
          <w:szCs w:val="24"/>
        </w:rPr>
        <w:t>)</w:t>
      </w:r>
      <w:r w:rsidRPr="003D371C">
        <w:rPr>
          <w:rFonts w:ascii="Times New Roman" w:hAnsi="Times New Roman"/>
          <w:sz w:val="24"/>
          <w:szCs w:val="24"/>
        </w:rPr>
        <w:t>.</w:t>
      </w:r>
    </w:p>
    <w:p w:rsidR="001F7545" w:rsidRPr="001F7545" w:rsidRDefault="001F7545" w:rsidP="00A62B68">
      <w:pPr>
        <w:spacing w:after="0" w:line="480" w:lineRule="auto"/>
        <w:ind w:firstLine="720"/>
        <w:contextualSpacing/>
        <w:jc w:val="both"/>
        <w:rPr>
          <w:rFonts w:ascii="Times New Roman" w:eastAsia="Times New Roman" w:hAnsi="Times New Roman"/>
          <w:sz w:val="24"/>
          <w:szCs w:val="24"/>
        </w:rPr>
      </w:pPr>
      <w:r w:rsidRPr="001F7545">
        <w:rPr>
          <w:rFonts w:ascii="Times New Roman" w:hAnsi="Times New Roman"/>
          <w:sz w:val="24"/>
          <w:szCs w:val="24"/>
        </w:rPr>
        <w:t xml:space="preserve">The word "Incarnate" literally from the Latin means, "enfleshment," the taking of humanity. How plainly that fact of Christ's enfleshment is seen in Hebrews 2:14 -"Forasmuch as the children are partakers of flesh and blood, He also Himself likewise took part of the same; that through death He might destroy him that had the power of death, that is the devil." Nothing could teach plainer the Incarnation of the Christ in literal human flesh life. </w:t>
      </w:r>
      <w:r w:rsidRPr="001F7545">
        <w:rPr>
          <w:rFonts w:ascii="Times New Roman" w:eastAsia="Times New Roman" w:hAnsi="Times New Roman"/>
          <w:sz w:val="24"/>
          <w:szCs w:val="24"/>
        </w:rPr>
        <w:t>Kasper’s observation must be stated here:</w:t>
      </w:r>
    </w:p>
    <w:p w:rsidR="001F7545" w:rsidRPr="009C3C20" w:rsidRDefault="001F7545" w:rsidP="00A62B68">
      <w:pPr>
        <w:spacing w:after="0" w:line="240" w:lineRule="auto"/>
        <w:ind w:left="720"/>
        <w:contextualSpacing/>
        <w:jc w:val="both"/>
        <w:rPr>
          <w:rFonts w:ascii="Times New Roman" w:eastAsia="Times New Roman" w:hAnsi="Times New Roman"/>
          <w:sz w:val="24"/>
          <w:szCs w:val="24"/>
        </w:rPr>
      </w:pPr>
      <w:r w:rsidRPr="001F7545">
        <w:rPr>
          <w:rFonts w:ascii="Times New Roman" w:eastAsia="Times New Roman" w:hAnsi="Times New Roman"/>
          <w:sz w:val="24"/>
          <w:szCs w:val="24"/>
        </w:rPr>
        <w:t>In the Bible “flesh” means the whole man as bodily constituted. In Greek on the other hand it was easy to understand by “flesh” the body as distinct from the soul or mind. Hence it was very easy to make the mistake of thinking that the logos (the pre-incarnate God) had assumed only human flesh or a human body and not a human soul</w:t>
      </w:r>
      <w:r w:rsidR="00B76C04">
        <w:rPr>
          <w:rFonts w:ascii="Times New Roman" w:eastAsia="Times New Roman" w:hAnsi="Times New Roman"/>
          <w:sz w:val="24"/>
          <w:szCs w:val="24"/>
        </w:rPr>
        <w:t xml:space="preserve"> (</w:t>
      </w:r>
      <w:r w:rsidR="00B76C04" w:rsidRPr="009C3C20">
        <w:rPr>
          <w:rFonts w:ascii="Times New Roman" w:hAnsi="Times New Roman"/>
          <w:sz w:val="24"/>
          <w:szCs w:val="24"/>
        </w:rPr>
        <w:t>Kasper,</w:t>
      </w:r>
      <w:r w:rsidR="00B76C04" w:rsidRPr="009C3C20">
        <w:rPr>
          <w:rFonts w:ascii="Times New Roman" w:hAnsi="Times New Roman"/>
          <w:sz w:val="24"/>
          <w:szCs w:val="24"/>
        </w:rPr>
        <w:t xml:space="preserve"> 2018)</w:t>
      </w:r>
      <w:r w:rsidRPr="009C3C20">
        <w:rPr>
          <w:rFonts w:ascii="Times New Roman" w:eastAsia="Times New Roman" w:hAnsi="Times New Roman"/>
          <w:sz w:val="24"/>
          <w:szCs w:val="24"/>
        </w:rPr>
        <w:t>.</w:t>
      </w:r>
    </w:p>
    <w:p w:rsidR="001F7545" w:rsidRPr="001F7545" w:rsidRDefault="001F7545" w:rsidP="00A62B68">
      <w:pPr>
        <w:spacing w:after="0" w:line="240" w:lineRule="auto"/>
        <w:ind w:left="720"/>
        <w:contextualSpacing/>
        <w:jc w:val="both"/>
        <w:rPr>
          <w:rFonts w:ascii="Times New Roman" w:eastAsia="Times New Roman" w:hAnsi="Times New Roman"/>
          <w:sz w:val="24"/>
          <w:szCs w:val="24"/>
        </w:rPr>
      </w:pPr>
    </w:p>
    <w:p w:rsidR="001F7545" w:rsidRPr="001F7545" w:rsidRDefault="001F7545" w:rsidP="00A62B68">
      <w:pPr>
        <w:spacing w:after="0" w:line="480" w:lineRule="auto"/>
        <w:contextualSpacing/>
        <w:jc w:val="both"/>
        <w:rPr>
          <w:rFonts w:ascii="Times New Roman" w:eastAsia="Times New Roman" w:hAnsi="Times New Roman"/>
          <w:sz w:val="24"/>
          <w:szCs w:val="24"/>
        </w:rPr>
      </w:pPr>
      <w:r w:rsidRPr="001F7545">
        <w:rPr>
          <w:rFonts w:ascii="Times New Roman" w:eastAsia="Times New Roman" w:hAnsi="Times New Roman"/>
          <w:sz w:val="24"/>
          <w:szCs w:val="24"/>
        </w:rPr>
        <w:t xml:space="preserve">It should be remembered that Greek philosophy was awash with Gnosticism. </w:t>
      </w:r>
      <w:r w:rsidRPr="001F7545">
        <w:rPr>
          <w:rFonts w:ascii="Times New Roman" w:hAnsi="Times New Roman"/>
          <w:sz w:val="24"/>
          <w:szCs w:val="24"/>
        </w:rPr>
        <w:t xml:space="preserve">Christ did not just put on humanity; he became human in fullest. R.L. Sturch </w:t>
      </w:r>
      <w:r w:rsidR="00B76C04">
        <w:rPr>
          <w:rFonts w:ascii="Times New Roman" w:hAnsi="Times New Roman"/>
          <w:sz w:val="24"/>
          <w:szCs w:val="24"/>
        </w:rPr>
        <w:t xml:space="preserve"> (1982:</w:t>
      </w:r>
      <w:r w:rsidR="00B76C04" w:rsidRPr="003D371C">
        <w:rPr>
          <w:rFonts w:ascii="Times New Roman" w:hAnsi="Times New Roman"/>
          <w:sz w:val="24"/>
          <w:szCs w:val="24"/>
        </w:rPr>
        <w:t>152</w:t>
      </w:r>
      <w:r w:rsidR="00B76C04">
        <w:rPr>
          <w:rFonts w:ascii="Times New Roman" w:hAnsi="Times New Roman"/>
          <w:sz w:val="24"/>
          <w:szCs w:val="24"/>
        </w:rPr>
        <w:t xml:space="preserve">),  </w:t>
      </w:r>
      <w:r w:rsidRPr="001F7545">
        <w:rPr>
          <w:rFonts w:ascii="Times New Roman" w:hAnsi="Times New Roman"/>
          <w:sz w:val="24"/>
          <w:szCs w:val="24"/>
        </w:rPr>
        <w:t xml:space="preserve">asks “can we have any nonsense about being ‘man but not a man’”? This is unthinkable to Sturch, Albeit a view held by Docetism. To become flesh does not mean merely to inhabit a human body, like one dwells in a house, for in Genesis 18, Christ appeared unto Abram in human form; but that was not an Incarnation. Baillie’s observation is noteworthy here: </w:t>
      </w:r>
    </w:p>
    <w:p w:rsidR="001F7545" w:rsidRPr="001F7545" w:rsidRDefault="001F7545" w:rsidP="00A62B68">
      <w:pPr>
        <w:spacing w:after="0" w:line="240" w:lineRule="auto"/>
        <w:ind w:left="1440"/>
        <w:contextualSpacing/>
        <w:jc w:val="both"/>
        <w:rPr>
          <w:rFonts w:ascii="Times New Roman" w:hAnsi="Times New Roman"/>
          <w:sz w:val="24"/>
          <w:szCs w:val="24"/>
        </w:rPr>
      </w:pPr>
      <w:r w:rsidRPr="001F7545">
        <w:rPr>
          <w:rFonts w:ascii="Times New Roman" w:hAnsi="Times New Roman"/>
          <w:sz w:val="24"/>
          <w:szCs w:val="24"/>
        </w:rPr>
        <w:t>And whenever people find that idea surprising, is it not because they have misunderstanding of the incarnation itself, thinking of it as a mere theophany, by which the Son of God appeared for a short time on earth in the guise of mortal flesh, and then return to heaven, no longer human because he never was human except in the sense of inhabiting a human body. That is different from incarnation</w:t>
      </w:r>
      <w:r w:rsidR="00A86ED1">
        <w:rPr>
          <w:rFonts w:ascii="Times New Roman" w:hAnsi="Times New Roman"/>
          <w:sz w:val="24"/>
          <w:szCs w:val="24"/>
        </w:rPr>
        <w:t xml:space="preserve"> (1982: </w:t>
      </w:r>
      <w:r w:rsidR="00A86ED1" w:rsidRPr="003D371C">
        <w:rPr>
          <w:rFonts w:ascii="Times New Roman" w:hAnsi="Times New Roman"/>
          <w:sz w:val="24"/>
          <w:szCs w:val="24"/>
        </w:rPr>
        <w:t>152</w:t>
      </w:r>
      <w:r w:rsidR="00A86ED1">
        <w:rPr>
          <w:rFonts w:ascii="Times New Roman" w:hAnsi="Times New Roman"/>
          <w:sz w:val="24"/>
          <w:szCs w:val="24"/>
        </w:rPr>
        <w:t>)</w:t>
      </w:r>
      <w:r w:rsidR="00A86ED1" w:rsidRPr="003D371C">
        <w:rPr>
          <w:rFonts w:ascii="Times New Roman" w:hAnsi="Times New Roman"/>
          <w:sz w:val="24"/>
          <w:szCs w:val="24"/>
        </w:rPr>
        <w:t>.</w:t>
      </w:r>
      <w:r w:rsidR="002642C3">
        <w:rPr>
          <w:rFonts w:ascii="Times New Roman" w:hAnsi="Times New Roman"/>
          <w:b/>
          <w:sz w:val="24"/>
          <w:szCs w:val="24"/>
          <w:vertAlign w:val="superscript"/>
        </w:rPr>
        <w:t xml:space="preserve"> </w:t>
      </w:r>
    </w:p>
    <w:p w:rsidR="001F7545" w:rsidRPr="001F7545" w:rsidRDefault="001F7545" w:rsidP="00A62B68">
      <w:pPr>
        <w:spacing w:after="0" w:line="480" w:lineRule="auto"/>
        <w:ind w:firstLine="720"/>
        <w:contextualSpacing/>
        <w:jc w:val="both"/>
        <w:rPr>
          <w:rFonts w:ascii="Times New Roman" w:hAnsi="Times New Roman"/>
          <w:sz w:val="24"/>
          <w:szCs w:val="24"/>
        </w:rPr>
      </w:pPr>
    </w:p>
    <w:p w:rsidR="001F7545" w:rsidRPr="001F7545" w:rsidRDefault="001F7545" w:rsidP="00A62B68">
      <w:pPr>
        <w:spacing w:after="0" w:line="480" w:lineRule="auto"/>
        <w:ind w:firstLine="720"/>
        <w:contextualSpacing/>
        <w:jc w:val="both"/>
        <w:rPr>
          <w:rFonts w:ascii="Times New Roman" w:hAnsi="Times New Roman"/>
          <w:sz w:val="24"/>
          <w:szCs w:val="24"/>
        </w:rPr>
      </w:pPr>
      <w:r w:rsidRPr="001F7545">
        <w:rPr>
          <w:rFonts w:ascii="Times New Roman" w:hAnsi="Times New Roman"/>
          <w:sz w:val="24"/>
          <w:szCs w:val="24"/>
        </w:rPr>
        <w:t>Erickson</w:t>
      </w:r>
      <w:r w:rsidR="00A86ED1">
        <w:rPr>
          <w:rFonts w:ascii="Times New Roman" w:hAnsi="Times New Roman"/>
          <w:sz w:val="24"/>
          <w:szCs w:val="24"/>
        </w:rPr>
        <w:t xml:space="preserve"> (1985: </w:t>
      </w:r>
      <w:r w:rsidR="00A86ED1" w:rsidRPr="003D371C">
        <w:rPr>
          <w:rFonts w:ascii="Times New Roman" w:hAnsi="Times New Roman"/>
          <w:sz w:val="24"/>
          <w:szCs w:val="24"/>
        </w:rPr>
        <w:t>736</w:t>
      </w:r>
      <w:r w:rsidR="00A86ED1">
        <w:rPr>
          <w:rFonts w:ascii="Times New Roman" w:hAnsi="Times New Roman"/>
          <w:sz w:val="24"/>
          <w:szCs w:val="24"/>
        </w:rPr>
        <w:t>)</w:t>
      </w:r>
      <w:r w:rsidRPr="001F7545">
        <w:rPr>
          <w:rFonts w:ascii="Times New Roman" w:hAnsi="Times New Roman"/>
          <w:sz w:val="24"/>
          <w:szCs w:val="24"/>
        </w:rPr>
        <w:t xml:space="preserve"> states that “For the humanity of Jesus was not the humanity of sinful human beings, but the humanity possessed by Adam and Eve from their creation and before their fall.” God could have given unto Christ an Incarnation apart from “Being born of a woman”, but would it have sufficed for the mission He came to fulfill? God could have created both a body and nature for Christ as He did for Adam, but what relation would such a being have to us? He would be isolated from us, not bone of our bone and flesh of our flesh; and, though exactly like ours, would in no sense be generically ours. He would bear no more relationship to us by birth than the angels to Adam. Christ took upon Himself human flesh, so that He partook of the common human nature that was created in the first Adam, and generically passed down through the ages. </w:t>
      </w:r>
    </w:p>
    <w:p w:rsidR="001F7545" w:rsidRPr="001F7545" w:rsidRDefault="001F7545" w:rsidP="00A62B68">
      <w:pPr>
        <w:spacing w:after="0" w:line="480" w:lineRule="auto"/>
        <w:ind w:firstLine="720"/>
        <w:contextualSpacing/>
        <w:jc w:val="both"/>
        <w:rPr>
          <w:rFonts w:ascii="Times New Roman" w:hAnsi="Times New Roman"/>
          <w:sz w:val="24"/>
          <w:szCs w:val="24"/>
        </w:rPr>
      </w:pPr>
      <w:r w:rsidRPr="001F7545">
        <w:rPr>
          <w:rFonts w:ascii="Times New Roman" w:hAnsi="Times New Roman"/>
          <w:sz w:val="24"/>
          <w:szCs w:val="24"/>
        </w:rPr>
        <w:t xml:space="preserve">All humanity is said to possess the one human nature, and it is of this one human nature of which Jesus partook by being naturally born of a natural human mother. Here is the argument from (Hebrews 2:14-18) - His taking the nature not of angels but of Abraham. II Peter 1:4. Note: In all things to be made like unto His brethren, never lose sight of the fact, Christ was truly human in all points. The only divergence of this fact is stated again and again in the Scriptures. "Yet without sin," but it isn't sin in our natures which makes us human. Adam was a human being before the fall, and we are still human when born again, and shall be human beings yet glorified in Eternity. Sin is not the original, nor is it the essential part of our nature; but rather a perversion and disease permeating all of our nature. </w:t>
      </w:r>
    </w:p>
    <w:p w:rsidR="001F7545" w:rsidRPr="001F7545" w:rsidRDefault="001F7545" w:rsidP="00A62B68">
      <w:pPr>
        <w:spacing w:after="0" w:line="480" w:lineRule="auto"/>
        <w:ind w:firstLine="720"/>
        <w:contextualSpacing/>
        <w:jc w:val="both"/>
        <w:rPr>
          <w:rFonts w:ascii="Times New Roman" w:hAnsi="Times New Roman"/>
          <w:sz w:val="24"/>
          <w:szCs w:val="24"/>
        </w:rPr>
      </w:pPr>
      <w:r w:rsidRPr="001F7545">
        <w:rPr>
          <w:rFonts w:ascii="Times New Roman" w:hAnsi="Times New Roman"/>
          <w:sz w:val="24"/>
          <w:szCs w:val="24"/>
        </w:rPr>
        <w:t xml:space="preserve">The question, of course, arises, "How could He be born of a human mother, who had a fallen nature, and not be fallen Himself? The Scriptural testimony of His sinlessness is enough if there were no further understanding of the mystery, but there are some other reasons - One: The miraculous conception - The miracle of His birth. He was conceived of the Holy Spirit. This is not the "immaculate conception" of Catholicism which teaches the sinlessness of Mary in order both to explain the sinlessness of Christ and their own Mariolatry. Under the miraculous conception alone is meant that under the workings of the Holy Spirit in the conception of Christ, there was no transmission of natural human fallen nature. </w:t>
      </w:r>
    </w:p>
    <w:p w:rsidR="001F7545" w:rsidRPr="001F7545" w:rsidRDefault="001F7545" w:rsidP="00A62B68">
      <w:pPr>
        <w:spacing w:after="0" w:line="480" w:lineRule="auto"/>
        <w:ind w:firstLine="720"/>
        <w:contextualSpacing/>
        <w:jc w:val="both"/>
        <w:rPr>
          <w:rFonts w:ascii="Times New Roman" w:hAnsi="Times New Roman"/>
          <w:sz w:val="24"/>
          <w:szCs w:val="24"/>
        </w:rPr>
      </w:pPr>
      <w:r w:rsidRPr="001F7545">
        <w:rPr>
          <w:rFonts w:ascii="Times New Roman" w:hAnsi="Times New Roman"/>
          <w:sz w:val="24"/>
          <w:szCs w:val="24"/>
        </w:rPr>
        <w:t>What is more, there is the explanation from the biological teachings of the Old Testament that the lineage or seed is reckoned only from the male line; therefore, the depraved nature is through the male or father, not the mother. Since Christ had no human father, but that the Holy Spirit was His father, then He did not partake of fallen human nature, but only a human nature from Mary, but sinlessness from the Holy Spirit. In both instances, the Holy Spirit relieved the human nature of the Christ from the disease of sin. Since Christ assumed a human nature that was complete, Christ’s body was capable of experiencing everything that is common to human nature</w:t>
      </w:r>
      <w:r w:rsidR="00A86ED1">
        <w:rPr>
          <w:rFonts w:ascii="Times New Roman" w:hAnsi="Times New Roman"/>
          <w:sz w:val="24"/>
          <w:szCs w:val="24"/>
        </w:rPr>
        <w:t xml:space="preserve"> (Nduaguibe,</w:t>
      </w:r>
      <w:r w:rsidR="00A62B68">
        <w:rPr>
          <w:rFonts w:ascii="Times New Roman" w:hAnsi="Times New Roman"/>
          <w:sz w:val="24"/>
          <w:szCs w:val="24"/>
        </w:rPr>
        <w:t xml:space="preserve"> 2013:</w:t>
      </w:r>
      <w:r w:rsidR="00A86ED1">
        <w:rPr>
          <w:rFonts w:ascii="Times New Roman" w:hAnsi="Times New Roman"/>
          <w:sz w:val="24"/>
          <w:szCs w:val="24"/>
        </w:rPr>
        <w:t xml:space="preserve"> 34)</w:t>
      </w:r>
      <w:r w:rsidRPr="001F7545">
        <w:rPr>
          <w:rFonts w:ascii="Times New Roman" w:hAnsi="Times New Roman"/>
          <w:sz w:val="24"/>
          <w:szCs w:val="24"/>
        </w:rPr>
        <w:t>.</w:t>
      </w:r>
      <w:r w:rsidRPr="001F7545">
        <w:rPr>
          <w:rFonts w:ascii="Times New Roman" w:hAnsi="Times New Roman"/>
          <w:b/>
          <w:sz w:val="24"/>
          <w:szCs w:val="24"/>
        </w:rPr>
        <w:t xml:space="preserve"> </w:t>
      </w:r>
      <w:r w:rsidRPr="001F7545">
        <w:rPr>
          <w:rFonts w:ascii="Times New Roman" w:eastAsia="Times New Roman" w:hAnsi="Times New Roman"/>
          <w:sz w:val="24"/>
          <w:szCs w:val="24"/>
        </w:rPr>
        <w:t xml:space="preserve">What incarnation explains most is the coming to be of the Hypostasis – the two natures. </w:t>
      </w:r>
      <w:r w:rsidRPr="001F7545">
        <w:rPr>
          <w:rFonts w:ascii="Times New Roman" w:hAnsi="Times New Roman"/>
          <w:sz w:val="24"/>
          <w:szCs w:val="24"/>
        </w:rPr>
        <w:t>Therefore, since Christ actually possessed two natures, it is calculable why he behaved finitely on one hand, and behaved infinitely on the other hand.</w:t>
      </w:r>
    </w:p>
    <w:p w:rsidR="001F7545" w:rsidRPr="001F7545" w:rsidRDefault="001F7545" w:rsidP="00A62B68">
      <w:pPr>
        <w:spacing w:after="0" w:line="480" w:lineRule="auto"/>
        <w:contextualSpacing/>
        <w:jc w:val="both"/>
        <w:rPr>
          <w:rFonts w:ascii="Times New Roman" w:hAnsi="Times New Roman"/>
          <w:b/>
          <w:sz w:val="24"/>
          <w:szCs w:val="24"/>
        </w:rPr>
      </w:pPr>
      <w:r w:rsidRPr="001F7545">
        <w:rPr>
          <w:rFonts w:ascii="Times New Roman" w:hAnsi="Times New Roman"/>
          <w:b/>
          <w:sz w:val="24"/>
          <w:szCs w:val="24"/>
        </w:rPr>
        <w:t>Evangelical Significance</w:t>
      </w:r>
    </w:p>
    <w:p w:rsidR="001F7545" w:rsidRPr="001F7545" w:rsidRDefault="001F7545" w:rsidP="00A62B68">
      <w:pPr>
        <w:spacing w:after="0" w:line="480" w:lineRule="auto"/>
        <w:ind w:firstLine="720"/>
        <w:contextualSpacing/>
        <w:jc w:val="both"/>
        <w:rPr>
          <w:rFonts w:ascii="Times New Roman" w:hAnsi="Times New Roman"/>
          <w:sz w:val="24"/>
          <w:szCs w:val="24"/>
        </w:rPr>
      </w:pPr>
      <w:r w:rsidRPr="001F7545">
        <w:rPr>
          <w:rFonts w:ascii="Times New Roman" w:hAnsi="Times New Roman"/>
          <w:sz w:val="24"/>
          <w:szCs w:val="24"/>
        </w:rPr>
        <w:t xml:space="preserve">The hypostasis of Christ is the fulfillment of the Old Testament prophecies of a redeemer. The Old Testament believers understood that the Savior whom God promised to send would be God himself. Only God could accomplish the work of crushing the devil’s head and delivering sinners from his power, as God promised Adam and Eve (Gen 3:15). Abraham, too, realized that when God said, “Through your off-spring all nations on earth will be blessed” (Gen 22:18), this involved far more than any mere man could do. Abraham understood that God was giving him the promise of a Savior who would obtain the blessing of salvation for all of the human race. Jesus himself tells us that this was Abraham’s understanding of God’s promise, for he says, “Abraham rejoiced at the thought of seeing my day; he saw it and was glad” (John 8:56). When God revealed to David that he was to be a forefather of the coming Savior and King and then added, “I will be his father, and he will be my son” (2Sam 7:14), David was overwhelmed. He burst into a hymn of thanksgiving and praise (2 Sam 7:18–29). In several psalms that he wrote after receiving this revelation he plainly shows that he fully realized that this Descendant of his would be the Son of God himself. In Psalm 2:7 David under the inspiration of the Holy Spirit records the words that God the Father spoke to the Messiah, “You are my Son; today I have become your Father.” Twice the writer to the Hebrews cites these words from Psalm 2 to establish the deity and authority of Christ (He 1:5; 5:5). </w:t>
      </w:r>
    </w:p>
    <w:p w:rsidR="001F7545" w:rsidRPr="001F7545" w:rsidRDefault="001F7545" w:rsidP="00A62B68">
      <w:pPr>
        <w:spacing w:after="0" w:line="480" w:lineRule="auto"/>
        <w:ind w:firstLine="720"/>
        <w:contextualSpacing/>
        <w:jc w:val="both"/>
        <w:rPr>
          <w:rFonts w:ascii="Times New Roman" w:hAnsi="Times New Roman"/>
          <w:sz w:val="24"/>
          <w:szCs w:val="24"/>
        </w:rPr>
      </w:pPr>
      <w:r w:rsidRPr="001F7545">
        <w:rPr>
          <w:rFonts w:ascii="Times New Roman" w:hAnsi="Times New Roman"/>
          <w:sz w:val="24"/>
          <w:szCs w:val="24"/>
        </w:rPr>
        <w:t xml:space="preserve">David also wrote Psalm 110, which begins, “The LORD says to my Lord: Sit at my right hand until I make your enemies a footstool for your feet” (v. 1). Jesus quotes this verse and asks the Pharisees, “If David then calls him ‘Lord,’ how can he be his son?” (Mt 22:45). David recognized that this Descendant of his who was to come would be not only a true man but also true God. In reviewing the evidence from the Old Testament that the promised Messiah would be true God, we cannot fail to mention two familiar and crystal clear passages from Isaiah. In Isaiah 7:14 we have the great Immanuel prophecy: “The virgin will be with child and will give birth to a son, and will call him Immanuel,” a name that means “God with us.” “For to us a child is born, to us a son is given, and the government will be on his shoulders. And he will be called Wonderful Counselor, Mighty God, Everlasting Father, Prince of Peace” (Is 9:6).Thus, hypostasis of Christ itself is a correlation of the entire scripture, Old and New Testament. It shows that the Man, Jesus Christ, was really a fulfillment of the coming of God’s taking on humanity – a fulfillment of OT prophecies. </w:t>
      </w:r>
    </w:p>
    <w:p w:rsidR="001F7545" w:rsidRPr="001F7545" w:rsidRDefault="001F7545" w:rsidP="00A62B68">
      <w:pPr>
        <w:spacing w:after="0" w:line="480" w:lineRule="auto"/>
        <w:jc w:val="both"/>
        <w:rPr>
          <w:rFonts w:ascii="Times New Roman" w:hAnsi="Times New Roman"/>
          <w:b/>
          <w:sz w:val="24"/>
          <w:szCs w:val="24"/>
        </w:rPr>
      </w:pPr>
      <w:r w:rsidRPr="001F7545">
        <w:rPr>
          <w:rFonts w:ascii="Times New Roman" w:hAnsi="Times New Roman"/>
          <w:b/>
          <w:sz w:val="24"/>
          <w:szCs w:val="24"/>
        </w:rPr>
        <w:t>Conclusion</w:t>
      </w:r>
    </w:p>
    <w:p w:rsidR="00915ADC" w:rsidRDefault="008A5D09" w:rsidP="00A62B68">
      <w:pPr>
        <w:spacing w:after="0" w:line="480" w:lineRule="auto"/>
        <w:jc w:val="both"/>
        <w:rPr>
          <w:rFonts w:ascii="Times New Roman" w:hAnsi="Times New Roman"/>
          <w:b/>
          <w:sz w:val="24"/>
          <w:szCs w:val="24"/>
        </w:rPr>
      </w:pPr>
      <w:r>
        <w:rPr>
          <w:rFonts w:ascii="Times New Roman" w:hAnsi="Times New Roman"/>
          <w:bCs/>
          <w:sz w:val="24"/>
          <w:szCs w:val="24"/>
        </w:rPr>
        <w:t xml:space="preserve"> </w:t>
      </w:r>
      <w:r w:rsidR="0027640B" w:rsidRPr="002642C3">
        <w:rPr>
          <w:rFonts w:ascii="Times New Roman" w:hAnsi="Times New Roman"/>
          <w:bCs/>
          <w:sz w:val="24"/>
          <w:szCs w:val="24"/>
        </w:rPr>
        <w:t xml:space="preserve">The paper argued Jesus’ full and perfect divinity and humanity; the union of the two in one person; and the relations existing between the two when united in the one person. </w:t>
      </w:r>
      <w:r w:rsidR="001F7545" w:rsidRPr="001F7545">
        <w:rPr>
          <w:rFonts w:ascii="Times New Roman" w:hAnsi="Times New Roman"/>
          <w:sz w:val="24"/>
          <w:szCs w:val="24"/>
        </w:rPr>
        <w:t xml:space="preserve">The understanding of the significances of the hypostasis of Christ is an essential tool in handling the issues that face believers or the church of God. This research has proven that although difficult and life-taking situations abound, Christ who has tasted humanity and has forever identified with men (especially believers) would see them through. Come sicknesses, temptations, devilish attacks, be it whatever may that we pass or/and are passing through, Christ knows and he understands. Again, the paper has demonstrated that the presence of the two natures in Christ makes it righteously just for God to forgive man – for it was also a man that died on behave of man, and also the divine nature of Christ guarantees that the work of Christ would have a wide, far-reaching and lasting effect on all. Its presence did not placate God, but made him forever pleased with man. </w:t>
      </w:r>
      <w:r w:rsidR="001F7545" w:rsidRPr="001F7545">
        <w:rPr>
          <w:rFonts w:ascii="Times New Roman" w:eastAsia="Times New Roman" w:hAnsi="Times New Roman"/>
          <w:sz w:val="24"/>
          <w:szCs w:val="24"/>
        </w:rPr>
        <w:t>Only by fully entering into the daily experience of human life (as a man) could Christ be able to intercede meaningfully. He had to undergo the same trials and temptations, and suffer the same exigencies as us. Only by being God could he live without sin, suffer without complaint and intercede with power.</w:t>
      </w:r>
      <w:r>
        <w:rPr>
          <w:rFonts w:ascii="Times New Roman" w:eastAsia="Times New Roman" w:hAnsi="Times New Roman"/>
          <w:sz w:val="24"/>
          <w:szCs w:val="24"/>
        </w:rPr>
        <w:t xml:space="preserve"> The paper then recommend that  as a  church </w:t>
      </w:r>
      <w:r w:rsidR="0027640B" w:rsidRPr="008A5D09">
        <w:rPr>
          <w:rFonts w:ascii="Times New Roman" w:hAnsi="Times New Roman"/>
          <w:bCs/>
          <w:sz w:val="24"/>
          <w:szCs w:val="24"/>
        </w:rPr>
        <w:t>we should confess that our Lord Jesus Christ is one</w:t>
      </w:r>
      <w:r w:rsidR="00915ADC">
        <w:rPr>
          <w:rFonts w:ascii="Times New Roman" w:hAnsi="Times New Roman"/>
          <w:bCs/>
          <w:sz w:val="24"/>
          <w:szCs w:val="24"/>
        </w:rPr>
        <w:t xml:space="preserve"> </w:t>
      </w:r>
      <w:r w:rsidR="00915ADC" w:rsidRPr="008A5D09">
        <w:rPr>
          <w:rFonts w:ascii="Times New Roman" w:hAnsi="Times New Roman"/>
          <w:bCs/>
          <w:sz w:val="24"/>
          <w:szCs w:val="24"/>
        </w:rPr>
        <w:t>and the same son… perfect in Godhead… perfect in manhood… of one substance with the father in Godhead, of one substance with us in manhood… made known in two natures, of each nature being preserved and concurring in one person and one subsistence</w:t>
      </w:r>
      <w:r w:rsidR="00915ADC">
        <w:rPr>
          <w:rFonts w:ascii="Times New Roman" w:hAnsi="Times New Roman"/>
          <w:bCs/>
          <w:sz w:val="24"/>
          <w:szCs w:val="24"/>
        </w:rPr>
        <w:t xml:space="preserve">. </w:t>
      </w:r>
      <w:r w:rsidR="00915ADC" w:rsidRPr="001F7545">
        <w:rPr>
          <w:rFonts w:ascii="Times New Roman" w:hAnsi="Times New Roman"/>
          <w:sz w:val="24"/>
          <w:szCs w:val="24"/>
        </w:rPr>
        <w:t>Therefore the humanity of Jesus should be seen as of equal importan</w:t>
      </w:r>
      <w:r w:rsidR="00915ADC">
        <w:rPr>
          <w:rFonts w:ascii="Times New Roman" w:hAnsi="Times New Roman"/>
          <w:sz w:val="24"/>
          <w:szCs w:val="24"/>
        </w:rPr>
        <w:t>ce to the divinity of Jesus and</w:t>
      </w:r>
      <w:r w:rsidR="00915ADC" w:rsidRPr="001F7545">
        <w:rPr>
          <w:rFonts w:ascii="Times New Roman" w:hAnsi="Times New Roman"/>
          <w:sz w:val="24"/>
          <w:szCs w:val="24"/>
        </w:rPr>
        <w:t xml:space="preserve"> </w:t>
      </w:r>
      <w:r w:rsidR="00915ADC">
        <w:rPr>
          <w:rFonts w:ascii="Times New Roman" w:hAnsi="Times New Roman"/>
          <w:sz w:val="24"/>
          <w:szCs w:val="24"/>
        </w:rPr>
        <w:t>t</w:t>
      </w:r>
      <w:r w:rsidR="00915ADC" w:rsidRPr="001F7545">
        <w:rPr>
          <w:rFonts w:ascii="Times New Roman" w:hAnsi="Times New Roman"/>
          <w:sz w:val="24"/>
          <w:szCs w:val="24"/>
        </w:rPr>
        <w:t>hat man should see himself as the purpose for Christ’s coming.</w:t>
      </w:r>
      <w:r w:rsidR="00915ADC">
        <w:rPr>
          <w:rFonts w:ascii="Times New Roman" w:hAnsi="Times New Roman"/>
          <w:sz w:val="24"/>
          <w:szCs w:val="24"/>
        </w:rPr>
        <w:t xml:space="preserve"> </w:t>
      </w:r>
      <w:r w:rsidR="00915ADC" w:rsidRPr="008A5D09">
        <w:rPr>
          <w:rFonts w:ascii="Times New Roman" w:hAnsi="Times New Roman"/>
          <w:bCs/>
          <w:sz w:val="24"/>
          <w:szCs w:val="24"/>
        </w:rPr>
        <w:t xml:space="preserve">More so, the truth about the hypostatic union of Christ should be taught in the Bible schools, colleges and    seminaries so as to enhance church pastors and leaders to know well what </w:t>
      </w:r>
      <w:r w:rsidR="00915ADC">
        <w:rPr>
          <w:rFonts w:ascii="Times New Roman" w:hAnsi="Times New Roman"/>
          <w:bCs/>
          <w:sz w:val="24"/>
          <w:szCs w:val="24"/>
        </w:rPr>
        <w:t>to disseminate to their members, which can also be seen as contribution for further study.</w:t>
      </w:r>
    </w:p>
    <w:p w:rsidR="00915ADC" w:rsidRDefault="00915ADC" w:rsidP="00A62B68">
      <w:pPr>
        <w:tabs>
          <w:tab w:val="left" w:pos="3405"/>
        </w:tabs>
        <w:ind w:left="720" w:hanging="720"/>
        <w:jc w:val="both"/>
        <w:rPr>
          <w:sz w:val="24"/>
          <w:szCs w:val="24"/>
        </w:rPr>
      </w:pPr>
      <w:r>
        <w:rPr>
          <w:sz w:val="24"/>
          <w:szCs w:val="24"/>
        </w:rPr>
        <w:tab/>
      </w:r>
      <w:r>
        <w:rPr>
          <w:sz w:val="24"/>
          <w:szCs w:val="24"/>
        </w:rPr>
        <w:tab/>
      </w:r>
    </w:p>
    <w:p w:rsidR="00915ADC" w:rsidRDefault="00915ADC" w:rsidP="00A62B68">
      <w:pPr>
        <w:spacing w:after="0" w:line="480" w:lineRule="auto"/>
        <w:jc w:val="both"/>
        <w:rPr>
          <w:rFonts w:ascii="Times New Roman" w:hAnsi="Times New Roman"/>
          <w:b/>
          <w:sz w:val="24"/>
          <w:szCs w:val="24"/>
        </w:rPr>
      </w:pPr>
      <w:r>
        <w:rPr>
          <w:rFonts w:ascii="Times New Roman" w:hAnsi="Times New Roman"/>
          <w:b/>
          <w:sz w:val="24"/>
          <w:szCs w:val="24"/>
        </w:rPr>
        <w:t xml:space="preserve"> </w:t>
      </w:r>
    </w:p>
    <w:p w:rsidR="00AA1E6C" w:rsidRDefault="00AA1E6C" w:rsidP="00A62B68">
      <w:pPr>
        <w:spacing w:after="0" w:line="480" w:lineRule="auto"/>
        <w:jc w:val="both"/>
        <w:rPr>
          <w:rFonts w:ascii="Times New Roman" w:hAnsi="Times New Roman"/>
          <w:b/>
          <w:sz w:val="24"/>
          <w:szCs w:val="24"/>
        </w:rPr>
      </w:pPr>
    </w:p>
    <w:p w:rsidR="00842D26" w:rsidRDefault="00842D26" w:rsidP="00A62B68">
      <w:pPr>
        <w:spacing w:after="0" w:line="480" w:lineRule="auto"/>
        <w:jc w:val="both"/>
        <w:rPr>
          <w:rFonts w:ascii="Times New Roman" w:hAnsi="Times New Roman"/>
          <w:b/>
          <w:sz w:val="24"/>
          <w:szCs w:val="24"/>
        </w:rPr>
      </w:pPr>
      <w:bookmarkStart w:id="0" w:name="_GoBack"/>
      <w:bookmarkEnd w:id="0"/>
    </w:p>
    <w:p w:rsidR="00AA1E6C" w:rsidRDefault="00AA1E6C" w:rsidP="00842D26">
      <w:pPr>
        <w:spacing w:after="0" w:line="240" w:lineRule="auto"/>
        <w:jc w:val="both"/>
        <w:rPr>
          <w:rFonts w:ascii="Times New Roman" w:hAnsi="Times New Roman"/>
          <w:b/>
          <w:sz w:val="24"/>
          <w:szCs w:val="24"/>
        </w:rPr>
      </w:pPr>
    </w:p>
    <w:sdt>
      <w:sdtPr>
        <w:id w:val="451298110"/>
        <w:docPartObj>
          <w:docPartGallery w:val="Bibliographies"/>
          <w:docPartUnique/>
        </w:docPartObj>
      </w:sdtPr>
      <w:sdtEndPr>
        <w:rPr>
          <w:rFonts w:ascii="Calibri" w:eastAsia="Calibri" w:hAnsi="Calibri" w:cs="Times New Roman"/>
          <w:color w:val="auto"/>
          <w:sz w:val="22"/>
          <w:szCs w:val="22"/>
        </w:rPr>
      </w:sdtEndPr>
      <w:sdtContent>
        <w:p w:rsidR="00915ADC" w:rsidRPr="00AA1E6C" w:rsidRDefault="00915ADC" w:rsidP="00842D26">
          <w:pPr>
            <w:pStyle w:val="Heading1"/>
            <w:spacing w:before="0" w:line="240" w:lineRule="auto"/>
            <w:jc w:val="both"/>
            <w:rPr>
              <w:rFonts w:ascii="Times New Roman" w:hAnsi="Times New Roman" w:cs="Times New Roman"/>
              <w:sz w:val="24"/>
              <w:szCs w:val="24"/>
            </w:rPr>
          </w:pPr>
          <w:r w:rsidRPr="00AA1E6C">
            <w:rPr>
              <w:rFonts w:ascii="Times New Roman" w:hAnsi="Times New Roman" w:cs="Times New Roman"/>
              <w:sz w:val="24"/>
              <w:szCs w:val="24"/>
            </w:rPr>
            <w:t>Bibliography</w:t>
          </w:r>
        </w:p>
        <w:sdt>
          <w:sdtPr>
            <w:rPr>
              <w:rFonts w:ascii="Times New Roman" w:hAnsi="Times New Roman"/>
              <w:sz w:val="24"/>
              <w:szCs w:val="24"/>
            </w:rPr>
            <w:id w:val="111145805"/>
            <w:bibliography/>
          </w:sdtPr>
          <w:sdtEndPr>
            <w:rPr>
              <w:rFonts w:ascii="Calibri" w:hAnsi="Calibri"/>
              <w:sz w:val="22"/>
              <w:szCs w:val="22"/>
            </w:rPr>
          </w:sdtEndPr>
          <w:sdtContent>
            <w:p w:rsidR="00A86ED1" w:rsidRDefault="00915ADC" w:rsidP="00842D26">
              <w:pPr>
                <w:pStyle w:val="Bibliography"/>
                <w:spacing w:after="0" w:line="240" w:lineRule="auto"/>
                <w:ind w:left="720" w:hanging="720"/>
                <w:jc w:val="both"/>
                <w:rPr>
                  <w:noProof/>
                  <w:sz w:val="24"/>
                  <w:szCs w:val="24"/>
                </w:rPr>
              </w:pPr>
              <w:r w:rsidRPr="00AA1E6C">
                <w:rPr>
                  <w:rFonts w:ascii="Times New Roman" w:hAnsi="Times New Roman"/>
                  <w:sz w:val="24"/>
                  <w:szCs w:val="24"/>
                </w:rPr>
                <w:fldChar w:fldCharType="begin"/>
              </w:r>
              <w:r w:rsidRPr="00AA1E6C">
                <w:rPr>
                  <w:rFonts w:ascii="Times New Roman" w:hAnsi="Times New Roman"/>
                  <w:sz w:val="24"/>
                  <w:szCs w:val="24"/>
                </w:rPr>
                <w:instrText xml:space="preserve"> BIBLIOGRAPHY </w:instrText>
              </w:r>
              <w:r w:rsidRPr="00AA1E6C">
                <w:rPr>
                  <w:rFonts w:ascii="Times New Roman" w:hAnsi="Times New Roman"/>
                  <w:sz w:val="24"/>
                  <w:szCs w:val="24"/>
                </w:rPr>
                <w:fldChar w:fldCharType="separate"/>
              </w:r>
              <w:r w:rsidR="00A86ED1">
                <w:rPr>
                  <w:noProof/>
                </w:rPr>
                <w:t xml:space="preserve">Aland, B, et. al., eds. (2001). </w:t>
              </w:r>
              <w:r w:rsidR="00A86ED1">
                <w:rPr>
                  <w:i/>
                  <w:iCs/>
                  <w:noProof/>
                </w:rPr>
                <w:t>The UBS Greek New Testament 4th ed.</w:t>
              </w:r>
              <w:r w:rsidR="00A86ED1">
                <w:rPr>
                  <w:noProof/>
                </w:rPr>
                <w:t xml:space="preserve"> Germany: Deutsche Bibelgesellschaft.</w:t>
              </w:r>
            </w:p>
            <w:p w:rsidR="00A86ED1" w:rsidRDefault="00A86ED1" w:rsidP="00842D26">
              <w:pPr>
                <w:pStyle w:val="Bibliography"/>
                <w:spacing w:after="0" w:line="240" w:lineRule="auto"/>
                <w:ind w:left="720" w:hanging="720"/>
                <w:jc w:val="both"/>
                <w:rPr>
                  <w:noProof/>
                </w:rPr>
              </w:pPr>
              <w:r>
                <w:rPr>
                  <w:noProof/>
                </w:rPr>
                <w:t xml:space="preserve">Baillie, D. M. (1982). </w:t>
              </w:r>
              <w:r>
                <w:rPr>
                  <w:i/>
                  <w:iCs/>
                  <w:noProof/>
                </w:rPr>
                <w:t>God was in Christ: An Easy on Incarnation and Atonement.</w:t>
              </w:r>
              <w:r>
                <w:rPr>
                  <w:noProof/>
                </w:rPr>
                <w:t xml:space="preserve"> London: Faber and Faber.</w:t>
              </w:r>
            </w:p>
            <w:p w:rsidR="00A86ED1" w:rsidRDefault="00A86ED1" w:rsidP="00842D26">
              <w:pPr>
                <w:pStyle w:val="Bibliography"/>
                <w:spacing w:after="0" w:line="240" w:lineRule="auto"/>
                <w:ind w:left="720" w:hanging="720"/>
                <w:jc w:val="both"/>
                <w:rPr>
                  <w:noProof/>
                </w:rPr>
              </w:pPr>
              <w:r>
                <w:rPr>
                  <w:noProof/>
                </w:rPr>
                <w:t xml:space="preserve">Balz, Horst and Schneider, Gerhard eds.,. (1994). </w:t>
              </w:r>
              <w:r>
                <w:rPr>
                  <w:i/>
                  <w:iCs/>
                  <w:noProof/>
                </w:rPr>
                <w:t>Exegetical Dictionary of the New Testament, vol. 1.</w:t>
              </w:r>
              <w:r>
                <w:rPr>
                  <w:noProof/>
                </w:rPr>
                <w:t xml:space="preserve"> Grand Rapids: William B. Eerdmans Publishing Company.</w:t>
              </w:r>
            </w:p>
            <w:p w:rsidR="00A86ED1" w:rsidRDefault="00A86ED1" w:rsidP="00842D26">
              <w:pPr>
                <w:pStyle w:val="Bibliography"/>
                <w:spacing w:after="0" w:line="240" w:lineRule="auto"/>
                <w:ind w:left="720" w:hanging="720"/>
                <w:jc w:val="both"/>
                <w:rPr>
                  <w:noProof/>
                </w:rPr>
              </w:pPr>
              <w:r>
                <w:rPr>
                  <w:noProof/>
                </w:rPr>
                <w:t xml:space="preserve">Bradley, D. ( n.d). (An Unpublished Paper presented in Liberty Baptist Theological Seminary . </w:t>
              </w:r>
              <w:r>
                <w:rPr>
                  <w:i/>
                  <w:iCs/>
                  <w:noProof/>
                </w:rPr>
                <w:t xml:space="preserve">The Pre-existence of Christ: Christ’s presence revealed through the Old Testament </w:t>
              </w:r>
              <w:r>
                <w:rPr>
                  <w:noProof/>
                </w:rPr>
                <w:t>, 4.</w:t>
              </w:r>
            </w:p>
            <w:p w:rsidR="00A86ED1" w:rsidRDefault="00A86ED1" w:rsidP="00842D26">
              <w:pPr>
                <w:pStyle w:val="Bibliography"/>
                <w:spacing w:after="0" w:line="240" w:lineRule="auto"/>
                <w:ind w:left="720" w:hanging="720"/>
                <w:jc w:val="both"/>
                <w:rPr>
                  <w:noProof/>
                </w:rPr>
              </w:pPr>
              <w:r>
                <w:rPr>
                  <w:noProof/>
                </w:rPr>
                <w:t xml:space="preserve">Derickson, S. L. (1997). </w:t>
              </w:r>
              <w:r>
                <w:rPr>
                  <w:i/>
                  <w:iCs/>
                  <w:noProof/>
                </w:rPr>
                <w:t>Derickson’s Note on Theology: A Study Book in Theology (Albany: Books For The Ages3.</w:t>
              </w:r>
              <w:r>
                <w:rPr>
                  <w:noProof/>
                </w:rPr>
                <w:t xml:space="preserve"> </w:t>
              </w:r>
            </w:p>
            <w:p w:rsidR="00A86ED1" w:rsidRDefault="00A86ED1" w:rsidP="00842D26">
              <w:pPr>
                <w:pStyle w:val="Bibliography"/>
                <w:spacing w:after="0" w:line="240" w:lineRule="auto"/>
                <w:ind w:left="720" w:hanging="720"/>
                <w:jc w:val="both"/>
                <w:rPr>
                  <w:noProof/>
                </w:rPr>
              </w:pPr>
              <w:r>
                <w:rPr>
                  <w:noProof/>
                </w:rPr>
                <w:t xml:space="preserve">DiPuccio. W. Edited by Hamstra, S. a. (1995). </w:t>
              </w:r>
              <w:r>
                <w:rPr>
                  <w:i/>
                  <w:iCs/>
                  <w:noProof/>
                </w:rPr>
                <w:t>Nevin’s Idealistic Philosophy, in Reformed Confessionalism in Nineteenth Century America: Essays on the Thought of John Williamson Nevin.</w:t>
              </w:r>
              <w:r>
                <w:rPr>
                  <w:noProof/>
                </w:rPr>
                <w:t xml:space="preserve"> Lanham MD: Scarecrow.</w:t>
              </w:r>
            </w:p>
            <w:p w:rsidR="00A86ED1" w:rsidRDefault="00A86ED1" w:rsidP="00842D26">
              <w:pPr>
                <w:pStyle w:val="Bibliography"/>
                <w:spacing w:after="0" w:line="240" w:lineRule="auto"/>
                <w:ind w:left="720" w:hanging="720"/>
                <w:jc w:val="both"/>
                <w:rPr>
                  <w:noProof/>
                </w:rPr>
              </w:pPr>
              <w:r>
                <w:rPr>
                  <w:noProof/>
                </w:rPr>
                <w:t xml:space="preserve">Draper, J. P. (1976). </w:t>
              </w:r>
              <w:r>
                <w:rPr>
                  <w:i/>
                  <w:iCs/>
                  <w:noProof/>
                </w:rPr>
                <w:t>Hebrews: The Life that Pleases God.</w:t>
              </w:r>
              <w:r>
                <w:rPr>
                  <w:noProof/>
                </w:rPr>
                <w:t xml:space="preserve"> Wheaton: Tyndale House Publishers, Inc.</w:t>
              </w:r>
            </w:p>
            <w:p w:rsidR="00A86ED1" w:rsidRDefault="00A86ED1" w:rsidP="00842D26">
              <w:pPr>
                <w:pStyle w:val="Bibliography"/>
                <w:spacing w:after="0" w:line="240" w:lineRule="auto"/>
                <w:ind w:left="720" w:hanging="720"/>
                <w:jc w:val="both"/>
                <w:rPr>
                  <w:noProof/>
                </w:rPr>
              </w:pPr>
              <w:r>
                <w:rPr>
                  <w:noProof/>
                </w:rPr>
                <w:t xml:space="preserve">Enns, P. (1989 ). </w:t>
              </w:r>
              <w:r>
                <w:rPr>
                  <w:i/>
                  <w:iCs/>
                  <w:noProof/>
                </w:rPr>
                <w:t>The Moody Handbook of Theology.</w:t>
              </w:r>
              <w:r>
                <w:rPr>
                  <w:noProof/>
                </w:rPr>
                <w:t xml:space="preserve"> Chicago: Moody Publishers.</w:t>
              </w:r>
            </w:p>
            <w:p w:rsidR="00A86ED1" w:rsidRDefault="00A86ED1" w:rsidP="00842D26">
              <w:pPr>
                <w:pStyle w:val="Bibliography"/>
                <w:spacing w:after="0" w:line="240" w:lineRule="auto"/>
                <w:ind w:left="720" w:hanging="720"/>
                <w:jc w:val="both"/>
                <w:rPr>
                  <w:noProof/>
                </w:rPr>
              </w:pPr>
              <w:r>
                <w:rPr>
                  <w:noProof/>
                </w:rPr>
                <w:t xml:space="preserve">Erickson, M. J. (1985). </w:t>
              </w:r>
              <w:r>
                <w:rPr>
                  <w:i/>
                  <w:iCs/>
                  <w:noProof/>
                </w:rPr>
                <w:t>Christian Theology .</w:t>
              </w:r>
              <w:r>
                <w:rPr>
                  <w:noProof/>
                </w:rPr>
                <w:t xml:space="preserve"> Grand Rapids: Baker Book Hous.</w:t>
              </w:r>
            </w:p>
            <w:p w:rsidR="00A86ED1" w:rsidRDefault="00A86ED1" w:rsidP="00842D26">
              <w:pPr>
                <w:pStyle w:val="Bibliography"/>
                <w:spacing w:after="0" w:line="240" w:lineRule="auto"/>
                <w:ind w:left="720" w:hanging="720"/>
                <w:jc w:val="both"/>
                <w:rPr>
                  <w:noProof/>
                </w:rPr>
              </w:pPr>
              <w:r>
                <w:rPr>
                  <w:noProof/>
                </w:rPr>
                <w:t xml:space="preserve">Gooding, D. (1989). </w:t>
              </w:r>
              <w:r>
                <w:rPr>
                  <w:i/>
                  <w:iCs/>
                  <w:noProof/>
                </w:rPr>
                <w:t>An Unshakeable Kingdom: the Letter to the Hebrews for Today.</w:t>
              </w:r>
              <w:r>
                <w:rPr>
                  <w:noProof/>
                </w:rPr>
                <w:t xml:space="preserve"> Grand Rapids: William B. Eerdmans Publishing Company.</w:t>
              </w:r>
            </w:p>
            <w:p w:rsidR="00A86ED1" w:rsidRDefault="00A86ED1" w:rsidP="00842D26">
              <w:pPr>
                <w:pStyle w:val="Bibliography"/>
                <w:spacing w:after="0" w:line="240" w:lineRule="auto"/>
                <w:ind w:left="720" w:hanging="720"/>
                <w:jc w:val="both"/>
                <w:rPr>
                  <w:noProof/>
                </w:rPr>
              </w:pPr>
              <w:r>
                <w:rPr>
                  <w:noProof/>
                </w:rPr>
                <w:t xml:space="preserve">Goodrick, E. W. (1999)). </w:t>
              </w:r>
              <w:r>
                <w:rPr>
                  <w:i/>
                  <w:iCs/>
                  <w:noProof/>
                </w:rPr>
                <w:t>The NIV Exhaustive Concordance.</w:t>
              </w:r>
              <w:r>
                <w:rPr>
                  <w:noProof/>
                </w:rPr>
                <w:t xml:space="preserve"> Grand Rapids: Zondervan Publishing House.</w:t>
              </w:r>
            </w:p>
            <w:p w:rsidR="00A86ED1" w:rsidRDefault="00A86ED1" w:rsidP="00842D26">
              <w:pPr>
                <w:pStyle w:val="Bibliography"/>
                <w:spacing w:after="0" w:line="240" w:lineRule="auto"/>
                <w:ind w:left="720" w:hanging="720"/>
                <w:jc w:val="both"/>
                <w:rPr>
                  <w:noProof/>
                </w:rPr>
              </w:pPr>
              <w:r>
                <w:rPr>
                  <w:noProof/>
                </w:rPr>
                <w:t xml:space="preserve">Grenz, S. J. (1992). </w:t>
              </w:r>
              <w:r>
                <w:rPr>
                  <w:i/>
                  <w:iCs/>
                  <w:noProof/>
                </w:rPr>
                <w:t>20th Century Theology: God and the World in a Traditional Age.</w:t>
              </w:r>
              <w:r>
                <w:rPr>
                  <w:noProof/>
                </w:rPr>
                <w:t xml:space="preserve"> Downer Grove, Illinois: intervarsity Press.</w:t>
              </w:r>
            </w:p>
            <w:p w:rsidR="00A86ED1" w:rsidRDefault="00A86ED1" w:rsidP="00842D26">
              <w:pPr>
                <w:pStyle w:val="Bibliography"/>
                <w:spacing w:after="0" w:line="240" w:lineRule="auto"/>
                <w:ind w:left="720" w:hanging="720"/>
                <w:jc w:val="both"/>
                <w:rPr>
                  <w:noProof/>
                </w:rPr>
              </w:pPr>
              <w:r>
                <w:rPr>
                  <w:noProof/>
                </w:rPr>
                <w:t xml:space="preserve">Hodgson, P. C. (1982). </w:t>
              </w:r>
              <w:r>
                <w:rPr>
                  <w:i/>
                  <w:iCs/>
                  <w:noProof/>
                </w:rPr>
                <w:t>Christian Theology: An Introduction to its Traditions and Tasks.</w:t>
              </w:r>
              <w:r>
                <w:rPr>
                  <w:noProof/>
                </w:rPr>
                <w:t xml:space="preserve"> Philadelphia: Fortress Press.</w:t>
              </w:r>
            </w:p>
            <w:p w:rsidR="00A86ED1" w:rsidRDefault="00A86ED1" w:rsidP="00842D26">
              <w:pPr>
                <w:pStyle w:val="Bibliography"/>
                <w:spacing w:after="0" w:line="240" w:lineRule="auto"/>
                <w:ind w:left="720" w:hanging="720"/>
                <w:jc w:val="both"/>
                <w:rPr>
                  <w:noProof/>
                </w:rPr>
              </w:pPr>
              <w:r>
                <w:rPr>
                  <w:noProof/>
                </w:rPr>
                <w:t xml:space="preserve">Jamros, D. P. (1995). Hegel on the Incarnation: Unique or Universal. </w:t>
              </w:r>
              <w:r>
                <w:rPr>
                  <w:i/>
                  <w:iCs/>
                  <w:noProof/>
                </w:rPr>
                <w:t>Theological Studies</w:t>
              </w:r>
              <w:r>
                <w:rPr>
                  <w:noProof/>
                </w:rPr>
                <w:t>, 267-278.</w:t>
              </w:r>
            </w:p>
            <w:p w:rsidR="00A86ED1" w:rsidRDefault="00A86ED1" w:rsidP="00842D26">
              <w:pPr>
                <w:pStyle w:val="Bibliography"/>
                <w:spacing w:after="0" w:line="240" w:lineRule="auto"/>
                <w:ind w:left="720" w:hanging="720"/>
                <w:jc w:val="both"/>
                <w:rPr>
                  <w:noProof/>
                </w:rPr>
              </w:pPr>
              <w:r>
                <w:rPr>
                  <w:noProof/>
                </w:rPr>
                <w:t xml:space="preserve">Kasper, W. (2018, January 12th). </w:t>
              </w:r>
              <w:r>
                <w:rPr>
                  <w:i/>
                  <w:iCs/>
                  <w:noProof/>
                </w:rPr>
                <w:t>Jesus the Christ,.....</w:t>
              </w:r>
              <w:r>
                <w:rPr>
                  <w:noProof/>
                </w:rPr>
                <w:t xml:space="preserve"> Retrieved from https://books.google.com.ng/books/about/Jesus_the_Christ.html?</w:t>
              </w:r>
            </w:p>
            <w:p w:rsidR="00A86ED1" w:rsidRDefault="00A86ED1" w:rsidP="00842D26">
              <w:pPr>
                <w:pStyle w:val="Bibliography"/>
                <w:spacing w:after="0" w:line="240" w:lineRule="auto"/>
                <w:ind w:left="720" w:hanging="720"/>
                <w:jc w:val="both"/>
                <w:rPr>
                  <w:noProof/>
                </w:rPr>
              </w:pPr>
              <w:r>
                <w:rPr>
                  <w:noProof/>
                </w:rPr>
                <w:t xml:space="preserve">Kistemaker, S. J. (1984). </w:t>
              </w:r>
              <w:r>
                <w:rPr>
                  <w:i/>
                  <w:iCs/>
                  <w:noProof/>
                </w:rPr>
                <w:t>New Testament Commentary: Exposition of the Epistle to the Hebrews.</w:t>
              </w:r>
              <w:r>
                <w:rPr>
                  <w:noProof/>
                </w:rPr>
                <w:t xml:space="preserve"> Grand Rapids: Baker Book House.</w:t>
              </w:r>
            </w:p>
            <w:p w:rsidR="00A86ED1" w:rsidRDefault="00A86ED1" w:rsidP="00842D26">
              <w:pPr>
                <w:pStyle w:val="Bibliography"/>
                <w:spacing w:after="0" w:line="240" w:lineRule="auto"/>
                <w:ind w:left="720" w:hanging="720"/>
                <w:jc w:val="both"/>
                <w:rPr>
                  <w:noProof/>
                </w:rPr>
              </w:pPr>
              <w:r>
                <w:rPr>
                  <w:noProof/>
                </w:rPr>
                <w:t xml:space="preserve">Kittel, G. e. (1983). </w:t>
              </w:r>
              <w:r>
                <w:rPr>
                  <w:i/>
                  <w:iCs/>
                  <w:noProof/>
                </w:rPr>
                <w:t>Theological Dictionary of the New Testament, Vol. 1,.</w:t>
              </w:r>
              <w:r>
                <w:rPr>
                  <w:noProof/>
                </w:rPr>
                <w:t xml:space="preserve"> Grand Rapids: WM. B. Eerdmans publishing Company.</w:t>
              </w:r>
            </w:p>
            <w:p w:rsidR="00A86ED1" w:rsidRDefault="00A86ED1" w:rsidP="00842D26">
              <w:pPr>
                <w:pStyle w:val="Bibliography"/>
                <w:spacing w:after="0" w:line="240" w:lineRule="auto"/>
                <w:ind w:left="720" w:hanging="720"/>
                <w:jc w:val="both"/>
                <w:rPr>
                  <w:noProof/>
                </w:rPr>
              </w:pPr>
              <w:r>
                <w:rPr>
                  <w:noProof/>
                </w:rPr>
                <w:t xml:space="preserve">Knox, J. (1967). </w:t>
              </w:r>
              <w:r>
                <w:rPr>
                  <w:i/>
                  <w:iCs/>
                  <w:noProof/>
                </w:rPr>
                <w:t>The Humanity and Divinity of Christ: A Study of Pattern Christology .</w:t>
              </w:r>
              <w:r>
                <w:rPr>
                  <w:noProof/>
                </w:rPr>
                <w:t xml:space="preserve"> London: Cambridge University Press.</w:t>
              </w:r>
            </w:p>
            <w:p w:rsidR="00A86ED1" w:rsidRDefault="00A86ED1" w:rsidP="00842D26">
              <w:pPr>
                <w:pStyle w:val="Bibliography"/>
                <w:spacing w:after="0" w:line="240" w:lineRule="auto"/>
                <w:ind w:left="720" w:hanging="720"/>
                <w:jc w:val="both"/>
                <w:rPr>
                  <w:noProof/>
                </w:rPr>
              </w:pPr>
              <w:r>
                <w:rPr>
                  <w:noProof/>
                </w:rPr>
                <w:t xml:space="preserve">Lenski, R. (1998). </w:t>
              </w:r>
              <w:r>
                <w:rPr>
                  <w:i/>
                  <w:iCs/>
                  <w:noProof/>
                </w:rPr>
                <w:t>The Interpretation of the Epistle to the Hebrews and of the Epistle of James.</w:t>
              </w:r>
              <w:r>
                <w:rPr>
                  <w:noProof/>
                </w:rPr>
                <w:t xml:space="preserve"> Peadbody: Hendrickson Publishers, Inc, .</w:t>
              </w:r>
            </w:p>
            <w:p w:rsidR="00A86ED1" w:rsidRDefault="00A86ED1" w:rsidP="00842D26">
              <w:pPr>
                <w:pStyle w:val="Bibliography"/>
                <w:spacing w:after="0" w:line="240" w:lineRule="auto"/>
                <w:ind w:left="720" w:hanging="720"/>
                <w:jc w:val="both"/>
                <w:rPr>
                  <w:noProof/>
                </w:rPr>
              </w:pPr>
              <w:r>
                <w:rPr>
                  <w:noProof/>
                </w:rPr>
                <w:t xml:space="preserve">Longenecker, R. N. (1970). </w:t>
              </w:r>
              <w:r>
                <w:rPr>
                  <w:i/>
                  <w:iCs/>
                  <w:noProof/>
                </w:rPr>
                <w:t>The Christology of Early Jewish Christianity.</w:t>
              </w:r>
              <w:r>
                <w:rPr>
                  <w:noProof/>
                </w:rPr>
                <w:t xml:space="preserve"> Grand Rapids: Baker Book House.</w:t>
              </w:r>
            </w:p>
            <w:p w:rsidR="00A86ED1" w:rsidRDefault="00A86ED1" w:rsidP="00842D26">
              <w:pPr>
                <w:pStyle w:val="Bibliography"/>
                <w:spacing w:after="0" w:line="240" w:lineRule="auto"/>
                <w:ind w:left="720" w:hanging="720"/>
                <w:jc w:val="both"/>
                <w:rPr>
                  <w:noProof/>
                </w:rPr>
              </w:pPr>
              <w:r>
                <w:rPr>
                  <w:noProof/>
                </w:rPr>
                <w:t xml:space="preserve">Louw, J. P. (1989). </w:t>
              </w:r>
              <w:r>
                <w:rPr>
                  <w:i/>
                  <w:iCs/>
                  <w:noProof/>
                </w:rPr>
                <w:t>Greek-English Lexicon of the New Testament: based on Semantic Domains .</w:t>
              </w:r>
              <w:r>
                <w:rPr>
                  <w:noProof/>
                </w:rPr>
                <w:t xml:space="preserve"> New York: United Bible Societies.</w:t>
              </w:r>
            </w:p>
            <w:p w:rsidR="00A86ED1" w:rsidRDefault="00A86ED1" w:rsidP="00842D26">
              <w:pPr>
                <w:pStyle w:val="Bibliography"/>
                <w:spacing w:after="0" w:line="240" w:lineRule="auto"/>
                <w:ind w:left="720" w:hanging="720"/>
                <w:jc w:val="both"/>
                <w:rPr>
                  <w:noProof/>
                </w:rPr>
              </w:pPr>
              <w:r>
                <w:rPr>
                  <w:noProof/>
                </w:rPr>
                <w:t xml:space="preserve">Martin, J. (1964). </w:t>
              </w:r>
              <w:r>
                <w:rPr>
                  <w:i/>
                  <w:iCs/>
                  <w:noProof/>
                </w:rPr>
                <w:t>Creed, The Divinity of Jesus Christ.</w:t>
              </w:r>
              <w:r>
                <w:rPr>
                  <w:noProof/>
                </w:rPr>
                <w:t xml:space="preserve"> London: Collins, The Fontana library of Theology and Philosophy.</w:t>
              </w:r>
            </w:p>
            <w:p w:rsidR="00A86ED1" w:rsidRDefault="00A86ED1" w:rsidP="00842D26">
              <w:pPr>
                <w:pStyle w:val="Bibliography"/>
                <w:spacing w:after="0" w:line="240" w:lineRule="auto"/>
                <w:ind w:left="720" w:hanging="720"/>
                <w:jc w:val="both"/>
                <w:rPr>
                  <w:noProof/>
                </w:rPr>
              </w:pPr>
              <w:r>
                <w:rPr>
                  <w:noProof/>
                </w:rPr>
                <w:t xml:space="preserve">Mealand, D. L. (1979). The Christology of the Epistle to the Hebrews. </w:t>
              </w:r>
              <w:r>
                <w:rPr>
                  <w:i/>
                  <w:iCs/>
                  <w:noProof/>
                </w:rPr>
                <w:t>Modern Churchman, ns 22, no 4</w:t>
              </w:r>
              <w:r>
                <w:rPr>
                  <w:noProof/>
                </w:rPr>
                <w:t>, 183.</w:t>
              </w:r>
            </w:p>
            <w:p w:rsidR="00A86ED1" w:rsidRDefault="00A86ED1" w:rsidP="00842D26">
              <w:pPr>
                <w:pStyle w:val="Bibliography"/>
                <w:spacing w:after="0" w:line="240" w:lineRule="auto"/>
                <w:ind w:left="720" w:hanging="720"/>
                <w:jc w:val="both"/>
                <w:rPr>
                  <w:noProof/>
                </w:rPr>
              </w:pPr>
              <w:r>
                <w:rPr>
                  <w:noProof/>
                </w:rPr>
                <w:t xml:space="preserve">Nduaguibe, G. (2013). The Humanity of Christ, an Example for Authentic Christian Living in Thomas Aquinas. </w:t>
              </w:r>
              <w:r>
                <w:rPr>
                  <w:i/>
                  <w:iCs/>
                  <w:noProof/>
                </w:rPr>
                <w:t xml:space="preserve">Th.M. thesis, University of St. Michael’s College, </w:t>
              </w:r>
              <w:r>
                <w:rPr>
                  <w:noProof/>
                </w:rPr>
                <w:t>, 33.</w:t>
              </w:r>
            </w:p>
            <w:p w:rsidR="00A86ED1" w:rsidRDefault="00A86ED1" w:rsidP="00842D26">
              <w:pPr>
                <w:pStyle w:val="Bibliography"/>
                <w:spacing w:after="0" w:line="240" w:lineRule="auto"/>
                <w:ind w:left="720" w:hanging="720"/>
                <w:jc w:val="both"/>
                <w:rPr>
                  <w:noProof/>
                </w:rPr>
              </w:pPr>
              <w:r>
                <w:rPr>
                  <w:noProof/>
                </w:rPr>
                <w:t xml:space="preserve">Neill, S. (1984). </w:t>
              </w:r>
              <w:r>
                <w:rPr>
                  <w:i/>
                  <w:iCs/>
                  <w:noProof/>
                </w:rPr>
                <w:t>The Supremacy of Jesus.</w:t>
              </w:r>
              <w:r>
                <w:rPr>
                  <w:noProof/>
                </w:rPr>
                <w:t xml:space="preserve"> Downers Grove, Illinois: Intervarsity Press.</w:t>
              </w:r>
            </w:p>
            <w:p w:rsidR="00A86ED1" w:rsidRDefault="00A86ED1" w:rsidP="00842D26">
              <w:pPr>
                <w:pStyle w:val="Bibliography"/>
                <w:spacing w:after="0" w:line="240" w:lineRule="auto"/>
                <w:ind w:left="720" w:hanging="720"/>
                <w:jc w:val="both"/>
                <w:rPr>
                  <w:noProof/>
                </w:rPr>
              </w:pPr>
              <w:r>
                <w:rPr>
                  <w:noProof/>
                </w:rPr>
                <w:t xml:space="preserve">Nevin, J. E. (1978). </w:t>
              </w:r>
              <w:r>
                <w:rPr>
                  <w:i/>
                  <w:iCs/>
                  <w:noProof/>
                </w:rPr>
                <w:t>John Williamson Letter to Dr. Henry Harbaugh, in Catholic and Reformed: Selected Theological Writings of John Williamson Nevin.</w:t>
              </w:r>
              <w:r>
                <w:rPr>
                  <w:noProof/>
                </w:rPr>
                <w:t xml:space="preserve"> Pittsburgh, PA: Pickwick Press.</w:t>
              </w:r>
            </w:p>
            <w:p w:rsidR="00A86ED1" w:rsidRDefault="00A86ED1" w:rsidP="00842D26">
              <w:pPr>
                <w:pStyle w:val="Bibliography"/>
                <w:spacing w:after="0" w:line="240" w:lineRule="auto"/>
                <w:ind w:left="720" w:hanging="720"/>
                <w:jc w:val="both"/>
                <w:rPr>
                  <w:noProof/>
                </w:rPr>
              </w:pPr>
              <w:r>
                <w:rPr>
                  <w:noProof/>
                </w:rPr>
                <w:t xml:space="preserve">Robert L. Reymond. (1990)). </w:t>
              </w:r>
              <w:r>
                <w:rPr>
                  <w:i/>
                  <w:iCs/>
                  <w:noProof/>
                </w:rPr>
                <w:t>Jesus, Divine Messiah: The New Testament Witness .</w:t>
              </w:r>
              <w:r>
                <w:rPr>
                  <w:noProof/>
                </w:rPr>
                <w:t xml:space="preserve"> Phillipsburg: Presbyterian and Reformed.</w:t>
              </w:r>
            </w:p>
            <w:p w:rsidR="00A86ED1" w:rsidRDefault="00A86ED1" w:rsidP="00842D26">
              <w:pPr>
                <w:pStyle w:val="Bibliography"/>
                <w:spacing w:after="0" w:line="240" w:lineRule="auto"/>
                <w:ind w:left="720" w:hanging="720"/>
                <w:jc w:val="both"/>
                <w:rPr>
                  <w:noProof/>
                </w:rPr>
              </w:pPr>
              <w:r>
                <w:rPr>
                  <w:noProof/>
                </w:rPr>
                <w:t xml:space="preserve">Robertson, A. (1934). </w:t>
              </w:r>
              <w:r>
                <w:rPr>
                  <w:i/>
                  <w:iCs/>
                  <w:noProof/>
                </w:rPr>
                <w:t>A Grammar of the Greek New Testament in the Light of Historical Research .</w:t>
              </w:r>
              <w:r>
                <w:rPr>
                  <w:noProof/>
                </w:rPr>
                <w:t xml:space="preserve"> Nashville: Broadman Press.</w:t>
              </w:r>
            </w:p>
            <w:p w:rsidR="00A86ED1" w:rsidRDefault="00A86ED1" w:rsidP="00842D26">
              <w:pPr>
                <w:pStyle w:val="Bibliography"/>
                <w:spacing w:after="0" w:line="240" w:lineRule="auto"/>
                <w:ind w:left="720" w:hanging="720"/>
                <w:jc w:val="both"/>
                <w:rPr>
                  <w:noProof/>
                </w:rPr>
              </w:pPr>
              <w:r>
                <w:rPr>
                  <w:noProof/>
                </w:rPr>
                <w:t xml:space="preserve">Runia, K. (1984). </w:t>
              </w:r>
              <w:r>
                <w:rPr>
                  <w:i/>
                  <w:iCs/>
                  <w:noProof/>
                </w:rPr>
                <w:t>The Present-day Christological Debate.</w:t>
              </w:r>
              <w:r>
                <w:rPr>
                  <w:noProof/>
                </w:rPr>
                <w:t xml:space="preserve"> Leicester: Inter-Varsity Press.</w:t>
              </w:r>
            </w:p>
            <w:p w:rsidR="00A86ED1" w:rsidRDefault="00A86ED1" w:rsidP="00842D26">
              <w:pPr>
                <w:pStyle w:val="Bibliography"/>
                <w:spacing w:after="0" w:line="240" w:lineRule="auto"/>
                <w:ind w:left="720" w:hanging="720"/>
                <w:jc w:val="both"/>
                <w:rPr>
                  <w:noProof/>
                </w:rPr>
              </w:pPr>
              <w:r>
                <w:rPr>
                  <w:noProof/>
                </w:rPr>
                <w:t xml:space="preserve">Stevens, G. B. (1905). </w:t>
              </w:r>
              <w:r>
                <w:rPr>
                  <w:i/>
                  <w:iCs/>
                  <w:noProof/>
                </w:rPr>
                <w:t>The Traditional Theological Library: Christian Doctrine of Salvation.</w:t>
              </w:r>
              <w:r>
                <w:rPr>
                  <w:noProof/>
                </w:rPr>
                <w:t xml:space="preserve"> Edinburgh: T. &amp; T. Clark.</w:t>
              </w:r>
            </w:p>
            <w:p w:rsidR="00A86ED1" w:rsidRDefault="00A86ED1" w:rsidP="00842D26">
              <w:pPr>
                <w:pStyle w:val="Bibliography"/>
                <w:spacing w:after="0" w:line="240" w:lineRule="auto"/>
                <w:ind w:left="720" w:hanging="720"/>
                <w:jc w:val="both"/>
                <w:rPr>
                  <w:noProof/>
                </w:rPr>
              </w:pPr>
              <w:r>
                <w:rPr>
                  <w:noProof/>
                </w:rPr>
                <w:t xml:space="preserve">Sturch, R. (1977). The Metaphysics of the Incarnation. </w:t>
              </w:r>
              <w:r>
                <w:rPr>
                  <w:i/>
                  <w:iCs/>
                  <w:noProof/>
                </w:rPr>
                <w:t>Vox Evangelica</w:t>
              </w:r>
              <w:r>
                <w:rPr>
                  <w:noProof/>
                </w:rPr>
                <w:t>, 65-76 .</w:t>
              </w:r>
            </w:p>
            <w:p w:rsidR="00A86ED1" w:rsidRDefault="00A86ED1" w:rsidP="00842D26">
              <w:pPr>
                <w:pStyle w:val="Bibliography"/>
                <w:spacing w:after="0" w:line="240" w:lineRule="auto"/>
                <w:ind w:left="720" w:hanging="720"/>
                <w:jc w:val="both"/>
                <w:rPr>
                  <w:noProof/>
                </w:rPr>
              </w:pPr>
              <w:r>
                <w:rPr>
                  <w:noProof/>
                </w:rPr>
                <w:t xml:space="preserve">Thompson, N. J. (2000). </w:t>
              </w:r>
              <w:r>
                <w:rPr>
                  <w:i/>
                  <w:iCs/>
                  <w:noProof/>
                </w:rPr>
                <w:t>The Mystical Presence: A Vindication of the Reformed or Calvinistic Doctrine of the Holy Eucharist.</w:t>
              </w:r>
              <w:r>
                <w:rPr>
                  <w:noProof/>
                </w:rPr>
                <w:t xml:space="preserve"> Eugene: Wipf and Stock.</w:t>
              </w:r>
            </w:p>
            <w:p w:rsidR="00A86ED1" w:rsidRDefault="00A86ED1" w:rsidP="00842D26">
              <w:pPr>
                <w:pStyle w:val="Bibliography"/>
                <w:spacing w:after="0" w:line="240" w:lineRule="auto"/>
                <w:ind w:left="720" w:hanging="720"/>
                <w:jc w:val="both"/>
                <w:rPr>
                  <w:noProof/>
                </w:rPr>
              </w:pPr>
              <w:r>
                <w:rPr>
                  <w:noProof/>
                </w:rPr>
                <w:t xml:space="preserve">Verlyn, D. V. (2000). </w:t>
              </w:r>
              <w:r>
                <w:rPr>
                  <w:i/>
                  <w:iCs/>
                  <w:noProof/>
                </w:rPr>
                <w:t>‘ὑπόστασις,’ in New International Dictionary of New TestamentTheology abridged edition.</w:t>
              </w:r>
              <w:r>
                <w:rPr>
                  <w:noProof/>
                </w:rPr>
                <w:t xml:space="preserve"> Grand Rapids: Zondervan Publishing House.</w:t>
              </w:r>
            </w:p>
            <w:p w:rsidR="00A86ED1" w:rsidRDefault="00A86ED1" w:rsidP="00842D26">
              <w:pPr>
                <w:pStyle w:val="Bibliography"/>
                <w:spacing w:after="0" w:line="240" w:lineRule="auto"/>
                <w:ind w:left="720" w:hanging="720"/>
                <w:jc w:val="both"/>
                <w:rPr>
                  <w:noProof/>
                </w:rPr>
              </w:pPr>
              <w:r>
                <w:rPr>
                  <w:noProof/>
                </w:rPr>
                <w:t xml:space="preserve">Weinandy, T. G. (1993). </w:t>
              </w:r>
              <w:r>
                <w:rPr>
                  <w:i/>
                  <w:iCs/>
                  <w:noProof/>
                </w:rPr>
                <w:t>In the Likeness of Sinful Flesh – an essay on the humanity of Christ.</w:t>
              </w:r>
              <w:r>
                <w:rPr>
                  <w:noProof/>
                </w:rPr>
                <w:t xml:space="preserve"> Edinburgh: T&amp;T Clark.</w:t>
              </w:r>
            </w:p>
            <w:p w:rsidR="00A86ED1" w:rsidRDefault="00A86ED1" w:rsidP="00842D26">
              <w:pPr>
                <w:pStyle w:val="Bibliography"/>
                <w:spacing w:after="0" w:line="240" w:lineRule="auto"/>
                <w:ind w:left="720" w:hanging="720"/>
                <w:jc w:val="both"/>
                <w:rPr>
                  <w:noProof/>
                </w:rPr>
              </w:pPr>
              <w:r>
                <w:rPr>
                  <w:noProof/>
                </w:rPr>
                <w:t xml:space="preserve">Wuest, J. I. (1973). </w:t>
              </w:r>
              <w:r>
                <w:rPr>
                  <w:i/>
                  <w:iCs/>
                  <w:noProof/>
                </w:rPr>
                <w:t>Wuest's Word Studies .</w:t>
              </w:r>
              <w:r>
                <w:rPr>
                  <w:noProof/>
                </w:rPr>
                <w:t xml:space="preserve"> IIIinions: Wm. B. Eerdmans Publishing Co.</w:t>
              </w:r>
            </w:p>
            <w:p w:rsidR="00915ADC" w:rsidRDefault="00915ADC" w:rsidP="00842D26">
              <w:pPr>
                <w:spacing w:after="0" w:line="240" w:lineRule="auto"/>
                <w:jc w:val="both"/>
              </w:pPr>
              <w:r w:rsidRPr="00AA1E6C">
                <w:rPr>
                  <w:rFonts w:ascii="Times New Roman" w:hAnsi="Times New Roman"/>
                  <w:b/>
                  <w:bCs/>
                  <w:noProof/>
                  <w:sz w:val="24"/>
                  <w:szCs w:val="24"/>
                </w:rPr>
                <w:fldChar w:fldCharType="end"/>
              </w:r>
            </w:p>
          </w:sdtContent>
        </w:sdt>
      </w:sdtContent>
    </w:sdt>
    <w:sectPr w:rsidR="00915ADC" w:rsidSect="005D52E5">
      <w:endnotePr>
        <w:numFmt w:val="decimal"/>
      </w:endnotePr>
      <w:pgSz w:w="11907" w:h="16839" w:code="9"/>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02E3" w:rsidRDefault="006702E3" w:rsidP="005C67CC">
      <w:pPr>
        <w:spacing w:after="0" w:line="240" w:lineRule="auto"/>
      </w:pPr>
      <w:r>
        <w:separator/>
      </w:r>
    </w:p>
  </w:endnote>
  <w:endnote w:type="continuationSeparator" w:id="0">
    <w:p w:rsidR="006702E3" w:rsidRDefault="006702E3" w:rsidP="005C67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altName w:val="Palatino Linotype"/>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TITUS Cyberbit Basic">
    <w:altName w:val="Arial Unicode MS"/>
    <w:panose1 w:val="02020603050405020304"/>
    <w:charset w:val="00"/>
    <w:family w:val="roman"/>
    <w:pitch w:val="variable"/>
    <w:sig w:usb0="E500AFFF" w:usb1="D00F7C7B" w:usb2="0000001E"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3" w:usb2="00000000" w:usb3="00000000" w:csb0="0000009F" w:csb1="00000000"/>
  </w:font>
  <w:font w:name="Georgia">
    <w:panose1 w:val="020405020504050203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02E3" w:rsidRDefault="006702E3" w:rsidP="005C67CC">
      <w:pPr>
        <w:spacing w:after="0" w:line="240" w:lineRule="auto"/>
      </w:pPr>
      <w:r>
        <w:separator/>
      </w:r>
    </w:p>
  </w:footnote>
  <w:footnote w:type="continuationSeparator" w:id="0">
    <w:p w:rsidR="006702E3" w:rsidRDefault="006702E3" w:rsidP="005C67C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drawingGridHorizontalSpacing w:val="110"/>
  <w:displayHorizontalDrawingGridEvery w:val="2"/>
  <w:characterSpacingControl w:val="doNotCompress"/>
  <w:savePreviewPicture/>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67CC"/>
    <w:rsid w:val="0001382B"/>
    <w:rsid w:val="00023561"/>
    <w:rsid w:val="0003215D"/>
    <w:rsid w:val="000361E8"/>
    <w:rsid w:val="00046EC9"/>
    <w:rsid w:val="000568E9"/>
    <w:rsid w:val="000640F7"/>
    <w:rsid w:val="000816F0"/>
    <w:rsid w:val="00091206"/>
    <w:rsid w:val="000A39ED"/>
    <w:rsid w:val="000A6D80"/>
    <w:rsid w:val="000E1423"/>
    <w:rsid w:val="0010232E"/>
    <w:rsid w:val="00137C2B"/>
    <w:rsid w:val="001448E7"/>
    <w:rsid w:val="00175ECF"/>
    <w:rsid w:val="0018748D"/>
    <w:rsid w:val="001941BD"/>
    <w:rsid w:val="001B6763"/>
    <w:rsid w:val="001C669F"/>
    <w:rsid w:val="001F5692"/>
    <w:rsid w:val="001F7545"/>
    <w:rsid w:val="0020110D"/>
    <w:rsid w:val="002124F2"/>
    <w:rsid w:val="00223FDF"/>
    <w:rsid w:val="00231198"/>
    <w:rsid w:val="0023305D"/>
    <w:rsid w:val="00253B22"/>
    <w:rsid w:val="002642C3"/>
    <w:rsid w:val="00264897"/>
    <w:rsid w:val="00267FCF"/>
    <w:rsid w:val="0027640B"/>
    <w:rsid w:val="00277620"/>
    <w:rsid w:val="00283959"/>
    <w:rsid w:val="00283D14"/>
    <w:rsid w:val="002B3A01"/>
    <w:rsid w:val="002D1621"/>
    <w:rsid w:val="002D655D"/>
    <w:rsid w:val="002E4EED"/>
    <w:rsid w:val="003200FB"/>
    <w:rsid w:val="00330776"/>
    <w:rsid w:val="00331F74"/>
    <w:rsid w:val="00334AC6"/>
    <w:rsid w:val="003468A8"/>
    <w:rsid w:val="00352E79"/>
    <w:rsid w:val="00362328"/>
    <w:rsid w:val="00366FD3"/>
    <w:rsid w:val="003B5343"/>
    <w:rsid w:val="0040116E"/>
    <w:rsid w:val="00403D71"/>
    <w:rsid w:val="00431A90"/>
    <w:rsid w:val="00450080"/>
    <w:rsid w:val="00471EFE"/>
    <w:rsid w:val="00475194"/>
    <w:rsid w:val="00475D9E"/>
    <w:rsid w:val="0048359F"/>
    <w:rsid w:val="00485BB8"/>
    <w:rsid w:val="00486F95"/>
    <w:rsid w:val="00491050"/>
    <w:rsid w:val="00496F12"/>
    <w:rsid w:val="004A068C"/>
    <w:rsid w:val="00580869"/>
    <w:rsid w:val="00581675"/>
    <w:rsid w:val="005867DC"/>
    <w:rsid w:val="005B1988"/>
    <w:rsid w:val="005B4D02"/>
    <w:rsid w:val="005C67CC"/>
    <w:rsid w:val="005D30FE"/>
    <w:rsid w:val="005D383C"/>
    <w:rsid w:val="005D52E5"/>
    <w:rsid w:val="005E262F"/>
    <w:rsid w:val="005F6C1A"/>
    <w:rsid w:val="00651DF8"/>
    <w:rsid w:val="00657D30"/>
    <w:rsid w:val="006702E3"/>
    <w:rsid w:val="00671E29"/>
    <w:rsid w:val="00683580"/>
    <w:rsid w:val="00690A63"/>
    <w:rsid w:val="006956C5"/>
    <w:rsid w:val="00696BAF"/>
    <w:rsid w:val="006D3DA6"/>
    <w:rsid w:val="006E2010"/>
    <w:rsid w:val="006F2B16"/>
    <w:rsid w:val="00710CCC"/>
    <w:rsid w:val="00786506"/>
    <w:rsid w:val="00797A1B"/>
    <w:rsid w:val="007C147D"/>
    <w:rsid w:val="007C24AB"/>
    <w:rsid w:val="007E1EA5"/>
    <w:rsid w:val="00820FF7"/>
    <w:rsid w:val="00842D26"/>
    <w:rsid w:val="00843FFD"/>
    <w:rsid w:val="00867B91"/>
    <w:rsid w:val="008956F5"/>
    <w:rsid w:val="008A5D09"/>
    <w:rsid w:val="008B7CDE"/>
    <w:rsid w:val="008C61BD"/>
    <w:rsid w:val="008C661A"/>
    <w:rsid w:val="008C783D"/>
    <w:rsid w:val="008D547B"/>
    <w:rsid w:val="008F64E0"/>
    <w:rsid w:val="00915ADC"/>
    <w:rsid w:val="00916E9E"/>
    <w:rsid w:val="00922060"/>
    <w:rsid w:val="00977D68"/>
    <w:rsid w:val="009937AB"/>
    <w:rsid w:val="009A40DE"/>
    <w:rsid w:val="009C3C20"/>
    <w:rsid w:val="009C48F6"/>
    <w:rsid w:val="009C61E9"/>
    <w:rsid w:val="009F3404"/>
    <w:rsid w:val="00A00325"/>
    <w:rsid w:val="00A04883"/>
    <w:rsid w:val="00A23D51"/>
    <w:rsid w:val="00A24945"/>
    <w:rsid w:val="00A27D64"/>
    <w:rsid w:val="00A53E5F"/>
    <w:rsid w:val="00A56BB5"/>
    <w:rsid w:val="00A62B68"/>
    <w:rsid w:val="00A65150"/>
    <w:rsid w:val="00A80080"/>
    <w:rsid w:val="00A86ED1"/>
    <w:rsid w:val="00A9470D"/>
    <w:rsid w:val="00AA1E6C"/>
    <w:rsid w:val="00AD5219"/>
    <w:rsid w:val="00AE76DA"/>
    <w:rsid w:val="00AF29CC"/>
    <w:rsid w:val="00B01A52"/>
    <w:rsid w:val="00B05621"/>
    <w:rsid w:val="00B36670"/>
    <w:rsid w:val="00B528E3"/>
    <w:rsid w:val="00B5657A"/>
    <w:rsid w:val="00B607CB"/>
    <w:rsid w:val="00B62B1E"/>
    <w:rsid w:val="00B7463B"/>
    <w:rsid w:val="00B76C04"/>
    <w:rsid w:val="00B8227B"/>
    <w:rsid w:val="00B83B18"/>
    <w:rsid w:val="00BA7CB1"/>
    <w:rsid w:val="00BF1AF4"/>
    <w:rsid w:val="00C15A43"/>
    <w:rsid w:val="00C16E16"/>
    <w:rsid w:val="00C16EAA"/>
    <w:rsid w:val="00C806AB"/>
    <w:rsid w:val="00C842DB"/>
    <w:rsid w:val="00C84DDA"/>
    <w:rsid w:val="00C8520B"/>
    <w:rsid w:val="00C943E0"/>
    <w:rsid w:val="00CC61E6"/>
    <w:rsid w:val="00D109A3"/>
    <w:rsid w:val="00D14829"/>
    <w:rsid w:val="00D21F3D"/>
    <w:rsid w:val="00D268A1"/>
    <w:rsid w:val="00D41A05"/>
    <w:rsid w:val="00D465B2"/>
    <w:rsid w:val="00D51DA8"/>
    <w:rsid w:val="00D600ED"/>
    <w:rsid w:val="00D95750"/>
    <w:rsid w:val="00D971C9"/>
    <w:rsid w:val="00DD3A65"/>
    <w:rsid w:val="00DE764A"/>
    <w:rsid w:val="00DF157B"/>
    <w:rsid w:val="00E01A49"/>
    <w:rsid w:val="00E228EB"/>
    <w:rsid w:val="00E27354"/>
    <w:rsid w:val="00E352F2"/>
    <w:rsid w:val="00E75122"/>
    <w:rsid w:val="00EA2098"/>
    <w:rsid w:val="00EC2EF8"/>
    <w:rsid w:val="00EC621F"/>
    <w:rsid w:val="00ED6743"/>
    <w:rsid w:val="00EF38DA"/>
    <w:rsid w:val="00EF68C5"/>
    <w:rsid w:val="00EF7A05"/>
    <w:rsid w:val="00F11C14"/>
    <w:rsid w:val="00F16442"/>
    <w:rsid w:val="00F25DFC"/>
    <w:rsid w:val="00F439B8"/>
    <w:rsid w:val="00FB52B8"/>
    <w:rsid w:val="00FC775F"/>
    <w:rsid w:val="00FD637B"/>
    <w:rsid w:val="00FE5E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9FF5A2E-5517-4BEA-8844-7503D7FAF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ahoma" w:eastAsiaTheme="minorHAnsi" w:hAnsi="Tahoma" w:cs="Tahoma"/>
        <w:sz w:val="26"/>
        <w:szCs w:val="26"/>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67CC"/>
    <w:rPr>
      <w:rFonts w:ascii="Calibri" w:eastAsia="Calibri" w:hAnsi="Calibri" w:cs="Times New Roman"/>
      <w:sz w:val="22"/>
      <w:szCs w:val="22"/>
    </w:rPr>
  </w:style>
  <w:style w:type="paragraph" w:styleId="Heading1">
    <w:name w:val="heading 1"/>
    <w:basedOn w:val="Normal"/>
    <w:next w:val="Normal"/>
    <w:link w:val="Heading1Char"/>
    <w:uiPriority w:val="9"/>
    <w:qFormat/>
    <w:rsid w:val="00915ADC"/>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5C67CC"/>
    <w:pPr>
      <w:spacing w:after="0" w:line="240" w:lineRule="auto"/>
    </w:pPr>
    <w:rPr>
      <w:sz w:val="20"/>
      <w:szCs w:val="20"/>
    </w:rPr>
  </w:style>
  <w:style w:type="character" w:customStyle="1" w:styleId="FootnoteTextChar">
    <w:name w:val="Footnote Text Char"/>
    <w:basedOn w:val="DefaultParagraphFont"/>
    <w:link w:val="FootnoteText"/>
    <w:uiPriority w:val="99"/>
    <w:rsid w:val="005C67CC"/>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5C67CC"/>
    <w:rPr>
      <w:vertAlign w:val="superscript"/>
    </w:rPr>
  </w:style>
  <w:style w:type="character" w:styleId="Emphasis">
    <w:name w:val="Emphasis"/>
    <w:basedOn w:val="DefaultParagraphFont"/>
    <w:uiPriority w:val="20"/>
    <w:qFormat/>
    <w:rsid w:val="005C67CC"/>
    <w:rPr>
      <w:i/>
      <w:iCs/>
    </w:rPr>
  </w:style>
  <w:style w:type="character" w:styleId="Hyperlink">
    <w:name w:val="Hyperlink"/>
    <w:basedOn w:val="DefaultParagraphFont"/>
    <w:uiPriority w:val="99"/>
    <w:unhideWhenUsed/>
    <w:rsid w:val="005C67CC"/>
    <w:rPr>
      <w:color w:val="0000FF"/>
      <w:u w:val="single"/>
    </w:rPr>
  </w:style>
  <w:style w:type="paragraph" w:styleId="EndnoteText">
    <w:name w:val="endnote text"/>
    <w:basedOn w:val="Normal"/>
    <w:link w:val="EndnoteTextChar"/>
    <w:uiPriority w:val="99"/>
    <w:unhideWhenUsed/>
    <w:rsid w:val="005C67CC"/>
    <w:pPr>
      <w:spacing w:after="0" w:line="240" w:lineRule="auto"/>
    </w:pPr>
    <w:rPr>
      <w:sz w:val="20"/>
      <w:szCs w:val="20"/>
    </w:rPr>
  </w:style>
  <w:style w:type="character" w:customStyle="1" w:styleId="EndnoteTextChar">
    <w:name w:val="Endnote Text Char"/>
    <w:basedOn w:val="DefaultParagraphFont"/>
    <w:link w:val="EndnoteText"/>
    <w:uiPriority w:val="99"/>
    <w:rsid w:val="005C67CC"/>
    <w:rPr>
      <w:rFonts w:ascii="Calibri" w:eastAsia="Calibri" w:hAnsi="Calibri" w:cs="Times New Roman"/>
      <w:sz w:val="20"/>
      <w:szCs w:val="20"/>
    </w:rPr>
  </w:style>
  <w:style w:type="character" w:styleId="EndnoteReference">
    <w:name w:val="endnote reference"/>
    <w:basedOn w:val="DefaultParagraphFont"/>
    <w:uiPriority w:val="99"/>
    <w:semiHidden/>
    <w:unhideWhenUsed/>
    <w:rsid w:val="005C67CC"/>
    <w:rPr>
      <w:vertAlign w:val="superscript"/>
    </w:rPr>
  </w:style>
  <w:style w:type="paragraph" w:styleId="BalloonText">
    <w:name w:val="Balloon Text"/>
    <w:basedOn w:val="Normal"/>
    <w:link w:val="BalloonTextChar"/>
    <w:uiPriority w:val="99"/>
    <w:semiHidden/>
    <w:unhideWhenUsed/>
    <w:rsid w:val="005D52E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52E5"/>
    <w:rPr>
      <w:rFonts w:ascii="Segoe UI" w:eastAsia="Calibri" w:hAnsi="Segoe UI" w:cs="Segoe UI"/>
      <w:sz w:val="18"/>
      <w:szCs w:val="18"/>
    </w:rPr>
  </w:style>
  <w:style w:type="paragraph" w:styleId="Header">
    <w:name w:val="header"/>
    <w:basedOn w:val="Normal"/>
    <w:link w:val="HeaderChar"/>
    <w:uiPriority w:val="99"/>
    <w:unhideWhenUsed/>
    <w:rsid w:val="00283D14"/>
    <w:pPr>
      <w:tabs>
        <w:tab w:val="center" w:pos="4680"/>
        <w:tab w:val="right" w:pos="9360"/>
      </w:tabs>
      <w:spacing w:after="0" w:line="240" w:lineRule="auto"/>
    </w:pPr>
  </w:style>
  <w:style w:type="character" w:customStyle="1" w:styleId="HeaderChar">
    <w:name w:val="Header Char"/>
    <w:basedOn w:val="DefaultParagraphFont"/>
    <w:link w:val="Header"/>
    <w:uiPriority w:val="99"/>
    <w:rsid w:val="00283D14"/>
    <w:rPr>
      <w:rFonts w:ascii="Calibri" w:eastAsia="Calibri" w:hAnsi="Calibri" w:cs="Times New Roman"/>
      <w:sz w:val="22"/>
      <w:szCs w:val="22"/>
    </w:rPr>
  </w:style>
  <w:style w:type="paragraph" w:styleId="Footer">
    <w:name w:val="footer"/>
    <w:basedOn w:val="Normal"/>
    <w:link w:val="FooterChar"/>
    <w:uiPriority w:val="99"/>
    <w:unhideWhenUsed/>
    <w:rsid w:val="00283D14"/>
    <w:pPr>
      <w:tabs>
        <w:tab w:val="center" w:pos="4680"/>
        <w:tab w:val="right" w:pos="9360"/>
      </w:tabs>
      <w:spacing w:after="0" w:line="240" w:lineRule="auto"/>
    </w:pPr>
  </w:style>
  <w:style w:type="character" w:customStyle="1" w:styleId="FooterChar">
    <w:name w:val="Footer Char"/>
    <w:basedOn w:val="DefaultParagraphFont"/>
    <w:link w:val="Footer"/>
    <w:uiPriority w:val="99"/>
    <w:rsid w:val="00283D14"/>
    <w:rPr>
      <w:rFonts w:ascii="Calibri" w:eastAsia="Calibri" w:hAnsi="Calibri" w:cs="Times New Roman"/>
      <w:sz w:val="22"/>
      <w:szCs w:val="22"/>
    </w:rPr>
  </w:style>
  <w:style w:type="character" w:customStyle="1" w:styleId="Heading1Char">
    <w:name w:val="Heading 1 Char"/>
    <w:basedOn w:val="DefaultParagraphFont"/>
    <w:link w:val="Heading1"/>
    <w:uiPriority w:val="9"/>
    <w:rsid w:val="00915ADC"/>
    <w:rPr>
      <w:rFonts w:asciiTheme="majorHAnsi" w:eastAsiaTheme="majorEastAsia" w:hAnsiTheme="majorHAnsi" w:cstheme="majorBidi"/>
      <w:color w:val="365F91" w:themeColor="accent1" w:themeShade="BF"/>
      <w:sz w:val="32"/>
      <w:szCs w:val="32"/>
    </w:rPr>
  </w:style>
  <w:style w:type="paragraph" w:styleId="Bibliography">
    <w:name w:val="Bibliography"/>
    <w:basedOn w:val="Normal"/>
    <w:next w:val="Normal"/>
    <w:uiPriority w:val="37"/>
    <w:unhideWhenUsed/>
    <w:rsid w:val="00915A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689685">
      <w:bodyDiv w:val="1"/>
      <w:marLeft w:val="0"/>
      <w:marRight w:val="0"/>
      <w:marTop w:val="0"/>
      <w:marBottom w:val="0"/>
      <w:divBdr>
        <w:top w:val="none" w:sz="0" w:space="0" w:color="auto"/>
        <w:left w:val="none" w:sz="0" w:space="0" w:color="auto"/>
        <w:bottom w:val="none" w:sz="0" w:space="0" w:color="auto"/>
        <w:right w:val="none" w:sz="0" w:space="0" w:color="auto"/>
      </w:divBdr>
    </w:div>
    <w:div w:id="248739915">
      <w:bodyDiv w:val="1"/>
      <w:marLeft w:val="0"/>
      <w:marRight w:val="0"/>
      <w:marTop w:val="0"/>
      <w:marBottom w:val="0"/>
      <w:divBdr>
        <w:top w:val="none" w:sz="0" w:space="0" w:color="auto"/>
        <w:left w:val="none" w:sz="0" w:space="0" w:color="auto"/>
        <w:bottom w:val="none" w:sz="0" w:space="0" w:color="auto"/>
        <w:right w:val="none" w:sz="0" w:space="0" w:color="auto"/>
      </w:divBdr>
    </w:div>
    <w:div w:id="707335483">
      <w:bodyDiv w:val="1"/>
      <w:marLeft w:val="0"/>
      <w:marRight w:val="0"/>
      <w:marTop w:val="0"/>
      <w:marBottom w:val="0"/>
      <w:divBdr>
        <w:top w:val="none" w:sz="0" w:space="0" w:color="auto"/>
        <w:left w:val="none" w:sz="0" w:space="0" w:color="auto"/>
        <w:bottom w:val="none" w:sz="0" w:space="0" w:color="auto"/>
        <w:right w:val="none" w:sz="0" w:space="0" w:color="auto"/>
      </w:divBdr>
    </w:div>
    <w:div w:id="947736133">
      <w:bodyDiv w:val="1"/>
      <w:marLeft w:val="0"/>
      <w:marRight w:val="0"/>
      <w:marTop w:val="0"/>
      <w:marBottom w:val="0"/>
      <w:divBdr>
        <w:top w:val="none" w:sz="0" w:space="0" w:color="auto"/>
        <w:left w:val="none" w:sz="0" w:space="0" w:color="auto"/>
        <w:bottom w:val="none" w:sz="0" w:space="0" w:color="auto"/>
        <w:right w:val="none" w:sz="0" w:space="0" w:color="auto"/>
      </w:divBdr>
    </w:div>
    <w:div w:id="1417744573">
      <w:bodyDiv w:val="1"/>
      <w:marLeft w:val="0"/>
      <w:marRight w:val="0"/>
      <w:marTop w:val="0"/>
      <w:marBottom w:val="0"/>
      <w:divBdr>
        <w:top w:val="none" w:sz="0" w:space="0" w:color="auto"/>
        <w:left w:val="none" w:sz="0" w:space="0" w:color="auto"/>
        <w:bottom w:val="none" w:sz="0" w:space="0" w:color="auto"/>
        <w:right w:val="none" w:sz="0" w:space="0" w:color="auto"/>
      </w:divBdr>
    </w:div>
    <w:div w:id="1830365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oyetade.mo@unilorin.edu.ng" TargetMode="External"/><Relationship Id="rId3" Type="http://schemas.openxmlformats.org/officeDocument/2006/relationships/settings" Target="settings.xml"/><Relationship Id="rId7" Type="http://schemas.openxmlformats.org/officeDocument/2006/relationships/hyperlink" Target="mailto:Ph.D.droyetademich@gmail"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Enn27</b:Tag>
    <b:SourceType>Book</b:SourceType>
    <b:Guid>{282A0ED1-08C3-4036-9A60-12E5C2368DAD}</b:Guid>
    <b:Title>The Moody Handbook of Theology</b:Title>
    <b:Year>1989 </b:Year>
    <b:Author>
      <b:Author>
        <b:NameList>
          <b:Person>
            <b:Last>Enns</b:Last>
            <b:First>P</b:First>
          </b:Person>
        </b:NameList>
      </b:Author>
    </b:Author>
    <b:City>Chicago</b:City>
    <b:Publisher>Moody Publishers</b:Publisher>
    <b:RefOrder>1</b:RefOrder>
  </b:Source>
  <b:Source>
    <b:Tag>Hod82</b:Tag>
    <b:SourceType>Book</b:SourceType>
    <b:Guid>{283B3AD8-5E0C-4A1D-8B8A-CE50A4EB9BB6}</b:Guid>
    <b:Author>
      <b:Author>
        <b:NameList>
          <b:Person>
            <b:Last>Hodgson</b:Last>
            <b:First>P.</b:First>
            <b:Middle>C. and Robert H. K, eds.</b:Middle>
          </b:Person>
        </b:NameList>
      </b:Author>
    </b:Author>
    <b:Title>Christian Theology: An Introduction to its Traditions and Tasks</b:Title>
    <b:Year>1982</b:Year>
    <b:City>Philadelphia</b:City>
    <b:Publisher>Fortress Press</b:Publisher>
    <b:RefOrder>2</b:RefOrder>
  </b:Source>
  <b:Source>
    <b:Tag>Nei84</b:Tag>
    <b:SourceType>Book</b:SourceType>
    <b:Guid>{C7F5D845-0904-48CA-84D7-E18B3D9876FA}</b:Guid>
    <b:Author>
      <b:Author>
        <b:NameList>
          <b:Person>
            <b:Last>Neill</b:Last>
            <b:First>S</b:First>
          </b:Person>
        </b:NameList>
      </b:Author>
    </b:Author>
    <b:Title>The Supremacy of Jesus</b:Title>
    <b:Year>1984</b:Year>
    <b:City>Downers Grove, Illinois</b:City>
    <b:Publisher>Intervarsity Press</b:Publisher>
    <b:RefOrder>3</b:RefOrder>
  </b:Source>
  <b:Source>
    <b:Tag>Gre92</b:Tag>
    <b:SourceType>Book</b:SourceType>
    <b:Guid>{889B534C-F8BF-431F-A2C9-DB9287310D80}</b:Guid>
    <b:Author>
      <b:Author>
        <b:NameList>
          <b:Person>
            <b:Last>Grenz</b:Last>
            <b:First>S.</b:First>
            <b:Middle>J. and Olson, R. E.</b:Middle>
          </b:Person>
        </b:NameList>
      </b:Author>
    </b:Author>
    <b:Title> 20th Century Theology: God and the World in a Traditional Age</b:Title>
    <b:Year>1992</b:Year>
    <b:City>Downer Grove, Illinois</b:City>
    <b:Publisher>intervarsity Press</b:Publisher>
    <b:RefOrder>4</b:RefOrder>
  </b:Source>
  <b:Source>
    <b:Tag>Run84</b:Tag>
    <b:SourceType>Book</b:SourceType>
    <b:Guid>{4B8580C2-8E73-4B1F-93B6-124FAB3B92D0}</b:Guid>
    <b:Author>
      <b:Author>
        <b:NameList>
          <b:Person>
            <b:Last>Runia</b:Last>
            <b:First>K</b:First>
          </b:Person>
        </b:NameList>
      </b:Author>
    </b:Author>
    <b:Title>The Present-day Christological Debate</b:Title>
    <b:Year>1984</b:Year>
    <b:City>Leicester</b:City>
    <b:Publisher>Inter-Varsity Press</b:Publisher>
    <b:RefOrder>5</b:RefOrder>
  </b:Source>
  <b:Source>
    <b:Tag>Geo05</b:Tag>
    <b:SourceType>Book</b:SourceType>
    <b:Guid>{601690B7-0F4F-46EC-B655-6D0FCE81AEBF}</b:Guid>
    <b:Author>
      <b:Author>
        <b:NameList>
          <b:Person>
            <b:Last>Stevens</b:Last>
            <b:First>G.</b:First>
            <b:Middle>B. edited by Briggs C. A. and Salmond S. D. F.</b:Middle>
          </b:Person>
        </b:NameList>
      </b:Author>
    </b:Author>
    <b:Title>The Traditional Theological Library: Christian Doctrine of Salvation</b:Title>
    <b:Year>1905</b:Year>
    <b:City>Edinburgh</b:City>
    <b:Publisher>T. &amp; T. Clark</b:Publisher>
    <b:RefOrder>6</b:RefOrder>
  </b:Source>
  <b:Source>
    <b:Tag>Rob90</b:Tag>
    <b:SourceType>Book</b:SourceType>
    <b:Guid>{E4362FD4-2A8F-4442-9D07-A12DA3EC1AF9}</b:Guid>
    <b:Author>
      <b:Author>
        <b:NameList>
          <b:Person>
            <b:Last>Robert L. Reymond</b:Last>
          </b:Person>
        </b:NameList>
      </b:Author>
    </b:Author>
    <b:Title>Jesus, Divine Messiah: The New Testament Witness </b:Title>
    <b:Year>1990)</b:Year>
    <b:Publisher>Phillipsburg: Presbyterian and Reformed</b:Publisher>
    <b:RefOrder>7</b:RefOrder>
  </b:Source>
  <b:Source>
    <b:Tag>Lon70</b:Tag>
    <b:SourceType>Book</b:SourceType>
    <b:Guid>{4E5FC726-1DC4-4E9D-90C8-881A5926C7E7}</b:Guid>
    <b:Author>
      <b:Author>
        <b:NameList>
          <b:Person>
            <b:Last>Longenecker</b:Last>
            <b:First>R.</b:First>
            <b:Middle>N</b:Middle>
          </b:Person>
        </b:NameList>
      </b:Author>
    </b:Author>
    <b:Title>The Christology of Early Jewish Christianity</b:Title>
    <b:Year>1970</b:Year>
    <b:City>Grand Rapids</b:City>
    <b:Publisher>Baker Book House</b:Publisher>
    <b:RefOrder>8</b:RefOrder>
  </b:Source>
  <b:Source>
    <b:Tag>Kis84</b:Tag>
    <b:SourceType>Book</b:SourceType>
    <b:Guid>{CBBDFC2F-EF25-40AE-89FD-6EFA4AAF33E3}</b:Guid>
    <b:Author>
      <b:Author>
        <b:NameList>
          <b:Person>
            <b:Last>Kistemaker</b:Last>
            <b:First>S.</b:First>
            <b:Middle>J</b:Middle>
          </b:Person>
        </b:NameList>
      </b:Author>
    </b:Author>
    <b:Title>New Testament Commentary: Exposition of the Epistle to the Hebrews</b:Title>
    <b:Year>1984</b:Year>
    <b:City>Grand Rapids</b:City>
    <b:Publisher>Baker Book House</b:Publisher>
    <b:RefOrder>9</b:RefOrder>
  </b:Source>
  <b:Source>
    <b:Tag>Lou89</b:Tag>
    <b:SourceType>Book</b:SourceType>
    <b:Guid>{F25B362A-4559-47CA-B5FA-F7574D339C25}</b:Guid>
    <b:Author>
      <b:Author>
        <b:NameList>
          <b:Person>
            <b:Last>Louw</b:Last>
            <b:First>J.</b:First>
            <b:Middle>P. and Nida, E. A.</b:Middle>
          </b:Person>
        </b:NameList>
      </b:Author>
    </b:Author>
    <b:Title>Greek-English Lexicon of the New Testament: based on Semantic Domains   </b:Title>
    <b:Year>1989</b:Year>
    <b:City>New York</b:City>
    <b:Publisher>United Bible Societies</b:Publisher>
    <b:RefOrder>10</b:RefOrder>
  </b:Source>
  <b:Source>
    <b:Tag>Rob34</b:Tag>
    <b:SourceType>Book</b:SourceType>
    <b:Guid>{946FE6E5-7E45-4EEB-9F2B-D554A2B9F302}</b:Guid>
    <b:Author>
      <b:Author>
        <b:NameList>
          <b:Person>
            <b:Last>Robertson</b:Last>
            <b:First>A.T</b:First>
          </b:Person>
        </b:NameList>
      </b:Author>
    </b:Author>
    <b:Title> A Grammar of the Greek New Testament in the Light of Historical Research  </b:Title>
    <b:Year>1934</b:Year>
    <b:City>Nashville</b:City>
    <b:Publisher>Broadman Press</b:Publisher>
    <b:RefOrder>11</b:RefOrder>
  </b:Source>
  <b:Source>
    <b:Tag>Dra76</b:Tag>
    <b:SourceType>Book</b:SourceType>
    <b:Guid>{29F4F614-DBCA-4322-A904-F94F1084EEB3}</b:Guid>
    <b:Author>
      <b:Author>
        <b:NameList>
          <b:Person>
            <b:Last>Draper</b:Last>
            <b:First>J.</b:First>
            <b:Middle>P. Jr.,</b:Middle>
          </b:Person>
        </b:NameList>
      </b:Author>
    </b:Author>
    <b:Title>Hebrews: The Life that Pleases God</b:Title>
    <b:Year>1976</b:Year>
    <b:City>Wheaton</b:City>
    <b:Publisher>Tyndale House Publishers, Inc.</b:Publisher>
    <b:RefOrder>12</b:RefOrder>
  </b:Source>
  <b:Source>
    <b:Tag>Len98</b:Tag>
    <b:SourceType>Book</b:SourceType>
    <b:Guid>{572B5C87-F285-4B1E-8292-79067D042672}</b:Guid>
    <b:Author>
      <b:Author>
        <b:NameList>
          <b:Person>
            <b:Last>Lenski</b:Last>
            <b:First>R.C.H.</b:First>
          </b:Person>
        </b:NameList>
      </b:Author>
    </b:Author>
    <b:Title> The Interpretation of the Epistle to the Hebrews and of the Epistle of James</b:Title>
    <b:Year>1998</b:Year>
    <b:City>Peadbody</b:City>
    <b:Publisher>Hendrickson Publishers, Inc, </b:Publisher>
    <b:RefOrder>13</b:RefOrder>
  </b:Source>
  <b:Source>
    <b:Tag>Goo99</b:Tag>
    <b:SourceType>Book</b:SourceType>
    <b:Guid>{E18983C7-14F8-4EBA-A2AF-CCC601F65DF5}</b:Guid>
    <b:Author>
      <b:Author>
        <b:NameList>
          <b:Person>
            <b:Last>Goodrick</b:Last>
            <b:First>E.</b:First>
            <b:Middle>W., Kohlenberger III, J. R. and Swanson, J. A. Ass. Eds.,</b:Middle>
          </b:Person>
        </b:NameList>
      </b:Author>
    </b:Author>
    <b:Title>The NIV Exhaustive Concordance</b:Title>
    <b:Year>1999)</b:Year>
    <b:City>Grand Rapids</b:City>
    <b:Publisher>Zondervan Publishing House</b:Publisher>
    <b:RefOrder>14</b:RefOrder>
  </b:Source>
  <b:Source>
    <b:Tag>Wue73</b:Tag>
    <b:SourceType>Book</b:SourceType>
    <b:Guid>{92D06AB3-A34B-47D0-8913-F12751B95124}</b:Guid>
    <b:Author>
      <b:Author>
        <b:NameList>
          <b:Person>
            <b:Last>Wuest</b:Last>
            <b:First>J.</b:First>
            <b:Middle>I.</b:Middle>
          </b:Person>
        </b:NameList>
      </b:Author>
    </b:Author>
    <b:Title>Wuest's Word Studies </b:Title>
    <b:Year>1973</b:Year>
    <b:City>IIIinions</b:City>
    <b:Publisher>Wm. B. Eerdmans Publishing Co.</b:Publisher>
    <b:RefOrder>15</b:RefOrder>
  </b:Source>
  <b:Source>
    <b:Tag>Goo89</b:Tag>
    <b:SourceType>Book</b:SourceType>
    <b:Guid>{59DF8F93-5CEF-4F62-8134-4841DD3C326C}</b:Guid>
    <b:Author>
      <b:Author>
        <b:NameList>
          <b:Person>
            <b:Last>Gooding</b:Last>
            <b:First>D</b:First>
          </b:Person>
        </b:NameList>
      </b:Author>
    </b:Author>
    <b:Title>An Unshakeable Kingdom: the Letter to the Hebrews for Today</b:Title>
    <b:Year>1989</b:Year>
    <b:City>Grand Rapids</b:City>
    <b:Publisher>William B. Eerdmans Publishing Company</b:Publisher>
    <b:RefOrder>16</b:RefOrder>
  </b:Source>
  <b:Source>
    <b:Tag>Nev78</b:Tag>
    <b:SourceType>Book</b:SourceType>
    <b:Guid>{0CEAB63F-108F-4BCD-BEDB-646E3A116D40}</b:Guid>
    <b:Author>
      <b:Author>
        <b:NameList>
          <b:Person>
            <b:Last>Nevin</b:Last>
            <b:First>J.W.</b:First>
            <b:Middle>Edited by Yrigoyen, C. Jr. and Bricker, G. H.</b:Middle>
          </b:Person>
        </b:NameList>
      </b:Author>
    </b:Author>
    <b:Title>John Williamson Letter to Dr. Henry Harbaugh, in Catholic and Reformed: Selected Theological Writings of John Williamson Nevin.</b:Title>
    <b:Year>1978</b:Year>
    <b:City>Pittsburgh, PA</b:City>
    <b:Publisher>Pickwick Press</b:Publisher>
    <b:RefOrder>17</b:RefOrder>
  </b:Source>
  <b:Source>
    <b:Tag>Nev00</b:Tag>
    <b:SourceType>Book</b:SourceType>
    <b:Guid>{C08297DC-5A06-433B-9C1A-FB297B740B98}</b:Guid>
    <b:Author>
      <b:Author>
        <b:NameList>
          <b:Person>
            <b:Last>Thompson</b:Last>
            <b:First>Nevin.</b:First>
            <b:Middle>J. W. Edited by Augustine</b:Middle>
          </b:Person>
        </b:NameList>
      </b:Author>
    </b:Author>
    <b:Title>The Mystical Presence: A Vindication of the Reformed or Calvinistic Doctrine of the Holy Eucharist</b:Title>
    <b:Year>2000</b:Year>
    <b:City>Eugene</b:City>
    <b:Publisher>Wipf and Stock</b:Publisher>
    <b:RefOrder>18</b:RefOrder>
  </b:Source>
  <b:Source>
    <b:Tag>DiP95</b:Tag>
    <b:SourceType>Book</b:SourceType>
    <b:Guid>{902A82E7-E685-4FDE-B0B4-D9AB15965048}</b:Guid>
    <b:Author>
      <b:Author>
        <b:NameList>
          <b:Person>
            <b:Last>DiPuccio. W. Edited by Hamstra</b:Last>
            <b:First>Sam</b:First>
            <b:Middle>and ArieGriffioen</b:Middle>
          </b:Person>
        </b:NameList>
      </b:Author>
    </b:Author>
    <b:Title> Nevin’s Idealistic Philosophy, in Reformed Confessionalism in Nineteenth Century America: Essays on the Thought of John Williamson Nevin</b:Title>
    <b:Year>1995</b:Year>
    <b:City>Lanham MD</b:City>
    <b:Publisher>Scarecrow</b:Publisher>
    <b:RefOrder>19</b:RefOrder>
  </b:Source>
  <b:Source>
    <b:Tag>Dan95</b:Tag>
    <b:SourceType>JournalArticle</b:SourceType>
    <b:Guid>{4C22500D-8F23-475C-8AFE-2ACD514A782D}</b:Guid>
    <b:Author>
      <b:Author>
        <b:NameList>
          <b:Person>
            <b:Last>Jamros</b:Last>
            <b:First>D.</b:First>
            <b:Middle>P.</b:Middle>
          </b:Person>
        </b:NameList>
      </b:Author>
    </b:Author>
    <b:Title>Hegel on the Incarnation: Unique or Universal</b:Title>
    <b:Year>1995</b:Year>
    <b:JournalName>Theological Studies</b:JournalName>
    <b:Pages>267-278</b:Pages>
    <b:RefOrder>20</b:RefOrder>
  </b:Source>
  <b:Source>
    <b:Tag>Kno67</b:Tag>
    <b:SourceType>Book</b:SourceType>
    <b:Guid>{A6A3AA0B-6130-45F7-8845-83FF7030FBD8}</b:Guid>
    <b:Author>
      <b:Author>
        <b:NameList>
          <b:Person>
            <b:Last>Knox</b:Last>
            <b:First>J</b:First>
          </b:Person>
        </b:NameList>
      </b:Author>
    </b:Author>
    <b:Title>The Humanity and Divinity of Christ: A Study of Pattern Christology </b:Title>
    <b:Year>1967</b:Year>
    <b:City>London</b:City>
    <b:Publisher>Cambridge University Press</b:Publisher>
    <b:RefOrder>21</b:RefOrder>
  </b:Source>
  <b:Source>
    <b:Tag>Der97</b:Tag>
    <b:SourceType>Book</b:SourceType>
    <b:Guid>{5D689D8A-6C98-4305-8254-5A82DE015B93}</b:Guid>
    <b:Author>
      <b:Author>
        <b:NameList>
          <b:Person>
            <b:Last>Derickson</b:Last>
            <b:First>S.</b:First>
            <b:Middle>L.</b:Middle>
          </b:Person>
        </b:NameList>
      </b:Author>
    </b:Author>
    <b:Title>Derickson’s Note on Theology: A Study Book in Theology (Albany: Books For The Ages3</b:Title>
    <b:Year>1997</b:Year>
    <b:RefOrder>22</b:RefOrder>
  </b:Source>
  <b:Source>
    <b:Tag>Brand</b:Tag>
    <b:SourceType>JournalArticle</b:SourceType>
    <b:Guid>{A5DF5AA1-BCB5-4109-9878-0146130E4D15}</b:Guid>
    <b:Author>
      <b:Author>
        <b:NameList>
          <b:Person>
            <b:Last>Bradley</b:Last>
            <b:First>D</b:First>
          </b:Person>
        </b:NameList>
      </b:Author>
    </b:Author>
    <b:Title>(An Unpublished Paper presented in Liberty Baptist Theological Seminary  </b:Title>
    <b:Year> n.d</b:Year>
    <b:Pages>4</b:Pages>
    <b:JournalName> The Pre-existence of Christ: Christ’s presence revealed through the Old Testament </b:JournalName>
    <b:RefOrder>23</b:RefOrder>
  </b:Source>
  <b:Source>
    <b:Tag>Mea79</b:Tag>
    <b:SourceType>JournalArticle</b:SourceType>
    <b:Guid>{923B4334-4FDF-4DE4-84FF-C119B4D278C7}</b:Guid>
    <b:Author>
      <b:Author>
        <b:NameList>
          <b:Person>
            <b:Last>Mealand</b:Last>
            <b:First>D.</b:First>
            <b:Middle>L.</b:Middle>
          </b:Person>
        </b:NameList>
      </b:Author>
    </b:Author>
    <b:Title>The Christology of the Epistle to the Hebrews</b:Title>
    <b:JournalName>Modern Churchman, ns 22, no 4</b:JournalName>
    <b:Year>1979</b:Year>
    <b:Pages>183</b:Pages>
    <b:RefOrder>24</b:RefOrder>
  </b:Source>
  <b:Source>
    <b:Tag>Ndu13</b:Tag>
    <b:SourceType>JournalArticle</b:SourceType>
    <b:Guid>{E6592845-E5C4-4410-A328-21404C07B98A}</b:Guid>
    <b:Author>
      <b:Author>
        <b:NameList>
          <b:Person>
            <b:Last>Nduaguibe</b:Last>
            <b:First>G.</b:First>
          </b:Person>
        </b:NameList>
      </b:Author>
    </b:Author>
    <b:Title>The Humanity of Christ, an Example for Authentic Christian Living in Thomas Aquinas</b:Title>
    <b:JournalName>Th.M. thesis, University of St. Michael’s College, </b:JournalName>
    <b:Year>2013</b:Year>
    <b:Pages>33</b:Pages>
    <b:RefOrder>25</b:RefOrder>
  </b:Source>
  <b:Source>
    <b:Tag>Wei93</b:Tag>
    <b:SourceType>Book</b:SourceType>
    <b:Guid>{649A1564-7A2C-445F-8268-649112DF56A6}</b:Guid>
    <b:Title>In the Likeness of Sinful Flesh – an essay on the humanity of Christ</b:Title>
    <b:Year>1993</b:Year>
    <b:Author>
      <b:Author>
        <b:NameList>
          <b:Person>
            <b:Last>Weinandy</b:Last>
            <b:First>T.</b:First>
            <b:Middle>G.</b:Middle>
          </b:Person>
        </b:NameList>
      </b:Author>
    </b:Author>
    <b:City>Edinburgh</b:City>
    <b:Publisher>T&amp;T Clark</b:Publisher>
    <b:RefOrder>26</b:RefOrder>
  </b:Source>
  <b:Source>
    <b:Tag>Mar64</b:Tag>
    <b:SourceType>Book</b:SourceType>
    <b:Guid>{DB4D22FB-5EDE-44B1-ABBB-D95F648E0027}</b:Guid>
    <b:Author>
      <b:Author>
        <b:NameList>
          <b:Person>
            <b:Last>Martin</b:Last>
            <b:First>J.</b:First>
          </b:Person>
        </b:NameList>
      </b:Author>
    </b:Author>
    <b:Title>Creed, The Divinity of Jesus Christ</b:Title>
    <b:Year>1964</b:Year>
    <b:City>London</b:City>
    <b:Publisher>Collins, The Fontana library of Theology and Philosophy</b:Publisher>
    <b:RefOrder>27</b:RefOrder>
  </b:Source>
  <b:Source>
    <b:Tag>Stu77</b:Tag>
    <b:SourceType>JournalArticle</b:SourceType>
    <b:Guid>{0C55D179-B06E-4F06-9E87-8DC6A3EF7183}</b:Guid>
    <b:Title>The Metaphysics of the Incarnation</b:Title>
    <b:Year>1977</b:Year>
    <b:Author>
      <b:Author>
        <b:NameList>
          <b:Person>
            <b:Last>Sturch</b:Last>
            <b:First>R.L.</b:First>
          </b:Person>
        </b:NameList>
      </b:Author>
    </b:Author>
    <b:JournalName>Vox Evangelica</b:JournalName>
    <b:Pages>65-76 </b:Pages>
    <b:RefOrder>28</b:RefOrder>
  </b:Source>
  <b:Source>
    <b:Tag>Bai82</b:Tag>
    <b:SourceType>Book</b:SourceType>
    <b:Guid>{BED52212-D4D3-4568-A855-A659ECFF19ED}</b:Guid>
    <b:Author>
      <b:Author>
        <b:NameList>
          <b:Person>
            <b:Last>Baillie</b:Last>
            <b:First>D.</b:First>
            <b:Middle>M.</b:Middle>
          </b:Person>
        </b:NameList>
      </b:Author>
    </b:Author>
    <b:Title>God was in Christ: An Easy on Incarnation and Atonement</b:Title>
    <b:Year>1982</b:Year>
    <b:City>London</b:City>
    <b:Publisher>Faber and Faber</b:Publisher>
    <b:RefOrder>29</b:RefOrder>
  </b:Source>
  <b:Source>
    <b:Tag>Eri85</b:Tag>
    <b:SourceType>Book</b:SourceType>
    <b:Guid>{F670A1BB-E88B-4F84-A042-71A6306A8644}</b:Guid>
    <b:Author>
      <b:Author>
        <b:NameList>
          <b:Person>
            <b:Last>Erickson</b:Last>
            <b:First>M.</b:First>
            <b:Middle>J.</b:Middle>
          </b:Person>
        </b:NameList>
      </b:Author>
    </b:Author>
    <b:Title>Christian Theology </b:Title>
    <b:Year>1985</b:Year>
    <b:City>Grand Rapids</b:City>
    <b:Publisher>Baker Book Hous</b:Publisher>
    <b:RefOrder>30</b:RefOrder>
  </b:Source>
  <b:Source>
    <b:Tag>Ala01</b:Tag>
    <b:SourceType>Book</b:SourceType>
    <b:Guid>{B1180C49-245A-417E-8E44-3EF2AE1E1313}</b:Guid>
    <b:Author>
      <b:Author>
        <b:Corporate>Aland, B, et. al., eds.</b:Corporate>
      </b:Author>
    </b:Author>
    <b:Title>The UBS Greek New Testament 4th ed.</b:Title>
    <b:Year>2001</b:Year>
    <b:City>Germany</b:City>
    <b:Publisher>Deutsche Bibelgesellschaft</b:Publisher>
    <b:RefOrder>31</b:RefOrder>
  </b:Source>
  <b:Source>
    <b:Tag>Bal94</b:Tag>
    <b:SourceType>Book</b:SourceType>
    <b:Guid>{58EF59D5-F596-48C8-9D16-4B1ADB6F98FE}</b:Guid>
    <b:Author>
      <b:Author>
        <b:Corporate>Balz, Horst and Schneider, Gerhard eds.,</b:Corporate>
      </b:Author>
    </b:Author>
    <b:Title>Exegetical Dictionary of the New Testament, vol. 1</b:Title>
    <b:Year>1994</b:Year>
    <b:City>Grand Rapids</b:City>
    <b:Publisher>William B. Eerdmans Publishing Company</b:Publisher>
    <b:RefOrder>32</b:RefOrder>
  </b:Source>
  <b:Source>
    <b:Tag>Kit83</b:Tag>
    <b:SourceType>Book</b:SourceType>
    <b:Guid>{79847469-1E22-4CB1-A1FC-2EC063C046A2}</b:Guid>
    <b:Author>
      <b:Author>
        <b:NameList>
          <b:Person>
            <b:Last>Kittel</b:Last>
            <b:First>G.</b:First>
            <b:Middle>ed.</b:Middle>
          </b:Person>
        </b:NameList>
      </b:Author>
    </b:Author>
    <b:Title>Theological Dictionary of the New Testament, Vol. 1,</b:Title>
    <b:Year>1983</b:Year>
    <b:City>Grand Rapids</b:City>
    <b:Publisher>WM. B. Eerdmans publishing Company</b:Publisher>
    <b:RefOrder>33</b:RefOrder>
  </b:Source>
  <b:Source>
    <b:Tag>Ver001</b:Tag>
    <b:SourceType>Book</b:SourceType>
    <b:Guid>{113EF8DE-65FB-4861-85B0-424F03466D6C}</b:Guid>
    <b:Author>
      <b:Author>
        <b:NameList>
          <b:Person>
            <b:Last>Verlyn</b:Last>
            <b:First>D.</b:First>
            <b:Middle>V.ed,</b:Middle>
          </b:Person>
        </b:NameList>
      </b:Author>
    </b:Author>
    <b:Title>‘ὑπόστασις,’ in New International Dictionary of New TestamentTheology abridged edition</b:Title>
    <b:Year>2000</b:Year>
    <b:City>Grand Rapids</b:City>
    <b:Publisher>Zondervan Publishing House</b:Publisher>
    <b:RefOrder>34</b:RefOrder>
  </b:Source>
  <b:Source>
    <b:Tag>Wal18</b:Tag>
    <b:SourceType>InternetSite</b:SourceType>
    <b:Guid>{E72CFE9C-92FE-42D3-86AF-20C7FB881449}</b:Guid>
    <b:Title>Jesus the Christ,.....</b:Title>
    <b:Year>2018</b:Year>
    <b:Author>
      <b:Author>
        <b:NameList>
          <b:Person>
            <b:Last>Kasper</b:Last>
            <b:First>W</b:First>
          </b:Person>
        </b:NameList>
      </b:Author>
    </b:Author>
    <b:InternetSiteTitle>https://books.google.com.ng/books/about/Jesus_the_Christ.html?</b:InternetSiteTitle>
    <b:Month>January</b:Month>
    <b:Day>12th</b:Day>
    <b:RefOrder>35</b:RefOrder>
  </b:Source>
</b:Sources>
</file>

<file path=customXml/itemProps1.xml><?xml version="1.0" encoding="utf-8"?>
<ds:datastoreItem xmlns:ds="http://schemas.openxmlformats.org/officeDocument/2006/customXml" ds:itemID="{351354EB-D79A-4B96-A866-71DD3604CE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6789</Words>
  <Characters>38701</Characters>
  <Application>Microsoft Office Word</Application>
  <DocSecurity>0</DocSecurity>
  <Lines>322</Lines>
  <Paragraphs>90</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&lt;Bibliography</vt:lpstr>
    </vt:vector>
  </TitlesOfParts>
  <Company/>
  <LinksUpToDate>false</LinksUpToDate>
  <CharactersWithSpaces>45400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OYETADE</dc:creator>
  <cp:lastModifiedBy>Owner</cp:lastModifiedBy>
  <cp:revision>2</cp:revision>
  <cp:lastPrinted>2018-02-26T16:56:00Z</cp:lastPrinted>
  <dcterms:created xsi:type="dcterms:W3CDTF">2018-03-06T08:33:00Z</dcterms:created>
  <dcterms:modified xsi:type="dcterms:W3CDTF">2018-03-06T08:33:00Z</dcterms:modified>
</cp:coreProperties>
</file>