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9C2" w:rsidRDefault="004C0BC6">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Interest, Understanding and Usage of the Corporate Annual Report in the Post-IFRS Nigeria</w:t>
      </w:r>
      <w:r w:rsidR="002577CB">
        <w:rPr>
          <w:rFonts w:ascii="Times New Roman" w:hAnsi="Times New Roman" w:cs="Times New Roman"/>
          <w:b/>
          <w:sz w:val="24"/>
          <w:szCs w:val="24"/>
        </w:rPr>
        <w:t>: A Survey of Shareholders</w:t>
      </w:r>
    </w:p>
    <w:p w:rsidR="00E259C2" w:rsidRDefault="004C0BC6">
      <w:pPr>
        <w:spacing w:after="0" w:line="36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Otusanya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Olatunde</w:t>
      </w:r>
      <w:proofErr w:type="spellEnd"/>
      <w:r>
        <w:rPr>
          <w:rFonts w:ascii="Times New Roman" w:hAnsi="Times New Roman" w:cs="Times New Roman"/>
          <w:b/>
          <w:sz w:val="24"/>
          <w:szCs w:val="24"/>
        </w:rPr>
        <w:t xml:space="preserve"> Julius </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Anani</w:t>
      </w:r>
      <w:proofErr w:type="spellEnd"/>
      <w:r>
        <w:rPr>
          <w:rFonts w:ascii="Times New Roman" w:hAnsi="Times New Roman" w:cs="Times New Roman"/>
          <w:b/>
          <w:sz w:val="24"/>
          <w:szCs w:val="24"/>
        </w:rPr>
        <w:t xml:space="preserve"> Sunday </w:t>
      </w:r>
      <w:proofErr w:type="spellStart"/>
      <w:r>
        <w:rPr>
          <w:rFonts w:ascii="Times New Roman" w:hAnsi="Times New Roman" w:cs="Times New Roman"/>
          <w:b/>
          <w:sz w:val="24"/>
          <w:szCs w:val="24"/>
        </w:rPr>
        <w:t>Koukoudjoe</w:t>
      </w:r>
      <w:proofErr w:type="spellEnd"/>
      <w:r>
        <w:rPr>
          <w:rFonts w:ascii="Times New Roman" w:hAnsi="Times New Roman" w:cs="Times New Roman"/>
          <w:b/>
          <w:sz w:val="24"/>
          <w:szCs w:val="24"/>
        </w:rPr>
        <w:t xml:space="preserve"> </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Fakile Oluwaseye Grace </w:t>
      </w:r>
      <w:r>
        <w:rPr>
          <w:rFonts w:ascii="Times New Roman" w:hAnsi="Times New Roman" w:cs="Times New Roman"/>
          <w:b/>
          <w:sz w:val="24"/>
          <w:szCs w:val="24"/>
          <w:vertAlign w:val="superscript"/>
        </w:rPr>
        <w:t>3</w:t>
      </w:r>
    </w:p>
    <w:p w:rsidR="00E259C2" w:rsidRDefault="004C0BC6">
      <w:pPr>
        <w:rPr>
          <w:rFonts w:ascii="Times New Roman" w:hAnsi="Times New Roman" w:cs="Times New Roman"/>
          <w:i/>
          <w:sz w:val="24"/>
          <w:szCs w:val="24"/>
        </w:rPr>
      </w:pPr>
      <w:r>
        <w:rPr>
          <w:rFonts w:ascii="Times New Roman" w:hAnsi="Times New Roman" w:cs="Times New Roman"/>
          <w:sz w:val="24"/>
          <w:szCs w:val="24"/>
        </w:rPr>
        <w:t xml:space="preserve">1, 2 </w:t>
      </w:r>
      <w:proofErr w:type="gramStart"/>
      <w:r>
        <w:rPr>
          <w:rFonts w:ascii="Times New Roman" w:hAnsi="Times New Roman" w:cs="Times New Roman"/>
          <w:sz w:val="24"/>
          <w:szCs w:val="24"/>
        </w:rPr>
        <w:t>–</w:t>
      </w:r>
      <w:r>
        <w:rPr>
          <w:rFonts w:ascii="Times New Roman" w:hAnsi="Times New Roman" w:cs="Times New Roman"/>
          <w:b/>
          <w:sz w:val="24"/>
          <w:szCs w:val="24"/>
        </w:rPr>
        <w:t xml:space="preserve">  </w:t>
      </w:r>
      <w:r>
        <w:rPr>
          <w:rFonts w:ascii="Times New Roman" w:hAnsi="Times New Roman" w:cs="Times New Roman"/>
          <w:i/>
          <w:sz w:val="24"/>
          <w:szCs w:val="24"/>
        </w:rPr>
        <w:t>Department</w:t>
      </w:r>
      <w:proofErr w:type="gramEnd"/>
      <w:r>
        <w:rPr>
          <w:rFonts w:ascii="Times New Roman" w:hAnsi="Times New Roman" w:cs="Times New Roman"/>
          <w:i/>
          <w:sz w:val="24"/>
          <w:szCs w:val="24"/>
        </w:rPr>
        <w:t xml:space="preserve"> of Accounting, University of Lagos, Lagos, Nigeria.</w:t>
      </w:r>
    </w:p>
    <w:p w:rsidR="00E259C2" w:rsidRDefault="004C0BC6">
      <w:pPr>
        <w:rPr>
          <w:rFonts w:ascii="Times New Roman" w:hAnsi="Times New Roman" w:cs="Times New Roman"/>
          <w:i/>
          <w:sz w:val="24"/>
          <w:szCs w:val="24"/>
        </w:rPr>
      </w:pPr>
      <w:proofErr w:type="gramStart"/>
      <w:r>
        <w:rPr>
          <w:rFonts w:ascii="Times New Roman" w:hAnsi="Times New Roman" w:cs="Times New Roman"/>
          <w:sz w:val="24"/>
          <w:szCs w:val="24"/>
        </w:rPr>
        <w:t xml:space="preserve">3- </w:t>
      </w:r>
      <w:r>
        <w:rPr>
          <w:rFonts w:ascii="Times New Roman" w:hAnsi="Times New Roman" w:cs="Times New Roman"/>
          <w:b/>
          <w:sz w:val="24"/>
          <w:szCs w:val="24"/>
        </w:rPr>
        <w:t xml:space="preserve"> </w:t>
      </w:r>
      <w:r>
        <w:rPr>
          <w:rFonts w:ascii="Times New Roman" w:hAnsi="Times New Roman" w:cs="Times New Roman"/>
          <w:i/>
          <w:sz w:val="24"/>
          <w:szCs w:val="24"/>
        </w:rPr>
        <w:t>Department</w:t>
      </w:r>
      <w:proofErr w:type="gramEnd"/>
      <w:r>
        <w:rPr>
          <w:rFonts w:ascii="Times New Roman" w:hAnsi="Times New Roman" w:cs="Times New Roman"/>
          <w:i/>
          <w:sz w:val="24"/>
          <w:szCs w:val="24"/>
        </w:rPr>
        <w:t xml:space="preserve"> of Accounting, University of Ilorin, Ilorin, Nigeria.</w:t>
      </w:r>
      <w:r>
        <w:rPr>
          <w:rFonts w:ascii="Times New Roman" w:hAnsi="Times New Roman" w:cs="Times New Roman"/>
          <w:sz w:val="24"/>
          <w:szCs w:val="24"/>
        </w:rPr>
        <w:t xml:space="preserve">                     </w:t>
      </w:r>
    </w:p>
    <w:p w:rsidR="00E259C2" w:rsidRDefault="004C0BC6">
      <w:pPr>
        <w:rPr>
          <w:rFonts w:ascii="Times New Roman" w:hAnsi="Times New Roman" w:cs="Times New Roman"/>
          <w:sz w:val="24"/>
          <w:szCs w:val="24"/>
        </w:rPr>
      </w:pPr>
      <w:r>
        <w:rPr>
          <w:rFonts w:ascii="Times New Roman" w:hAnsi="Times New Roman" w:cs="Times New Roman"/>
          <w:sz w:val="24"/>
          <w:szCs w:val="24"/>
        </w:rPr>
        <w:t xml:space="preserve">Corresponding Author: </w:t>
      </w:r>
      <w:hyperlink r:id="rId8" w:history="1">
        <w:r>
          <w:rPr>
            <w:rStyle w:val="Hyperlink"/>
            <w:rFonts w:ascii="Times New Roman" w:hAnsi="Times New Roman" w:cs="Times New Roman"/>
            <w:sz w:val="24"/>
            <w:szCs w:val="24"/>
          </w:rPr>
          <w:t>fakile.og@unilorin.edu.ng</w:t>
        </w:r>
      </w:hyperlink>
      <w:r>
        <w:rPr>
          <w:rStyle w:val="Hyperlink"/>
          <w:rFonts w:ascii="Times New Roman" w:hAnsi="Times New Roman" w:cs="Times New Roman"/>
          <w:sz w:val="24"/>
          <w:szCs w:val="24"/>
        </w:rPr>
        <w:t>,</w:t>
      </w:r>
      <w:r>
        <w:rPr>
          <w:rFonts w:ascii="Times New Roman" w:hAnsi="Times New Roman" w:cs="Times New Roman"/>
          <w:sz w:val="24"/>
          <w:szCs w:val="24"/>
        </w:rPr>
        <w:t xml:space="preserve"> 07034358347</w:t>
      </w:r>
      <w:r>
        <w:rPr>
          <w:rStyle w:val="Hyperlink"/>
          <w:rFonts w:ascii="Times New Roman" w:hAnsi="Times New Roman" w:cs="Times New Roman"/>
          <w:sz w:val="24"/>
          <w:szCs w:val="24"/>
        </w:rPr>
        <w:t xml:space="preserve">  </w:t>
      </w:r>
    </w:p>
    <w:p w:rsidR="00E259C2" w:rsidRDefault="004C0BC6">
      <w:pPr>
        <w:tabs>
          <w:tab w:val="left" w:pos="2640"/>
        </w:tabs>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E259C2" w:rsidRDefault="004C0BC6">
      <w:pPr>
        <w:tabs>
          <w:tab w:val="left" w:pos="2640"/>
        </w:tabs>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The study was carried out to determine if the adoption of the international accounting standard which is considered to be a major change in the financial reporting environment has made shareholders of companies to show more interest in reading, having proper understanding of, and using the corporate annual reports in the IFRS era. A survey research design was adopted and with the </w:t>
      </w:r>
      <w:r w:rsidR="006C20F7">
        <w:rPr>
          <w:rFonts w:ascii="Times New Roman" w:hAnsi="Times New Roman" w:cs="Times New Roman"/>
          <w:i/>
          <w:sz w:val="24"/>
          <w:szCs w:val="24"/>
        </w:rPr>
        <w:t>aid of a questionnaire, data were</w:t>
      </w:r>
      <w:r>
        <w:rPr>
          <w:rFonts w:ascii="Times New Roman" w:hAnsi="Times New Roman" w:cs="Times New Roman"/>
          <w:i/>
          <w:sz w:val="24"/>
          <w:szCs w:val="24"/>
        </w:rPr>
        <w:t xml:space="preserve"> gathered from one hundred and ten shareholders of companies. </w:t>
      </w:r>
      <w:proofErr w:type="spellStart"/>
      <w:r>
        <w:rPr>
          <w:rFonts w:ascii="Times New Roman" w:hAnsi="Times New Roman" w:cs="Times New Roman"/>
          <w:i/>
          <w:sz w:val="24"/>
          <w:szCs w:val="24"/>
        </w:rPr>
        <w:t>Levene’s</w:t>
      </w:r>
      <w:proofErr w:type="spellEnd"/>
      <w:r>
        <w:rPr>
          <w:rFonts w:ascii="Times New Roman" w:hAnsi="Times New Roman" w:cs="Times New Roman"/>
          <w:i/>
          <w:sz w:val="24"/>
          <w:szCs w:val="24"/>
        </w:rPr>
        <w:t xml:space="preserve"> test was used to test the formulated hypotheses. </w:t>
      </w:r>
      <w:r w:rsidR="006C20F7">
        <w:rPr>
          <w:rFonts w:ascii="Times New Roman" w:hAnsi="Times New Roman" w:cs="Times New Roman"/>
          <w:i/>
          <w:sz w:val="24"/>
          <w:szCs w:val="24"/>
        </w:rPr>
        <w:t>Findings revealed</w:t>
      </w:r>
      <w:r>
        <w:rPr>
          <w:rFonts w:ascii="Times New Roman" w:hAnsi="Times New Roman" w:cs="Times New Roman"/>
          <w:i/>
          <w:sz w:val="24"/>
          <w:szCs w:val="24"/>
        </w:rPr>
        <w:t xml:space="preserve"> that shareholders understand the report except the Notes to the accounts and the Statement of Changes in Equity which a high percentage of shareholders find difficult to understand. The study recommended that the corporate annual report should be made more understandable to </w:t>
      </w:r>
      <w:r w:rsidR="006C20F7">
        <w:rPr>
          <w:rFonts w:ascii="Times New Roman" w:hAnsi="Times New Roman" w:cs="Times New Roman"/>
          <w:i/>
          <w:sz w:val="24"/>
          <w:szCs w:val="24"/>
        </w:rPr>
        <w:t>users who are without special</w:t>
      </w:r>
      <w:r>
        <w:rPr>
          <w:rFonts w:ascii="Times New Roman" w:hAnsi="Times New Roman" w:cs="Times New Roman"/>
          <w:i/>
          <w:sz w:val="24"/>
          <w:szCs w:val="24"/>
        </w:rPr>
        <w:t xml:space="preserve"> knowledge of accounting standards used in preparing and explaining the financial statements in the corporate annual reports of companies</w:t>
      </w:r>
    </w:p>
    <w:p w:rsidR="00E259C2" w:rsidRDefault="004C0BC6">
      <w:pPr>
        <w:tabs>
          <w:tab w:val="left" w:pos="264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Keyword:</w:t>
      </w:r>
      <w:r w:rsidR="00DB7896">
        <w:rPr>
          <w:rFonts w:ascii="Times New Roman" w:hAnsi="Times New Roman" w:cs="Times New Roman"/>
          <w:b/>
          <w:sz w:val="24"/>
          <w:szCs w:val="24"/>
        </w:rPr>
        <w:t xml:space="preserve"> A</w:t>
      </w:r>
      <w:r>
        <w:rPr>
          <w:rFonts w:ascii="Times New Roman" w:hAnsi="Times New Roman" w:cs="Times New Roman"/>
          <w:b/>
          <w:sz w:val="24"/>
          <w:szCs w:val="24"/>
        </w:rPr>
        <w:t>nnual report, Post-IFR</w:t>
      </w:r>
      <w:r w:rsidR="00DB7896">
        <w:rPr>
          <w:rFonts w:ascii="Times New Roman" w:hAnsi="Times New Roman" w:cs="Times New Roman"/>
          <w:b/>
          <w:sz w:val="24"/>
          <w:szCs w:val="24"/>
        </w:rPr>
        <w:t>S, Shareholders</w:t>
      </w:r>
    </w:p>
    <w:p w:rsidR="00E259C2" w:rsidRDefault="004C0BC6">
      <w:pPr>
        <w:tabs>
          <w:tab w:val="left" w:pos="264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Introduction</w:t>
      </w:r>
    </w:p>
    <w:p w:rsidR="00E259C2" w:rsidRDefault="004C0BC6">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Financial reporting by entities especially by publicly quoted companies requires the preparation and publishing of the financial statement which is a component of corporate annual report that organisations publish yearly. It is a legal requirement in several countries of the world. The annual (or half yearly or quarterly) financial reporting as required by national laws of countries is aimed at providing truthful account of stewardship of the management to the shareholders of the organisations concerned. This communication by the management to the members of the organisation is done through the Corporate Annual Report. The corporate annual report therefore plays an important role in management’s </w:t>
      </w:r>
      <w:r>
        <w:rPr>
          <w:rFonts w:ascii="Times New Roman" w:hAnsi="Times New Roman" w:cs="Times New Roman"/>
          <w:sz w:val="24"/>
          <w:szCs w:val="24"/>
        </w:rPr>
        <w:lastRenderedPageBreak/>
        <w:t xml:space="preserve">rendering of account of stewardship to the owners of the organisation they have been empowered to manage. According to Stone (1967), ‘corporate financial and statistical information are communicated to interested users through a wide variety of mediums. However, the published corporate annual report is undoubtedly the most widely distributed comprehensive source of corporate financial data’. </w:t>
      </w:r>
    </w:p>
    <w:p w:rsidR="00E259C2" w:rsidRDefault="004C0BC6">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In Nigeria, the government has shown concerns about financial reporting by entities. The protection of investors’ stake in public companies is a major issue the government makes effort to ensure through various legislations and regulatory agencies saddled with the responsibility of ensuring true and fair reporting by public entities. </w:t>
      </w:r>
    </w:p>
    <w:p w:rsidR="00E259C2" w:rsidRDefault="004C0BC6">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Since the corporate annual report which is an important medium for rendering stewardship by managements is prepared based on accounting standards that are ‘oriented to serve the needs of investors and capital markets’ (</w:t>
      </w:r>
      <w:proofErr w:type="spellStart"/>
      <w:r>
        <w:rPr>
          <w:rFonts w:ascii="Times New Roman" w:hAnsi="Times New Roman" w:cs="Times New Roman"/>
          <w:sz w:val="24"/>
          <w:szCs w:val="24"/>
        </w:rPr>
        <w:t>Bhagaban</w:t>
      </w:r>
      <w:proofErr w:type="spellEnd"/>
      <w:r>
        <w:rPr>
          <w:rFonts w:ascii="Times New Roman" w:hAnsi="Times New Roman" w:cs="Times New Roman"/>
          <w:sz w:val="24"/>
          <w:szCs w:val="24"/>
        </w:rPr>
        <w:t xml:space="preserve">, 2009), it is logical to think that the investors will show interest in using the report for making decisions and having a clear understanding of the information contained in the annual report of the entity they invested in. </w:t>
      </w:r>
    </w:p>
    <w:p w:rsidR="00E259C2" w:rsidRDefault="004C0BC6">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However, the contrary is wha</w:t>
      </w:r>
      <w:r w:rsidR="00A4214A">
        <w:rPr>
          <w:rFonts w:ascii="Times New Roman" w:hAnsi="Times New Roman" w:cs="Times New Roman"/>
          <w:sz w:val="24"/>
          <w:szCs w:val="24"/>
        </w:rPr>
        <w:t xml:space="preserve">t is obtainable. </w:t>
      </w:r>
      <w:proofErr w:type="spellStart"/>
      <w:r w:rsidR="00A4214A">
        <w:rPr>
          <w:rFonts w:ascii="Times New Roman" w:hAnsi="Times New Roman" w:cs="Times New Roman"/>
          <w:sz w:val="24"/>
          <w:szCs w:val="24"/>
        </w:rPr>
        <w:t>Achim</w:t>
      </w:r>
      <w:proofErr w:type="spellEnd"/>
      <w:r w:rsidR="00A4214A">
        <w:rPr>
          <w:rFonts w:ascii="Times New Roman" w:hAnsi="Times New Roman" w:cs="Times New Roman"/>
          <w:sz w:val="24"/>
          <w:szCs w:val="24"/>
        </w:rPr>
        <w:t xml:space="preserve">, </w:t>
      </w:r>
      <w:proofErr w:type="spellStart"/>
      <w:r w:rsidR="00A4214A">
        <w:rPr>
          <w:rFonts w:ascii="Times New Roman" w:hAnsi="Times New Roman" w:cs="Times New Roman"/>
          <w:sz w:val="24"/>
          <w:szCs w:val="24"/>
        </w:rPr>
        <w:t>Borlea</w:t>
      </w:r>
      <w:proofErr w:type="spellEnd"/>
      <w:r w:rsidR="00A4214A">
        <w:rPr>
          <w:rFonts w:ascii="Times New Roman" w:hAnsi="Times New Roman" w:cs="Times New Roman"/>
          <w:sz w:val="24"/>
          <w:szCs w:val="24"/>
        </w:rPr>
        <w:t xml:space="preserve"> and</w:t>
      </w:r>
      <w:r>
        <w:rPr>
          <w:rFonts w:ascii="Times New Roman" w:hAnsi="Times New Roman" w:cs="Times New Roman"/>
          <w:sz w:val="24"/>
          <w:szCs w:val="24"/>
        </w:rPr>
        <w:t xml:space="preserve"> </w:t>
      </w:r>
      <w:proofErr w:type="spellStart"/>
      <w:r>
        <w:rPr>
          <w:rFonts w:ascii="Times New Roman" w:hAnsi="Times New Roman" w:cs="Times New Roman"/>
          <w:sz w:val="24"/>
          <w:szCs w:val="24"/>
        </w:rPr>
        <w:t>Breban</w:t>
      </w:r>
      <w:proofErr w:type="spellEnd"/>
      <w:r>
        <w:rPr>
          <w:rFonts w:ascii="Times New Roman" w:hAnsi="Times New Roman" w:cs="Times New Roman"/>
          <w:sz w:val="24"/>
          <w:szCs w:val="24"/>
        </w:rPr>
        <w:t xml:space="preserve"> (2010) stated that the loss of shareholders’ confidence in the use of corporate annual report seems to be a problem that cuts across nations. Nugent (2007) as cited in (</w:t>
      </w:r>
      <w:proofErr w:type="spellStart"/>
      <w:r>
        <w:rPr>
          <w:rFonts w:ascii="Times New Roman" w:hAnsi="Times New Roman" w:cs="Times New Roman"/>
          <w:sz w:val="24"/>
          <w:szCs w:val="24"/>
        </w:rPr>
        <w:t>Achim</w:t>
      </w:r>
      <w:proofErr w:type="spellEnd"/>
      <w:r>
        <w:rPr>
          <w:rFonts w:ascii="Times New Roman" w:hAnsi="Times New Roman" w:cs="Times New Roman"/>
          <w:sz w:val="24"/>
          <w:szCs w:val="24"/>
        </w:rPr>
        <w:t xml:space="preserve"> et al, 2010) concluded that: “In the United States of America, only 28% of investors have a great trust in the reality of audited financial statements, while a majority of 64% has a reasonable trust and 8% of the investors have little or no trust </w:t>
      </w:r>
      <w:r w:rsidR="00A4214A">
        <w:rPr>
          <w:rFonts w:ascii="Times New Roman" w:hAnsi="Times New Roman" w:cs="Times New Roman"/>
          <w:sz w:val="24"/>
          <w:szCs w:val="24"/>
        </w:rPr>
        <w:t>in audited financial statements”.</w:t>
      </w:r>
      <w:r>
        <w:rPr>
          <w:rFonts w:ascii="Times New Roman" w:hAnsi="Times New Roman" w:cs="Times New Roman"/>
          <w:sz w:val="24"/>
          <w:szCs w:val="24"/>
        </w:rPr>
        <w:t xml:space="preserve"> “In Great Britain, the trust in financial statements is a little higher. Thus, more than half of the investors in Great Britain (51%) have high trust in financial statements, while 43% have reasonable trust and 6% have little or no trust in audited financial statements.</w:t>
      </w:r>
    </w:p>
    <w:p w:rsidR="00F85D70" w:rsidRPr="00F85D70" w:rsidRDefault="00F85D70">
      <w:pPr>
        <w:tabs>
          <w:tab w:val="left" w:pos="2640"/>
        </w:tabs>
        <w:spacing w:after="0" w:line="480" w:lineRule="auto"/>
        <w:jc w:val="both"/>
        <w:rPr>
          <w:rFonts w:ascii="Times New Roman" w:hAnsi="Times New Roman" w:cs="Times New Roman"/>
          <w:sz w:val="28"/>
          <w:szCs w:val="24"/>
        </w:rPr>
      </w:pPr>
      <w:proofErr w:type="spellStart"/>
      <w:r w:rsidRPr="00F85D70">
        <w:rPr>
          <w:rFonts w:ascii="Times New Roman" w:hAnsi="Times New Roman" w:cs="Times New Roman"/>
          <w:sz w:val="24"/>
        </w:rPr>
        <w:lastRenderedPageBreak/>
        <w:t>Rowbottom</w:t>
      </w:r>
      <w:proofErr w:type="spellEnd"/>
      <w:r w:rsidRPr="00F85D70">
        <w:rPr>
          <w:rFonts w:ascii="Times New Roman" w:hAnsi="Times New Roman" w:cs="Times New Roman"/>
          <w:sz w:val="24"/>
        </w:rPr>
        <w:t xml:space="preserve"> and </w:t>
      </w:r>
      <w:proofErr w:type="spellStart"/>
      <w:r w:rsidRPr="00F85D70">
        <w:rPr>
          <w:rFonts w:ascii="Times New Roman" w:hAnsi="Times New Roman" w:cs="Times New Roman"/>
          <w:sz w:val="24"/>
        </w:rPr>
        <w:t>Lymer</w:t>
      </w:r>
      <w:proofErr w:type="spellEnd"/>
      <w:r>
        <w:rPr>
          <w:rFonts w:ascii="Times New Roman" w:hAnsi="Times New Roman" w:cs="Times New Roman"/>
          <w:sz w:val="24"/>
        </w:rPr>
        <w:t xml:space="preserve"> </w:t>
      </w:r>
      <w:r w:rsidRPr="00F85D70">
        <w:rPr>
          <w:rFonts w:ascii="Times New Roman" w:hAnsi="Times New Roman" w:cs="Times New Roman"/>
          <w:sz w:val="24"/>
        </w:rPr>
        <w:t>(2010) reported that private investors do not read</w:t>
      </w:r>
      <w:r w:rsidR="002A3ADD">
        <w:rPr>
          <w:rFonts w:ascii="Times New Roman" w:hAnsi="Times New Roman" w:cs="Times New Roman"/>
          <w:sz w:val="24"/>
        </w:rPr>
        <w:t xml:space="preserve"> and trust</w:t>
      </w:r>
      <w:r w:rsidRPr="00F85D70">
        <w:rPr>
          <w:rFonts w:ascii="Times New Roman" w:hAnsi="Times New Roman" w:cs="Times New Roman"/>
          <w:sz w:val="24"/>
        </w:rPr>
        <w:t xml:space="preserve"> audited </w:t>
      </w:r>
      <w:r w:rsidR="005230DF">
        <w:rPr>
          <w:rFonts w:ascii="Times New Roman" w:hAnsi="Times New Roman" w:cs="Times New Roman"/>
          <w:sz w:val="24"/>
        </w:rPr>
        <w:t>financial information due to</w:t>
      </w:r>
      <w:r w:rsidRPr="00F85D70">
        <w:rPr>
          <w:rFonts w:ascii="Times New Roman" w:hAnsi="Times New Roman" w:cs="Times New Roman"/>
          <w:sz w:val="24"/>
        </w:rPr>
        <w:t xml:space="preserve"> increased volume and complexity which invariab</w:t>
      </w:r>
      <w:r w:rsidR="005230DF">
        <w:rPr>
          <w:rFonts w:ascii="Times New Roman" w:hAnsi="Times New Roman" w:cs="Times New Roman"/>
          <w:sz w:val="24"/>
        </w:rPr>
        <w:t>ly lead to information overload</w:t>
      </w:r>
      <w:r w:rsidRPr="00F85D70">
        <w:rPr>
          <w:rFonts w:ascii="Times New Roman" w:hAnsi="Times New Roman" w:cs="Times New Roman"/>
          <w:sz w:val="24"/>
        </w:rPr>
        <w:t>.</w:t>
      </w:r>
    </w:p>
    <w:p w:rsidR="00114029" w:rsidRDefault="004C0BC6" w:rsidP="00114029">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Notwithstanding the loss of confidence in the figures disclosed in the annual report due to various cases of ‘management’s mismanagement’, a number of authors have noted that the ‘published annual reports are extremely important sources of corporate information’ in the genre of corporate public discourse</w:t>
      </w:r>
      <w:r w:rsidR="00114029">
        <w:rPr>
          <w:rFonts w:ascii="Times New Roman" w:hAnsi="Times New Roman" w:cs="Times New Roman"/>
          <w:sz w:val="24"/>
          <w:szCs w:val="24"/>
        </w:rPr>
        <w:t xml:space="preserve"> and that the annual report is the formal communication vehicle of the external reporting function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Stanga</w:t>
      </w:r>
      <w:proofErr w:type="spellEnd"/>
      <w:r>
        <w:rPr>
          <w:rFonts w:ascii="Times New Roman" w:hAnsi="Times New Roman" w:cs="Times New Roman"/>
          <w:sz w:val="24"/>
          <w:szCs w:val="24"/>
        </w:rPr>
        <w:t>, 1976;</w:t>
      </w:r>
      <w:r w:rsidR="00114029">
        <w:rPr>
          <w:rFonts w:ascii="Times New Roman" w:hAnsi="Times New Roman" w:cs="Times New Roman"/>
          <w:sz w:val="24"/>
          <w:szCs w:val="24"/>
        </w:rPr>
        <w:t xml:space="preserve"> Curtis</w:t>
      </w:r>
      <w:proofErr w:type="gramStart"/>
      <w:r w:rsidR="00114029">
        <w:rPr>
          <w:rFonts w:ascii="Times New Roman" w:hAnsi="Times New Roman" w:cs="Times New Roman"/>
          <w:sz w:val="24"/>
          <w:szCs w:val="24"/>
        </w:rPr>
        <w:t>,1989</w:t>
      </w:r>
      <w:proofErr w:type="gramEnd"/>
      <w:r w:rsidR="0011402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Yuthas</w:t>
      </w:r>
      <w:proofErr w:type="spellEnd"/>
      <w:r>
        <w:rPr>
          <w:rFonts w:ascii="Times New Roman" w:hAnsi="Times New Roman" w:cs="Times New Roman"/>
          <w:sz w:val="24"/>
          <w:szCs w:val="24"/>
        </w:rPr>
        <w:t>, Rogers &amp; Dillard, 2002).</w:t>
      </w:r>
      <w:r w:rsidR="00114029">
        <w:rPr>
          <w:rFonts w:ascii="Times New Roman" w:hAnsi="Times New Roman" w:cs="Times New Roman"/>
          <w:sz w:val="24"/>
          <w:szCs w:val="24"/>
        </w:rPr>
        <w:t xml:space="preserve"> </w:t>
      </w:r>
    </w:p>
    <w:p w:rsidR="00E259C2" w:rsidRDefault="00E259C2">
      <w:pPr>
        <w:tabs>
          <w:tab w:val="left" w:pos="2640"/>
        </w:tabs>
        <w:spacing w:after="0" w:line="480" w:lineRule="auto"/>
        <w:jc w:val="both"/>
        <w:rPr>
          <w:rFonts w:ascii="Times New Roman" w:hAnsi="Times New Roman" w:cs="Times New Roman"/>
          <w:b/>
          <w:sz w:val="24"/>
          <w:szCs w:val="24"/>
        </w:rPr>
      </w:pPr>
    </w:p>
    <w:p w:rsidR="00E259C2" w:rsidRDefault="004C0BC6">
      <w:pPr>
        <w:tabs>
          <w:tab w:val="left" w:pos="2640"/>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Statement of Research Problem</w:t>
      </w:r>
    </w:p>
    <w:p w:rsidR="00E259C2" w:rsidRDefault="00A4214A">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The</w:t>
      </w:r>
      <w:r w:rsidR="004C0BC6">
        <w:rPr>
          <w:rFonts w:ascii="Times New Roman" w:hAnsi="Times New Roman" w:cs="Times New Roman"/>
          <w:sz w:val="24"/>
          <w:szCs w:val="24"/>
        </w:rPr>
        <w:t xml:space="preserve"> fundamental changes in the Nigerian financial reporting system require a study to examine what interest the shareholders show in having an understanding of changes that now affect the annual reports they receive yearly. In addition, it is important to examine if shareholders of companies use the annual reports they receive and whether they understand the technical accounting explanations in the notes to the accounts in the annual reports.</w:t>
      </w:r>
      <w:r w:rsidR="000609EC">
        <w:rPr>
          <w:rFonts w:ascii="Times New Roman" w:hAnsi="Times New Roman" w:cs="Times New Roman"/>
          <w:sz w:val="24"/>
          <w:szCs w:val="24"/>
        </w:rPr>
        <w:t xml:space="preserve"> </w:t>
      </w:r>
    </w:p>
    <w:p w:rsidR="00586679" w:rsidRDefault="0037716E">
      <w:pPr>
        <w:tabs>
          <w:tab w:val="left" w:pos="2640"/>
        </w:tabs>
        <w:spacing w:after="0" w:line="480" w:lineRule="auto"/>
        <w:jc w:val="both"/>
        <w:rPr>
          <w:rFonts w:ascii="Times New Roman" w:hAnsi="Times New Roman" w:cs="Times New Roman"/>
          <w:sz w:val="24"/>
          <w:szCs w:val="24"/>
        </w:rPr>
      </w:pPr>
      <w:r w:rsidRPr="00586679">
        <w:rPr>
          <w:rFonts w:ascii="Times New Roman" w:hAnsi="Times New Roman" w:cs="Times New Roman"/>
          <w:sz w:val="24"/>
          <w:szCs w:val="24"/>
        </w:rPr>
        <w:t>The study seeks to achie</w:t>
      </w:r>
      <w:r w:rsidR="00586679">
        <w:rPr>
          <w:rFonts w:ascii="Times New Roman" w:hAnsi="Times New Roman" w:cs="Times New Roman"/>
          <w:sz w:val="24"/>
          <w:szCs w:val="24"/>
        </w:rPr>
        <w:t xml:space="preserve">ve the following objectives: </w:t>
      </w:r>
    </w:p>
    <w:p w:rsidR="00586679" w:rsidRDefault="00586679">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37716E" w:rsidRPr="00586679">
        <w:rPr>
          <w:rFonts w:ascii="Times New Roman" w:hAnsi="Times New Roman" w:cs="Times New Roman"/>
          <w:sz w:val="24"/>
          <w:szCs w:val="24"/>
        </w:rPr>
        <w:t xml:space="preserve">To examine whether shareholders in Nigeria show interest in reading the corporate annual report of the companies they invest in. </w:t>
      </w:r>
    </w:p>
    <w:p w:rsidR="00586679" w:rsidRDefault="00586679">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(b)</w:t>
      </w:r>
      <w:r w:rsidRPr="00586679">
        <w:rPr>
          <w:rFonts w:ascii="Times New Roman" w:hAnsi="Times New Roman" w:cs="Times New Roman"/>
          <w:sz w:val="24"/>
          <w:szCs w:val="24"/>
        </w:rPr>
        <w:t>To examine whether shareholders without any assistance from professional advisers understand the financial statements and notes to the statements contained in the corporate annual repor</w:t>
      </w:r>
      <w:r>
        <w:rPr>
          <w:rFonts w:ascii="Times New Roman" w:hAnsi="Times New Roman" w:cs="Times New Roman"/>
          <w:sz w:val="24"/>
          <w:szCs w:val="24"/>
        </w:rPr>
        <w:t>t of an IFRS-compliant account.</w:t>
      </w:r>
    </w:p>
    <w:p w:rsidR="00586679" w:rsidRDefault="00586679">
      <w:pPr>
        <w:tabs>
          <w:tab w:val="left" w:pos="2640"/>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(c</w:t>
      </w:r>
      <w:r w:rsidR="0037716E" w:rsidRPr="00586679">
        <w:rPr>
          <w:rFonts w:ascii="Times New Roman" w:hAnsi="Times New Roman" w:cs="Times New Roman"/>
          <w:sz w:val="24"/>
          <w:szCs w:val="24"/>
        </w:rPr>
        <w:t>) To investigate whether shareholders in Nigeria use the corporate annual report of the companies they invest in as a tool for investment decision-making.</w:t>
      </w:r>
    </w:p>
    <w:p w:rsidR="00E259C2" w:rsidRDefault="007A687C">
      <w:pPr>
        <w:tabs>
          <w:tab w:val="left" w:pos="2640"/>
        </w:tabs>
        <w:spacing w:after="0" w:line="480" w:lineRule="auto"/>
        <w:jc w:val="both"/>
        <w:rPr>
          <w:rFonts w:ascii="Times New Roman" w:hAnsi="Times New Roman" w:cs="Times New Roman"/>
          <w:sz w:val="24"/>
          <w:szCs w:val="24"/>
        </w:rPr>
      </w:pPr>
      <w:r w:rsidRPr="00586679">
        <w:rPr>
          <w:rFonts w:ascii="Times New Roman" w:hAnsi="Times New Roman" w:cs="Times New Roman"/>
          <w:sz w:val="24"/>
          <w:szCs w:val="24"/>
        </w:rPr>
        <w:lastRenderedPageBreak/>
        <w:t>T</w:t>
      </w:r>
      <w:r w:rsidR="004C0BC6" w:rsidRPr="00586679">
        <w:rPr>
          <w:rFonts w:ascii="Times New Roman" w:hAnsi="Times New Roman" w:cs="Times New Roman"/>
          <w:sz w:val="24"/>
          <w:szCs w:val="24"/>
        </w:rPr>
        <w:t>he findings of the</w:t>
      </w:r>
      <w:r w:rsidR="004C0BC6">
        <w:rPr>
          <w:rFonts w:ascii="Times New Roman" w:hAnsi="Times New Roman" w:cs="Times New Roman"/>
          <w:sz w:val="24"/>
          <w:szCs w:val="24"/>
        </w:rPr>
        <w:t xml:space="preserve"> study may be significant towards providing and sending useful information to the management of companies in Nigeria as to the perception and disposition that shareholders have towards the reports they spend millions of Naira publishing annually.</w:t>
      </w:r>
    </w:p>
    <w:p w:rsidR="00E259C2" w:rsidRDefault="004C0BC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Literature Review</w:t>
      </w:r>
    </w:p>
    <w:p w:rsidR="00E259C2" w:rsidRDefault="004C0BC6">
      <w:pPr>
        <w:spacing w:line="360" w:lineRule="auto"/>
        <w:jc w:val="both"/>
        <w:rPr>
          <w:rFonts w:ascii="Times New Roman" w:hAnsi="Times New Roman" w:cs="Times New Roman"/>
          <w:b/>
          <w:sz w:val="24"/>
          <w:szCs w:val="24"/>
        </w:rPr>
      </w:pPr>
      <w:r>
        <w:rPr>
          <w:rFonts w:ascii="Times New Roman" w:hAnsi="Times New Roman" w:cs="Times New Roman"/>
          <w:b/>
          <w:sz w:val="24"/>
          <w:szCs w:val="24"/>
        </w:rPr>
        <w:t>Conceptualising Corporate Annual Report</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The corporate annual report is an important document that companies issue, usually yearly to render financial stewardship to company owners and other stakeholders. It can also be issued on interim basis. It is a vital company document for communicating the financial and non-financial results for the most recent 12-month financial period of the company to interested parties. Management also uses it to communicate its revenue and profit expectations for the next year and beyond (</w:t>
      </w:r>
      <w:proofErr w:type="spellStart"/>
      <w:r>
        <w:rPr>
          <w:rFonts w:ascii="Times New Roman" w:hAnsi="Times New Roman" w:cs="Times New Roman"/>
          <w:sz w:val="24"/>
          <w:szCs w:val="24"/>
        </w:rPr>
        <w:t>Basu</w:t>
      </w:r>
      <w:proofErr w:type="spellEnd"/>
      <w:r>
        <w:rPr>
          <w:rFonts w:ascii="Times New Roman" w:hAnsi="Times New Roman" w:cs="Times New Roman"/>
          <w:sz w:val="24"/>
          <w:szCs w:val="24"/>
        </w:rPr>
        <w:t>, 2015).</w:t>
      </w:r>
    </w:p>
    <w:p w:rsidR="009405C3" w:rsidRDefault="009405C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corporate annual report </w:t>
      </w:r>
      <w:proofErr w:type="gramStart"/>
      <w:r>
        <w:rPr>
          <w:rFonts w:ascii="Times New Roman" w:hAnsi="Times New Roman" w:cs="Times New Roman"/>
          <w:sz w:val="24"/>
          <w:szCs w:val="24"/>
        </w:rPr>
        <w:t>be</w:t>
      </w:r>
      <w:proofErr w:type="gramEnd"/>
      <w:r>
        <w:rPr>
          <w:rFonts w:ascii="Times New Roman" w:hAnsi="Times New Roman" w:cs="Times New Roman"/>
          <w:sz w:val="24"/>
          <w:szCs w:val="24"/>
        </w:rPr>
        <w:t xml:space="preserve"> viewed as a formal public document produced by public companies largely as a response to the mandatory corporate reporting requirements existing in most Western </w:t>
      </w:r>
      <w:r w:rsidR="00D250B3">
        <w:rPr>
          <w:rFonts w:ascii="Times New Roman" w:hAnsi="Times New Roman" w:cs="Times New Roman"/>
          <w:sz w:val="24"/>
          <w:szCs w:val="24"/>
        </w:rPr>
        <w:t>economies (Stanton</w:t>
      </w:r>
      <w:r w:rsidR="00586679">
        <w:rPr>
          <w:rFonts w:ascii="Times New Roman" w:hAnsi="Times New Roman" w:cs="Times New Roman"/>
          <w:sz w:val="24"/>
          <w:szCs w:val="24"/>
        </w:rPr>
        <w:t xml:space="preserve"> &amp;</w:t>
      </w:r>
      <w:r>
        <w:rPr>
          <w:rFonts w:ascii="Times New Roman" w:hAnsi="Times New Roman" w:cs="Times New Roman"/>
          <w:sz w:val="24"/>
          <w:szCs w:val="24"/>
        </w:rPr>
        <w:t xml:space="preserve"> Stanton, 2002).</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Bartlett and Chandler (1997) low readability of the annual report could be linked to the reduced trust users have in the corporate reports’ accounting figures. This is because, according to </w:t>
      </w:r>
      <w:proofErr w:type="spellStart"/>
      <w:r>
        <w:rPr>
          <w:rFonts w:ascii="Times New Roman" w:hAnsi="Times New Roman" w:cs="Times New Roman"/>
          <w:sz w:val="24"/>
          <w:szCs w:val="24"/>
        </w:rPr>
        <w:t>Achim</w:t>
      </w:r>
      <w:proofErr w:type="spellEnd"/>
      <w:r>
        <w:rPr>
          <w:rFonts w:ascii="Times New Roman" w:hAnsi="Times New Roman" w:cs="Times New Roman"/>
          <w:sz w:val="24"/>
          <w:szCs w:val="24"/>
        </w:rPr>
        <w:t xml:space="preserve"> et al. (2010), financial figures are intentionally manipulated for creating a financial value more appealing to stockholders, who are not directly involved in the process. More so, the trust of shareholders appears betrayed since these figures are audited by important audit companies which ought to protect the interest of the shareholders </w:t>
      </w:r>
      <w:proofErr w:type="spellStart"/>
      <w:r>
        <w:rPr>
          <w:rFonts w:ascii="Times New Roman" w:hAnsi="Times New Roman" w:cs="Times New Roman"/>
          <w:sz w:val="24"/>
          <w:szCs w:val="24"/>
        </w:rPr>
        <w:t>Achim</w:t>
      </w:r>
      <w:proofErr w:type="spellEnd"/>
      <w:r>
        <w:rPr>
          <w:rFonts w:ascii="Times New Roman" w:hAnsi="Times New Roman" w:cs="Times New Roman"/>
          <w:sz w:val="24"/>
          <w:szCs w:val="24"/>
        </w:rPr>
        <w:t xml:space="preserve"> et al. (2010).</w:t>
      </w:r>
    </w:p>
    <w:p w:rsidR="00E259C2" w:rsidRDefault="004C0BC6">
      <w:pPr>
        <w:spacing w:line="480" w:lineRule="auto"/>
        <w:jc w:val="both"/>
        <w:rPr>
          <w:rFonts w:ascii="Times New Roman" w:hAnsi="Times New Roman" w:cs="Times New Roman"/>
          <w:sz w:val="24"/>
        </w:rPr>
      </w:pPr>
      <w:r>
        <w:rPr>
          <w:rFonts w:ascii="Times New Roman" w:hAnsi="Times New Roman" w:cs="Times New Roman"/>
          <w:sz w:val="24"/>
          <w:szCs w:val="24"/>
        </w:rPr>
        <w:t xml:space="preserve">Some other past studies have also measured the relative importance users attach to the annual report as a tool for decision-making. In an international study by Chang, Most and Brain (1983), it was found out that UK institutional investors rate the annual report as the most </w:t>
      </w:r>
      <w:r>
        <w:rPr>
          <w:rFonts w:ascii="Times New Roman" w:hAnsi="Times New Roman" w:cs="Times New Roman"/>
          <w:sz w:val="24"/>
          <w:szCs w:val="24"/>
        </w:rPr>
        <w:lastRenderedPageBreak/>
        <w:t xml:space="preserve">important source of information from companies. Similarly, the study found that financial analysts in the United States also rate corporate annual reports as more important than even prospectuses and communications with management. The same position was maintained by New Zealand financial analysts who rate corporate annual reports as their most important source of information, much more important than any of the other sources, while UK financial analysts rate communications with management as slightly more important than corporate annual reports (Chang et al, 1983). </w:t>
      </w:r>
      <w:r w:rsidR="00C23062">
        <w:rPr>
          <w:rFonts w:ascii="Times New Roman" w:hAnsi="Times New Roman" w:cs="Times New Roman"/>
          <w:sz w:val="24"/>
          <w:szCs w:val="24"/>
        </w:rPr>
        <w:t xml:space="preserve">In his study of private shareholders in Australia, Curtis (1989) submitted that, though the chairman’s review is the most read section, the </w:t>
      </w:r>
      <w:r w:rsidR="00586679">
        <w:rPr>
          <w:rFonts w:ascii="Times New Roman" w:hAnsi="Times New Roman" w:cs="Times New Roman"/>
          <w:sz w:val="24"/>
          <w:szCs w:val="24"/>
        </w:rPr>
        <w:t>statement of comprehensive income and statement of financial position</w:t>
      </w:r>
      <w:r w:rsidR="00C23062">
        <w:rPr>
          <w:rFonts w:ascii="Times New Roman" w:hAnsi="Times New Roman" w:cs="Times New Roman"/>
          <w:sz w:val="24"/>
          <w:szCs w:val="24"/>
        </w:rPr>
        <w:t xml:space="preserve"> w</w:t>
      </w:r>
      <w:r w:rsidR="00C23062" w:rsidRPr="00C23062">
        <w:rPr>
          <w:rFonts w:ascii="Times New Roman" w:hAnsi="Times New Roman" w:cs="Times New Roman"/>
          <w:sz w:val="24"/>
          <w:szCs w:val="24"/>
        </w:rPr>
        <w:t>ere the most important in making investment decisions.</w:t>
      </w:r>
      <w:r w:rsidR="00E52EC0">
        <w:rPr>
          <w:rFonts w:ascii="Times New Roman" w:hAnsi="Times New Roman" w:cs="Times New Roman"/>
          <w:sz w:val="24"/>
          <w:szCs w:val="24"/>
        </w:rPr>
        <w:t xml:space="preserve"> </w:t>
      </w:r>
      <w:proofErr w:type="spellStart"/>
      <w:r w:rsidR="00E52EC0">
        <w:rPr>
          <w:rFonts w:ascii="Times New Roman" w:hAnsi="Times New Roman" w:cs="Times New Roman"/>
          <w:sz w:val="24"/>
          <w:szCs w:val="24"/>
        </w:rPr>
        <w:t>AbdulKareem</w:t>
      </w:r>
      <w:proofErr w:type="spellEnd"/>
      <w:r w:rsidR="00E52EC0">
        <w:rPr>
          <w:rFonts w:ascii="Times New Roman" w:hAnsi="Times New Roman" w:cs="Times New Roman"/>
          <w:sz w:val="24"/>
          <w:szCs w:val="24"/>
        </w:rPr>
        <w:t xml:space="preserve">, </w:t>
      </w:r>
      <w:proofErr w:type="spellStart"/>
      <w:r w:rsidR="00E52EC0">
        <w:rPr>
          <w:rFonts w:ascii="Times New Roman" w:hAnsi="Times New Roman" w:cs="Times New Roman"/>
          <w:sz w:val="24"/>
          <w:szCs w:val="24"/>
        </w:rPr>
        <w:t>Khaled</w:t>
      </w:r>
      <w:proofErr w:type="spellEnd"/>
      <w:r w:rsidR="00E52EC0">
        <w:rPr>
          <w:rFonts w:ascii="Times New Roman" w:hAnsi="Times New Roman" w:cs="Times New Roman"/>
          <w:sz w:val="24"/>
          <w:szCs w:val="24"/>
        </w:rPr>
        <w:t>, Chew and Mohammad</w:t>
      </w:r>
      <w:r w:rsidR="00A10DF3">
        <w:rPr>
          <w:rFonts w:ascii="Times New Roman" w:hAnsi="Times New Roman" w:cs="Times New Roman"/>
          <w:sz w:val="24"/>
          <w:szCs w:val="24"/>
        </w:rPr>
        <w:t xml:space="preserve"> </w:t>
      </w:r>
      <w:r w:rsidR="00E52EC0">
        <w:rPr>
          <w:rFonts w:ascii="Times New Roman" w:hAnsi="Times New Roman" w:cs="Times New Roman"/>
          <w:sz w:val="24"/>
          <w:szCs w:val="24"/>
        </w:rPr>
        <w:t xml:space="preserve">(2011) </w:t>
      </w:r>
      <w:r w:rsidR="00C23062" w:rsidRPr="00C23062">
        <w:rPr>
          <w:rFonts w:ascii="Times New Roman" w:hAnsi="Times New Roman" w:cs="Times New Roman"/>
          <w:sz w:val="24"/>
          <w:szCs w:val="24"/>
        </w:rPr>
        <w:t>e</w:t>
      </w:r>
      <w:r w:rsidR="00E52EC0">
        <w:rPr>
          <w:rFonts w:ascii="Times New Roman" w:hAnsi="Times New Roman" w:cs="Times New Roman"/>
          <w:sz w:val="24"/>
          <w:szCs w:val="24"/>
        </w:rPr>
        <w:t>valuated the extent to which shareholders</w:t>
      </w:r>
      <w:r w:rsidR="00C23062" w:rsidRPr="00C23062">
        <w:rPr>
          <w:rFonts w:ascii="Times New Roman" w:hAnsi="Times New Roman" w:cs="Times New Roman"/>
          <w:sz w:val="24"/>
          <w:szCs w:val="24"/>
        </w:rPr>
        <w:t xml:space="preserve"> </w:t>
      </w:r>
      <w:r w:rsidR="00E52EC0">
        <w:rPr>
          <w:rFonts w:ascii="Times New Roman" w:hAnsi="Times New Roman" w:cs="Times New Roman"/>
          <w:sz w:val="24"/>
          <w:szCs w:val="24"/>
        </w:rPr>
        <w:t>in</w:t>
      </w:r>
      <w:r w:rsidR="008F05A1">
        <w:rPr>
          <w:rFonts w:ascii="Times New Roman" w:hAnsi="Times New Roman" w:cs="Times New Roman"/>
          <w:sz w:val="24"/>
          <w:szCs w:val="24"/>
        </w:rPr>
        <w:t xml:space="preserve"> United Arab Emirates</w:t>
      </w:r>
      <w:r w:rsidR="00E52EC0">
        <w:rPr>
          <w:rFonts w:ascii="Times New Roman" w:hAnsi="Times New Roman" w:cs="Times New Roman"/>
          <w:sz w:val="24"/>
          <w:szCs w:val="24"/>
        </w:rPr>
        <w:t xml:space="preserve"> </w:t>
      </w:r>
      <w:r w:rsidR="00C23062" w:rsidRPr="00C23062">
        <w:rPr>
          <w:rFonts w:ascii="Times New Roman" w:hAnsi="Times New Roman" w:cs="Times New Roman"/>
          <w:sz w:val="24"/>
          <w:szCs w:val="24"/>
        </w:rPr>
        <w:t xml:space="preserve">rely on the following seven sections of annual reports: management report; auditor’s report; statement of financial </w:t>
      </w:r>
      <w:r w:rsidR="00C23062">
        <w:rPr>
          <w:rFonts w:ascii="Times New Roman" w:hAnsi="Times New Roman" w:cs="Times New Roman"/>
          <w:sz w:val="24"/>
          <w:szCs w:val="24"/>
        </w:rPr>
        <w:t>position</w:t>
      </w:r>
      <w:r w:rsidR="00C23062" w:rsidRPr="00C23062">
        <w:rPr>
          <w:rFonts w:ascii="Times New Roman" w:hAnsi="Times New Roman" w:cs="Times New Roman"/>
          <w:sz w:val="24"/>
          <w:szCs w:val="24"/>
        </w:rPr>
        <w:t xml:space="preserve">; income statement; statement of </w:t>
      </w:r>
      <w:r w:rsidR="0059745D">
        <w:rPr>
          <w:rFonts w:ascii="Times New Roman" w:hAnsi="Times New Roman" w:cs="Times New Roman"/>
          <w:sz w:val="24"/>
          <w:szCs w:val="24"/>
        </w:rPr>
        <w:t xml:space="preserve">changes in equity; </w:t>
      </w:r>
      <w:r w:rsidR="00C23062" w:rsidRPr="00C23062">
        <w:rPr>
          <w:rFonts w:ascii="Times New Roman" w:hAnsi="Times New Roman" w:cs="Times New Roman"/>
          <w:sz w:val="24"/>
          <w:szCs w:val="24"/>
        </w:rPr>
        <w:t>cash flow</w:t>
      </w:r>
      <w:r w:rsidR="0059745D">
        <w:rPr>
          <w:rFonts w:ascii="Times New Roman" w:hAnsi="Times New Roman" w:cs="Times New Roman"/>
          <w:sz w:val="24"/>
          <w:szCs w:val="24"/>
        </w:rPr>
        <w:t xml:space="preserve"> statement</w:t>
      </w:r>
      <w:r w:rsidR="00C23062" w:rsidRPr="00C23062">
        <w:rPr>
          <w:rFonts w:ascii="Times New Roman" w:hAnsi="Times New Roman" w:cs="Times New Roman"/>
          <w:sz w:val="24"/>
          <w:szCs w:val="24"/>
        </w:rPr>
        <w:t>; and notes to financial statements</w:t>
      </w:r>
      <w:r w:rsidR="00A10DF3">
        <w:rPr>
          <w:rFonts w:ascii="Times New Roman" w:hAnsi="Times New Roman" w:cs="Times New Roman"/>
          <w:sz w:val="24"/>
          <w:szCs w:val="24"/>
        </w:rPr>
        <w:t xml:space="preserve"> and submitted</w:t>
      </w:r>
      <w:r w:rsidR="00200451">
        <w:rPr>
          <w:rFonts w:ascii="Times New Roman" w:hAnsi="Times New Roman" w:cs="Times New Roman"/>
          <w:sz w:val="24"/>
          <w:szCs w:val="24"/>
        </w:rPr>
        <w:t xml:space="preserve"> that </w:t>
      </w:r>
      <w:r w:rsidR="00200451" w:rsidRPr="00200451">
        <w:rPr>
          <w:rFonts w:ascii="Times New Roman" w:hAnsi="Times New Roman" w:cs="Times New Roman"/>
          <w:sz w:val="24"/>
        </w:rPr>
        <w:t xml:space="preserve">participants considered the auditor’s report, </w:t>
      </w:r>
      <w:r w:rsidR="0059745D">
        <w:rPr>
          <w:rFonts w:ascii="Times New Roman" w:hAnsi="Times New Roman" w:cs="Times New Roman"/>
          <w:sz w:val="24"/>
        </w:rPr>
        <w:t xml:space="preserve">statement of financial </w:t>
      </w:r>
      <w:r w:rsidR="005C4FE8">
        <w:rPr>
          <w:rFonts w:ascii="Times New Roman" w:hAnsi="Times New Roman" w:cs="Times New Roman"/>
          <w:sz w:val="24"/>
        </w:rPr>
        <w:t>position and</w:t>
      </w:r>
      <w:r w:rsidR="00200451" w:rsidRPr="00200451">
        <w:rPr>
          <w:rFonts w:ascii="Times New Roman" w:hAnsi="Times New Roman" w:cs="Times New Roman"/>
          <w:sz w:val="24"/>
        </w:rPr>
        <w:t xml:space="preserve"> statement</w:t>
      </w:r>
      <w:r w:rsidR="005C4FE8">
        <w:rPr>
          <w:rFonts w:ascii="Times New Roman" w:hAnsi="Times New Roman" w:cs="Times New Roman"/>
          <w:sz w:val="24"/>
        </w:rPr>
        <w:t xml:space="preserve"> of comprehensive income</w:t>
      </w:r>
      <w:r w:rsidR="00200451" w:rsidRPr="00200451">
        <w:rPr>
          <w:rFonts w:ascii="Times New Roman" w:hAnsi="Times New Roman" w:cs="Times New Roman"/>
          <w:sz w:val="24"/>
        </w:rPr>
        <w:t xml:space="preserve"> to be the mos</w:t>
      </w:r>
      <w:r w:rsidR="008F05A1">
        <w:rPr>
          <w:rFonts w:ascii="Times New Roman" w:hAnsi="Times New Roman" w:cs="Times New Roman"/>
          <w:sz w:val="24"/>
        </w:rPr>
        <w:t>t reliable sections whereas</w:t>
      </w:r>
      <w:r w:rsidR="00200451" w:rsidRPr="00200451">
        <w:rPr>
          <w:rFonts w:ascii="Times New Roman" w:hAnsi="Times New Roman" w:cs="Times New Roman"/>
          <w:sz w:val="24"/>
        </w:rPr>
        <w:t xml:space="preserve"> the management report and notes to financial statements </w:t>
      </w:r>
      <w:r w:rsidR="008F05A1">
        <w:rPr>
          <w:rFonts w:ascii="Times New Roman" w:hAnsi="Times New Roman" w:cs="Times New Roman"/>
          <w:sz w:val="24"/>
        </w:rPr>
        <w:t xml:space="preserve">were considered </w:t>
      </w:r>
      <w:r w:rsidR="00200451" w:rsidRPr="00200451">
        <w:rPr>
          <w:rFonts w:ascii="Times New Roman" w:hAnsi="Times New Roman" w:cs="Times New Roman"/>
          <w:sz w:val="24"/>
        </w:rPr>
        <w:t>as the least reliable ones</w:t>
      </w:r>
      <w:r w:rsidR="00200451">
        <w:rPr>
          <w:rFonts w:ascii="Times New Roman" w:hAnsi="Times New Roman" w:cs="Times New Roman"/>
          <w:sz w:val="24"/>
        </w:rPr>
        <w:t>.</w:t>
      </w:r>
    </w:p>
    <w:p w:rsidR="00C4770E" w:rsidRPr="00FD68A9" w:rsidRDefault="00C4770E">
      <w:pPr>
        <w:spacing w:line="480" w:lineRule="auto"/>
        <w:jc w:val="both"/>
        <w:rPr>
          <w:rFonts w:ascii="Times New Roman" w:hAnsi="Times New Roman" w:cs="Times New Roman"/>
          <w:sz w:val="24"/>
          <w:szCs w:val="24"/>
        </w:rPr>
      </w:pPr>
      <w:r w:rsidRPr="00FD68A9">
        <w:rPr>
          <w:rFonts w:ascii="Times New Roman" w:hAnsi="Times New Roman" w:cs="Times New Roman"/>
          <w:sz w:val="24"/>
          <w:szCs w:val="24"/>
        </w:rPr>
        <w:t xml:space="preserve">Jalal (2008) </w:t>
      </w:r>
      <w:r w:rsidR="00FD68A9" w:rsidRPr="00FD68A9">
        <w:rPr>
          <w:rFonts w:ascii="Times New Roman" w:hAnsi="Times New Roman" w:cs="Times New Roman"/>
          <w:sz w:val="24"/>
          <w:szCs w:val="24"/>
        </w:rPr>
        <w:t xml:space="preserve">in his study in Qatar </w:t>
      </w:r>
      <w:r w:rsidRPr="00FD68A9">
        <w:rPr>
          <w:rFonts w:ascii="Times New Roman" w:hAnsi="Times New Roman" w:cs="Times New Roman"/>
          <w:sz w:val="24"/>
          <w:szCs w:val="24"/>
        </w:rPr>
        <w:t xml:space="preserve">found that </w:t>
      </w:r>
      <w:r w:rsidR="00FD68A9" w:rsidRPr="00FD68A9">
        <w:rPr>
          <w:rFonts w:ascii="Times New Roman" w:hAnsi="Times New Roman" w:cs="Times New Roman"/>
          <w:sz w:val="24"/>
          <w:szCs w:val="24"/>
        </w:rPr>
        <w:t>participants consider</w:t>
      </w:r>
      <w:r w:rsidR="00FD68A9">
        <w:rPr>
          <w:rFonts w:ascii="Times New Roman" w:hAnsi="Times New Roman" w:cs="Times New Roman"/>
          <w:sz w:val="24"/>
          <w:szCs w:val="24"/>
        </w:rPr>
        <w:t>ed</w:t>
      </w:r>
      <w:r w:rsidR="00FD68A9" w:rsidRPr="00FD68A9">
        <w:rPr>
          <w:rFonts w:ascii="Times New Roman" w:hAnsi="Times New Roman" w:cs="Times New Roman"/>
          <w:sz w:val="24"/>
          <w:szCs w:val="24"/>
        </w:rPr>
        <w:t xml:space="preserve"> all sections of the annual report to be </w:t>
      </w:r>
      <w:r w:rsidRPr="00FD68A9">
        <w:rPr>
          <w:rFonts w:ascii="Times New Roman" w:hAnsi="Times New Roman" w:cs="Times New Roman"/>
          <w:sz w:val="24"/>
          <w:szCs w:val="24"/>
        </w:rPr>
        <w:t xml:space="preserve">relevant for investment decision making </w:t>
      </w:r>
      <w:r w:rsidR="00FD68A9" w:rsidRPr="00FD68A9">
        <w:rPr>
          <w:rFonts w:ascii="Times New Roman" w:hAnsi="Times New Roman" w:cs="Times New Roman"/>
          <w:sz w:val="24"/>
          <w:szCs w:val="24"/>
        </w:rPr>
        <w:t>but</w:t>
      </w:r>
      <w:r w:rsidRPr="00FD68A9">
        <w:rPr>
          <w:rFonts w:ascii="Times New Roman" w:hAnsi="Times New Roman" w:cs="Times New Roman"/>
          <w:sz w:val="24"/>
          <w:szCs w:val="24"/>
        </w:rPr>
        <w:t xml:space="preserve"> the </w:t>
      </w:r>
      <w:r w:rsidR="005C4FE8">
        <w:rPr>
          <w:rFonts w:ascii="Times New Roman" w:hAnsi="Times New Roman" w:cs="Times New Roman"/>
          <w:sz w:val="24"/>
          <w:szCs w:val="24"/>
        </w:rPr>
        <w:t>statement of financial position</w:t>
      </w:r>
      <w:r w:rsidRPr="00FD68A9">
        <w:rPr>
          <w:rFonts w:ascii="Times New Roman" w:hAnsi="Times New Roman" w:cs="Times New Roman"/>
          <w:sz w:val="24"/>
          <w:szCs w:val="24"/>
        </w:rPr>
        <w:t xml:space="preserve"> </w:t>
      </w:r>
      <w:r w:rsidR="00FD68A9" w:rsidRPr="00FD68A9">
        <w:rPr>
          <w:rFonts w:ascii="Times New Roman" w:hAnsi="Times New Roman" w:cs="Times New Roman"/>
          <w:sz w:val="24"/>
          <w:szCs w:val="24"/>
        </w:rPr>
        <w:t xml:space="preserve">and auditor’s report being </w:t>
      </w:r>
      <w:r w:rsidR="00FD68A9">
        <w:rPr>
          <w:rFonts w:ascii="Times New Roman" w:hAnsi="Times New Roman" w:cs="Times New Roman"/>
          <w:sz w:val="24"/>
          <w:szCs w:val="24"/>
        </w:rPr>
        <w:t xml:space="preserve">of </w:t>
      </w:r>
      <w:r w:rsidR="00FD68A9" w:rsidRPr="00FD68A9">
        <w:rPr>
          <w:rFonts w:ascii="Times New Roman" w:hAnsi="Times New Roman" w:cs="Times New Roman"/>
          <w:sz w:val="24"/>
          <w:szCs w:val="24"/>
        </w:rPr>
        <w:t>the most importan</w:t>
      </w:r>
      <w:r w:rsidR="00FD68A9">
        <w:rPr>
          <w:rFonts w:ascii="Times New Roman" w:hAnsi="Times New Roman" w:cs="Times New Roman"/>
          <w:sz w:val="24"/>
          <w:szCs w:val="24"/>
        </w:rPr>
        <w:t>ce</w:t>
      </w:r>
      <w:r w:rsidRPr="00FD68A9">
        <w:rPr>
          <w:rFonts w:ascii="Times New Roman" w:hAnsi="Times New Roman" w:cs="Times New Roman"/>
          <w:sz w:val="24"/>
          <w:szCs w:val="24"/>
        </w:rPr>
        <w:t>.</w:t>
      </w:r>
    </w:p>
    <w:p w:rsidR="00E259C2" w:rsidRDefault="004C0BC6">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Nigeria’s Adoption of International Financial Reporting Standards </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Previous studies on the adoption of IFRS by countries have shown the benefits derivable from adopting a single set of accounting standards globally, hence the arguments for the convergence in financial reporting. The increasing recognition of the need to have quality </w:t>
      </w:r>
      <w:r>
        <w:rPr>
          <w:rFonts w:ascii="Times New Roman" w:hAnsi="Times New Roman" w:cs="Times New Roman"/>
          <w:sz w:val="24"/>
          <w:szCs w:val="24"/>
        </w:rPr>
        <w:lastRenderedPageBreak/>
        <w:t>financial reports is a major reason that the adoption of IFRS is becoming the vo</w:t>
      </w:r>
      <w:r w:rsidR="005C4FE8">
        <w:rPr>
          <w:rFonts w:ascii="Times New Roman" w:hAnsi="Times New Roman" w:cs="Times New Roman"/>
          <w:sz w:val="24"/>
          <w:szCs w:val="24"/>
        </w:rPr>
        <w:t>gue among countries (</w:t>
      </w:r>
      <w:proofErr w:type="spellStart"/>
      <w:r w:rsidR="005C4FE8">
        <w:rPr>
          <w:rFonts w:ascii="Times New Roman" w:hAnsi="Times New Roman" w:cs="Times New Roman"/>
          <w:sz w:val="24"/>
          <w:szCs w:val="24"/>
        </w:rPr>
        <w:t>Owolabi</w:t>
      </w:r>
      <w:proofErr w:type="spellEnd"/>
      <w:r w:rsidR="005C4FE8">
        <w:rPr>
          <w:rFonts w:ascii="Times New Roman" w:hAnsi="Times New Roman" w:cs="Times New Roman"/>
          <w:sz w:val="24"/>
          <w:szCs w:val="24"/>
        </w:rPr>
        <w:t xml:space="preserve"> &amp;</w:t>
      </w:r>
      <w:r>
        <w:rPr>
          <w:rFonts w:ascii="Times New Roman" w:hAnsi="Times New Roman" w:cs="Times New Roman"/>
          <w:sz w:val="24"/>
          <w:szCs w:val="24"/>
        </w:rPr>
        <w:t xml:space="preserve"> </w:t>
      </w:r>
      <w:proofErr w:type="spellStart"/>
      <w:r>
        <w:rPr>
          <w:rFonts w:ascii="Times New Roman" w:hAnsi="Times New Roman" w:cs="Times New Roman"/>
          <w:sz w:val="24"/>
          <w:szCs w:val="24"/>
        </w:rPr>
        <w:t>Iyoha</w:t>
      </w:r>
      <w:proofErr w:type="spellEnd"/>
      <w:r>
        <w:rPr>
          <w:rFonts w:ascii="Times New Roman" w:hAnsi="Times New Roman" w:cs="Times New Roman"/>
          <w:sz w:val="24"/>
          <w:szCs w:val="24"/>
        </w:rPr>
        <w:t xml:space="preserve">, 2012). </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The International Financial Reporting Standards (IFRS) can be regarded as a set of accounting standards and interpretations developed by the International Accounting Standards Board (IASB) for use in the private sector organizations in the world in the preparation of general purpose financial statements.</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Before 2012 year-end, financial statements in Nigeria were prepared based on the Statement of Accounting Standards (SAS) published by the </w:t>
      </w:r>
      <w:r w:rsidRPr="005C4FE8">
        <w:rPr>
          <w:rFonts w:ascii="Times New Roman" w:hAnsi="Times New Roman" w:cs="Times New Roman"/>
          <w:sz w:val="24"/>
          <w:szCs w:val="24"/>
        </w:rPr>
        <w:t xml:space="preserve">erstwhile </w:t>
      </w:r>
      <w:r w:rsidR="005C4FE8" w:rsidRPr="005C4FE8">
        <w:rPr>
          <w:rFonts w:ascii="Times New Roman" w:hAnsi="Times New Roman" w:cs="Times New Roman"/>
          <w:sz w:val="24"/>
          <w:szCs w:val="24"/>
        </w:rPr>
        <w:t>Nigerian Accounting Standards Board</w:t>
      </w:r>
      <w:r>
        <w:rPr>
          <w:rFonts w:ascii="Times New Roman" w:hAnsi="Times New Roman" w:cs="Times New Roman"/>
          <w:sz w:val="24"/>
          <w:szCs w:val="24"/>
        </w:rPr>
        <w:t>. With the enactment of the Financial Reporting Council of Nigeria Act, 2011 which established the Financial Reporting Council of Nigeria (FRCN) and thereby repealing the Nigerian Accounting Standards Board Act, No.22 of 2003, the financial reporting environment in Nigeria has been affected in certain ways. It is expected that with the adoption of IFRS, information provided by firms to market participants may differ significantly from information based on prior national GAAP, due to differences between requirements of national standards and IFRS (</w:t>
      </w:r>
      <w:proofErr w:type="spellStart"/>
      <w:r>
        <w:rPr>
          <w:rFonts w:ascii="Times New Roman" w:hAnsi="Times New Roman" w:cs="Times New Roman"/>
          <w:sz w:val="24"/>
          <w:szCs w:val="24"/>
        </w:rPr>
        <w:t>Tarca</w:t>
      </w:r>
      <w:proofErr w:type="spellEnd"/>
      <w:r>
        <w:rPr>
          <w:rFonts w:ascii="Times New Roman" w:hAnsi="Times New Roman" w:cs="Times New Roman"/>
          <w:sz w:val="24"/>
          <w:szCs w:val="24"/>
        </w:rPr>
        <w:t>, 2009).</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Adeyemo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Isiavwe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Adetiloye</w:t>
      </w:r>
      <w:proofErr w:type="spellEnd"/>
      <w:r>
        <w:rPr>
          <w:rFonts w:ascii="Times New Roman" w:hAnsi="Times New Roman" w:cs="Times New Roman"/>
          <w:sz w:val="24"/>
          <w:szCs w:val="24"/>
        </w:rPr>
        <w:t xml:space="preserve"> and </w:t>
      </w:r>
      <w:proofErr w:type="spellStart"/>
      <w:proofErr w:type="gramStart"/>
      <w:r>
        <w:rPr>
          <w:rFonts w:ascii="Times New Roman" w:hAnsi="Times New Roman" w:cs="Times New Roman"/>
          <w:sz w:val="24"/>
          <w:szCs w:val="24"/>
        </w:rPr>
        <w:t>Eriabie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2017), inves</w:t>
      </w:r>
      <w:r w:rsidR="00DB7896">
        <w:rPr>
          <w:rFonts w:ascii="Times New Roman" w:hAnsi="Times New Roman" w:cs="Times New Roman"/>
          <w:sz w:val="24"/>
          <w:szCs w:val="24"/>
        </w:rPr>
        <w:t>tors can benefit from more accu</w:t>
      </w:r>
      <w:r>
        <w:rPr>
          <w:rFonts w:ascii="Times New Roman" w:hAnsi="Times New Roman" w:cs="Times New Roman"/>
          <w:sz w:val="24"/>
          <w:szCs w:val="24"/>
        </w:rPr>
        <w:t xml:space="preserve">rate, comprehensive and timely financial </w:t>
      </w:r>
      <w:proofErr w:type="spellStart"/>
      <w:r>
        <w:rPr>
          <w:rFonts w:ascii="Times New Roman" w:hAnsi="Times New Roman" w:cs="Times New Roman"/>
          <w:sz w:val="24"/>
          <w:szCs w:val="24"/>
        </w:rPr>
        <w:t>statemenmt</w:t>
      </w:r>
      <w:proofErr w:type="spellEnd"/>
      <w:r>
        <w:rPr>
          <w:rFonts w:ascii="Times New Roman" w:hAnsi="Times New Roman" w:cs="Times New Roman"/>
          <w:sz w:val="24"/>
          <w:szCs w:val="24"/>
        </w:rPr>
        <w:t xml:space="preserve"> information of IFRS than </w:t>
      </w:r>
      <w:r w:rsidR="00DB7896">
        <w:rPr>
          <w:rFonts w:ascii="Times New Roman" w:hAnsi="Times New Roman" w:cs="Times New Roman"/>
          <w:sz w:val="24"/>
          <w:szCs w:val="24"/>
        </w:rPr>
        <w:t xml:space="preserve">that </w:t>
      </w:r>
      <w:r>
        <w:rPr>
          <w:rFonts w:ascii="Times New Roman" w:hAnsi="Times New Roman" w:cs="Times New Roman"/>
          <w:sz w:val="24"/>
          <w:szCs w:val="24"/>
        </w:rPr>
        <w:t xml:space="preserve">of the local GAAP it replaces. </w:t>
      </w:r>
    </w:p>
    <w:p w:rsidR="00E259C2" w:rsidRDefault="004C0BC6">
      <w:pPr>
        <w:spacing w:line="360" w:lineRule="auto"/>
        <w:jc w:val="both"/>
        <w:rPr>
          <w:rFonts w:ascii="Times New Roman" w:hAnsi="Times New Roman" w:cs="Times New Roman"/>
          <w:b/>
          <w:sz w:val="24"/>
          <w:szCs w:val="24"/>
        </w:rPr>
      </w:pPr>
      <w:r>
        <w:rPr>
          <w:rFonts w:ascii="Times New Roman" w:hAnsi="Times New Roman" w:cs="Times New Roman"/>
          <w:b/>
          <w:sz w:val="24"/>
          <w:szCs w:val="24"/>
        </w:rPr>
        <w:t>Theoretical Framework</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Considering the concept of shareholders in this study, Agency theory is considered appropriate as the theoretical basis for this study.</w:t>
      </w:r>
    </w:p>
    <w:p w:rsidR="00E259C2" w:rsidRDefault="004C0BC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Agency Theory </w:t>
      </w:r>
    </w:p>
    <w:p w:rsidR="00E259C2" w:rsidRDefault="004C0BC6">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Agency theory was developed by Jensen and </w:t>
      </w:r>
      <w:proofErr w:type="spellStart"/>
      <w:r>
        <w:rPr>
          <w:rFonts w:ascii="Times New Roman" w:hAnsi="Times New Roman" w:cs="Times New Roman"/>
          <w:sz w:val="24"/>
          <w:szCs w:val="24"/>
        </w:rPr>
        <w:t>Meckling</w:t>
      </w:r>
      <w:proofErr w:type="spellEnd"/>
      <w:r>
        <w:rPr>
          <w:rFonts w:ascii="Times New Roman" w:hAnsi="Times New Roman" w:cs="Times New Roman"/>
          <w:sz w:val="24"/>
          <w:szCs w:val="24"/>
        </w:rPr>
        <w:t xml:space="preserve"> in 1976 who ‘suggested a theory of how the governance of a company is based on the conflicts of interest between the company’s </w:t>
      </w:r>
      <w:r>
        <w:rPr>
          <w:rFonts w:ascii="Times New Roman" w:hAnsi="Times New Roman" w:cs="Times New Roman"/>
          <w:sz w:val="24"/>
          <w:szCs w:val="24"/>
        </w:rPr>
        <w:lastRenderedPageBreak/>
        <w:t>owners (shareholders), its managers and major providers of debt finance’ (ICAN, 2014). The theory deals with the relationship between company owners (i.e. shareholders) and the managers (i.e. directors)</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Shareholders are the main owners of the company. The relationship between shareholders (principals) of a publicly quoted company and the directors (agents) is an example of agency relationship. ‘Specifically, agency theory is directed at the ubiquitous agency relationship, in which one party (the principal) delegates work to another (the agent), who performs that work’ (</w:t>
      </w:r>
      <w:proofErr w:type="spellStart"/>
      <w:r>
        <w:rPr>
          <w:rFonts w:ascii="Times New Roman" w:hAnsi="Times New Roman" w:cs="Times New Roman"/>
          <w:sz w:val="24"/>
          <w:szCs w:val="24"/>
        </w:rPr>
        <w:t>Eisenhardt</w:t>
      </w:r>
      <w:proofErr w:type="spellEnd"/>
      <w:r>
        <w:rPr>
          <w:rFonts w:ascii="Times New Roman" w:hAnsi="Times New Roman" w:cs="Times New Roman"/>
          <w:sz w:val="24"/>
          <w:szCs w:val="24"/>
        </w:rPr>
        <w:t xml:space="preserve">, 1989). This is an example of the shareholder-director relationship. The theory attempts to describe this agency relationship using the metaphor of a contract (Jensen &amp; </w:t>
      </w:r>
      <w:proofErr w:type="spellStart"/>
      <w:r>
        <w:rPr>
          <w:rFonts w:ascii="Times New Roman" w:hAnsi="Times New Roman" w:cs="Times New Roman"/>
          <w:sz w:val="24"/>
          <w:szCs w:val="24"/>
        </w:rPr>
        <w:t>Meckling</w:t>
      </w:r>
      <w:proofErr w:type="spellEnd"/>
      <w:r>
        <w:rPr>
          <w:rFonts w:ascii="Times New Roman" w:hAnsi="Times New Roman" w:cs="Times New Roman"/>
          <w:sz w:val="24"/>
          <w:szCs w:val="24"/>
        </w:rPr>
        <w:t xml:space="preserve">, 1976, as cited in </w:t>
      </w:r>
      <w:proofErr w:type="spellStart"/>
      <w:r>
        <w:rPr>
          <w:rFonts w:ascii="Times New Roman" w:hAnsi="Times New Roman" w:cs="Times New Roman"/>
          <w:sz w:val="24"/>
          <w:szCs w:val="24"/>
        </w:rPr>
        <w:t>Eisenhardt</w:t>
      </w:r>
      <w:proofErr w:type="spellEnd"/>
      <w:r>
        <w:rPr>
          <w:rFonts w:ascii="Times New Roman" w:hAnsi="Times New Roman" w:cs="Times New Roman"/>
          <w:sz w:val="24"/>
          <w:szCs w:val="24"/>
        </w:rPr>
        <w:t>, 1989). As an organisation grows, ownership is separated from control as the principals appoint agents to manage the business on their behalf. In the long run, the desires or goals of the principals and agents conflict because of the ‘self-interest and opportunism of agents and the difficulties of regulating them’ (Shapiro, 2005). The difficulty in verifying what the agent is actually doing is a reason why directors have to provide detailed information about their management of the entity over a period of time.</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Agency theory is mainly concerned with resolving two problems that may occur in agency relationships. The first is the agency problem that arises when the desires or goals of the principal and agent conflict and it is difficult or expensive for the principal to verify what the agent is actually doing. The second is the problem of risk sharing that arises when the principal and agent have different attitudes toward risk (</w:t>
      </w:r>
      <w:proofErr w:type="spellStart"/>
      <w:r>
        <w:rPr>
          <w:rFonts w:ascii="Times New Roman" w:hAnsi="Times New Roman" w:cs="Times New Roman"/>
          <w:sz w:val="24"/>
          <w:szCs w:val="24"/>
        </w:rPr>
        <w:t>Eisenhardt</w:t>
      </w:r>
      <w:proofErr w:type="spellEnd"/>
      <w:r>
        <w:rPr>
          <w:rFonts w:ascii="Times New Roman" w:hAnsi="Times New Roman" w:cs="Times New Roman"/>
          <w:sz w:val="24"/>
          <w:szCs w:val="24"/>
        </w:rPr>
        <w:t>, 1989). Agency costs are incurred to monitor the principal, to give incentives to the managers so that they act in the best interest of the principals.</w:t>
      </w:r>
    </w:p>
    <w:p w:rsidR="00E259C2" w:rsidRDefault="004C0BC6">
      <w:pPr>
        <w:spacing w:line="480" w:lineRule="auto"/>
        <w:contextualSpacing/>
        <w:jc w:val="both"/>
        <w:rPr>
          <w:rFonts w:ascii="Times New Roman" w:hAnsi="Times New Roman" w:cs="Times New Roman"/>
          <w:b/>
          <w:sz w:val="24"/>
          <w:szCs w:val="24"/>
        </w:rPr>
      </w:pPr>
      <w:r>
        <w:rPr>
          <w:rFonts w:ascii="Times New Roman" w:hAnsi="Times New Roman" w:cs="Times New Roman"/>
          <w:b/>
          <w:sz w:val="24"/>
          <w:szCs w:val="24"/>
        </w:rPr>
        <w:t>Methodology</w:t>
      </w:r>
    </w:p>
    <w:p w:rsidR="00725F39" w:rsidRDefault="004C0BC6" w:rsidP="00725F39">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The study adopted survey research design for data gathering purpose as it is considered suitable since it is used to assess thoughts, feelings and opinions of respondents. The population of this study is made up of shareholders of companies in Nigeria. Due to the paucity of data, it was not possible to get the actual number of shareholders of companies in Nigeria. Efforts made to get this data from the Nigeria Stock Exchange (NSE) and the Central Security Clearing System (CSCS) in Lagos State proved abortive. Therefore, a focus is placed on shareholders </w:t>
      </w:r>
      <w:r w:rsidR="00725F39">
        <w:rPr>
          <w:rFonts w:ascii="Times New Roman" w:hAnsi="Times New Roman" w:cs="Times New Roman"/>
          <w:sz w:val="24"/>
          <w:szCs w:val="24"/>
        </w:rPr>
        <w:t xml:space="preserve">of banks </w:t>
      </w:r>
      <w:r>
        <w:rPr>
          <w:rFonts w:ascii="Times New Roman" w:hAnsi="Times New Roman" w:cs="Times New Roman"/>
          <w:sz w:val="24"/>
          <w:szCs w:val="24"/>
        </w:rPr>
        <w:t>who are resident in Lagos State as a section of the population from which samples are drawn.</w:t>
      </w:r>
    </w:p>
    <w:p w:rsidR="00E259C2" w:rsidRDefault="004C0BC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Lagos was chosen as the geographical area where samples are selected because according to </w:t>
      </w:r>
      <w:proofErr w:type="spellStart"/>
      <w:r>
        <w:rPr>
          <w:rFonts w:ascii="Times New Roman" w:hAnsi="Times New Roman" w:cs="Times New Roman"/>
          <w:sz w:val="24"/>
          <w:szCs w:val="24"/>
        </w:rPr>
        <w:t>Adeyemi</w:t>
      </w:r>
      <w:proofErr w:type="spellEnd"/>
      <w:r>
        <w:rPr>
          <w:rFonts w:ascii="Times New Roman" w:hAnsi="Times New Roman" w:cs="Times New Roman"/>
          <w:sz w:val="24"/>
          <w:szCs w:val="24"/>
        </w:rPr>
        <w:t>, 2006, Lagos is the cosmopolitan economic capital city of Nigeria. It is the lever that powers the nation’s economy in which members of all the various groups and tribes of users of annual accounts in Nigeria resides. On this basis, it is believed therefore that samples selected from Lagos could be representative of shareholders of companies.</w:t>
      </w:r>
    </w:p>
    <w:p w:rsidR="00E259C2" w:rsidRDefault="004C0BC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Using judgmental sampling method, the sample size for the study is made up of One hundred and ten shareholders of companies, therefore people who are known to be shareholders were approached directly to fill the questionnaire.</w:t>
      </w:r>
    </w:p>
    <w:p w:rsidR="00E259C2" w:rsidRDefault="004C0BC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 3-point </w:t>
      </w:r>
      <w:proofErr w:type="spellStart"/>
      <w:r>
        <w:rPr>
          <w:rFonts w:ascii="Times New Roman" w:hAnsi="Times New Roman" w:cs="Times New Roman"/>
          <w:sz w:val="24"/>
          <w:szCs w:val="24"/>
        </w:rPr>
        <w:t>Likert</w:t>
      </w:r>
      <w:proofErr w:type="spellEnd"/>
      <w:r>
        <w:rPr>
          <w:rFonts w:ascii="Times New Roman" w:hAnsi="Times New Roman" w:cs="Times New Roman"/>
          <w:sz w:val="24"/>
          <w:szCs w:val="24"/>
        </w:rPr>
        <w:t xml:space="preserve"> scale questionnaire was designed and administered directly and was vetted by two Accounting lecturers from two different universities in Nigeria. </w:t>
      </w:r>
    </w:p>
    <w:p w:rsidR="00E259C2" w:rsidRDefault="004C0BC6">
      <w:pPr>
        <w:spacing w:line="480" w:lineRule="auto"/>
        <w:jc w:val="both"/>
        <w:rPr>
          <w:rFonts w:ascii="Times New Roman" w:hAnsi="Times New Roman" w:cs="Times New Roman"/>
          <w:b/>
          <w:sz w:val="24"/>
          <w:szCs w:val="24"/>
        </w:rPr>
      </w:pPr>
      <w:r>
        <w:rPr>
          <w:rFonts w:ascii="Times New Roman" w:hAnsi="Times New Roman" w:cs="Times New Roman"/>
          <w:b/>
          <w:sz w:val="24"/>
          <w:szCs w:val="24"/>
        </w:rPr>
        <w:t>Data Analysis and Interpretation of Results</w:t>
      </w:r>
    </w:p>
    <w:p w:rsidR="00E259C2" w:rsidRDefault="004C0BC6">
      <w:pPr>
        <w:spacing w:line="48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Levene’s</w:t>
      </w:r>
      <w:proofErr w:type="spellEnd"/>
      <w:r>
        <w:rPr>
          <w:rFonts w:ascii="Times New Roman" w:hAnsi="Times New Roman" w:cs="Times New Roman"/>
          <w:sz w:val="24"/>
          <w:szCs w:val="24"/>
        </w:rPr>
        <w:t xml:space="preserve"> test was used to test the stated research hypotheses while the responses to the relevant questions in the research instrument were used to answer the research questions. In determining acceptance or rejection of the null hypothesis, the null hypothesis is rejected if the calculated </w:t>
      </w:r>
      <w:proofErr w:type="spellStart"/>
      <w:r>
        <w:rPr>
          <w:rFonts w:ascii="Times New Roman" w:hAnsi="Times New Roman" w:cs="Times New Roman"/>
          <w:sz w:val="24"/>
          <w:szCs w:val="24"/>
        </w:rPr>
        <w:t>Levene’s</w:t>
      </w:r>
      <w:proofErr w:type="spellEnd"/>
      <w:r>
        <w:rPr>
          <w:rFonts w:ascii="Times New Roman" w:hAnsi="Times New Roman" w:cs="Times New Roman"/>
          <w:sz w:val="24"/>
          <w:szCs w:val="24"/>
        </w:rPr>
        <w:t xml:space="preserve"> test value is greater than the tabulated value determined using a statistical table.</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Hypothesis One which stated that there is no significant change in the interest shareholders show in reading the corporate annual report after the adoption of IFRS in Nigeria was tested using question 7 under section B of the q</w:t>
      </w:r>
      <w:r w:rsidR="00725F39">
        <w:rPr>
          <w:rFonts w:ascii="Times New Roman" w:hAnsi="Times New Roman" w:cs="Times New Roman"/>
          <w:sz w:val="24"/>
          <w:szCs w:val="24"/>
        </w:rPr>
        <w:t>uestionnaire. Based on Table 1</w:t>
      </w:r>
      <w:r>
        <w:rPr>
          <w:rFonts w:ascii="Times New Roman" w:hAnsi="Times New Roman" w:cs="Times New Roman"/>
          <w:sz w:val="24"/>
          <w:szCs w:val="24"/>
        </w:rPr>
        <w:t xml:space="preserve">, at a confidence level of 0.95 and equal variances assumed, the calculated </w:t>
      </w:r>
      <w:proofErr w:type="spellStart"/>
      <w:r>
        <w:rPr>
          <w:rFonts w:ascii="Times New Roman" w:hAnsi="Times New Roman" w:cs="Times New Roman"/>
          <w:sz w:val="24"/>
          <w:szCs w:val="24"/>
        </w:rPr>
        <w:t>Levene’s</w:t>
      </w:r>
      <w:proofErr w:type="spellEnd"/>
      <w:r>
        <w:rPr>
          <w:rFonts w:ascii="Times New Roman" w:hAnsi="Times New Roman" w:cs="Times New Roman"/>
          <w:sz w:val="24"/>
          <w:szCs w:val="24"/>
        </w:rPr>
        <w:t xml:space="preserve"> test value is 6.063. However, the tabulated value at this point is 2.00 as determined from statistical table. Following the accept-reject rule stated above, the null hypothesis is rejected while the alternative hypothesis is accepted that there is a significant change in the interest shareholders show in reading the corporate annual report after the adoption of IFRS in Nigeria.</w:t>
      </w:r>
    </w:p>
    <w:p w:rsidR="00E259C2" w:rsidRDefault="00725F39">
      <w:pPr>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Table 1</w:t>
      </w:r>
      <w:r w:rsidR="004C0BC6">
        <w:rPr>
          <w:rFonts w:ascii="Times New Roman" w:hAnsi="Times New Roman" w:cs="Times New Roman"/>
          <w:b/>
          <w:sz w:val="24"/>
          <w:szCs w:val="24"/>
        </w:rPr>
        <w:t>: Hypothesis One Independent Samples Test</w:t>
      </w:r>
    </w:p>
    <w:tbl>
      <w:tblPr>
        <w:tblStyle w:val="TableGrid"/>
        <w:tblpPr w:leftFromText="180" w:rightFromText="180" w:vertAnchor="text" w:horzAnchor="margin" w:tblpXSpec="center" w:tblpY="312"/>
        <w:tblW w:w="11030" w:type="dxa"/>
        <w:tblLook w:val="04A0" w:firstRow="1" w:lastRow="0" w:firstColumn="1" w:lastColumn="0" w:noHBand="0" w:noVBand="1"/>
      </w:tblPr>
      <w:tblGrid>
        <w:gridCol w:w="923"/>
        <w:gridCol w:w="1123"/>
        <w:gridCol w:w="756"/>
        <w:gridCol w:w="636"/>
        <w:gridCol w:w="756"/>
        <w:gridCol w:w="876"/>
        <w:gridCol w:w="830"/>
        <w:gridCol w:w="1242"/>
        <w:gridCol w:w="1242"/>
        <w:gridCol w:w="1323"/>
        <w:gridCol w:w="1323"/>
      </w:tblGrid>
      <w:tr w:rsidR="00E53675" w:rsidTr="00E53675">
        <w:tc>
          <w:tcPr>
            <w:tcW w:w="9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bookmarkStart w:id="0" w:name="_GoBack"/>
            <w:bookmarkEnd w:id="0"/>
          </w:p>
        </w:tc>
        <w:tc>
          <w:tcPr>
            <w:tcW w:w="11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63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87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830"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r>
      <w:tr w:rsidR="00E53675" w:rsidTr="00E53675">
        <w:trPr>
          <w:trHeight w:val="1178"/>
        </w:trPr>
        <w:tc>
          <w:tcPr>
            <w:tcW w:w="9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1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63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Sig.</w:t>
            </w: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T</w:t>
            </w:r>
          </w:p>
        </w:tc>
        <w:tc>
          <w:tcPr>
            <w:tcW w:w="87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Df</w:t>
            </w:r>
            <w:proofErr w:type="spellEnd"/>
          </w:p>
        </w:tc>
        <w:tc>
          <w:tcPr>
            <w:tcW w:w="830"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Sig. (2-tailed)</w:t>
            </w: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Mean Difference</w:t>
            </w: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Std. Error Difference</w:t>
            </w: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95% Confidence interval</w:t>
            </w: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95% Confidence interval</w:t>
            </w:r>
          </w:p>
        </w:tc>
      </w:tr>
      <w:tr w:rsidR="00E53675" w:rsidTr="00E53675">
        <w:tc>
          <w:tcPr>
            <w:tcW w:w="9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1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63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87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830"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Lower</w:t>
            </w: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Upper</w:t>
            </w:r>
          </w:p>
        </w:tc>
      </w:tr>
      <w:tr w:rsidR="00E53675" w:rsidTr="00E53675">
        <w:trPr>
          <w:trHeight w:val="1116"/>
        </w:trPr>
        <w:tc>
          <w:tcPr>
            <w:tcW w:w="9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Annual report</w:t>
            </w:r>
          </w:p>
        </w:tc>
        <w:tc>
          <w:tcPr>
            <w:tcW w:w="11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Equal variances assumed</w:t>
            </w: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9.919</w:t>
            </w:r>
          </w:p>
        </w:tc>
        <w:tc>
          <w:tcPr>
            <w:tcW w:w="63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.002</w:t>
            </w: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6.063</w:t>
            </w:r>
          </w:p>
        </w:tc>
        <w:tc>
          <w:tcPr>
            <w:tcW w:w="87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108</w:t>
            </w:r>
          </w:p>
        </w:tc>
        <w:tc>
          <w:tcPr>
            <w:tcW w:w="830"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.000</w:t>
            </w: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7.250</w:t>
            </w: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1.196</w:t>
            </w: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4.880</w:t>
            </w: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9.620</w:t>
            </w:r>
          </w:p>
        </w:tc>
      </w:tr>
      <w:tr w:rsidR="00E53675" w:rsidTr="00E53675">
        <w:tc>
          <w:tcPr>
            <w:tcW w:w="9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Annual report</w:t>
            </w:r>
          </w:p>
        </w:tc>
        <w:tc>
          <w:tcPr>
            <w:tcW w:w="11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Equal variances not assumed</w:t>
            </w: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63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p>
        </w:tc>
        <w:tc>
          <w:tcPr>
            <w:tcW w:w="75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5.839</w:t>
            </w:r>
          </w:p>
        </w:tc>
        <w:tc>
          <w:tcPr>
            <w:tcW w:w="876"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82.915</w:t>
            </w:r>
          </w:p>
        </w:tc>
        <w:tc>
          <w:tcPr>
            <w:tcW w:w="830"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.000</w:t>
            </w: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7.250</w:t>
            </w:r>
          </w:p>
        </w:tc>
        <w:tc>
          <w:tcPr>
            <w:tcW w:w="1242"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1.242</w:t>
            </w: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4.780</w:t>
            </w:r>
          </w:p>
        </w:tc>
        <w:tc>
          <w:tcPr>
            <w:tcW w:w="1323" w:type="dxa"/>
          </w:tcPr>
          <w:p w:rsidR="00E53675" w:rsidRDefault="00E53675" w:rsidP="00E53675">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9.720</w:t>
            </w:r>
          </w:p>
        </w:tc>
      </w:tr>
    </w:tbl>
    <w:p w:rsidR="00E259C2" w:rsidRDefault="004C0BC6">
      <w:pPr>
        <w:autoSpaceDE w:val="0"/>
        <w:autoSpaceDN w:val="0"/>
        <w:adjustRightInd w:val="0"/>
        <w:spacing w:after="0"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Levene’s</w:t>
      </w:r>
      <w:proofErr w:type="spellEnd"/>
      <w:r>
        <w:rPr>
          <w:rFonts w:ascii="Times New Roman" w:hAnsi="Times New Roman" w:cs="Times New Roman"/>
          <w:b/>
          <w:sz w:val="24"/>
          <w:szCs w:val="24"/>
        </w:rPr>
        <w:t xml:space="preserve"> Test for Equality of Variances</w:t>
      </w:r>
      <w:r>
        <w:rPr>
          <w:rFonts w:ascii="Times New Roman" w:hAnsi="Times New Roman" w:cs="Times New Roman"/>
          <w:b/>
          <w:sz w:val="24"/>
          <w:szCs w:val="24"/>
        </w:rPr>
        <w:tab/>
        <w:t>t-test for Equality of Means</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Source: Researcher’s survey (2017); IBM SPSS Version 20 output</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Hypothesis Two which stated that there is no significant change in shareholders’ use of the corporate annual report of the companies they invest in as a tool for investment decision-making after the adoption of IFRS in Nigeria was tested using question 2 under section C of the questionnaire. </w:t>
      </w:r>
    </w:p>
    <w:p w:rsidR="00E259C2" w:rsidRDefault="00725F39">
      <w:pPr>
        <w:spacing w:line="480" w:lineRule="auto"/>
        <w:jc w:val="both"/>
        <w:rPr>
          <w:rFonts w:ascii="Times New Roman" w:hAnsi="Times New Roman" w:cs="Times New Roman"/>
          <w:sz w:val="24"/>
          <w:szCs w:val="24"/>
        </w:rPr>
      </w:pPr>
      <w:r>
        <w:rPr>
          <w:rFonts w:ascii="Times New Roman" w:hAnsi="Times New Roman" w:cs="Times New Roman"/>
          <w:sz w:val="24"/>
          <w:szCs w:val="24"/>
        </w:rPr>
        <w:t>Based on Table 2</w:t>
      </w:r>
      <w:r w:rsidR="004C0BC6">
        <w:rPr>
          <w:rFonts w:ascii="Times New Roman" w:hAnsi="Times New Roman" w:cs="Times New Roman"/>
          <w:sz w:val="24"/>
          <w:szCs w:val="24"/>
        </w:rPr>
        <w:t xml:space="preserve">, at a confidence level of 0.95 and equal variances assumed, the calculated </w:t>
      </w:r>
      <w:proofErr w:type="spellStart"/>
      <w:r w:rsidR="004C0BC6">
        <w:rPr>
          <w:rFonts w:ascii="Times New Roman" w:hAnsi="Times New Roman" w:cs="Times New Roman"/>
          <w:sz w:val="24"/>
          <w:szCs w:val="24"/>
        </w:rPr>
        <w:t>Levene’s</w:t>
      </w:r>
      <w:proofErr w:type="spellEnd"/>
      <w:r w:rsidR="004C0BC6">
        <w:rPr>
          <w:rFonts w:ascii="Times New Roman" w:hAnsi="Times New Roman" w:cs="Times New Roman"/>
          <w:sz w:val="24"/>
          <w:szCs w:val="24"/>
        </w:rPr>
        <w:t xml:space="preserve"> test value is 4.149. However, the tabulated value at this point is 2.00 as determined from statistical table. Following the accept-reject rule stated earlier, the null hypothesis is rejected. Therefore, the alternative hypothesis is accepted that there is a significant change in shareholders’ use of the corporate annual report of the companies they invest in as a tool for investment decision-making after the adoption of IFRS in Nigeria. </w:t>
      </w:r>
    </w:p>
    <w:p w:rsidR="00E259C2" w:rsidRDefault="00725F39">
      <w:pPr>
        <w:spacing w:line="360" w:lineRule="auto"/>
        <w:jc w:val="both"/>
        <w:rPr>
          <w:rFonts w:ascii="Times New Roman" w:hAnsi="Times New Roman" w:cs="Times New Roman"/>
          <w:b/>
          <w:sz w:val="24"/>
          <w:szCs w:val="24"/>
        </w:rPr>
      </w:pPr>
      <w:r>
        <w:rPr>
          <w:rFonts w:ascii="Times New Roman" w:hAnsi="Times New Roman" w:cs="Times New Roman"/>
          <w:b/>
          <w:sz w:val="24"/>
          <w:szCs w:val="24"/>
        </w:rPr>
        <w:t>Table 2</w:t>
      </w:r>
      <w:r w:rsidR="004C0BC6">
        <w:rPr>
          <w:rFonts w:ascii="Times New Roman" w:hAnsi="Times New Roman" w:cs="Times New Roman"/>
          <w:b/>
          <w:sz w:val="24"/>
          <w:szCs w:val="24"/>
        </w:rPr>
        <w:t xml:space="preserve">: Hypothesis Two Independent Samples Test </w:t>
      </w:r>
    </w:p>
    <w:p w:rsidR="00E259C2" w:rsidRDefault="004C0BC6">
      <w:pPr>
        <w:spacing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Levene’s</w:t>
      </w:r>
      <w:proofErr w:type="spellEnd"/>
      <w:r>
        <w:rPr>
          <w:rFonts w:ascii="Times New Roman" w:hAnsi="Times New Roman" w:cs="Times New Roman"/>
          <w:b/>
          <w:sz w:val="24"/>
          <w:szCs w:val="24"/>
        </w:rPr>
        <w:t xml:space="preserve"> Test for Equality of Variances t-test for Equality of Means</w:t>
      </w:r>
    </w:p>
    <w:tbl>
      <w:tblPr>
        <w:tblStyle w:val="TableGrid"/>
        <w:tblW w:w="11150" w:type="dxa"/>
        <w:tblInd w:w="-1052" w:type="dxa"/>
        <w:tblLook w:val="04A0" w:firstRow="1" w:lastRow="0" w:firstColumn="1" w:lastColumn="0" w:noHBand="0" w:noVBand="1"/>
      </w:tblPr>
      <w:tblGrid>
        <w:gridCol w:w="923"/>
        <w:gridCol w:w="1123"/>
        <w:gridCol w:w="876"/>
        <w:gridCol w:w="636"/>
        <w:gridCol w:w="756"/>
        <w:gridCol w:w="876"/>
        <w:gridCol w:w="830"/>
        <w:gridCol w:w="1242"/>
        <w:gridCol w:w="1242"/>
        <w:gridCol w:w="1323"/>
        <w:gridCol w:w="1323"/>
      </w:tblGrid>
      <w:tr w:rsidR="00E259C2" w:rsidTr="00E53675">
        <w:tc>
          <w:tcPr>
            <w:tcW w:w="92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12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87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63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75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87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830"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242"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242"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32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32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r>
      <w:tr w:rsidR="00E259C2" w:rsidTr="00E53675">
        <w:trPr>
          <w:trHeight w:val="1178"/>
        </w:trPr>
        <w:tc>
          <w:tcPr>
            <w:tcW w:w="92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12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87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63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Sig.</w:t>
            </w:r>
          </w:p>
        </w:tc>
        <w:tc>
          <w:tcPr>
            <w:tcW w:w="75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T</w:t>
            </w:r>
          </w:p>
        </w:tc>
        <w:tc>
          <w:tcPr>
            <w:tcW w:w="876" w:type="dxa"/>
          </w:tcPr>
          <w:p w:rsidR="00E259C2" w:rsidRDefault="004C0BC6">
            <w:pPr>
              <w:autoSpaceDE w:val="0"/>
              <w:autoSpaceDN w:val="0"/>
              <w:adjustRightInd w:val="0"/>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Df</w:t>
            </w:r>
            <w:proofErr w:type="spellEnd"/>
          </w:p>
        </w:tc>
        <w:tc>
          <w:tcPr>
            <w:tcW w:w="8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Sig. (2-tailed)</w:t>
            </w:r>
          </w:p>
        </w:tc>
        <w:tc>
          <w:tcPr>
            <w:tcW w:w="1242"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Mean Difference</w:t>
            </w:r>
          </w:p>
        </w:tc>
        <w:tc>
          <w:tcPr>
            <w:tcW w:w="1242"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Std. Error Difference</w:t>
            </w:r>
          </w:p>
        </w:tc>
        <w:tc>
          <w:tcPr>
            <w:tcW w:w="13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95% Confidence interval</w:t>
            </w:r>
          </w:p>
        </w:tc>
        <w:tc>
          <w:tcPr>
            <w:tcW w:w="13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95% Confidence interval</w:t>
            </w:r>
          </w:p>
        </w:tc>
      </w:tr>
      <w:tr w:rsidR="00E259C2" w:rsidTr="00E53675">
        <w:tc>
          <w:tcPr>
            <w:tcW w:w="92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12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87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63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75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87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830"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242"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242"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3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Lower</w:t>
            </w:r>
          </w:p>
        </w:tc>
        <w:tc>
          <w:tcPr>
            <w:tcW w:w="13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Upper</w:t>
            </w:r>
          </w:p>
        </w:tc>
      </w:tr>
      <w:tr w:rsidR="00E259C2" w:rsidTr="00E53675">
        <w:trPr>
          <w:trHeight w:val="1116"/>
        </w:trPr>
        <w:tc>
          <w:tcPr>
            <w:tcW w:w="9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Annual Report</w:t>
            </w:r>
          </w:p>
        </w:tc>
        <w:tc>
          <w:tcPr>
            <w:tcW w:w="11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Equal variances assumed</w:t>
            </w:r>
          </w:p>
        </w:tc>
        <w:tc>
          <w:tcPr>
            <w:tcW w:w="87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11.309</w:t>
            </w:r>
          </w:p>
        </w:tc>
        <w:tc>
          <w:tcPr>
            <w:tcW w:w="63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.001</w:t>
            </w:r>
          </w:p>
        </w:tc>
        <w:tc>
          <w:tcPr>
            <w:tcW w:w="75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4.149</w:t>
            </w:r>
          </w:p>
        </w:tc>
        <w:tc>
          <w:tcPr>
            <w:tcW w:w="87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108</w:t>
            </w:r>
          </w:p>
        </w:tc>
        <w:tc>
          <w:tcPr>
            <w:tcW w:w="8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.000</w:t>
            </w:r>
          </w:p>
        </w:tc>
        <w:tc>
          <w:tcPr>
            <w:tcW w:w="1242"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5.483</w:t>
            </w:r>
          </w:p>
        </w:tc>
        <w:tc>
          <w:tcPr>
            <w:tcW w:w="1242"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1.322</w:t>
            </w:r>
          </w:p>
        </w:tc>
        <w:tc>
          <w:tcPr>
            <w:tcW w:w="13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2.863</w:t>
            </w:r>
          </w:p>
        </w:tc>
        <w:tc>
          <w:tcPr>
            <w:tcW w:w="13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8.102</w:t>
            </w:r>
          </w:p>
        </w:tc>
      </w:tr>
      <w:tr w:rsidR="00E259C2" w:rsidTr="00E53675">
        <w:tc>
          <w:tcPr>
            <w:tcW w:w="9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Annual Report</w:t>
            </w:r>
          </w:p>
        </w:tc>
        <w:tc>
          <w:tcPr>
            <w:tcW w:w="11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Equal variances not assumed</w:t>
            </w:r>
          </w:p>
        </w:tc>
        <w:tc>
          <w:tcPr>
            <w:tcW w:w="87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63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75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3.774</w:t>
            </w:r>
          </w:p>
        </w:tc>
        <w:tc>
          <w:tcPr>
            <w:tcW w:w="87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62.271</w:t>
            </w:r>
          </w:p>
        </w:tc>
        <w:tc>
          <w:tcPr>
            <w:tcW w:w="8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.000</w:t>
            </w:r>
          </w:p>
        </w:tc>
        <w:tc>
          <w:tcPr>
            <w:tcW w:w="1242"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5.483</w:t>
            </w:r>
          </w:p>
        </w:tc>
        <w:tc>
          <w:tcPr>
            <w:tcW w:w="1242"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1.453</w:t>
            </w:r>
          </w:p>
        </w:tc>
        <w:tc>
          <w:tcPr>
            <w:tcW w:w="13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2.579</w:t>
            </w:r>
          </w:p>
        </w:tc>
        <w:tc>
          <w:tcPr>
            <w:tcW w:w="132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8.386</w:t>
            </w:r>
          </w:p>
        </w:tc>
      </w:tr>
    </w:tbl>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Source: Researcher’s survey (2017); IBM SPSS Version 20 output 4.3.3 </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Hypothesis Three states that there is no significant change in shareholders’ understanding of the financial statements and notes to the statements contained in the corporate annual report after the adoption of IFRS in Nigeria </w:t>
      </w:r>
      <w:r w:rsidR="00725F39">
        <w:rPr>
          <w:rFonts w:ascii="Times New Roman" w:hAnsi="Times New Roman" w:cs="Times New Roman"/>
          <w:sz w:val="24"/>
          <w:szCs w:val="24"/>
        </w:rPr>
        <w:t>and from the result in Table 3</w:t>
      </w:r>
      <w:r>
        <w:rPr>
          <w:rFonts w:ascii="Times New Roman" w:hAnsi="Times New Roman" w:cs="Times New Roman"/>
          <w:sz w:val="24"/>
          <w:szCs w:val="24"/>
        </w:rPr>
        <w:t xml:space="preserve">, at a confidence level of 0.95 and equal variances assumed, the calculated </w:t>
      </w:r>
      <w:proofErr w:type="spellStart"/>
      <w:r>
        <w:rPr>
          <w:rFonts w:ascii="Times New Roman" w:hAnsi="Times New Roman" w:cs="Times New Roman"/>
          <w:sz w:val="24"/>
          <w:szCs w:val="24"/>
        </w:rPr>
        <w:t>Levene’s</w:t>
      </w:r>
      <w:proofErr w:type="spellEnd"/>
      <w:r>
        <w:rPr>
          <w:rFonts w:ascii="Times New Roman" w:hAnsi="Times New Roman" w:cs="Times New Roman"/>
          <w:sz w:val="24"/>
          <w:szCs w:val="24"/>
        </w:rPr>
        <w:t xml:space="preserve"> test value is 4.976. However, the tabulated value at this point is 2.00 as determined from statistical table. Following the accept-reject rule stated earlier, the null hypothesis is rejected. Therefore, the alternative hypothesis is accepted that there is a significant change in shareholders’ understanding of the financial statements and notes to the statements contained in the corporate annual report after the adoption of IFRS in Nigeria.</w:t>
      </w:r>
    </w:p>
    <w:p w:rsidR="00E259C2" w:rsidRDefault="00862A36">
      <w:pPr>
        <w:jc w:val="both"/>
        <w:rPr>
          <w:rFonts w:ascii="Times New Roman" w:hAnsi="Times New Roman" w:cs="Times New Roman"/>
          <w:b/>
          <w:sz w:val="24"/>
          <w:szCs w:val="24"/>
        </w:rPr>
      </w:pPr>
      <w:r>
        <w:rPr>
          <w:rFonts w:ascii="Times New Roman" w:hAnsi="Times New Roman" w:cs="Times New Roman"/>
          <w:b/>
          <w:sz w:val="24"/>
          <w:szCs w:val="24"/>
        </w:rPr>
        <w:t>Table 3</w:t>
      </w:r>
      <w:r w:rsidR="004C0BC6">
        <w:rPr>
          <w:rFonts w:ascii="Times New Roman" w:hAnsi="Times New Roman" w:cs="Times New Roman"/>
          <w:b/>
          <w:sz w:val="24"/>
          <w:szCs w:val="24"/>
        </w:rPr>
        <w:t xml:space="preserve">: Hypothesis Three Independent Samples Test </w:t>
      </w:r>
    </w:p>
    <w:p w:rsidR="00E259C2" w:rsidRDefault="004C0BC6">
      <w:pPr>
        <w:spacing w:line="360" w:lineRule="auto"/>
        <w:jc w:val="both"/>
        <w:rPr>
          <w:rFonts w:ascii="Times New Roman" w:hAnsi="Times New Roman" w:cs="Times New Roman"/>
          <w:b/>
          <w:sz w:val="24"/>
          <w:szCs w:val="24"/>
        </w:rPr>
      </w:pPr>
      <w:proofErr w:type="spellStart"/>
      <w:r>
        <w:rPr>
          <w:rFonts w:ascii="Times New Roman" w:hAnsi="Times New Roman" w:cs="Times New Roman"/>
          <w:b/>
          <w:sz w:val="24"/>
          <w:szCs w:val="24"/>
        </w:rPr>
        <w:t>Levene’s</w:t>
      </w:r>
      <w:proofErr w:type="spellEnd"/>
      <w:r>
        <w:rPr>
          <w:rFonts w:ascii="Times New Roman" w:hAnsi="Times New Roman" w:cs="Times New Roman"/>
          <w:b/>
          <w:sz w:val="24"/>
          <w:szCs w:val="24"/>
        </w:rPr>
        <w:t xml:space="preserve"> Test for Equality of Variances t-test for Equality of Means</w:t>
      </w:r>
    </w:p>
    <w:tbl>
      <w:tblPr>
        <w:tblStyle w:val="TableGrid"/>
        <w:tblW w:w="9242" w:type="dxa"/>
        <w:tblLayout w:type="fixed"/>
        <w:tblLook w:val="04A0" w:firstRow="1" w:lastRow="0" w:firstColumn="1" w:lastColumn="0" w:noHBand="0" w:noVBand="1"/>
      </w:tblPr>
      <w:tblGrid>
        <w:gridCol w:w="778"/>
        <w:gridCol w:w="936"/>
        <w:gridCol w:w="644"/>
        <w:gridCol w:w="549"/>
        <w:gridCol w:w="745"/>
        <w:gridCol w:w="639"/>
        <w:gridCol w:w="703"/>
        <w:gridCol w:w="1030"/>
        <w:gridCol w:w="1030"/>
        <w:gridCol w:w="1094"/>
        <w:gridCol w:w="1094"/>
      </w:tblGrid>
      <w:tr w:rsidR="00E259C2">
        <w:tc>
          <w:tcPr>
            <w:tcW w:w="778"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93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644"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549"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745"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639"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70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030"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030"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094"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094"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r>
      <w:tr w:rsidR="00E259C2">
        <w:trPr>
          <w:trHeight w:val="1178"/>
        </w:trPr>
        <w:tc>
          <w:tcPr>
            <w:tcW w:w="778"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93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64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F</w:t>
            </w:r>
          </w:p>
        </w:tc>
        <w:tc>
          <w:tcPr>
            <w:tcW w:w="549"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Sig.</w:t>
            </w:r>
          </w:p>
        </w:tc>
        <w:tc>
          <w:tcPr>
            <w:tcW w:w="745"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T</w:t>
            </w:r>
          </w:p>
        </w:tc>
        <w:tc>
          <w:tcPr>
            <w:tcW w:w="639" w:type="dxa"/>
          </w:tcPr>
          <w:p w:rsidR="00E259C2" w:rsidRDefault="004C0BC6">
            <w:pPr>
              <w:autoSpaceDE w:val="0"/>
              <w:autoSpaceDN w:val="0"/>
              <w:adjustRightInd w:val="0"/>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Df</w:t>
            </w:r>
            <w:proofErr w:type="spellEnd"/>
          </w:p>
        </w:tc>
        <w:tc>
          <w:tcPr>
            <w:tcW w:w="70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Sig. (2-tailed)</w:t>
            </w:r>
          </w:p>
        </w:tc>
        <w:tc>
          <w:tcPr>
            <w:tcW w:w="10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Mean Difference</w:t>
            </w:r>
          </w:p>
        </w:tc>
        <w:tc>
          <w:tcPr>
            <w:tcW w:w="10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Std. Error Difference</w:t>
            </w:r>
          </w:p>
        </w:tc>
        <w:tc>
          <w:tcPr>
            <w:tcW w:w="109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95% Confidence interval</w:t>
            </w:r>
          </w:p>
        </w:tc>
        <w:tc>
          <w:tcPr>
            <w:tcW w:w="109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95% Confidence interval</w:t>
            </w:r>
          </w:p>
        </w:tc>
      </w:tr>
      <w:tr w:rsidR="00E259C2">
        <w:tc>
          <w:tcPr>
            <w:tcW w:w="778"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936"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644"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549"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745"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639"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703"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030"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030"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109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Lower</w:t>
            </w:r>
          </w:p>
        </w:tc>
        <w:tc>
          <w:tcPr>
            <w:tcW w:w="109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Upper</w:t>
            </w:r>
          </w:p>
        </w:tc>
      </w:tr>
      <w:tr w:rsidR="00E259C2">
        <w:trPr>
          <w:trHeight w:val="1116"/>
        </w:trPr>
        <w:tc>
          <w:tcPr>
            <w:tcW w:w="778"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Annual Report</w:t>
            </w:r>
          </w:p>
        </w:tc>
        <w:tc>
          <w:tcPr>
            <w:tcW w:w="93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Equal variances assumed</w:t>
            </w:r>
          </w:p>
        </w:tc>
        <w:tc>
          <w:tcPr>
            <w:tcW w:w="64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9.609</w:t>
            </w:r>
          </w:p>
        </w:tc>
        <w:tc>
          <w:tcPr>
            <w:tcW w:w="549"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.002</w:t>
            </w:r>
          </w:p>
        </w:tc>
        <w:tc>
          <w:tcPr>
            <w:tcW w:w="745"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4.976</w:t>
            </w:r>
          </w:p>
        </w:tc>
        <w:tc>
          <w:tcPr>
            <w:tcW w:w="639"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108</w:t>
            </w:r>
          </w:p>
        </w:tc>
        <w:tc>
          <w:tcPr>
            <w:tcW w:w="70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.000</w:t>
            </w:r>
          </w:p>
        </w:tc>
        <w:tc>
          <w:tcPr>
            <w:tcW w:w="10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6.280</w:t>
            </w:r>
          </w:p>
        </w:tc>
        <w:tc>
          <w:tcPr>
            <w:tcW w:w="10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1.262</w:t>
            </w:r>
          </w:p>
        </w:tc>
        <w:tc>
          <w:tcPr>
            <w:tcW w:w="109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3.778</w:t>
            </w:r>
          </w:p>
        </w:tc>
        <w:tc>
          <w:tcPr>
            <w:tcW w:w="109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8.782</w:t>
            </w:r>
          </w:p>
        </w:tc>
      </w:tr>
      <w:tr w:rsidR="00E259C2">
        <w:tc>
          <w:tcPr>
            <w:tcW w:w="778"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Annu</w:t>
            </w:r>
            <w:r>
              <w:rPr>
                <w:rFonts w:ascii="Times New Roman" w:hAnsi="Times New Roman" w:cs="Times New Roman"/>
                <w:sz w:val="24"/>
                <w:szCs w:val="24"/>
              </w:rPr>
              <w:lastRenderedPageBreak/>
              <w:t>al Report</w:t>
            </w:r>
          </w:p>
        </w:tc>
        <w:tc>
          <w:tcPr>
            <w:tcW w:w="936"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Equal </w:t>
            </w:r>
            <w:r>
              <w:rPr>
                <w:rFonts w:ascii="Times New Roman" w:hAnsi="Times New Roman" w:cs="Times New Roman"/>
                <w:sz w:val="24"/>
                <w:szCs w:val="24"/>
              </w:rPr>
              <w:lastRenderedPageBreak/>
              <w:t>variances not assumed</w:t>
            </w:r>
          </w:p>
        </w:tc>
        <w:tc>
          <w:tcPr>
            <w:tcW w:w="644"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549" w:type="dxa"/>
          </w:tcPr>
          <w:p w:rsidR="00E259C2" w:rsidRDefault="00E259C2">
            <w:pPr>
              <w:autoSpaceDE w:val="0"/>
              <w:autoSpaceDN w:val="0"/>
              <w:adjustRightInd w:val="0"/>
              <w:spacing w:line="480" w:lineRule="auto"/>
              <w:jc w:val="both"/>
              <w:rPr>
                <w:rFonts w:ascii="Times New Roman" w:hAnsi="Times New Roman" w:cs="Times New Roman"/>
                <w:sz w:val="24"/>
                <w:szCs w:val="24"/>
              </w:rPr>
            </w:pPr>
          </w:p>
        </w:tc>
        <w:tc>
          <w:tcPr>
            <w:tcW w:w="745"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4.68</w:t>
            </w:r>
            <w:r>
              <w:rPr>
                <w:rFonts w:ascii="Times New Roman" w:hAnsi="Times New Roman" w:cs="Times New Roman"/>
                <w:sz w:val="24"/>
                <w:szCs w:val="24"/>
              </w:rPr>
              <w:lastRenderedPageBreak/>
              <w:t>2</w:t>
            </w:r>
          </w:p>
        </w:tc>
        <w:tc>
          <w:tcPr>
            <w:tcW w:w="639"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73.7</w:t>
            </w:r>
            <w:r>
              <w:rPr>
                <w:rFonts w:ascii="Times New Roman" w:hAnsi="Times New Roman" w:cs="Times New Roman"/>
                <w:sz w:val="24"/>
                <w:szCs w:val="24"/>
              </w:rPr>
              <w:lastRenderedPageBreak/>
              <w:t>98</w:t>
            </w:r>
          </w:p>
        </w:tc>
        <w:tc>
          <w:tcPr>
            <w:tcW w:w="703"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.000</w:t>
            </w:r>
          </w:p>
        </w:tc>
        <w:tc>
          <w:tcPr>
            <w:tcW w:w="10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6.280</w:t>
            </w:r>
          </w:p>
        </w:tc>
        <w:tc>
          <w:tcPr>
            <w:tcW w:w="1030"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1.341</w:t>
            </w:r>
          </w:p>
        </w:tc>
        <w:tc>
          <w:tcPr>
            <w:tcW w:w="109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3.607</w:t>
            </w:r>
          </w:p>
        </w:tc>
        <w:tc>
          <w:tcPr>
            <w:tcW w:w="1094" w:type="dxa"/>
          </w:tcPr>
          <w:p w:rsidR="00E259C2" w:rsidRDefault="004C0BC6">
            <w:pPr>
              <w:autoSpaceDE w:val="0"/>
              <w:autoSpaceDN w:val="0"/>
              <w:adjustRightInd w:val="0"/>
              <w:spacing w:line="480" w:lineRule="auto"/>
              <w:jc w:val="both"/>
              <w:rPr>
                <w:rFonts w:ascii="Times New Roman" w:hAnsi="Times New Roman" w:cs="Times New Roman"/>
                <w:sz w:val="24"/>
                <w:szCs w:val="24"/>
              </w:rPr>
            </w:pPr>
            <w:r>
              <w:rPr>
                <w:rFonts w:ascii="Times New Roman" w:hAnsi="Times New Roman" w:cs="Times New Roman"/>
                <w:sz w:val="24"/>
                <w:szCs w:val="24"/>
              </w:rPr>
              <w:t>8.953</w:t>
            </w:r>
          </w:p>
        </w:tc>
      </w:tr>
    </w:tbl>
    <w:p w:rsidR="00E259C2" w:rsidRDefault="004C0BC6">
      <w:pPr>
        <w:spacing w:line="480" w:lineRule="auto"/>
        <w:jc w:val="both"/>
        <w:rPr>
          <w:rFonts w:ascii="Times New Roman" w:hAnsi="Times New Roman" w:cs="Times New Roman"/>
          <w:b/>
          <w:sz w:val="24"/>
          <w:szCs w:val="24"/>
        </w:rPr>
      </w:pPr>
      <w:r>
        <w:rPr>
          <w:rFonts w:ascii="Times New Roman" w:hAnsi="Times New Roman" w:cs="Times New Roman"/>
          <w:sz w:val="24"/>
          <w:szCs w:val="24"/>
        </w:rPr>
        <w:lastRenderedPageBreak/>
        <w:t>Source: Researcher’s survey (2017); IBM SPSS Version 20 output</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b/>
          <w:sz w:val="24"/>
          <w:szCs w:val="24"/>
        </w:rPr>
        <w:t>Discussion of Findings</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The study sought to find out if the adoption of the International Financial Reporting Standards (IFRS) has made shareholders to show more interest in reading, having an understanding and using of the corporate annual reports they receive from the companies they invested in. It was found out that before the adoption of IFRS, that is, when the Statement of Accounting Standards (SAS) was used in preparing companies’ accounts in Nigeria, majority of shareholders used to read t</w:t>
      </w:r>
      <w:r w:rsidR="0027170C">
        <w:rPr>
          <w:rFonts w:ascii="Times New Roman" w:hAnsi="Times New Roman" w:cs="Times New Roman"/>
          <w:sz w:val="24"/>
          <w:szCs w:val="24"/>
        </w:rPr>
        <w:t>he corporate annual r</w:t>
      </w:r>
      <w:r>
        <w:rPr>
          <w:rFonts w:ascii="Times New Roman" w:hAnsi="Times New Roman" w:cs="Times New Roman"/>
          <w:sz w:val="24"/>
          <w:szCs w:val="24"/>
        </w:rPr>
        <w:t>eports they received from the companies they invested in. However, findings from the study further indicate that shareholders have also show</w:t>
      </w:r>
      <w:r w:rsidR="0027170C">
        <w:rPr>
          <w:rFonts w:ascii="Times New Roman" w:hAnsi="Times New Roman" w:cs="Times New Roman"/>
          <w:sz w:val="24"/>
          <w:szCs w:val="24"/>
        </w:rPr>
        <w:t>n more interest in reading the corporate annual r</w:t>
      </w:r>
      <w:r>
        <w:rPr>
          <w:rFonts w:ascii="Times New Roman" w:hAnsi="Times New Roman" w:cs="Times New Roman"/>
          <w:sz w:val="24"/>
          <w:szCs w:val="24"/>
        </w:rPr>
        <w:t xml:space="preserve">eports after the change-over to IFRS in Nigeria. This is despite the fact that majority of the </w:t>
      </w:r>
      <w:r w:rsidR="0027170C">
        <w:rPr>
          <w:rFonts w:ascii="Times New Roman" w:hAnsi="Times New Roman" w:cs="Times New Roman"/>
          <w:sz w:val="24"/>
          <w:szCs w:val="24"/>
        </w:rPr>
        <w:t>shareholders do not attend the annual general m</w:t>
      </w:r>
      <w:r>
        <w:rPr>
          <w:rFonts w:ascii="Times New Roman" w:hAnsi="Times New Roman" w:cs="Times New Roman"/>
          <w:sz w:val="24"/>
          <w:szCs w:val="24"/>
        </w:rPr>
        <w:t>eetings of the companies they invested in. More so, interactions with shareholders during the questionnaire administration stage also revealed that when reading the annual reports, shareholders are usually more interested in the dividend declared by the companies they invested in. In addition to this, it was found out that shareholders regard the corporate annual report as an important tool when making further investment decisions in the company they hold stake in. This is in accordance with previous findings</w:t>
      </w:r>
      <w:r w:rsidR="0027170C">
        <w:rPr>
          <w:rFonts w:ascii="Times New Roman" w:hAnsi="Times New Roman" w:cs="Times New Roman"/>
          <w:sz w:val="24"/>
          <w:szCs w:val="24"/>
        </w:rPr>
        <w:t xml:space="preserve"> of </w:t>
      </w:r>
      <w:proofErr w:type="spellStart"/>
      <w:r w:rsidR="009D7738">
        <w:rPr>
          <w:rFonts w:ascii="Times New Roman" w:hAnsi="Times New Roman" w:cs="Times New Roman"/>
          <w:sz w:val="24"/>
          <w:szCs w:val="24"/>
        </w:rPr>
        <w:t>AbdulKareem</w:t>
      </w:r>
      <w:proofErr w:type="spellEnd"/>
      <w:r w:rsidR="009D7738">
        <w:rPr>
          <w:rFonts w:ascii="Times New Roman" w:hAnsi="Times New Roman" w:cs="Times New Roman"/>
          <w:sz w:val="24"/>
          <w:szCs w:val="24"/>
        </w:rPr>
        <w:t xml:space="preserve"> </w:t>
      </w:r>
      <w:r w:rsidR="009D7738" w:rsidRPr="009D7738">
        <w:rPr>
          <w:rFonts w:ascii="Times New Roman" w:hAnsi="Times New Roman" w:cs="Times New Roman"/>
          <w:i/>
          <w:sz w:val="24"/>
          <w:szCs w:val="24"/>
        </w:rPr>
        <w:t>et al</w:t>
      </w:r>
      <w:r w:rsidRPr="009D7738">
        <w:rPr>
          <w:rFonts w:ascii="Times New Roman" w:hAnsi="Times New Roman" w:cs="Times New Roman"/>
          <w:i/>
          <w:sz w:val="24"/>
          <w:szCs w:val="24"/>
        </w:rPr>
        <w:t xml:space="preserve"> </w:t>
      </w:r>
      <w:r>
        <w:rPr>
          <w:rFonts w:ascii="Times New Roman" w:hAnsi="Times New Roman" w:cs="Times New Roman"/>
          <w:sz w:val="24"/>
          <w:szCs w:val="24"/>
        </w:rPr>
        <w:t xml:space="preserve">on the importance investors place on the corporate annual reports of companies. Furthermore, majority of the shareholders also understand some sections of the financial statements in the corporate annual reports very well. However, the Statement of Changes in Equity which is a new account required to be prepared by companies following the adoption </w:t>
      </w:r>
      <w:r>
        <w:rPr>
          <w:rFonts w:ascii="Times New Roman" w:hAnsi="Times New Roman" w:cs="Times New Roman"/>
          <w:sz w:val="24"/>
          <w:szCs w:val="24"/>
        </w:rPr>
        <w:lastRenderedPageBreak/>
        <w:t>of IFRS in Nigeria and the Notes to the accounts are not well understood by nearly half of the shareholders whose opinions were used in this study. The adoption of IFRS in Nigeria has had effects on shareholders’ disposition to the corporate annual report as users have shown more interest in reading the report. While they understand most of the information in the report, they also have a difficulty in having understanding of some sections of the financial statements published in the annual reports.</w:t>
      </w:r>
    </w:p>
    <w:p w:rsidR="00E259C2" w:rsidRDefault="004C0BC6">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Based on the findings of the study above, it is concluded that although it is in the literature that investors have lost confidence in audited financial statements, the adoption of IFRS in Nigeria has made Nigerian shareholders to show more interest in reading the corporate annual reports issued by the companies they invested in. This conclusion is corroborated by the high percentage of shareholders who did not only claim that they always look forward to receiving the corporate annual reports from their companies but that they also, on the average, read and understand them. In addition to this, the findings support the conclusion that Nigerian shareholders use the information in the corporate annual report when making investment decisions in the companies they invest in. The study also concludes that shareholders largely understand the information</w:t>
      </w:r>
      <w:r w:rsidR="00AE3C33">
        <w:rPr>
          <w:rFonts w:ascii="Times New Roman" w:hAnsi="Times New Roman" w:cs="Times New Roman"/>
          <w:sz w:val="24"/>
          <w:szCs w:val="24"/>
        </w:rPr>
        <w:t xml:space="preserve"> in the corporate annual reports but find</w:t>
      </w:r>
      <w:r>
        <w:rPr>
          <w:rFonts w:ascii="Times New Roman" w:hAnsi="Times New Roman" w:cs="Times New Roman"/>
          <w:sz w:val="24"/>
          <w:szCs w:val="24"/>
        </w:rPr>
        <w:t xml:space="preserve"> the notes to the accounts in corporate annual reports the most difficult to understand. This is not surprising since most parts of the notes to the account are usually culled directly from the accounting standards (IFRS) which may not be easily understandab</w:t>
      </w:r>
      <w:r w:rsidR="00862A36">
        <w:rPr>
          <w:rFonts w:ascii="Times New Roman" w:hAnsi="Times New Roman" w:cs="Times New Roman"/>
          <w:sz w:val="24"/>
          <w:szCs w:val="24"/>
        </w:rPr>
        <w:t>le by persons without financial expertise</w:t>
      </w:r>
      <w:r>
        <w:rPr>
          <w:rFonts w:ascii="Times New Roman" w:hAnsi="Times New Roman" w:cs="Times New Roman"/>
          <w:sz w:val="24"/>
          <w:szCs w:val="24"/>
        </w:rPr>
        <w:t xml:space="preserve">. </w:t>
      </w:r>
    </w:p>
    <w:p w:rsidR="00862A36" w:rsidRDefault="00862A36">
      <w:pPr>
        <w:spacing w:line="480" w:lineRule="auto"/>
        <w:jc w:val="both"/>
        <w:rPr>
          <w:rFonts w:ascii="Times New Roman" w:hAnsi="Times New Roman" w:cs="Times New Roman"/>
          <w:sz w:val="24"/>
          <w:szCs w:val="24"/>
        </w:rPr>
      </w:pPr>
      <w:r>
        <w:rPr>
          <w:rFonts w:ascii="Times New Roman" w:hAnsi="Times New Roman" w:cs="Times New Roman"/>
          <w:b/>
          <w:sz w:val="24"/>
          <w:szCs w:val="24"/>
        </w:rPr>
        <w:t>RECOMMENDATION</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recommends that the corporate annual report should be made more understandable to users who are without specialist knowledge of accounting standards used in preparing and </w:t>
      </w:r>
      <w:r>
        <w:rPr>
          <w:rFonts w:ascii="Times New Roman" w:hAnsi="Times New Roman" w:cs="Times New Roman"/>
          <w:sz w:val="24"/>
          <w:szCs w:val="24"/>
        </w:rPr>
        <w:lastRenderedPageBreak/>
        <w:t xml:space="preserve">explaining the financial statements in the corporate annual reports of companies. This will encourage more users to show interest in reading the report which serves as an important medium of communication between the management of the reporting entity and the shareholders. More specifically, the notes to the accounts which shareholders find difficult to understand should be simplified for proper understanding. They should be made more explanatory. This will make the notes truly serve as explanations of the figures presented and disclosed in the financial statements. </w:t>
      </w:r>
    </w:p>
    <w:p w:rsidR="00E259C2" w:rsidRDefault="004C0BC6">
      <w:pPr>
        <w:spacing w:line="480" w:lineRule="auto"/>
        <w:jc w:val="both"/>
        <w:rPr>
          <w:rFonts w:ascii="Times New Roman" w:hAnsi="Times New Roman" w:cs="Times New Roman"/>
          <w:sz w:val="24"/>
          <w:szCs w:val="24"/>
        </w:rPr>
      </w:pPr>
      <w:r>
        <w:rPr>
          <w:rFonts w:ascii="Times New Roman" w:hAnsi="Times New Roman" w:cs="Times New Roman"/>
          <w:sz w:val="24"/>
          <w:szCs w:val="24"/>
        </w:rPr>
        <w:t>In addition to other findings, this study has found out that majority of shareholders do not attend the annual general meetings (AGMs) of companies they invested in. The reasons for this poor attendance of the AGM of companies were not confirmed in this study as those were not the focus of this study. This could be a further area of research for future studies.</w:t>
      </w:r>
    </w:p>
    <w:p w:rsidR="00E259C2" w:rsidRDefault="004C0BC6" w:rsidP="00862A3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References</w:t>
      </w:r>
    </w:p>
    <w:p w:rsidR="00B63A6A" w:rsidRPr="00862A36" w:rsidRDefault="00B63A6A" w:rsidP="00862A36">
      <w:pPr>
        <w:spacing w:line="24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AbdulKareem</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Khaled</w:t>
      </w:r>
      <w:proofErr w:type="spellEnd"/>
      <w:r>
        <w:rPr>
          <w:rFonts w:ascii="Times New Roman" w:hAnsi="Times New Roman" w:cs="Times New Roman"/>
          <w:sz w:val="24"/>
          <w:szCs w:val="24"/>
        </w:rPr>
        <w:t>, A.</w:t>
      </w:r>
      <w:proofErr w:type="gramStart"/>
      <w:r>
        <w:rPr>
          <w:rFonts w:ascii="Times New Roman" w:hAnsi="Times New Roman" w:cs="Times New Roman"/>
          <w:sz w:val="24"/>
          <w:szCs w:val="24"/>
        </w:rPr>
        <w:t>,  Chew</w:t>
      </w:r>
      <w:proofErr w:type="gramEnd"/>
      <w:r>
        <w:rPr>
          <w:rFonts w:ascii="Times New Roman" w:hAnsi="Times New Roman" w:cs="Times New Roman"/>
          <w:sz w:val="24"/>
          <w:szCs w:val="24"/>
        </w:rPr>
        <w:t>, N.</w:t>
      </w:r>
      <w:r w:rsidR="00862A36">
        <w:rPr>
          <w:rFonts w:ascii="Times New Roman" w:hAnsi="Times New Roman" w:cs="Times New Roman"/>
          <w:sz w:val="24"/>
          <w:szCs w:val="24"/>
        </w:rPr>
        <w:t>&amp;</w:t>
      </w:r>
      <w:r>
        <w:rPr>
          <w:rFonts w:ascii="Times New Roman" w:hAnsi="Times New Roman" w:cs="Times New Roman"/>
          <w:sz w:val="24"/>
          <w:szCs w:val="24"/>
        </w:rPr>
        <w:t xml:space="preserve"> Mohammad, I.(2011).  The usefulness of </w:t>
      </w:r>
      <w:proofErr w:type="gramStart"/>
      <w:r>
        <w:rPr>
          <w:rFonts w:ascii="Times New Roman" w:hAnsi="Times New Roman" w:cs="Times New Roman"/>
          <w:sz w:val="24"/>
          <w:szCs w:val="24"/>
        </w:rPr>
        <w:t xml:space="preserve">corporate </w:t>
      </w:r>
      <w:r w:rsidR="00862A36">
        <w:rPr>
          <w:rFonts w:ascii="Times New Roman" w:hAnsi="Times New Roman" w:cs="Times New Roman"/>
          <w:sz w:val="24"/>
          <w:szCs w:val="24"/>
        </w:rPr>
        <w:t xml:space="preserve"> </w:t>
      </w:r>
      <w:r>
        <w:rPr>
          <w:rFonts w:ascii="Times New Roman" w:hAnsi="Times New Roman" w:cs="Times New Roman"/>
          <w:sz w:val="24"/>
          <w:szCs w:val="24"/>
        </w:rPr>
        <w:t>financial</w:t>
      </w:r>
      <w:proofErr w:type="gramEnd"/>
      <w:r>
        <w:rPr>
          <w:rFonts w:ascii="Times New Roman" w:hAnsi="Times New Roman" w:cs="Times New Roman"/>
          <w:sz w:val="24"/>
          <w:szCs w:val="24"/>
        </w:rPr>
        <w:t xml:space="preserve"> reports: Evidence from the United Arab Emirates. </w:t>
      </w:r>
      <w:proofErr w:type="gramStart"/>
      <w:r>
        <w:rPr>
          <w:rFonts w:ascii="Times New Roman" w:hAnsi="Times New Roman" w:cs="Times New Roman"/>
          <w:i/>
          <w:sz w:val="24"/>
          <w:szCs w:val="24"/>
        </w:rPr>
        <w:t>Accountancy and Taxation</w:t>
      </w:r>
      <w:r w:rsidR="003A0C27">
        <w:rPr>
          <w:rFonts w:ascii="Times New Roman" w:hAnsi="Times New Roman" w:cs="Times New Roman"/>
          <w:i/>
          <w:sz w:val="24"/>
          <w:szCs w:val="24"/>
        </w:rPr>
        <w:t>.</w:t>
      </w:r>
      <w:proofErr w:type="gramEnd"/>
      <w:r w:rsidR="003A0C27">
        <w:rPr>
          <w:rFonts w:ascii="Times New Roman" w:hAnsi="Times New Roman" w:cs="Times New Roman"/>
          <w:i/>
          <w:sz w:val="24"/>
          <w:szCs w:val="24"/>
        </w:rPr>
        <w:t xml:space="preserve"> 3 (2), </w:t>
      </w:r>
      <w:r w:rsidR="003A0C27" w:rsidRPr="00416C62">
        <w:rPr>
          <w:rFonts w:ascii="Times New Roman" w:hAnsi="Times New Roman" w:cs="Times New Roman"/>
          <w:sz w:val="24"/>
          <w:szCs w:val="24"/>
        </w:rPr>
        <w:t>17-37</w:t>
      </w:r>
      <w:r w:rsidR="003A0C27">
        <w:rPr>
          <w:rFonts w:ascii="Times New Roman" w:hAnsi="Times New Roman" w:cs="Times New Roman"/>
          <w:i/>
          <w:sz w:val="24"/>
          <w:szCs w:val="24"/>
        </w:rPr>
        <w:t xml:space="preserve">. </w:t>
      </w:r>
    </w:p>
    <w:p w:rsidR="00E259C2" w:rsidRDefault="004C0BC6">
      <w:pPr>
        <w:spacing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Achim</w:t>
      </w:r>
      <w:proofErr w:type="spellEnd"/>
      <w:r>
        <w:rPr>
          <w:rFonts w:ascii="Times New Roman" w:hAnsi="Times New Roman" w:cs="Times New Roman"/>
          <w:sz w:val="24"/>
          <w:szCs w:val="24"/>
        </w:rPr>
        <w:t xml:space="preserve">, M.V., </w:t>
      </w:r>
      <w:proofErr w:type="spellStart"/>
      <w:r>
        <w:rPr>
          <w:rFonts w:ascii="Times New Roman" w:hAnsi="Times New Roman" w:cs="Times New Roman"/>
          <w:sz w:val="24"/>
          <w:szCs w:val="24"/>
        </w:rPr>
        <w:t>Borlea</w:t>
      </w:r>
      <w:proofErr w:type="spellEnd"/>
      <w:r>
        <w:rPr>
          <w:rFonts w:ascii="Times New Roman" w:hAnsi="Times New Roman" w:cs="Times New Roman"/>
          <w:sz w:val="24"/>
          <w:szCs w:val="24"/>
        </w:rPr>
        <w:t xml:space="preserve">, N.S., </w:t>
      </w:r>
      <w:r w:rsidR="00680932">
        <w:rPr>
          <w:rFonts w:ascii="Times New Roman" w:hAnsi="Times New Roman" w:cs="Times New Roman"/>
          <w:sz w:val="24"/>
          <w:szCs w:val="24"/>
        </w:rPr>
        <w:t xml:space="preserve">&amp; </w:t>
      </w:r>
      <w:proofErr w:type="spellStart"/>
      <w:r w:rsidR="00680932">
        <w:rPr>
          <w:rFonts w:ascii="Times New Roman" w:hAnsi="Times New Roman" w:cs="Times New Roman"/>
          <w:sz w:val="24"/>
          <w:szCs w:val="24"/>
        </w:rPr>
        <w:t>Breban</w:t>
      </w:r>
      <w:proofErr w:type="spellEnd"/>
      <w:r w:rsidR="00680932">
        <w:rPr>
          <w:rFonts w:ascii="Times New Roman" w:hAnsi="Times New Roman" w:cs="Times New Roman"/>
          <w:sz w:val="24"/>
          <w:szCs w:val="24"/>
        </w:rPr>
        <w:t>, L. (2010).</w:t>
      </w:r>
      <w:proofErr w:type="gramEnd"/>
      <w:r w:rsidR="00680932">
        <w:rPr>
          <w:rFonts w:ascii="Times New Roman" w:hAnsi="Times New Roman" w:cs="Times New Roman"/>
          <w:sz w:val="24"/>
          <w:szCs w:val="24"/>
        </w:rPr>
        <w:t xml:space="preserve"> Financial crisis and a</w:t>
      </w:r>
      <w:r>
        <w:rPr>
          <w:rFonts w:ascii="Times New Roman" w:hAnsi="Times New Roman" w:cs="Times New Roman"/>
          <w:sz w:val="24"/>
          <w:szCs w:val="24"/>
        </w:rPr>
        <w:t xml:space="preserve">ccounting </w:t>
      </w:r>
    </w:p>
    <w:p w:rsidR="00E259C2" w:rsidRDefault="00680932">
      <w:pPr>
        <w:spacing w:line="240" w:lineRule="auto"/>
        <w:ind w:left="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information</w:t>
      </w:r>
      <w:proofErr w:type="gramEnd"/>
      <w:r>
        <w:rPr>
          <w:rFonts w:ascii="Times New Roman" w:hAnsi="Times New Roman" w:cs="Times New Roman"/>
          <w:sz w:val="24"/>
          <w:szCs w:val="24"/>
        </w:rPr>
        <w:t>: The need for corporate social responsibility in accounting p</w:t>
      </w:r>
      <w:r w:rsidR="004C0BC6">
        <w:rPr>
          <w:rFonts w:ascii="Times New Roman" w:hAnsi="Times New Roman" w:cs="Times New Roman"/>
          <w:sz w:val="24"/>
          <w:szCs w:val="24"/>
        </w:rPr>
        <w:t xml:space="preserve">rofession. </w:t>
      </w:r>
      <w:proofErr w:type="gramStart"/>
      <w:r w:rsidR="004C0BC6">
        <w:rPr>
          <w:rFonts w:ascii="Times New Roman" w:hAnsi="Times New Roman" w:cs="Times New Roman"/>
          <w:i/>
          <w:iCs/>
          <w:sz w:val="24"/>
          <w:szCs w:val="24"/>
        </w:rPr>
        <w:t>European Research Studies, XIII</w:t>
      </w:r>
      <w:r w:rsidR="004C0BC6">
        <w:rPr>
          <w:rFonts w:ascii="Times New Roman" w:hAnsi="Times New Roman" w:cs="Times New Roman"/>
          <w:iCs/>
          <w:sz w:val="24"/>
          <w:szCs w:val="24"/>
        </w:rPr>
        <w:t>, 3.</w:t>
      </w:r>
      <w:proofErr w:type="gramEnd"/>
      <w:r w:rsidR="004C0BC6">
        <w:rPr>
          <w:rFonts w:ascii="Times New Roman" w:hAnsi="Times New Roman" w:cs="Times New Roman"/>
          <w:iCs/>
          <w:sz w:val="24"/>
          <w:szCs w:val="24"/>
        </w:rPr>
        <w:t xml:space="preserve"> </w:t>
      </w:r>
      <w:proofErr w:type="gramStart"/>
      <w:r w:rsidR="004C0BC6">
        <w:rPr>
          <w:rFonts w:ascii="Times New Roman" w:hAnsi="Times New Roman" w:cs="Times New Roman"/>
          <w:sz w:val="24"/>
          <w:szCs w:val="24"/>
        </w:rPr>
        <w:t xml:space="preserve">Retrieved from </w:t>
      </w:r>
      <w:hyperlink r:id="rId9" w:history="1">
        <w:r w:rsidR="004C0BC6">
          <w:rPr>
            <w:rStyle w:val="Hyperlink"/>
            <w:rFonts w:ascii="Times New Roman" w:hAnsi="Times New Roman" w:cs="Times New Roman"/>
            <w:sz w:val="24"/>
            <w:szCs w:val="24"/>
          </w:rPr>
          <w:t>www.ersj.eu/repec/ers/papers/10_3_p2.pdf</w:t>
        </w:r>
      </w:hyperlink>
      <w:r w:rsidR="004C0BC6">
        <w:rPr>
          <w:rFonts w:ascii="Times New Roman" w:hAnsi="Times New Roman" w:cs="Times New Roman"/>
          <w:sz w:val="24"/>
          <w:szCs w:val="24"/>
        </w:rPr>
        <w:t>.</w:t>
      </w:r>
      <w:proofErr w:type="gramEnd"/>
    </w:p>
    <w:p w:rsidR="00E259C2" w:rsidRDefault="00E259C2">
      <w:pPr>
        <w:spacing w:line="240" w:lineRule="auto"/>
        <w:ind w:left="720"/>
        <w:contextualSpacing/>
        <w:jc w:val="both"/>
        <w:rPr>
          <w:rFonts w:ascii="Times New Roman" w:hAnsi="Times New Roman" w:cs="Times New Roman"/>
          <w:sz w:val="24"/>
          <w:szCs w:val="24"/>
        </w:rPr>
      </w:pPr>
    </w:p>
    <w:p w:rsidR="00E259C2" w:rsidRDefault="004C0BC6">
      <w:pPr>
        <w:spacing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Adeyemi</w:t>
      </w:r>
      <w:proofErr w:type="spellEnd"/>
      <w:r>
        <w:rPr>
          <w:rFonts w:ascii="Times New Roman" w:hAnsi="Times New Roman" w:cs="Times New Roman"/>
          <w:sz w:val="24"/>
          <w:szCs w:val="24"/>
        </w:rPr>
        <w:t xml:space="preserve">, S.B. (2006). </w:t>
      </w:r>
      <w:r>
        <w:rPr>
          <w:rFonts w:ascii="Times New Roman" w:hAnsi="Times New Roman" w:cs="Times New Roman"/>
          <w:i/>
          <w:sz w:val="24"/>
          <w:szCs w:val="24"/>
        </w:rPr>
        <w:t xml:space="preserve">The impact of accounting standards on financial reporting in </w:t>
      </w:r>
    </w:p>
    <w:p w:rsidR="00E259C2" w:rsidRDefault="004C0BC6">
      <w:pPr>
        <w:spacing w:line="240" w:lineRule="auto"/>
        <w:ind w:firstLine="720"/>
        <w:jc w:val="both"/>
        <w:rPr>
          <w:rFonts w:ascii="Times New Roman" w:hAnsi="Times New Roman" w:cs="Times New Roman"/>
          <w:sz w:val="24"/>
          <w:szCs w:val="24"/>
        </w:rPr>
      </w:pPr>
      <w:r>
        <w:rPr>
          <w:rFonts w:ascii="Times New Roman" w:hAnsi="Times New Roman" w:cs="Times New Roman"/>
          <w:i/>
          <w:sz w:val="24"/>
          <w:szCs w:val="24"/>
        </w:rPr>
        <w:t>Nigeria</w:t>
      </w: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Ph.D</w:t>
      </w:r>
      <w:proofErr w:type="spellEnd"/>
      <w:r>
        <w:rPr>
          <w:rFonts w:ascii="Times New Roman" w:hAnsi="Times New Roman" w:cs="Times New Roman"/>
          <w:sz w:val="24"/>
          <w:szCs w:val="24"/>
        </w:rPr>
        <w:t xml:space="preserve"> Thesis.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University of Lagos.</w:t>
      </w:r>
      <w:proofErr w:type="gramEnd"/>
    </w:p>
    <w:p w:rsidR="00E259C2" w:rsidRDefault="004C0BC6">
      <w:pPr>
        <w:spacing w:line="240" w:lineRule="auto"/>
        <w:ind w:left="709" w:hanging="709"/>
        <w:jc w:val="both"/>
        <w:rPr>
          <w:rFonts w:ascii="Times New Roman" w:hAnsi="Times New Roman" w:cs="Times New Roman"/>
          <w:sz w:val="24"/>
          <w:szCs w:val="24"/>
        </w:rPr>
      </w:pPr>
      <w:proofErr w:type="spellStart"/>
      <w:r>
        <w:rPr>
          <w:rFonts w:ascii="Times New Roman" w:hAnsi="Times New Roman" w:cs="Times New Roman"/>
          <w:sz w:val="24"/>
          <w:szCs w:val="24"/>
        </w:rPr>
        <w:t>Adeyemo</w:t>
      </w:r>
      <w:proofErr w:type="spellEnd"/>
      <w:r>
        <w:rPr>
          <w:rFonts w:ascii="Times New Roman" w:hAnsi="Times New Roman" w:cs="Times New Roman"/>
          <w:sz w:val="24"/>
          <w:szCs w:val="24"/>
        </w:rPr>
        <w:t xml:space="preserve">, K.A., </w:t>
      </w:r>
      <w:proofErr w:type="spellStart"/>
      <w:r>
        <w:rPr>
          <w:rFonts w:ascii="Times New Roman" w:hAnsi="Times New Roman" w:cs="Times New Roman"/>
          <w:sz w:val="24"/>
          <w:szCs w:val="24"/>
        </w:rPr>
        <w:t>Isiavwe</w:t>
      </w:r>
      <w:proofErr w:type="spellEnd"/>
      <w:r>
        <w:rPr>
          <w:rFonts w:ascii="Times New Roman" w:hAnsi="Times New Roman" w:cs="Times New Roman"/>
          <w:sz w:val="24"/>
          <w:szCs w:val="24"/>
        </w:rPr>
        <w:t xml:space="preserve"> D., </w:t>
      </w:r>
      <w:proofErr w:type="spellStart"/>
      <w:r>
        <w:rPr>
          <w:rFonts w:ascii="Times New Roman" w:hAnsi="Times New Roman" w:cs="Times New Roman"/>
          <w:sz w:val="24"/>
          <w:szCs w:val="24"/>
        </w:rPr>
        <w:t>Adetiloye</w:t>
      </w:r>
      <w:proofErr w:type="spellEnd"/>
      <w:r>
        <w:rPr>
          <w:rFonts w:ascii="Times New Roman" w:hAnsi="Times New Roman" w:cs="Times New Roman"/>
          <w:sz w:val="24"/>
          <w:szCs w:val="24"/>
        </w:rPr>
        <w:t xml:space="preserve"> K., &amp;</w:t>
      </w:r>
      <w:r w:rsidR="00680932">
        <w:rPr>
          <w:rFonts w:ascii="Times New Roman" w:hAnsi="Times New Roman" w:cs="Times New Roman"/>
          <w:sz w:val="24"/>
          <w:szCs w:val="24"/>
        </w:rPr>
        <w:t xml:space="preserve"> </w:t>
      </w:r>
      <w:proofErr w:type="spellStart"/>
      <w:r w:rsidR="00680932">
        <w:rPr>
          <w:rFonts w:ascii="Times New Roman" w:hAnsi="Times New Roman" w:cs="Times New Roman"/>
          <w:sz w:val="24"/>
          <w:szCs w:val="24"/>
        </w:rPr>
        <w:t>Eriabie</w:t>
      </w:r>
      <w:proofErr w:type="spellEnd"/>
      <w:r w:rsidR="00680932">
        <w:rPr>
          <w:rFonts w:ascii="Times New Roman" w:hAnsi="Times New Roman" w:cs="Times New Roman"/>
          <w:sz w:val="24"/>
          <w:szCs w:val="24"/>
        </w:rPr>
        <w:t>, S. (2017). Financial reports and shareholders’ decision making in Nigeria: Any c</w:t>
      </w:r>
      <w:r>
        <w:rPr>
          <w:rFonts w:ascii="Times New Roman" w:hAnsi="Times New Roman" w:cs="Times New Roman"/>
          <w:sz w:val="24"/>
          <w:szCs w:val="24"/>
        </w:rPr>
        <w:t xml:space="preserve">onnectedness? </w:t>
      </w:r>
      <w:proofErr w:type="gramStart"/>
      <w:r>
        <w:rPr>
          <w:rFonts w:ascii="Times New Roman" w:hAnsi="Times New Roman" w:cs="Times New Roman"/>
          <w:i/>
          <w:sz w:val="24"/>
          <w:szCs w:val="24"/>
        </w:rPr>
        <w:t>Journal of Internet Banking and Commerce</w:t>
      </w:r>
      <w:r>
        <w:rPr>
          <w:rFonts w:ascii="Times New Roman" w:hAnsi="Times New Roman" w:cs="Times New Roman"/>
          <w:sz w:val="24"/>
          <w:szCs w:val="24"/>
        </w:rPr>
        <w:t>, 22, S8.</w:t>
      </w:r>
      <w:proofErr w:type="gramEnd"/>
    </w:p>
    <w:p w:rsidR="00E259C2" w:rsidRDefault="004C0BC6">
      <w:pPr>
        <w:spacing w:line="240" w:lineRule="auto"/>
        <w:jc w:val="both"/>
        <w:rPr>
          <w:rFonts w:ascii="Times New Roman" w:hAnsi="Times New Roman" w:cs="Times New Roman"/>
          <w:sz w:val="24"/>
          <w:szCs w:val="24"/>
        </w:rPr>
      </w:pPr>
      <w:r>
        <w:rPr>
          <w:rFonts w:ascii="Times New Roman" w:hAnsi="Times New Roman" w:cs="Times New Roman"/>
          <w:sz w:val="24"/>
          <w:szCs w:val="24"/>
        </w:rPr>
        <w:t>Bartlett. S.A &amp; Ch</w:t>
      </w:r>
      <w:r w:rsidR="00862A36">
        <w:rPr>
          <w:rFonts w:ascii="Times New Roman" w:hAnsi="Times New Roman" w:cs="Times New Roman"/>
          <w:sz w:val="24"/>
          <w:szCs w:val="24"/>
        </w:rPr>
        <w:t>andler, R.A. (1997). Corporate report and the private s</w:t>
      </w:r>
      <w:r>
        <w:rPr>
          <w:rFonts w:ascii="Times New Roman" w:hAnsi="Times New Roman" w:cs="Times New Roman"/>
          <w:sz w:val="24"/>
          <w:szCs w:val="24"/>
        </w:rPr>
        <w:t xml:space="preserve">hareholder: Lee </w:t>
      </w:r>
    </w:p>
    <w:p w:rsidR="00E259C2" w:rsidRDefault="004C0BC6">
      <w:pPr>
        <w:spacing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Tweedie</w:t>
      </w:r>
      <w:proofErr w:type="spellEnd"/>
      <w:r>
        <w:rPr>
          <w:rFonts w:ascii="Times New Roman" w:hAnsi="Times New Roman" w:cs="Times New Roman"/>
          <w:sz w:val="24"/>
          <w:szCs w:val="24"/>
        </w:rPr>
        <w:t xml:space="preserve"> Twenty Years On. </w:t>
      </w:r>
      <w:r>
        <w:rPr>
          <w:rFonts w:ascii="Times New Roman" w:hAnsi="Times New Roman" w:cs="Times New Roman"/>
          <w:i/>
          <w:iCs/>
          <w:sz w:val="24"/>
          <w:szCs w:val="24"/>
        </w:rPr>
        <w:t xml:space="preserve">British Accounting Review </w:t>
      </w:r>
      <w:r>
        <w:rPr>
          <w:rFonts w:ascii="Times New Roman" w:hAnsi="Times New Roman" w:cs="Times New Roman"/>
          <w:bCs/>
          <w:i/>
          <w:sz w:val="24"/>
          <w:szCs w:val="24"/>
        </w:rPr>
        <w:t>29</w:t>
      </w:r>
      <w:r>
        <w:rPr>
          <w:rFonts w:ascii="Times New Roman" w:hAnsi="Times New Roman" w:cs="Times New Roman"/>
          <w:bCs/>
          <w:sz w:val="24"/>
          <w:szCs w:val="24"/>
        </w:rPr>
        <w:t xml:space="preserve">, </w:t>
      </w:r>
      <w:r>
        <w:rPr>
          <w:rFonts w:ascii="Times New Roman" w:hAnsi="Times New Roman" w:cs="Times New Roman"/>
          <w:sz w:val="24"/>
          <w:szCs w:val="24"/>
        </w:rPr>
        <w:t>245–261.</w:t>
      </w:r>
    </w:p>
    <w:p w:rsidR="00E259C2" w:rsidRDefault="004C0BC6">
      <w:pPr>
        <w:spacing w:line="240" w:lineRule="auto"/>
        <w:jc w:val="both"/>
        <w:rPr>
          <w:rFonts w:ascii="Times New Roman" w:eastAsia="Times New Roman" w:hAnsi="Times New Roman" w:cs="Times New Roman"/>
          <w:kern w:val="36"/>
          <w:sz w:val="24"/>
          <w:szCs w:val="24"/>
        </w:rPr>
      </w:pPr>
      <w:proofErr w:type="spellStart"/>
      <w:r>
        <w:rPr>
          <w:rFonts w:ascii="Times New Roman" w:eastAsia="Times New Roman" w:hAnsi="Times New Roman" w:cs="Times New Roman"/>
          <w:sz w:val="24"/>
          <w:szCs w:val="24"/>
        </w:rPr>
        <w:t>Basu</w:t>
      </w:r>
      <w:proofErr w:type="spellEnd"/>
      <w:r>
        <w:rPr>
          <w:rFonts w:ascii="Times New Roman" w:eastAsia="Times New Roman" w:hAnsi="Times New Roman" w:cs="Times New Roman"/>
          <w:sz w:val="24"/>
          <w:szCs w:val="24"/>
        </w:rPr>
        <w:t xml:space="preserve">, C. (2015). </w:t>
      </w:r>
      <w:r>
        <w:rPr>
          <w:rFonts w:ascii="Times New Roman" w:eastAsia="Times New Roman" w:hAnsi="Times New Roman" w:cs="Times New Roman"/>
          <w:i/>
          <w:kern w:val="36"/>
          <w:sz w:val="24"/>
          <w:szCs w:val="24"/>
        </w:rPr>
        <w:t>Who is the target audien</w:t>
      </w:r>
      <w:r w:rsidR="00680932">
        <w:rPr>
          <w:rFonts w:ascii="Times New Roman" w:eastAsia="Times New Roman" w:hAnsi="Times New Roman" w:cs="Times New Roman"/>
          <w:i/>
          <w:kern w:val="36"/>
          <w:sz w:val="24"/>
          <w:szCs w:val="24"/>
        </w:rPr>
        <w:t>ce for an annual r</w:t>
      </w:r>
      <w:r>
        <w:rPr>
          <w:rFonts w:ascii="Times New Roman" w:eastAsia="Times New Roman" w:hAnsi="Times New Roman" w:cs="Times New Roman"/>
          <w:i/>
          <w:kern w:val="36"/>
          <w:sz w:val="24"/>
          <w:szCs w:val="24"/>
        </w:rPr>
        <w:t>eport filed with the SEC?</w:t>
      </w:r>
      <w:r>
        <w:rPr>
          <w:rFonts w:ascii="Times New Roman" w:eastAsia="Times New Roman" w:hAnsi="Times New Roman" w:cs="Times New Roman"/>
          <w:kern w:val="36"/>
          <w:sz w:val="24"/>
          <w:szCs w:val="24"/>
        </w:rPr>
        <w:t xml:space="preserve"> </w:t>
      </w:r>
    </w:p>
    <w:p w:rsidR="00E259C2" w:rsidRDefault="004C0BC6">
      <w:pPr>
        <w:spacing w:line="240" w:lineRule="auto"/>
        <w:ind w:left="720"/>
        <w:contextualSpacing/>
        <w:jc w:val="both"/>
        <w:rPr>
          <w:rFonts w:ascii="Times New Roman" w:hAnsi="Times New Roman" w:cs="Times New Roman"/>
          <w:sz w:val="24"/>
          <w:szCs w:val="24"/>
        </w:rPr>
      </w:pPr>
      <w:proofErr w:type="gramStart"/>
      <w:r>
        <w:rPr>
          <w:rFonts w:ascii="Times New Roman" w:eastAsia="Times New Roman" w:hAnsi="Times New Roman" w:cs="Times New Roman"/>
          <w:kern w:val="36"/>
          <w:sz w:val="24"/>
          <w:szCs w:val="24"/>
        </w:rPr>
        <w:t xml:space="preserve">Retrieved from </w:t>
      </w:r>
      <w:hyperlink r:id="rId10" w:history="1">
        <w:r>
          <w:rPr>
            <w:rStyle w:val="Hyperlink"/>
            <w:rFonts w:ascii="Times New Roman" w:hAnsi="Times New Roman" w:cs="Times New Roman"/>
            <w:sz w:val="24"/>
            <w:szCs w:val="24"/>
          </w:rPr>
          <w:t>http://smallbusiness.chron.com/target-audience-annual-report-filed-sec-37795.html</w:t>
        </w:r>
      </w:hyperlink>
      <w:r>
        <w:rPr>
          <w:rFonts w:ascii="Times New Roman" w:hAnsi="Times New Roman" w:cs="Times New Roman"/>
          <w:sz w:val="24"/>
          <w:szCs w:val="24"/>
        </w:rPr>
        <w:t>.</w:t>
      </w:r>
      <w:proofErr w:type="gramEnd"/>
    </w:p>
    <w:p w:rsidR="00E259C2" w:rsidRDefault="00E259C2">
      <w:pPr>
        <w:spacing w:line="240" w:lineRule="auto"/>
        <w:ind w:left="720"/>
        <w:contextualSpacing/>
        <w:jc w:val="both"/>
        <w:rPr>
          <w:rFonts w:ascii="Times New Roman" w:eastAsia="Times New Roman" w:hAnsi="Times New Roman" w:cs="Times New Roman"/>
          <w:kern w:val="36"/>
          <w:sz w:val="24"/>
          <w:szCs w:val="24"/>
        </w:rPr>
      </w:pPr>
    </w:p>
    <w:p w:rsidR="00E259C2" w:rsidRDefault="004C0BC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Bhagaban</w:t>
      </w:r>
      <w:proofErr w:type="spellEnd"/>
      <w:r>
        <w:rPr>
          <w:rFonts w:ascii="Times New Roman" w:hAnsi="Times New Roman" w:cs="Times New Roman"/>
          <w:sz w:val="24"/>
          <w:szCs w:val="24"/>
        </w:rPr>
        <w:t>, D.</w:t>
      </w:r>
      <w:r>
        <w:rPr>
          <w:rFonts w:ascii="Times New Roman" w:hAnsi="Times New Roman" w:cs="Times New Roman"/>
          <w:spacing w:val="-15"/>
          <w:sz w:val="24"/>
          <w:szCs w:val="24"/>
        </w:rPr>
        <w:t xml:space="preserve"> (2009). </w:t>
      </w:r>
      <w:proofErr w:type="gramStart"/>
      <w:r>
        <w:rPr>
          <w:rFonts w:ascii="Times New Roman" w:hAnsi="Times New Roman" w:cs="Times New Roman"/>
          <w:sz w:val="24"/>
          <w:szCs w:val="24"/>
        </w:rPr>
        <w:t>Convergence of accounting standards through internationalization.</w:t>
      </w:r>
      <w:proofErr w:type="gramEnd"/>
      <w:r>
        <w:rPr>
          <w:rFonts w:ascii="Times New Roman" w:hAnsi="Times New Roman" w:cs="Times New Roman"/>
          <w:sz w:val="24"/>
          <w:szCs w:val="24"/>
        </w:rPr>
        <w:t xml:space="preserve"> </w:t>
      </w:r>
    </w:p>
    <w:p w:rsidR="00E259C2" w:rsidRDefault="004C0BC6">
      <w:pPr>
        <w:spacing w:line="240" w:lineRule="auto"/>
        <w:ind w:left="720"/>
        <w:contextualSpacing/>
        <w:jc w:val="both"/>
        <w:rPr>
          <w:rFonts w:ascii="Times New Roman" w:hAnsi="Times New Roman" w:cs="Times New Roman"/>
          <w:sz w:val="24"/>
          <w:szCs w:val="24"/>
        </w:rPr>
      </w:pPr>
      <w:r>
        <w:rPr>
          <w:rFonts w:ascii="Times New Roman" w:hAnsi="Times New Roman" w:cs="Times New Roman"/>
          <w:i/>
          <w:sz w:val="24"/>
          <w:szCs w:val="24"/>
        </w:rPr>
        <w:t>International Business Research</w:t>
      </w:r>
      <w:proofErr w:type="gramStart"/>
      <w:r>
        <w:rPr>
          <w:rFonts w:ascii="Times New Roman" w:hAnsi="Times New Roman" w:cs="Times New Roman"/>
          <w:i/>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Retrieved from </w:t>
      </w:r>
      <w:hyperlink r:id="rId11" w:history="1">
        <w:r>
          <w:rPr>
            <w:rStyle w:val="Hyperlink"/>
            <w:rFonts w:ascii="Times New Roman" w:hAnsi="Times New Roman" w:cs="Times New Roman"/>
            <w:sz w:val="24"/>
            <w:szCs w:val="24"/>
          </w:rPr>
          <w:t>http://ccsenet.org/journal/index.php/ibr/article/viewFile/1149/1145</w:t>
        </w:r>
      </w:hyperlink>
      <w:r>
        <w:rPr>
          <w:rFonts w:ascii="Times New Roman" w:hAnsi="Times New Roman" w:cs="Times New Roman"/>
          <w:sz w:val="24"/>
          <w:szCs w:val="24"/>
        </w:rPr>
        <w:t>.</w:t>
      </w:r>
      <w:proofErr w:type="gramEnd"/>
    </w:p>
    <w:p w:rsidR="00E259C2" w:rsidRDefault="00E259C2">
      <w:pPr>
        <w:spacing w:line="240" w:lineRule="auto"/>
        <w:ind w:left="720"/>
        <w:contextualSpacing/>
        <w:jc w:val="both"/>
        <w:rPr>
          <w:rFonts w:ascii="Times New Roman" w:hAnsi="Times New Roman" w:cs="Times New Roman"/>
          <w:sz w:val="24"/>
          <w:szCs w:val="24"/>
        </w:rPr>
      </w:pPr>
    </w:p>
    <w:p w:rsidR="00E259C2" w:rsidRDefault="004C0BC6">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Chang, L.S., Most, </w:t>
      </w:r>
      <w:r w:rsidR="00862A36">
        <w:rPr>
          <w:rFonts w:ascii="Times New Roman" w:hAnsi="Times New Roman" w:cs="Times New Roman"/>
          <w:sz w:val="24"/>
          <w:szCs w:val="24"/>
        </w:rPr>
        <w:t>K.S. &amp; Brain, C.W. (1983).</w:t>
      </w:r>
      <w:proofErr w:type="gramEnd"/>
      <w:r w:rsidR="00862A36">
        <w:rPr>
          <w:rFonts w:ascii="Times New Roman" w:hAnsi="Times New Roman" w:cs="Times New Roman"/>
          <w:sz w:val="24"/>
          <w:szCs w:val="24"/>
        </w:rPr>
        <w:t xml:space="preserve"> The utility of a</w:t>
      </w:r>
      <w:r w:rsidR="00BC2612">
        <w:rPr>
          <w:rFonts w:ascii="Times New Roman" w:hAnsi="Times New Roman" w:cs="Times New Roman"/>
          <w:sz w:val="24"/>
          <w:szCs w:val="24"/>
        </w:rPr>
        <w:t>nnual r</w:t>
      </w:r>
      <w:r>
        <w:rPr>
          <w:rFonts w:ascii="Times New Roman" w:hAnsi="Times New Roman" w:cs="Times New Roman"/>
          <w:sz w:val="24"/>
          <w:szCs w:val="24"/>
        </w:rPr>
        <w:t xml:space="preserve">eports: An </w:t>
      </w:r>
    </w:p>
    <w:p w:rsidR="00E259C2" w:rsidRDefault="00BC2612">
      <w:pPr>
        <w:spacing w:line="240" w:lineRule="auto"/>
        <w:ind w:left="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international</w:t>
      </w:r>
      <w:proofErr w:type="gramEnd"/>
      <w:r>
        <w:rPr>
          <w:rFonts w:ascii="Times New Roman" w:hAnsi="Times New Roman" w:cs="Times New Roman"/>
          <w:sz w:val="24"/>
          <w:szCs w:val="24"/>
        </w:rPr>
        <w:t xml:space="preserve"> s</w:t>
      </w:r>
      <w:r w:rsidR="004C0BC6">
        <w:rPr>
          <w:rFonts w:ascii="Times New Roman" w:hAnsi="Times New Roman" w:cs="Times New Roman"/>
          <w:sz w:val="24"/>
          <w:szCs w:val="24"/>
        </w:rPr>
        <w:t xml:space="preserve">tudy. </w:t>
      </w:r>
      <w:r w:rsidR="004C0BC6">
        <w:rPr>
          <w:rFonts w:ascii="Times New Roman" w:hAnsi="Times New Roman" w:cs="Times New Roman"/>
          <w:i/>
          <w:sz w:val="24"/>
          <w:szCs w:val="24"/>
        </w:rPr>
        <w:t>Journal of International Business Studies, 14</w:t>
      </w:r>
      <w:r w:rsidR="004C0BC6">
        <w:rPr>
          <w:rFonts w:ascii="Times New Roman" w:hAnsi="Times New Roman" w:cs="Times New Roman"/>
          <w:sz w:val="24"/>
          <w:szCs w:val="24"/>
        </w:rPr>
        <w:t xml:space="preserve">, 63-84. </w:t>
      </w:r>
      <w:proofErr w:type="gramStart"/>
      <w:r w:rsidR="004C0BC6">
        <w:rPr>
          <w:rFonts w:ascii="Times New Roman" w:hAnsi="Times New Roman" w:cs="Times New Roman"/>
          <w:sz w:val="24"/>
          <w:szCs w:val="24"/>
        </w:rPr>
        <w:t xml:space="preserve">Retrieved from </w:t>
      </w:r>
      <w:hyperlink r:id="rId12" w:history="1">
        <w:r w:rsidR="004C0BC6">
          <w:rPr>
            <w:rStyle w:val="Hyperlink"/>
            <w:rFonts w:ascii="Times New Roman" w:hAnsi="Times New Roman" w:cs="Times New Roman"/>
            <w:sz w:val="24"/>
            <w:szCs w:val="24"/>
          </w:rPr>
          <w:t>http://www.jstor.org/stable/154328</w:t>
        </w:r>
      </w:hyperlink>
      <w:r w:rsidR="004C0BC6">
        <w:rPr>
          <w:rFonts w:ascii="Times New Roman" w:hAnsi="Times New Roman" w:cs="Times New Roman"/>
          <w:sz w:val="24"/>
          <w:szCs w:val="24"/>
        </w:rPr>
        <w:t>.</w:t>
      </w:r>
      <w:proofErr w:type="gramEnd"/>
      <w:r w:rsidR="004C0BC6">
        <w:rPr>
          <w:rFonts w:ascii="Times New Roman" w:hAnsi="Times New Roman" w:cs="Times New Roman"/>
          <w:sz w:val="24"/>
          <w:szCs w:val="24"/>
        </w:rPr>
        <w:t xml:space="preserve"> </w:t>
      </w:r>
    </w:p>
    <w:p w:rsidR="00C4770E" w:rsidRDefault="00C4770E">
      <w:pPr>
        <w:spacing w:line="240" w:lineRule="auto"/>
        <w:ind w:left="720"/>
        <w:contextualSpacing/>
        <w:jc w:val="both"/>
        <w:rPr>
          <w:rFonts w:ascii="Times New Roman" w:hAnsi="Times New Roman" w:cs="Times New Roman"/>
          <w:sz w:val="24"/>
          <w:szCs w:val="24"/>
        </w:rPr>
      </w:pPr>
    </w:p>
    <w:p w:rsidR="00C4770E" w:rsidRDefault="00730F70" w:rsidP="00C4770E">
      <w:pPr>
        <w:spacing w:line="240" w:lineRule="auto"/>
        <w:contextualSpacing/>
        <w:jc w:val="both"/>
        <w:rPr>
          <w:rFonts w:ascii="Times New Roman" w:hAnsi="Times New Roman" w:cs="Times New Roman"/>
          <w:i/>
          <w:sz w:val="24"/>
          <w:szCs w:val="24"/>
        </w:rPr>
      </w:pPr>
      <w:r>
        <w:rPr>
          <w:rFonts w:ascii="Times New Roman" w:hAnsi="Times New Roman" w:cs="Times New Roman"/>
          <w:sz w:val="24"/>
          <w:szCs w:val="24"/>
        </w:rPr>
        <w:t>Curtis, J. (1982</w:t>
      </w:r>
      <w:r w:rsidR="00BC2612">
        <w:rPr>
          <w:rFonts w:ascii="Times New Roman" w:hAnsi="Times New Roman" w:cs="Times New Roman"/>
          <w:sz w:val="24"/>
          <w:szCs w:val="24"/>
        </w:rPr>
        <w:t xml:space="preserve">). </w:t>
      </w:r>
      <w:proofErr w:type="gramStart"/>
      <w:r w:rsidR="00BC2612">
        <w:rPr>
          <w:rFonts w:ascii="Times New Roman" w:hAnsi="Times New Roman" w:cs="Times New Roman"/>
          <w:sz w:val="24"/>
          <w:szCs w:val="24"/>
        </w:rPr>
        <w:t>Private shareholder response to corporate annual r</w:t>
      </w:r>
      <w:r w:rsidR="00C4770E">
        <w:rPr>
          <w:rFonts w:ascii="Times New Roman" w:hAnsi="Times New Roman" w:cs="Times New Roman"/>
          <w:sz w:val="24"/>
          <w:szCs w:val="24"/>
        </w:rPr>
        <w:t>eport.</w:t>
      </w:r>
      <w:proofErr w:type="gramEnd"/>
      <w:r w:rsidR="00C4770E">
        <w:rPr>
          <w:rFonts w:ascii="Times New Roman" w:hAnsi="Times New Roman" w:cs="Times New Roman"/>
          <w:sz w:val="24"/>
          <w:szCs w:val="24"/>
        </w:rPr>
        <w:t xml:space="preserve"> </w:t>
      </w:r>
      <w:r w:rsidR="00C4770E">
        <w:rPr>
          <w:rFonts w:ascii="Times New Roman" w:hAnsi="Times New Roman" w:cs="Times New Roman"/>
          <w:i/>
          <w:sz w:val="24"/>
          <w:szCs w:val="24"/>
        </w:rPr>
        <w:t xml:space="preserve">Accountancy </w:t>
      </w:r>
    </w:p>
    <w:p w:rsidR="00C4770E" w:rsidRPr="00C4770E" w:rsidRDefault="00C4770E" w:rsidP="00C4770E">
      <w:pPr>
        <w:spacing w:line="240" w:lineRule="auto"/>
        <w:ind w:left="709"/>
        <w:contextualSpacing/>
        <w:jc w:val="both"/>
        <w:rPr>
          <w:rFonts w:ascii="Times New Roman" w:hAnsi="Times New Roman" w:cs="Times New Roman"/>
          <w:sz w:val="24"/>
          <w:szCs w:val="24"/>
        </w:rPr>
      </w:pPr>
      <w:proofErr w:type="gramStart"/>
      <w:r>
        <w:rPr>
          <w:rFonts w:ascii="Times New Roman" w:hAnsi="Times New Roman" w:cs="Times New Roman"/>
          <w:i/>
          <w:sz w:val="24"/>
          <w:szCs w:val="24"/>
        </w:rPr>
        <w:t>and</w:t>
      </w:r>
      <w:proofErr w:type="gramEnd"/>
      <w:r>
        <w:rPr>
          <w:rFonts w:ascii="Times New Roman" w:hAnsi="Times New Roman" w:cs="Times New Roman"/>
          <w:i/>
          <w:sz w:val="24"/>
          <w:szCs w:val="24"/>
        </w:rPr>
        <w:t xml:space="preserve"> Finance. </w:t>
      </w:r>
      <w:r w:rsidR="00730F70">
        <w:rPr>
          <w:rFonts w:ascii="Times New Roman" w:hAnsi="Times New Roman" w:cs="Times New Roman"/>
          <w:i/>
          <w:sz w:val="24"/>
          <w:szCs w:val="24"/>
        </w:rPr>
        <w:t xml:space="preserve">22 (2), </w:t>
      </w:r>
      <w:r>
        <w:rPr>
          <w:rFonts w:ascii="Times New Roman" w:hAnsi="Times New Roman" w:cs="Times New Roman"/>
          <w:sz w:val="24"/>
          <w:szCs w:val="24"/>
        </w:rPr>
        <w:t xml:space="preserve">53-72. </w:t>
      </w:r>
      <w:r w:rsidR="00730F70">
        <w:rPr>
          <w:rFonts w:ascii="Times New Roman" w:hAnsi="Times New Roman" w:cs="Times New Roman"/>
          <w:sz w:val="24"/>
          <w:szCs w:val="24"/>
        </w:rPr>
        <w:t xml:space="preserve">Retrieved from </w:t>
      </w:r>
      <w:r w:rsidR="00730F70" w:rsidRPr="00730F70">
        <w:rPr>
          <w:rFonts w:ascii="Times New Roman" w:hAnsi="Times New Roman" w:cs="Times New Roman"/>
          <w:sz w:val="24"/>
          <w:szCs w:val="24"/>
        </w:rPr>
        <w:t>https://doi.org/10.1111/j.1467-629X.1982.tb00036.x</w:t>
      </w:r>
    </w:p>
    <w:p w:rsidR="00E259C2" w:rsidRDefault="00E259C2">
      <w:pPr>
        <w:spacing w:line="240" w:lineRule="auto"/>
        <w:contextualSpacing/>
        <w:jc w:val="both"/>
        <w:rPr>
          <w:rFonts w:ascii="Times New Roman" w:hAnsi="Times New Roman" w:cs="Times New Roman"/>
          <w:sz w:val="24"/>
          <w:szCs w:val="24"/>
        </w:rPr>
      </w:pPr>
    </w:p>
    <w:p w:rsidR="00E259C2" w:rsidRDefault="004C0BC6">
      <w:pPr>
        <w:pStyle w:val="Default"/>
        <w:spacing w:before="240"/>
        <w:ind w:right="560"/>
        <w:contextualSpacing/>
        <w:jc w:val="both"/>
        <w:rPr>
          <w:rFonts w:ascii="Times New Roman" w:hAnsi="Times New Roman" w:cs="Times New Roman"/>
          <w:i/>
          <w:color w:val="auto"/>
        </w:rPr>
      </w:pPr>
      <w:proofErr w:type="spellStart"/>
      <w:r>
        <w:rPr>
          <w:rFonts w:ascii="Times New Roman" w:hAnsi="Times New Roman" w:cs="Times New Roman"/>
          <w:color w:val="auto"/>
        </w:rPr>
        <w:t>E</w:t>
      </w:r>
      <w:r w:rsidR="00BC2612">
        <w:rPr>
          <w:rFonts w:ascii="Times New Roman" w:hAnsi="Times New Roman" w:cs="Times New Roman"/>
          <w:color w:val="auto"/>
        </w:rPr>
        <w:t>isenhardt</w:t>
      </w:r>
      <w:proofErr w:type="spellEnd"/>
      <w:r w:rsidR="00BC2612">
        <w:rPr>
          <w:rFonts w:ascii="Times New Roman" w:hAnsi="Times New Roman" w:cs="Times New Roman"/>
          <w:color w:val="auto"/>
        </w:rPr>
        <w:t>, K.M. (1989). Agency theory: An a</w:t>
      </w:r>
      <w:r>
        <w:rPr>
          <w:rFonts w:ascii="Times New Roman" w:hAnsi="Times New Roman" w:cs="Times New Roman"/>
          <w:color w:val="auto"/>
        </w:rPr>
        <w:t>sse</w:t>
      </w:r>
      <w:r w:rsidR="00BC2612">
        <w:rPr>
          <w:rFonts w:ascii="Times New Roman" w:hAnsi="Times New Roman" w:cs="Times New Roman"/>
          <w:color w:val="auto"/>
        </w:rPr>
        <w:t>ssment and r</w:t>
      </w:r>
      <w:r>
        <w:rPr>
          <w:rFonts w:ascii="Times New Roman" w:hAnsi="Times New Roman" w:cs="Times New Roman"/>
          <w:color w:val="auto"/>
        </w:rPr>
        <w:t xml:space="preserve">eview. The </w:t>
      </w:r>
      <w:r>
        <w:rPr>
          <w:rFonts w:ascii="Times New Roman" w:hAnsi="Times New Roman" w:cs="Times New Roman"/>
          <w:i/>
          <w:color w:val="auto"/>
        </w:rPr>
        <w:t xml:space="preserve">Academy </w:t>
      </w:r>
    </w:p>
    <w:p w:rsidR="00E259C2" w:rsidRDefault="004C0BC6">
      <w:pPr>
        <w:pStyle w:val="Default"/>
        <w:spacing w:before="240"/>
        <w:ind w:left="709" w:right="560"/>
        <w:contextualSpacing/>
        <w:jc w:val="both"/>
        <w:rPr>
          <w:rFonts w:ascii="Times New Roman" w:hAnsi="Times New Roman" w:cs="Times New Roman"/>
          <w:color w:val="auto"/>
        </w:rPr>
      </w:pPr>
      <w:proofErr w:type="gramStart"/>
      <w:r>
        <w:rPr>
          <w:rFonts w:ascii="Times New Roman" w:hAnsi="Times New Roman" w:cs="Times New Roman"/>
          <w:i/>
          <w:color w:val="auto"/>
        </w:rPr>
        <w:t>of</w:t>
      </w:r>
      <w:proofErr w:type="gramEnd"/>
      <w:r>
        <w:rPr>
          <w:rFonts w:ascii="Times New Roman" w:hAnsi="Times New Roman" w:cs="Times New Roman"/>
          <w:i/>
          <w:color w:val="auto"/>
        </w:rPr>
        <w:t xml:space="preserve"> Management Review, 14</w:t>
      </w:r>
      <w:r w:rsidR="007552F0">
        <w:rPr>
          <w:rFonts w:ascii="Times New Roman" w:hAnsi="Times New Roman" w:cs="Times New Roman"/>
          <w:color w:val="auto"/>
        </w:rPr>
        <w:t xml:space="preserve"> </w:t>
      </w:r>
      <w:r w:rsidR="00A802AF">
        <w:rPr>
          <w:rFonts w:ascii="Times New Roman" w:hAnsi="Times New Roman" w:cs="Times New Roman"/>
          <w:color w:val="auto"/>
        </w:rPr>
        <w:t>(</w:t>
      </w:r>
      <w:r>
        <w:rPr>
          <w:rFonts w:ascii="Times New Roman" w:hAnsi="Times New Roman" w:cs="Times New Roman"/>
          <w:color w:val="auto"/>
        </w:rPr>
        <w:t>1</w:t>
      </w:r>
      <w:r w:rsidR="00A802AF">
        <w:rPr>
          <w:rFonts w:ascii="Times New Roman" w:hAnsi="Times New Roman" w:cs="Times New Roman"/>
          <w:color w:val="auto"/>
        </w:rPr>
        <w:t>)</w:t>
      </w:r>
      <w:r>
        <w:rPr>
          <w:rFonts w:ascii="Times New Roman" w:hAnsi="Times New Roman" w:cs="Times New Roman"/>
          <w:color w:val="auto"/>
        </w:rPr>
        <w:t xml:space="preserve">, 57-74. Retrieved </w:t>
      </w:r>
      <w:proofErr w:type="gramStart"/>
      <w:r>
        <w:rPr>
          <w:rFonts w:ascii="Times New Roman" w:hAnsi="Times New Roman" w:cs="Times New Roman"/>
          <w:color w:val="auto"/>
        </w:rPr>
        <w:t xml:space="preserve">from  </w:t>
      </w:r>
      <w:proofErr w:type="gramEnd"/>
      <w:r w:rsidR="008F05A1">
        <w:fldChar w:fldCharType="begin"/>
      </w:r>
      <w:r w:rsidR="008F05A1">
        <w:instrText xml:space="preserve"> HYPERLINK "http://www.jstor.org/stable/258191" </w:instrText>
      </w:r>
      <w:r w:rsidR="008F05A1">
        <w:fldChar w:fldCharType="separate"/>
      </w:r>
      <w:r>
        <w:rPr>
          <w:rStyle w:val="Hyperlink"/>
          <w:rFonts w:ascii="Times New Roman" w:hAnsi="Times New Roman" w:cs="Times New Roman"/>
        </w:rPr>
        <w:t>www.jstor.org/stable/258191</w:t>
      </w:r>
      <w:r w:rsidR="008F05A1">
        <w:rPr>
          <w:rStyle w:val="Hyperlink"/>
          <w:rFonts w:ascii="Times New Roman" w:hAnsi="Times New Roman" w:cs="Times New Roman"/>
        </w:rPr>
        <w:fldChar w:fldCharType="end"/>
      </w:r>
      <w:r>
        <w:rPr>
          <w:rFonts w:ascii="Times New Roman" w:hAnsi="Times New Roman" w:cs="Times New Roman"/>
          <w:color w:val="auto"/>
        </w:rPr>
        <w:t xml:space="preserve">          </w:t>
      </w:r>
    </w:p>
    <w:p w:rsidR="00E259C2" w:rsidRDefault="00E259C2">
      <w:pPr>
        <w:pStyle w:val="Default"/>
        <w:spacing w:before="240"/>
        <w:ind w:right="560" w:firstLine="720"/>
        <w:contextualSpacing/>
        <w:jc w:val="both"/>
        <w:rPr>
          <w:rFonts w:ascii="Times New Roman" w:hAnsi="Times New Roman" w:cs="Times New Roman"/>
          <w:color w:val="auto"/>
        </w:rPr>
      </w:pPr>
    </w:p>
    <w:p w:rsidR="00E259C2" w:rsidRDefault="004C0BC6">
      <w:pPr>
        <w:spacing w:line="240" w:lineRule="auto"/>
        <w:jc w:val="both"/>
        <w:rPr>
          <w:rFonts w:ascii="Times New Roman" w:hAnsi="Times New Roman" w:cs="Times New Roman"/>
          <w:sz w:val="24"/>
          <w:szCs w:val="24"/>
        </w:rPr>
      </w:pPr>
      <w:proofErr w:type="gramStart"/>
      <w:r>
        <w:rPr>
          <w:rFonts w:ascii="Times New Roman" w:eastAsia="Times New Roman" w:hAnsi="Times New Roman" w:cs="Times New Roman"/>
          <w:kern w:val="36"/>
          <w:sz w:val="24"/>
          <w:szCs w:val="24"/>
        </w:rPr>
        <w:t>Institute of Chartered Accountants of Nigeria.</w:t>
      </w:r>
      <w:proofErr w:type="gramEnd"/>
      <w:r>
        <w:rPr>
          <w:rFonts w:ascii="Times New Roman" w:eastAsia="Times New Roman" w:hAnsi="Times New Roman" w:cs="Times New Roman"/>
          <w:kern w:val="36"/>
          <w:sz w:val="24"/>
          <w:szCs w:val="24"/>
        </w:rPr>
        <w:t xml:space="preserve"> </w:t>
      </w:r>
      <w:proofErr w:type="gramStart"/>
      <w:r>
        <w:rPr>
          <w:rFonts w:ascii="Times New Roman" w:eastAsia="Times New Roman" w:hAnsi="Times New Roman" w:cs="Times New Roman"/>
          <w:kern w:val="36"/>
          <w:sz w:val="24"/>
          <w:szCs w:val="24"/>
        </w:rPr>
        <w:t xml:space="preserve">(2014). </w:t>
      </w:r>
      <w:r>
        <w:rPr>
          <w:rFonts w:ascii="Times New Roman" w:eastAsia="Times New Roman" w:hAnsi="Times New Roman" w:cs="Times New Roman"/>
          <w:i/>
          <w:kern w:val="36"/>
          <w:sz w:val="24"/>
          <w:szCs w:val="24"/>
        </w:rPr>
        <w:t>Financial Reporting</w:t>
      </w:r>
      <w:r>
        <w:rPr>
          <w:rFonts w:ascii="Times New Roman" w:eastAsia="Times New Roman" w:hAnsi="Times New Roman" w:cs="Times New Roman"/>
          <w:kern w:val="36"/>
          <w:sz w:val="24"/>
          <w:szCs w:val="24"/>
        </w:rPr>
        <w:t>.</w:t>
      </w:r>
      <w:proofErr w:type="gramEnd"/>
      <w:r>
        <w:rPr>
          <w:rFonts w:ascii="Times New Roman" w:eastAsia="Times New Roman" w:hAnsi="Times New Roman" w:cs="Times New Roman"/>
          <w:kern w:val="36"/>
          <w:sz w:val="24"/>
          <w:szCs w:val="24"/>
        </w:rPr>
        <w:t xml:space="preserve"> </w:t>
      </w:r>
      <w:r>
        <w:rPr>
          <w:rFonts w:ascii="Times New Roman" w:hAnsi="Times New Roman" w:cs="Times New Roman"/>
          <w:sz w:val="24"/>
          <w:szCs w:val="24"/>
        </w:rPr>
        <w:t xml:space="preserve">Bracknell, </w:t>
      </w:r>
    </w:p>
    <w:p w:rsidR="00E259C2" w:rsidRDefault="004C0BC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Berkshire: Emile Woolf International.</w:t>
      </w:r>
    </w:p>
    <w:p w:rsidR="00A26EBA" w:rsidRDefault="00BC2612" w:rsidP="00A26EBA">
      <w:pPr>
        <w:spacing w:line="240" w:lineRule="auto"/>
        <w:jc w:val="both"/>
        <w:rPr>
          <w:rFonts w:ascii="Times New Roman" w:hAnsi="Times New Roman" w:cs="Times New Roman"/>
          <w:sz w:val="24"/>
          <w:szCs w:val="24"/>
        </w:rPr>
      </w:pPr>
      <w:r>
        <w:rPr>
          <w:rFonts w:ascii="Times New Roman" w:hAnsi="Times New Roman" w:cs="Times New Roman"/>
          <w:sz w:val="24"/>
          <w:szCs w:val="24"/>
        </w:rPr>
        <w:t>Jalal, M.A. (2008). An e</w:t>
      </w:r>
      <w:r w:rsidR="00A26EBA">
        <w:rPr>
          <w:rFonts w:ascii="Times New Roman" w:hAnsi="Times New Roman" w:cs="Times New Roman"/>
          <w:sz w:val="24"/>
          <w:szCs w:val="24"/>
        </w:rPr>
        <w:t xml:space="preserve">mpirical </w:t>
      </w:r>
      <w:r>
        <w:rPr>
          <w:rFonts w:ascii="Times New Roman" w:hAnsi="Times New Roman" w:cs="Times New Roman"/>
          <w:sz w:val="24"/>
          <w:szCs w:val="24"/>
        </w:rPr>
        <w:t>i</w:t>
      </w:r>
      <w:r w:rsidR="00730F70">
        <w:rPr>
          <w:rFonts w:ascii="Times New Roman" w:hAnsi="Times New Roman" w:cs="Times New Roman"/>
          <w:sz w:val="24"/>
          <w:szCs w:val="24"/>
        </w:rPr>
        <w:t>nvestigation</w:t>
      </w:r>
      <w:r>
        <w:rPr>
          <w:rFonts w:ascii="Times New Roman" w:hAnsi="Times New Roman" w:cs="Times New Roman"/>
          <w:sz w:val="24"/>
          <w:szCs w:val="24"/>
        </w:rPr>
        <w:t xml:space="preserve"> of users’ views on corporate annual r</w:t>
      </w:r>
      <w:r w:rsidR="00A26EBA">
        <w:rPr>
          <w:rFonts w:ascii="Times New Roman" w:hAnsi="Times New Roman" w:cs="Times New Roman"/>
          <w:sz w:val="24"/>
          <w:szCs w:val="24"/>
        </w:rPr>
        <w:t xml:space="preserve">eports </w:t>
      </w:r>
    </w:p>
    <w:p w:rsidR="00A26EBA" w:rsidRPr="00A26EBA" w:rsidRDefault="00A26EBA" w:rsidP="00A26EBA">
      <w:pPr>
        <w:spacing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Qatar. </w:t>
      </w:r>
      <w:proofErr w:type="gramStart"/>
      <w:r>
        <w:rPr>
          <w:rFonts w:ascii="Times New Roman" w:hAnsi="Times New Roman" w:cs="Times New Roman"/>
          <w:i/>
          <w:sz w:val="24"/>
          <w:szCs w:val="24"/>
        </w:rPr>
        <w:t>International Journal of Commerce and Management.</w:t>
      </w:r>
      <w:proofErr w:type="gramEnd"/>
      <w:r>
        <w:rPr>
          <w:rFonts w:ascii="Times New Roman" w:hAnsi="Times New Roman" w:cs="Times New Roman"/>
          <w:i/>
          <w:sz w:val="24"/>
          <w:szCs w:val="24"/>
        </w:rPr>
        <w:t xml:space="preserve"> </w:t>
      </w:r>
      <w:r>
        <w:rPr>
          <w:rFonts w:ascii="Times New Roman" w:hAnsi="Times New Roman" w:cs="Times New Roman"/>
          <w:sz w:val="24"/>
          <w:szCs w:val="24"/>
        </w:rPr>
        <w:t xml:space="preserve">17 (4), 312-325. Retrieved from </w:t>
      </w:r>
      <w:r>
        <w:t>http://dx.doi.org/10.1108/10569210710844381</w:t>
      </w:r>
    </w:p>
    <w:p w:rsidR="00E259C2" w:rsidRDefault="00D250B3">
      <w:pPr>
        <w:spacing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Owolabi</w:t>
      </w:r>
      <w:proofErr w:type="spellEnd"/>
      <w:r>
        <w:rPr>
          <w:rFonts w:ascii="Times New Roman" w:hAnsi="Times New Roman" w:cs="Times New Roman"/>
          <w:sz w:val="24"/>
          <w:szCs w:val="24"/>
        </w:rPr>
        <w:t>, A. &amp;</w:t>
      </w:r>
      <w:r w:rsidR="00BC2612">
        <w:rPr>
          <w:rFonts w:ascii="Times New Roman" w:hAnsi="Times New Roman" w:cs="Times New Roman"/>
          <w:sz w:val="24"/>
          <w:szCs w:val="24"/>
        </w:rPr>
        <w:t xml:space="preserve"> </w:t>
      </w:r>
      <w:proofErr w:type="spellStart"/>
      <w:r w:rsidR="00BC2612">
        <w:rPr>
          <w:rFonts w:ascii="Times New Roman" w:hAnsi="Times New Roman" w:cs="Times New Roman"/>
          <w:sz w:val="24"/>
          <w:szCs w:val="24"/>
        </w:rPr>
        <w:t>Iyoha</w:t>
      </w:r>
      <w:proofErr w:type="spellEnd"/>
      <w:r w:rsidR="00BC2612">
        <w:rPr>
          <w:rFonts w:ascii="Times New Roman" w:hAnsi="Times New Roman" w:cs="Times New Roman"/>
          <w:sz w:val="24"/>
          <w:szCs w:val="24"/>
        </w:rPr>
        <w:t>, F.O. (2012).</w:t>
      </w:r>
      <w:proofErr w:type="gramEnd"/>
      <w:r w:rsidR="00BC2612">
        <w:rPr>
          <w:rFonts w:ascii="Times New Roman" w:hAnsi="Times New Roman" w:cs="Times New Roman"/>
          <w:sz w:val="24"/>
          <w:szCs w:val="24"/>
        </w:rPr>
        <w:t xml:space="preserve"> Adopting international financial reporting s</w:t>
      </w:r>
      <w:r w:rsidR="004C0BC6">
        <w:rPr>
          <w:rFonts w:ascii="Times New Roman" w:hAnsi="Times New Roman" w:cs="Times New Roman"/>
          <w:sz w:val="24"/>
          <w:szCs w:val="24"/>
        </w:rPr>
        <w:t xml:space="preserve">tandards </w:t>
      </w:r>
    </w:p>
    <w:p w:rsidR="00E259C2" w:rsidRDefault="00BC2612">
      <w:pPr>
        <w:spacing w:line="240" w:lineRule="auto"/>
        <w:ind w:left="720"/>
        <w:contextualSpacing/>
        <w:jc w:val="both"/>
        <w:rPr>
          <w:rFonts w:ascii="Times New Roman" w:hAnsi="Times New Roman" w:cs="Times New Roman"/>
          <w:sz w:val="24"/>
          <w:szCs w:val="24"/>
        </w:rPr>
      </w:pPr>
      <w:r>
        <w:rPr>
          <w:rFonts w:ascii="Times New Roman" w:hAnsi="Times New Roman" w:cs="Times New Roman"/>
          <w:sz w:val="24"/>
          <w:szCs w:val="24"/>
        </w:rPr>
        <w:t>(IFRS) in Africa: B</w:t>
      </w:r>
      <w:r w:rsidR="004C0BC6">
        <w:rPr>
          <w:rFonts w:ascii="Times New Roman" w:hAnsi="Times New Roman" w:cs="Times New Roman"/>
          <w:sz w:val="24"/>
          <w:szCs w:val="24"/>
        </w:rPr>
        <w:t xml:space="preserve">enefits, prospects and challenges, </w:t>
      </w:r>
      <w:r w:rsidR="004C0BC6">
        <w:rPr>
          <w:rFonts w:ascii="Times New Roman" w:hAnsi="Times New Roman" w:cs="Times New Roman"/>
          <w:i/>
          <w:iCs/>
          <w:sz w:val="24"/>
          <w:szCs w:val="24"/>
        </w:rPr>
        <w:t>African Journal of Accounting, Auditing and Finance</w:t>
      </w:r>
      <w:r w:rsidR="007552F0">
        <w:rPr>
          <w:rFonts w:ascii="Times New Roman" w:hAnsi="Times New Roman" w:cs="Times New Roman"/>
          <w:sz w:val="24"/>
          <w:szCs w:val="24"/>
        </w:rPr>
        <w:t>, 1</w:t>
      </w:r>
      <w:r w:rsidR="00A802AF">
        <w:rPr>
          <w:rFonts w:ascii="Times New Roman" w:hAnsi="Times New Roman" w:cs="Times New Roman"/>
          <w:sz w:val="24"/>
          <w:szCs w:val="24"/>
        </w:rPr>
        <w:t>(</w:t>
      </w:r>
      <w:r w:rsidR="00F353E1">
        <w:rPr>
          <w:rFonts w:ascii="Times New Roman" w:hAnsi="Times New Roman" w:cs="Times New Roman"/>
          <w:sz w:val="24"/>
          <w:szCs w:val="24"/>
        </w:rPr>
        <w:t>1</w:t>
      </w:r>
      <w:r w:rsidR="00A802AF">
        <w:rPr>
          <w:rFonts w:ascii="Times New Roman" w:hAnsi="Times New Roman" w:cs="Times New Roman"/>
          <w:sz w:val="24"/>
          <w:szCs w:val="24"/>
        </w:rPr>
        <w:t>)</w:t>
      </w:r>
      <w:r w:rsidR="00F353E1">
        <w:rPr>
          <w:rFonts w:ascii="Times New Roman" w:hAnsi="Times New Roman" w:cs="Times New Roman"/>
          <w:sz w:val="24"/>
          <w:szCs w:val="24"/>
        </w:rPr>
        <w:t xml:space="preserve">, </w:t>
      </w:r>
      <w:r w:rsidR="004C0BC6">
        <w:rPr>
          <w:rFonts w:ascii="Times New Roman" w:hAnsi="Times New Roman" w:cs="Times New Roman"/>
          <w:sz w:val="24"/>
          <w:szCs w:val="24"/>
        </w:rPr>
        <w:t>77–86.</w:t>
      </w:r>
    </w:p>
    <w:p w:rsidR="00C4770E" w:rsidRDefault="00C4770E" w:rsidP="00C4770E">
      <w:pPr>
        <w:spacing w:line="240" w:lineRule="auto"/>
        <w:contextualSpacing/>
        <w:jc w:val="both"/>
        <w:rPr>
          <w:rFonts w:ascii="Times New Roman" w:hAnsi="Times New Roman" w:cs="Times New Roman"/>
          <w:sz w:val="24"/>
          <w:szCs w:val="24"/>
        </w:rPr>
      </w:pPr>
    </w:p>
    <w:p w:rsidR="00DD4CD0" w:rsidRDefault="00BC2612" w:rsidP="00C4770E">
      <w:pPr>
        <w:spacing w:line="24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Rowbottom</w:t>
      </w:r>
      <w:proofErr w:type="spellEnd"/>
      <w:r>
        <w:rPr>
          <w:rFonts w:ascii="Times New Roman" w:hAnsi="Times New Roman" w:cs="Times New Roman"/>
          <w:sz w:val="24"/>
          <w:szCs w:val="24"/>
        </w:rPr>
        <w:t>, N</w:t>
      </w:r>
      <w:proofErr w:type="gramStart"/>
      <w:r>
        <w:rPr>
          <w:rFonts w:ascii="Times New Roman" w:hAnsi="Times New Roman" w:cs="Times New Roman"/>
          <w:sz w:val="24"/>
          <w:szCs w:val="24"/>
        </w:rPr>
        <w:t>.&amp;</w:t>
      </w:r>
      <w:proofErr w:type="gramEnd"/>
      <w:r w:rsidR="00DD4CD0">
        <w:rPr>
          <w:rFonts w:ascii="Times New Roman" w:hAnsi="Times New Roman" w:cs="Times New Roman"/>
          <w:sz w:val="24"/>
          <w:szCs w:val="24"/>
        </w:rPr>
        <w:t xml:space="preserve"> </w:t>
      </w:r>
      <w:proofErr w:type="spellStart"/>
      <w:r w:rsidR="00DD4CD0">
        <w:rPr>
          <w:rFonts w:ascii="Times New Roman" w:hAnsi="Times New Roman" w:cs="Times New Roman"/>
          <w:sz w:val="24"/>
          <w:szCs w:val="24"/>
        </w:rPr>
        <w:t>Lymer</w:t>
      </w:r>
      <w:proofErr w:type="spellEnd"/>
      <w:r w:rsidR="00DD4CD0">
        <w:rPr>
          <w:rFonts w:ascii="Times New Roman" w:hAnsi="Times New Roman" w:cs="Times New Roman"/>
          <w:sz w:val="24"/>
          <w:szCs w:val="24"/>
        </w:rPr>
        <w:t>, A. (201</w:t>
      </w:r>
      <w:r>
        <w:rPr>
          <w:rFonts w:ascii="Times New Roman" w:hAnsi="Times New Roman" w:cs="Times New Roman"/>
          <w:sz w:val="24"/>
          <w:szCs w:val="24"/>
        </w:rPr>
        <w:t>0). Exploring the use and u</w:t>
      </w:r>
      <w:r w:rsidR="00DD4CD0">
        <w:rPr>
          <w:rFonts w:ascii="Times New Roman" w:hAnsi="Times New Roman" w:cs="Times New Roman"/>
          <w:sz w:val="24"/>
          <w:szCs w:val="24"/>
        </w:rPr>
        <w:t>s</w:t>
      </w:r>
      <w:r>
        <w:rPr>
          <w:rFonts w:ascii="Times New Roman" w:hAnsi="Times New Roman" w:cs="Times New Roman"/>
          <w:sz w:val="24"/>
          <w:szCs w:val="24"/>
        </w:rPr>
        <w:t>ers of narrative r</w:t>
      </w:r>
      <w:r w:rsidR="00DD4CD0">
        <w:rPr>
          <w:rFonts w:ascii="Times New Roman" w:hAnsi="Times New Roman" w:cs="Times New Roman"/>
          <w:sz w:val="24"/>
          <w:szCs w:val="24"/>
        </w:rPr>
        <w:t xml:space="preserve">eporting in the </w:t>
      </w:r>
    </w:p>
    <w:p w:rsidR="00DD4CD0" w:rsidRDefault="00BC2612" w:rsidP="00DD4CD0">
      <w:pPr>
        <w:spacing w:line="240" w:lineRule="auto"/>
        <w:ind w:left="709"/>
        <w:contextualSpacing/>
        <w:jc w:val="both"/>
        <w:rPr>
          <w:rFonts w:ascii="Times New Roman" w:hAnsi="Times New Roman" w:cs="Times New Roman"/>
          <w:sz w:val="24"/>
          <w:szCs w:val="24"/>
        </w:rPr>
      </w:pPr>
      <w:proofErr w:type="gramStart"/>
      <w:r>
        <w:rPr>
          <w:rFonts w:ascii="Times New Roman" w:hAnsi="Times New Roman" w:cs="Times New Roman"/>
          <w:sz w:val="24"/>
          <w:szCs w:val="24"/>
        </w:rPr>
        <w:t>online</w:t>
      </w:r>
      <w:proofErr w:type="gramEnd"/>
      <w:r>
        <w:rPr>
          <w:rFonts w:ascii="Times New Roman" w:hAnsi="Times New Roman" w:cs="Times New Roman"/>
          <w:sz w:val="24"/>
          <w:szCs w:val="24"/>
        </w:rPr>
        <w:t xml:space="preserve"> annual r</w:t>
      </w:r>
      <w:r w:rsidR="00DD4CD0">
        <w:rPr>
          <w:rFonts w:ascii="Times New Roman" w:hAnsi="Times New Roman" w:cs="Times New Roman"/>
          <w:sz w:val="24"/>
          <w:szCs w:val="24"/>
        </w:rPr>
        <w:t xml:space="preserve">eport. </w:t>
      </w:r>
      <w:proofErr w:type="gramStart"/>
      <w:r w:rsidR="00DD4CD0">
        <w:rPr>
          <w:rFonts w:ascii="Times New Roman" w:hAnsi="Times New Roman" w:cs="Times New Roman"/>
          <w:i/>
          <w:sz w:val="24"/>
          <w:szCs w:val="24"/>
        </w:rPr>
        <w:t>Journal of Applied Accounting Research.</w:t>
      </w:r>
      <w:proofErr w:type="gramEnd"/>
      <w:r w:rsidR="00DD4CD0">
        <w:rPr>
          <w:rFonts w:ascii="Times New Roman" w:hAnsi="Times New Roman" w:cs="Times New Roman"/>
          <w:i/>
          <w:sz w:val="24"/>
          <w:szCs w:val="24"/>
        </w:rPr>
        <w:t xml:space="preserve"> </w:t>
      </w:r>
      <w:r w:rsidR="00DD4CD0">
        <w:rPr>
          <w:rFonts w:ascii="Times New Roman" w:hAnsi="Times New Roman" w:cs="Times New Roman"/>
          <w:sz w:val="24"/>
          <w:szCs w:val="24"/>
        </w:rPr>
        <w:t xml:space="preserve">11(2), 90-108. </w:t>
      </w:r>
    </w:p>
    <w:p w:rsidR="00DD4CD0" w:rsidRPr="00DD4CD0" w:rsidRDefault="00DD4CD0" w:rsidP="00DD4CD0">
      <w:pPr>
        <w:spacing w:line="240" w:lineRule="auto"/>
        <w:ind w:left="709"/>
        <w:contextualSpacing/>
        <w:jc w:val="both"/>
        <w:rPr>
          <w:rFonts w:ascii="Times New Roman" w:hAnsi="Times New Roman" w:cs="Times New Roman"/>
          <w:sz w:val="24"/>
          <w:szCs w:val="24"/>
        </w:rPr>
      </w:pPr>
      <w:r>
        <w:rPr>
          <w:rFonts w:ascii="Times New Roman" w:hAnsi="Times New Roman" w:cs="Times New Roman"/>
          <w:sz w:val="24"/>
          <w:szCs w:val="24"/>
        </w:rPr>
        <w:t xml:space="preserve">Retrieved from </w:t>
      </w:r>
      <w:r>
        <w:t>http://dx.doi.org/10.1108/09675421011069487</w:t>
      </w:r>
    </w:p>
    <w:p w:rsidR="00E259C2" w:rsidRDefault="00BC2612">
      <w:pPr>
        <w:pStyle w:val="Default"/>
        <w:spacing w:before="240"/>
        <w:ind w:right="560"/>
        <w:contextualSpacing/>
        <w:jc w:val="both"/>
        <w:rPr>
          <w:rFonts w:ascii="Times New Roman" w:hAnsi="Times New Roman" w:cs="Times New Roman"/>
          <w:color w:val="auto"/>
        </w:rPr>
      </w:pPr>
      <w:r>
        <w:rPr>
          <w:rFonts w:ascii="Times New Roman" w:hAnsi="Times New Roman" w:cs="Times New Roman"/>
          <w:color w:val="auto"/>
        </w:rPr>
        <w:t xml:space="preserve">Shapiro, S.P. (2005). </w:t>
      </w:r>
      <w:proofErr w:type="gramStart"/>
      <w:r>
        <w:rPr>
          <w:rFonts w:ascii="Times New Roman" w:hAnsi="Times New Roman" w:cs="Times New Roman"/>
          <w:color w:val="auto"/>
        </w:rPr>
        <w:t>Agency t</w:t>
      </w:r>
      <w:r w:rsidR="004C0BC6">
        <w:rPr>
          <w:rFonts w:ascii="Times New Roman" w:hAnsi="Times New Roman" w:cs="Times New Roman"/>
          <w:color w:val="auto"/>
        </w:rPr>
        <w:t>heory.</w:t>
      </w:r>
      <w:proofErr w:type="gramEnd"/>
      <w:r w:rsidR="004C0BC6">
        <w:rPr>
          <w:rFonts w:ascii="Times New Roman" w:hAnsi="Times New Roman" w:cs="Times New Roman"/>
          <w:color w:val="auto"/>
        </w:rPr>
        <w:t xml:space="preserve">  </w:t>
      </w:r>
      <w:r w:rsidR="004C0BC6">
        <w:rPr>
          <w:rFonts w:ascii="Times New Roman" w:hAnsi="Times New Roman" w:cs="Times New Roman"/>
          <w:i/>
          <w:color w:val="auto"/>
        </w:rPr>
        <w:t>Annual Review of Sociology</w:t>
      </w:r>
      <w:r w:rsidR="004C0BC6">
        <w:rPr>
          <w:rFonts w:ascii="Times New Roman" w:hAnsi="Times New Roman" w:cs="Times New Roman"/>
          <w:color w:val="auto"/>
        </w:rPr>
        <w:t xml:space="preserve">, </w:t>
      </w:r>
      <w:r w:rsidR="004C0BC6">
        <w:rPr>
          <w:rFonts w:ascii="Times New Roman" w:hAnsi="Times New Roman" w:cs="Times New Roman"/>
          <w:i/>
          <w:color w:val="auto"/>
        </w:rPr>
        <w:t>31</w:t>
      </w:r>
      <w:r w:rsidR="004C0BC6">
        <w:rPr>
          <w:rFonts w:ascii="Times New Roman" w:hAnsi="Times New Roman" w:cs="Times New Roman"/>
          <w:color w:val="auto"/>
        </w:rPr>
        <w:t xml:space="preserve">, 263-284. </w:t>
      </w:r>
    </w:p>
    <w:p w:rsidR="00E259C2" w:rsidRDefault="004C0BC6">
      <w:pPr>
        <w:pStyle w:val="Default"/>
        <w:spacing w:before="240"/>
        <w:ind w:right="560" w:firstLine="720"/>
        <w:contextualSpacing/>
        <w:jc w:val="both"/>
        <w:rPr>
          <w:rFonts w:ascii="Times New Roman" w:hAnsi="Times New Roman" w:cs="Times New Roman"/>
          <w:color w:val="auto"/>
        </w:rPr>
      </w:pPr>
      <w:proofErr w:type="gramStart"/>
      <w:r>
        <w:rPr>
          <w:rFonts w:ascii="Times New Roman" w:hAnsi="Times New Roman" w:cs="Times New Roman"/>
          <w:color w:val="auto"/>
        </w:rPr>
        <w:t xml:space="preserve">Retrieved from </w:t>
      </w:r>
      <w:hyperlink r:id="rId13" w:history="1">
        <w:r>
          <w:rPr>
            <w:rStyle w:val="Hyperlink"/>
            <w:rFonts w:ascii="Times New Roman" w:hAnsi="Times New Roman" w:cs="Times New Roman"/>
            <w:color w:val="auto"/>
          </w:rPr>
          <w:t>http://www.jstor.org/stable/29737720</w:t>
        </w:r>
      </w:hyperlink>
      <w:r>
        <w:rPr>
          <w:rFonts w:ascii="Times New Roman" w:hAnsi="Times New Roman" w:cs="Times New Roman"/>
          <w:color w:val="auto"/>
        </w:rPr>
        <w:t>.</w:t>
      </w:r>
      <w:proofErr w:type="gramEnd"/>
    </w:p>
    <w:p w:rsidR="00E259C2" w:rsidRDefault="00E259C2">
      <w:pPr>
        <w:pStyle w:val="Default"/>
        <w:spacing w:before="240"/>
        <w:ind w:right="560" w:firstLine="720"/>
        <w:contextualSpacing/>
        <w:jc w:val="both"/>
        <w:rPr>
          <w:rFonts w:ascii="Times New Roman" w:hAnsi="Times New Roman" w:cs="Times New Roman"/>
          <w:color w:val="auto"/>
        </w:rPr>
      </w:pPr>
    </w:p>
    <w:p w:rsidR="00E259C2" w:rsidRDefault="00E259C2">
      <w:pPr>
        <w:pStyle w:val="Default"/>
        <w:spacing w:before="240"/>
        <w:ind w:right="560" w:firstLine="720"/>
        <w:contextualSpacing/>
        <w:jc w:val="both"/>
        <w:rPr>
          <w:rFonts w:ascii="Times New Roman" w:hAnsi="Times New Roman" w:cs="Times New Roman"/>
          <w:color w:val="auto"/>
        </w:rPr>
      </w:pPr>
    </w:p>
    <w:p w:rsidR="00E259C2" w:rsidRDefault="004C0BC6">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Stang</w:t>
      </w:r>
      <w:r w:rsidR="00BC2612">
        <w:rPr>
          <w:rFonts w:ascii="Times New Roman" w:hAnsi="Times New Roman" w:cs="Times New Roman"/>
          <w:sz w:val="24"/>
          <w:szCs w:val="24"/>
        </w:rPr>
        <w:t>a</w:t>
      </w:r>
      <w:proofErr w:type="spellEnd"/>
      <w:r w:rsidR="00BC2612">
        <w:rPr>
          <w:rFonts w:ascii="Times New Roman" w:hAnsi="Times New Roman" w:cs="Times New Roman"/>
          <w:sz w:val="24"/>
          <w:szCs w:val="24"/>
        </w:rPr>
        <w:t xml:space="preserve">, K.G. (1976).  </w:t>
      </w:r>
      <w:proofErr w:type="gramStart"/>
      <w:r w:rsidR="00BC2612">
        <w:rPr>
          <w:rFonts w:ascii="Times New Roman" w:hAnsi="Times New Roman" w:cs="Times New Roman"/>
          <w:sz w:val="24"/>
          <w:szCs w:val="24"/>
        </w:rPr>
        <w:t>Disclosure in published annual r</w:t>
      </w:r>
      <w:r>
        <w:rPr>
          <w:rFonts w:ascii="Times New Roman" w:hAnsi="Times New Roman" w:cs="Times New Roman"/>
          <w:sz w:val="24"/>
          <w:szCs w:val="24"/>
        </w:rPr>
        <w:t>eports.</w:t>
      </w:r>
      <w:proofErr w:type="gramEnd"/>
      <w:r>
        <w:rPr>
          <w:rFonts w:ascii="Times New Roman" w:hAnsi="Times New Roman" w:cs="Times New Roman"/>
          <w:sz w:val="24"/>
          <w:szCs w:val="24"/>
        </w:rPr>
        <w:t xml:space="preserve"> </w:t>
      </w:r>
      <w:r>
        <w:rPr>
          <w:rFonts w:ascii="Times New Roman" w:hAnsi="Times New Roman" w:cs="Times New Roman"/>
          <w:i/>
          <w:sz w:val="24"/>
          <w:szCs w:val="24"/>
        </w:rPr>
        <w:t>Financial Management, 5</w:t>
      </w:r>
      <w:r>
        <w:rPr>
          <w:rFonts w:ascii="Times New Roman" w:hAnsi="Times New Roman" w:cs="Times New Roman"/>
          <w:sz w:val="24"/>
          <w:szCs w:val="24"/>
        </w:rPr>
        <w:t xml:space="preserve">, </w:t>
      </w:r>
    </w:p>
    <w:p w:rsidR="00E259C2" w:rsidRDefault="004C0BC6">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42-52. Retrieved from </w:t>
      </w:r>
      <w:hyperlink r:id="rId14" w:history="1">
        <w:r>
          <w:rPr>
            <w:rStyle w:val="Hyperlink"/>
            <w:rFonts w:ascii="Times New Roman" w:hAnsi="Times New Roman" w:cs="Times New Roman"/>
            <w:sz w:val="24"/>
            <w:szCs w:val="24"/>
          </w:rPr>
          <w:t>http://www.jstor.org/stable/3665456</w:t>
        </w:r>
      </w:hyperlink>
      <w:r>
        <w:rPr>
          <w:rFonts w:ascii="Times New Roman" w:hAnsi="Times New Roman" w:cs="Times New Roman"/>
          <w:sz w:val="24"/>
          <w:szCs w:val="24"/>
        </w:rPr>
        <w:t>.</w:t>
      </w:r>
    </w:p>
    <w:p w:rsidR="00995C1E" w:rsidRDefault="00D250B3" w:rsidP="00D250B3">
      <w:pPr>
        <w:spacing w:line="240" w:lineRule="auto"/>
        <w:jc w:val="both"/>
        <w:rPr>
          <w:rFonts w:ascii="Times New Roman" w:hAnsi="Times New Roman" w:cs="Times New Roman"/>
          <w:sz w:val="24"/>
        </w:rPr>
      </w:pPr>
      <w:r>
        <w:rPr>
          <w:rFonts w:ascii="Times New Roman" w:hAnsi="Times New Roman" w:cs="Times New Roman"/>
          <w:sz w:val="24"/>
          <w:szCs w:val="24"/>
        </w:rPr>
        <w:t>Stanton, P. &amp; Stanton J. (2002</w:t>
      </w:r>
      <w:r>
        <w:rPr>
          <w:rFonts w:ascii="Times New Roman" w:hAnsi="Times New Roman" w:cs="Times New Roman"/>
          <w:sz w:val="24"/>
        </w:rPr>
        <w:t>).</w:t>
      </w:r>
      <w:r w:rsidR="00BC2612">
        <w:rPr>
          <w:rFonts w:ascii="Times New Roman" w:hAnsi="Times New Roman" w:cs="Times New Roman"/>
          <w:sz w:val="24"/>
        </w:rPr>
        <w:t xml:space="preserve"> </w:t>
      </w:r>
      <w:r w:rsidRPr="002779BB">
        <w:rPr>
          <w:rFonts w:ascii="Times New Roman" w:hAnsi="Times New Roman" w:cs="Times New Roman"/>
          <w:sz w:val="24"/>
        </w:rPr>
        <w:t>Corporate annual repor</w:t>
      </w:r>
      <w:r w:rsidR="00BC2612">
        <w:rPr>
          <w:rFonts w:ascii="Times New Roman" w:hAnsi="Times New Roman" w:cs="Times New Roman"/>
          <w:sz w:val="24"/>
        </w:rPr>
        <w:t>ts: Research perspectives used</w:t>
      </w:r>
      <w:r>
        <w:rPr>
          <w:rFonts w:ascii="Times New Roman" w:hAnsi="Times New Roman" w:cs="Times New Roman"/>
          <w:sz w:val="24"/>
        </w:rPr>
        <w:t xml:space="preserve">. </w:t>
      </w:r>
    </w:p>
    <w:p w:rsidR="00D250B3" w:rsidRDefault="00995C1E" w:rsidP="00D250B3">
      <w:pPr>
        <w:spacing w:line="240" w:lineRule="auto"/>
        <w:jc w:val="both"/>
        <w:rPr>
          <w:rFonts w:ascii="Times New Roman" w:hAnsi="Times New Roman" w:cs="Times New Roman"/>
          <w:sz w:val="24"/>
          <w:szCs w:val="24"/>
        </w:rPr>
      </w:pPr>
      <w:r>
        <w:rPr>
          <w:rFonts w:ascii="Times New Roman" w:hAnsi="Times New Roman" w:cs="Times New Roman"/>
          <w:sz w:val="24"/>
        </w:rPr>
        <w:tab/>
      </w:r>
      <w:proofErr w:type="gramStart"/>
      <w:r w:rsidRPr="00995C1E">
        <w:rPr>
          <w:rFonts w:ascii="Times New Roman" w:hAnsi="Times New Roman" w:cs="Times New Roman"/>
          <w:i/>
          <w:sz w:val="24"/>
        </w:rPr>
        <w:t>Accounting, Auditing and Accountability Journal.</w:t>
      </w:r>
      <w:proofErr w:type="gramEnd"/>
      <w:r w:rsidR="00D250B3" w:rsidRPr="002779BB">
        <w:rPr>
          <w:rFonts w:ascii="Times New Roman" w:hAnsi="Times New Roman" w:cs="Times New Roman"/>
          <w:sz w:val="24"/>
        </w:rPr>
        <w:t xml:space="preserve"> </w:t>
      </w:r>
      <w:r w:rsidR="00D250B3">
        <w:rPr>
          <w:rFonts w:ascii="Times New Roman" w:hAnsi="Times New Roman" w:cs="Times New Roman"/>
          <w:sz w:val="24"/>
          <w:szCs w:val="24"/>
        </w:rPr>
        <w:t xml:space="preserve"> </w:t>
      </w:r>
      <w:r>
        <w:rPr>
          <w:rFonts w:ascii="Times New Roman" w:hAnsi="Times New Roman" w:cs="Times New Roman"/>
          <w:sz w:val="24"/>
          <w:szCs w:val="24"/>
        </w:rPr>
        <w:t>15(4), 478-500</w:t>
      </w:r>
      <w:r w:rsidR="007552F0">
        <w:rPr>
          <w:rFonts w:ascii="Times New Roman" w:hAnsi="Times New Roman" w:cs="Times New Roman"/>
          <w:sz w:val="24"/>
          <w:szCs w:val="24"/>
        </w:rPr>
        <w:t>.</w:t>
      </w:r>
    </w:p>
    <w:p w:rsidR="00E259C2" w:rsidRDefault="00BC2612">
      <w:pPr>
        <w:spacing w:line="240" w:lineRule="auto"/>
        <w:jc w:val="both"/>
        <w:rPr>
          <w:rFonts w:ascii="Times New Roman" w:hAnsi="Times New Roman" w:cs="Times New Roman"/>
          <w:i/>
          <w:sz w:val="24"/>
          <w:szCs w:val="24"/>
        </w:rPr>
      </w:pPr>
      <w:r>
        <w:rPr>
          <w:rFonts w:ascii="Times New Roman" w:hAnsi="Times New Roman" w:cs="Times New Roman"/>
          <w:sz w:val="24"/>
          <w:szCs w:val="24"/>
        </w:rPr>
        <w:t xml:space="preserve">Stone, D.E. (1967). </w:t>
      </w:r>
      <w:proofErr w:type="gramStart"/>
      <w:r>
        <w:rPr>
          <w:rFonts w:ascii="Times New Roman" w:hAnsi="Times New Roman" w:cs="Times New Roman"/>
          <w:sz w:val="24"/>
          <w:szCs w:val="24"/>
        </w:rPr>
        <w:t>The objective of financial reporting in the annual r</w:t>
      </w:r>
      <w:r w:rsidR="004C0BC6">
        <w:rPr>
          <w:rFonts w:ascii="Times New Roman" w:hAnsi="Times New Roman" w:cs="Times New Roman"/>
          <w:sz w:val="24"/>
          <w:szCs w:val="24"/>
        </w:rPr>
        <w:t>eport.</w:t>
      </w:r>
      <w:proofErr w:type="gramEnd"/>
      <w:r w:rsidR="004C0BC6">
        <w:rPr>
          <w:rFonts w:ascii="Times New Roman" w:hAnsi="Times New Roman" w:cs="Times New Roman"/>
          <w:sz w:val="24"/>
          <w:szCs w:val="24"/>
        </w:rPr>
        <w:t xml:space="preserve"> </w:t>
      </w:r>
      <w:r w:rsidR="004C0BC6">
        <w:rPr>
          <w:rFonts w:ascii="Times New Roman" w:hAnsi="Times New Roman" w:cs="Times New Roman"/>
          <w:i/>
          <w:sz w:val="24"/>
          <w:szCs w:val="24"/>
        </w:rPr>
        <w:t xml:space="preserve">The </w:t>
      </w:r>
    </w:p>
    <w:p w:rsidR="00E259C2" w:rsidRDefault="004C0BC6">
      <w:pPr>
        <w:spacing w:line="240" w:lineRule="auto"/>
        <w:ind w:left="720"/>
        <w:contextualSpacing/>
        <w:jc w:val="both"/>
        <w:rPr>
          <w:rFonts w:ascii="Times New Roman" w:hAnsi="Times New Roman" w:cs="Times New Roman"/>
          <w:i/>
          <w:sz w:val="24"/>
          <w:szCs w:val="24"/>
        </w:rPr>
      </w:pPr>
      <w:proofErr w:type="gramStart"/>
      <w:r>
        <w:rPr>
          <w:rFonts w:ascii="Times New Roman" w:hAnsi="Times New Roman" w:cs="Times New Roman"/>
          <w:i/>
          <w:sz w:val="24"/>
          <w:szCs w:val="24"/>
        </w:rPr>
        <w:t>Accounting Review, 42</w:t>
      </w:r>
      <w:r>
        <w:rPr>
          <w:rFonts w:ascii="Times New Roman" w:hAnsi="Times New Roman" w:cs="Times New Roman"/>
          <w:sz w:val="24"/>
          <w:szCs w:val="24"/>
        </w:rPr>
        <w:t>, 331-337.</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Retrieved from </w:t>
      </w:r>
      <w:hyperlink r:id="rId15" w:history="1">
        <w:r>
          <w:rPr>
            <w:rStyle w:val="Hyperlink"/>
            <w:rFonts w:ascii="Times New Roman" w:hAnsi="Times New Roman" w:cs="Times New Roman"/>
            <w:sz w:val="24"/>
            <w:szCs w:val="24"/>
          </w:rPr>
          <w:t>http://www.jstor.org/stable/243937</w:t>
        </w:r>
      </w:hyperlink>
      <w:r>
        <w:rPr>
          <w:rFonts w:ascii="Times New Roman" w:hAnsi="Times New Roman" w:cs="Times New Roman"/>
          <w:sz w:val="24"/>
          <w:szCs w:val="24"/>
        </w:rPr>
        <w:t>.</w:t>
      </w:r>
      <w:proofErr w:type="gramEnd"/>
    </w:p>
    <w:p w:rsidR="00E259C2" w:rsidRDefault="004C0BC6">
      <w:pPr>
        <w:pStyle w:val="Default"/>
        <w:jc w:val="both"/>
        <w:rPr>
          <w:rFonts w:ascii="Times New Roman" w:hAnsi="Times New Roman" w:cs="Times New Roman"/>
          <w:bCs/>
          <w:color w:val="auto"/>
        </w:rPr>
      </w:pPr>
      <w:proofErr w:type="spellStart"/>
      <w:r>
        <w:rPr>
          <w:rFonts w:ascii="Times New Roman" w:hAnsi="Times New Roman" w:cs="Times New Roman"/>
          <w:color w:val="auto"/>
        </w:rPr>
        <w:lastRenderedPageBreak/>
        <w:t>Tarca</w:t>
      </w:r>
      <w:proofErr w:type="spellEnd"/>
      <w:r>
        <w:rPr>
          <w:rFonts w:ascii="Times New Roman" w:hAnsi="Times New Roman" w:cs="Times New Roman"/>
          <w:color w:val="auto"/>
        </w:rPr>
        <w:t xml:space="preserve">, A. (2012). </w:t>
      </w:r>
      <w:r w:rsidR="00BC2612">
        <w:rPr>
          <w:rFonts w:ascii="Times New Roman" w:hAnsi="Times New Roman" w:cs="Times New Roman"/>
          <w:bCs/>
          <w:i/>
          <w:color w:val="auto"/>
        </w:rPr>
        <w:t>The case for global accounting s</w:t>
      </w:r>
      <w:r>
        <w:rPr>
          <w:rFonts w:ascii="Times New Roman" w:hAnsi="Times New Roman" w:cs="Times New Roman"/>
          <w:bCs/>
          <w:i/>
          <w:color w:val="auto"/>
        </w:rPr>
        <w:t>tandards: Arg</w:t>
      </w:r>
      <w:r w:rsidR="00BC2612">
        <w:rPr>
          <w:rFonts w:ascii="Times New Roman" w:hAnsi="Times New Roman" w:cs="Times New Roman"/>
          <w:bCs/>
          <w:i/>
          <w:color w:val="auto"/>
        </w:rPr>
        <w:t>uments and e</w:t>
      </w:r>
      <w:r>
        <w:rPr>
          <w:rFonts w:ascii="Times New Roman" w:hAnsi="Times New Roman" w:cs="Times New Roman"/>
          <w:bCs/>
          <w:i/>
          <w:color w:val="auto"/>
        </w:rPr>
        <w:t>vidence</w:t>
      </w:r>
      <w:r>
        <w:rPr>
          <w:rFonts w:ascii="Times New Roman" w:hAnsi="Times New Roman" w:cs="Times New Roman"/>
          <w:bCs/>
          <w:color w:val="auto"/>
        </w:rPr>
        <w:t xml:space="preserve">. </w:t>
      </w:r>
    </w:p>
    <w:p w:rsidR="00E259C2" w:rsidRDefault="004C0BC6">
      <w:pPr>
        <w:pStyle w:val="Default"/>
        <w:ind w:firstLine="720"/>
        <w:jc w:val="both"/>
        <w:rPr>
          <w:rFonts w:ascii="Times New Roman" w:hAnsi="Times New Roman" w:cs="Times New Roman"/>
          <w:color w:val="auto"/>
        </w:rPr>
      </w:pPr>
      <w:proofErr w:type="gramStart"/>
      <w:r>
        <w:rPr>
          <w:rFonts w:ascii="Times New Roman" w:hAnsi="Times New Roman" w:cs="Times New Roman"/>
          <w:bCs/>
          <w:color w:val="auto"/>
        </w:rPr>
        <w:t xml:space="preserve">Retrieved from </w:t>
      </w:r>
      <w:hyperlink r:id="rId16" w:history="1">
        <w:r>
          <w:rPr>
            <w:rStyle w:val="Hyperlink"/>
            <w:rFonts w:ascii="Times New Roman" w:hAnsi="Times New Roman" w:cs="Times New Roman"/>
            <w:color w:val="auto"/>
          </w:rPr>
          <w:t>http://www.iasplus.com/en/publications/research/ann-tarca</w:t>
        </w:r>
      </w:hyperlink>
      <w:r>
        <w:rPr>
          <w:rFonts w:ascii="Times New Roman" w:hAnsi="Times New Roman" w:cs="Times New Roman"/>
          <w:color w:val="auto"/>
        </w:rPr>
        <w:t>.</w:t>
      </w:r>
      <w:proofErr w:type="gramEnd"/>
    </w:p>
    <w:p w:rsidR="00F353E1" w:rsidRDefault="00F353E1">
      <w:pPr>
        <w:pStyle w:val="Default"/>
        <w:ind w:firstLine="720"/>
        <w:jc w:val="both"/>
        <w:rPr>
          <w:rFonts w:ascii="Times New Roman" w:hAnsi="Times New Roman" w:cs="Times New Roman"/>
          <w:color w:val="auto"/>
        </w:rPr>
      </w:pPr>
    </w:p>
    <w:p w:rsidR="00E259C2" w:rsidRDefault="004C0BC6">
      <w:pPr>
        <w:spacing w:line="24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Yuthas</w:t>
      </w:r>
      <w:proofErr w:type="spellEnd"/>
      <w:r>
        <w:rPr>
          <w:rFonts w:ascii="Times New Roman" w:hAnsi="Times New Roman" w:cs="Times New Roman"/>
          <w:sz w:val="24"/>
          <w:szCs w:val="24"/>
        </w:rPr>
        <w:t>, K., Rogers, R., &amp; Dilla</w:t>
      </w:r>
      <w:r w:rsidR="00BC2612">
        <w:rPr>
          <w:rFonts w:ascii="Times New Roman" w:hAnsi="Times New Roman" w:cs="Times New Roman"/>
          <w:sz w:val="24"/>
          <w:szCs w:val="24"/>
        </w:rPr>
        <w:t>rd, J.F. (2002).</w:t>
      </w:r>
      <w:proofErr w:type="gramEnd"/>
      <w:r w:rsidR="00BC2612">
        <w:rPr>
          <w:rFonts w:ascii="Times New Roman" w:hAnsi="Times New Roman" w:cs="Times New Roman"/>
          <w:sz w:val="24"/>
          <w:szCs w:val="24"/>
        </w:rPr>
        <w:t xml:space="preserve"> Communicative action and c</w:t>
      </w:r>
      <w:r>
        <w:rPr>
          <w:rFonts w:ascii="Times New Roman" w:hAnsi="Times New Roman" w:cs="Times New Roman"/>
          <w:sz w:val="24"/>
          <w:szCs w:val="24"/>
        </w:rPr>
        <w:t xml:space="preserve">orporate </w:t>
      </w:r>
    </w:p>
    <w:p w:rsidR="00E259C2" w:rsidRDefault="00BC2612">
      <w:pPr>
        <w:spacing w:line="240" w:lineRule="auto"/>
        <w:ind w:left="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annual</w:t>
      </w:r>
      <w:proofErr w:type="gramEnd"/>
      <w:r>
        <w:rPr>
          <w:rFonts w:ascii="Times New Roman" w:hAnsi="Times New Roman" w:cs="Times New Roman"/>
          <w:sz w:val="24"/>
          <w:szCs w:val="24"/>
        </w:rPr>
        <w:t xml:space="preserve"> r</w:t>
      </w:r>
      <w:r w:rsidR="004C0BC6">
        <w:rPr>
          <w:rFonts w:ascii="Times New Roman" w:hAnsi="Times New Roman" w:cs="Times New Roman"/>
          <w:sz w:val="24"/>
          <w:szCs w:val="24"/>
        </w:rPr>
        <w:t xml:space="preserve">eports. </w:t>
      </w:r>
      <w:r w:rsidR="004C0BC6">
        <w:rPr>
          <w:rFonts w:ascii="Times New Roman" w:hAnsi="Times New Roman" w:cs="Times New Roman"/>
          <w:i/>
          <w:sz w:val="24"/>
          <w:szCs w:val="24"/>
        </w:rPr>
        <w:t>Journal of Business Ethics, 41</w:t>
      </w:r>
      <w:r w:rsidR="004C0BC6">
        <w:rPr>
          <w:rFonts w:ascii="Times New Roman" w:hAnsi="Times New Roman" w:cs="Times New Roman"/>
          <w:sz w:val="24"/>
          <w:szCs w:val="24"/>
        </w:rPr>
        <w:t xml:space="preserve">, 141-157. </w:t>
      </w:r>
      <w:proofErr w:type="gramStart"/>
      <w:r w:rsidR="004C0BC6">
        <w:rPr>
          <w:rFonts w:ascii="Times New Roman" w:hAnsi="Times New Roman" w:cs="Times New Roman"/>
          <w:sz w:val="24"/>
          <w:szCs w:val="24"/>
        </w:rPr>
        <w:t xml:space="preserve">Retrieved from </w:t>
      </w:r>
      <w:hyperlink r:id="rId17" w:history="1">
        <w:r w:rsidR="004C0BC6">
          <w:rPr>
            <w:rStyle w:val="Hyperlink"/>
            <w:rFonts w:ascii="Times New Roman" w:hAnsi="Times New Roman" w:cs="Times New Roman"/>
            <w:sz w:val="24"/>
            <w:szCs w:val="24"/>
          </w:rPr>
          <w:t>http://www.jstor.org/stable/25074912</w:t>
        </w:r>
      </w:hyperlink>
      <w:r w:rsidR="004C0BC6">
        <w:rPr>
          <w:rFonts w:ascii="Times New Roman" w:hAnsi="Times New Roman" w:cs="Times New Roman"/>
          <w:sz w:val="24"/>
          <w:szCs w:val="24"/>
        </w:rPr>
        <w:t>.</w:t>
      </w:r>
      <w:proofErr w:type="gramEnd"/>
    </w:p>
    <w:p w:rsidR="00E259C2" w:rsidRDefault="00E259C2">
      <w:pPr>
        <w:contextualSpacing/>
        <w:jc w:val="both"/>
        <w:rPr>
          <w:rFonts w:ascii="Times New Roman" w:hAnsi="Times New Roman" w:cs="Times New Roman"/>
          <w:sz w:val="20"/>
          <w:szCs w:val="20"/>
        </w:rPr>
      </w:pPr>
    </w:p>
    <w:p w:rsidR="00E259C2" w:rsidRDefault="00E259C2">
      <w:pPr>
        <w:ind w:left="720"/>
        <w:contextualSpacing/>
        <w:jc w:val="both"/>
        <w:rPr>
          <w:rFonts w:ascii="Times New Roman" w:hAnsi="Times New Roman" w:cs="Times New Roman"/>
          <w:sz w:val="20"/>
          <w:szCs w:val="20"/>
        </w:rPr>
      </w:pPr>
    </w:p>
    <w:p w:rsidR="00E259C2" w:rsidRDefault="00E259C2" w:rsidP="00C65571">
      <w:pPr>
        <w:contextualSpacing/>
        <w:jc w:val="both"/>
        <w:rPr>
          <w:rFonts w:ascii="Times New Roman" w:hAnsi="Times New Roman" w:cs="Times New Roman"/>
          <w:sz w:val="20"/>
          <w:szCs w:val="20"/>
        </w:rPr>
      </w:pPr>
    </w:p>
    <w:sectPr w:rsidR="00E259C2">
      <w:headerReference w:type="even" r:id="rId18"/>
      <w:headerReference w:type="default" r:id="rId19"/>
      <w:footerReference w:type="even" r:id="rId20"/>
      <w:footerReference w:type="default" r:id="rId21"/>
      <w:headerReference w:type="first" r:id="rId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5B42" w:rsidRDefault="002A5B42">
      <w:pPr>
        <w:spacing w:after="0" w:line="240" w:lineRule="auto"/>
      </w:pPr>
      <w:r>
        <w:separator/>
      </w:r>
    </w:p>
  </w:endnote>
  <w:endnote w:type="continuationSeparator" w:id="0">
    <w:p w:rsidR="002A5B42" w:rsidRDefault="002A5B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de">
    <w:altName w:val="Cod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5D" w:rsidRDefault="005974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5D" w:rsidRDefault="0059745D">
    <w:pPr>
      <w:pStyle w:val="Footer"/>
      <w:jc w:val="center"/>
    </w:pPr>
    <w:r>
      <w:fldChar w:fldCharType="begin"/>
    </w:r>
    <w:r>
      <w:instrText xml:space="preserve"> PAGE   \* MERGEFORMAT </w:instrText>
    </w:r>
    <w:r>
      <w:fldChar w:fldCharType="separate"/>
    </w:r>
    <w:r w:rsidR="00E53675">
      <w:rPr>
        <w:noProof/>
      </w:rPr>
      <w:t>16</w:t>
    </w:r>
    <w:r>
      <w:rPr>
        <w:noProof/>
      </w:rPr>
      <w:fldChar w:fldCharType="end"/>
    </w:r>
  </w:p>
  <w:p w:rsidR="0059745D" w:rsidRDefault="005974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5B42" w:rsidRDefault="002A5B42">
      <w:pPr>
        <w:spacing w:after="0" w:line="240" w:lineRule="auto"/>
      </w:pPr>
      <w:r>
        <w:separator/>
      </w:r>
    </w:p>
  </w:footnote>
  <w:footnote w:type="continuationSeparator" w:id="0">
    <w:p w:rsidR="002A5B42" w:rsidRDefault="002A5B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5D" w:rsidRDefault="005974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5D" w:rsidRDefault="005974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45D" w:rsidRDefault="005974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8160B716"/>
    <w:lvl w:ilvl="0" w:tplc="7BAA943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69C14E64"/>
    <w:multiLevelType w:val="hybridMultilevel"/>
    <w:tmpl w:val="8160B716"/>
    <w:lvl w:ilvl="0" w:tplc="7BAA943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59C2"/>
    <w:rsid w:val="000609EC"/>
    <w:rsid w:val="000C5262"/>
    <w:rsid w:val="000D21B9"/>
    <w:rsid w:val="00114029"/>
    <w:rsid w:val="00200451"/>
    <w:rsid w:val="002577CB"/>
    <w:rsid w:val="0027170C"/>
    <w:rsid w:val="002A3ADD"/>
    <w:rsid w:val="002A5B42"/>
    <w:rsid w:val="002C7515"/>
    <w:rsid w:val="0037716E"/>
    <w:rsid w:val="003A0C27"/>
    <w:rsid w:val="003F0AA2"/>
    <w:rsid w:val="003F1E56"/>
    <w:rsid w:val="00416C62"/>
    <w:rsid w:val="00447CEA"/>
    <w:rsid w:val="0049344A"/>
    <w:rsid w:val="004C0BC6"/>
    <w:rsid w:val="00511C6D"/>
    <w:rsid w:val="005230DF"/>
    <w:rsid w:val="00536122"/>
    <w:rsid w:val="00586679"/>
    <w:rsid w:val="0059745D"/>
    <w:rsid w:val="005C4FE8"/>
    <w:rsid w:val="00680932"/>
    <w:rsid w:val="006C20F7"/>
    <w:rsid w:val="006E0311"/>
    <w:rsid w:val="00725F39"/>
    <w:rsid w:val="00730F70"/>
    <w:rsid w:val="007552F0"/>
    <w:rsid w:val="007A687C"/>
    <w:rsid w:val="00862A36"/>
    <w:rsid w:val="00893CA5"/>
    <w:rsid w:val="008C6DDE"/>
    <w:rsid w:val="008F05A1"/>
    <w:rsid w:val="009405C3"/>
    <w:rsid w:val="00995C1E"/>
    <w:rsid w:val="009D7738"/>
    <w:rsid w:val="00A10DF3"/>
    <w:rsid w:val="00A26EBA"/>
    <w:rsid w:val="00A4214A"/>
    <w:rsid w:val="00A802AF"/>
    <w:rsid w:val="00AE3C33"/>
    <w:rsid w:val="00B32032"/>
    <w:rsid w:val="00B63A6A"/>
    <w:rsid w:val="00BC2612"/>
    <w:rsid w:val="00C23062"/>
    <w:rsid w:val="00C4770E"/>
    <w:rsid w:val="00C65571"/>
    <w:rsid w:val="00D250B3"/>
    <w:rsid w:val="00D87E67"/>
    <w:rsid w:val="00DB7896"/>
    <w:rsid w:val="00DD4CD0"/>
    <w:rsid w:val="00E259C2"/>
    <w:rsid w:val="00E52EC0"/>
    <w:rsid w:val="00E53675"/>
    <w:rsid w:val="00F353E1"/>
    <w:rsid w:val="00F85D70"/>
    <w:rsid w:val="00FD6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table" w:styleId="TableGrid">
    <w:name w:val="Table Grid"/>
    <w:basedOn w:val="TableNormal"/>
    <w:uiPriority w:val="59"/>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Code" w:hAnsi="Code" w:cs="Code"/>
      <w:color w:val="000000"/>
      <w:sz w:val="24"/>
      <w:szCs w:val="24"/>
      <w:lang w:val="en-U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rPr>
      <w:rFonts w:cs="Times New Roman"/>
      <w:lang w:val="en-U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table" w:styleId="TableGrid">
    <w:name w:val="Table Grid"/>
    <w:basedOn w:val="TableNormal"/>
    <w:uiPriority w:val="59"/>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Code" w:hAnsi="Code" w:cs="Code"/>
      <w:color w:val="000000"/>
      <w:sz w:val="24"/>
      <w:szCs w:val="24"/>
      <w:lang w:val="en-US"/>
    </w:rPr>
  </w:style>
  <w:style w:type="character" w:styleId="Emphasis">
    <w:name w:val="Emphasis"/>
    <w:basedOn w:val="DefaultParagraphFont"/>
    <w:uiPriority w:val="20"/>
    <w:qFormat/>
    <w:rPr>
      <w:i/>
      <w:iCs/>
    </w:rPr>
  </w:style>
  <w:style w:type="paragraph" w:styleId="ListParagraph">
    <w:name w:val="List Paragraph"/>
    <w:basedOn w:val="Normal"/>
    <w:uiPriority w:val="34"/>
    <w:qFormat/>
    <w:pPr>
      <w:ind w:left="720"/>
      <w:contextualSpacing/>
    </w:pPr>
    <w:rPr>
      <w:rFonts w:cs="Times New Roman"/>
      <w:lang w:val="en-US"/>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fakile.og@unilorin.edu.ng" TargetMode="External"/><Relationship Id="rId13" Type="http://schemas.openxmlformats.org/officeDocument/2006/relationships/hyperlink" Target="http://www.jstor.org/stable/29737720"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jstor.org/stable/154328" TargetMode="External"/><Relationship Id="rId17" Type="http://schemas.openxmlformats.org/officeDocument/2006/relationships/hyperlink" Target="http://www.jstor.org/stable/25074912" TargetMode="External"/><Relationship Id="rId2" Type="http://schemas.openxmlformats.org/officeDocument/2006/relationships/styles" Target="styles.xml"/><Relationship Id="rId16" Type="http://schemas.openxmlformats.org/officeDocument/2006/relationships/hyperlink" Target="http://www.iasplus.com/en/publications/research/ann-tarca"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ccsenet.org/journal/index.php/ibr/article/viewFile/1149/114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jstor.org/stable/243937" TargetMode="External"/><Relationship Id="rId23" Type="http://schemas.openxmlformats.org/officeDocument/2006/relationships/fontTable" Target="fontTable.xml"/><Relationship Id="rId10" Type="http://schemas.openxmlformats.org/officeDocument/2006/relationships/hyperlink" Target="http://smallbusiness.chron.com/target-audience-annual-report-filed-sec-37795.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ersj.eu/repec/ers/papers/10_3_p2.pdf" TargetMode="External"/><Relationship Id="rId14" Type="http://schemas.openxmlformats.org/officeDocument/2006/relationships/hyperlink" Target="http://www.jstor.org/stable/3665456"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16</Pages>
  <Words>4208</Words>
  <Characters>23987</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GRACEPEK</dc:creator>
  <cp:lastModifiedBy>GRACEPEK</cp:lastModifiedBy>
  <cp:revision>32</cp:revision>
  <dcterms:created xsi:type="dcterms:W3CDTF">2019-03-19T13:11:00Z</dcterms:created>
  <dcterms:modified xsi:type="dcterms:W3CDTF">2019-06-17T08:51:00Z</dcterms:modified>
</cp:coreProperties>
</file>