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536" w:rsidRDefault="00006291" w:rsidP="00006291">
      <w:pPr>
        <w:spacing w:after="120" w:line="480" w:lineRule="auto"/>
        <w:jc w:val="center"/>
        <w:rPr>
          <w:rFonts w:ascii="Times New Roman" w:hAnsi="Times New Roman" w:cs="Times New Roman"/>
          <w:b/>
          <w:sz w:val="26"/>
          <w:szCs w:val="28"/>
        </w:rPr>
      </w:pPr>
      <w:r>
        <w:rPr>
          <w:rFonts w:ascii="Times New Roman" w:hAnsi="Times New Roman" w:cs="Times New Roman"/>
          <w:b/>
          <w:sz w:val="26"/>
          <w:szCs w:val="28"/>
        </w:rPr>
        <w:t>BETWEEN AA</w:t>
      </w:r>
      <w:r w:rsidR="00997536">
        <w:rPr>
          <w:rFonts w:ascii="Times New Roman" w:hAnsi="Times New Roman" w:cs="Times New Roman"/>
          <w:b/>
          <w:sz w:val="26"/>
          <w:szCs w:val="28"/>
        </w:rPr>
        <w:t>CR2 AND RDA, WHAT HAS CHANGED</w:t>
      </w:r>
      <w:r w:rsidR="00FE748B">
        <w:rPr>
          <w:rFonts w:ascii="Times New Roman" w:hAnsi="Times New Roman" w:cs="Times New Roman"/>
          <w:b/>
          <w:sz w:val="26"/>
          <w:szCs w:val="28"/>
        </w:rPr>
        <w:t xml:space="preserve"> OCCUR</w:t>
      </w:r>
      <w:r w:rsidR="00C17049">
        <w:rPr>
          <w:rFonts w:ascii="Times New Roman" w:hAnsi="Times New Roman" w:cs="Times New Roman"/>
          <w:b/>
          <w:sz w:val="26"/>
          <w:szCs w:val="28"/>
        </w:rPr>
        <w:t>S</w:t>
      </w:r>
      <w:r w:rsidR="00FE748B">
        <w:rPr>
          <w:rFonts w:ascii="Times New Roman" w:hAnsi="Times New Roman" w:cs="Times New Roman"/>
          <w:b/>
          <w:sz w:val="26"/>
          <w:szCs w:val="28"/>
        </w:rPr>
        <w:t xml:space="preserve"> ON THEM</w:t>
      </w:r>
      <w:r w:rsidR="00C9282D">
        <w:rPr>
          <w:rFonts w:ascii="Times New Roman" w:hAnsi="Times New Roman" w:cs="Times New Roman"/>
          <w:b/>
          <w:sz w:val="26"/>
          <w:szCs w:val="28"/>
        </w:rPr>
        <w:t>AS EDUCATIONAL</w:t>
      </w:r>
      <w:r w:rsidR="00FB0CB3">
        <w:rPr>
          <w:rFonts w:ascii="Times New Roman" w:hAnsi="Times New Roman" w:cs="Times New Roman"/>
          <w:b/>
          <w:sz w:val="26"/>
          <w:szCs w:val="28"/>
        </w:rPr>
        <w:t xml:space="preserve"> DRIVER TO ARTIFICIAL INTELLIGENCE</w:t>
      </w:r>
      <w:r w:rsidR="00997536">
        <w:rPr>
          <w:rFonts w:ascii="Times New Roman" w:hAnsi="Times New Roman" w:cs="Times New Roman"/>
          <w:b/>
          <w:sz w:val="26"/>
          <w:szCs w:val="28"/>
        </w:rPr>
        <w:t>?</w:t>
      </w:r>
    </w:p>
    <w:p w:rsidR="008D4D65" w:rsidRDefault="008D4D65" w:rsidP="00006291">
      <w:pPr>
        <w:spacing w:after="120" w:line="480" w:lineRule="auto"/>
        <w:jc w:val="center"/>
        <w:rPr>
          <w:rFonts w:ascii="Times New Roman" w:hAnsi="Times New Roman" w:cs="Times New Roman"/>
          <w:b/>
          <w:sz w:val="26"/>
          <w:szCs w:val="28"/>
        </w:rPr>
      </w:pPr>
    </w:p>
    <w:p w:rsidR="00735778" w:rsidRDefault="005D39C0" w:rsidP="00006291">
      <w:pPr>
        <w:spacing w:after="120" w:line="480" w:lineRule="auto"/>
        <w:ind w:left="1440"/>
        <w:jc w:val="center"/>
        <w:rPr>
          <w:rFonts w:ascii="Times New Roman" w:hAnsi="Times New Roman" w:cs="Times New Roman"/>
          <w:b/>
          <w:sz w:val="26"/>
          <w:szCs w:val="28"/>
        </w:rPr>
      </w:pPr>
      <w:r>
        <w:rPr>
          <w:rFonts w:ascii="Times New Roman" w:hAnsi="Times New Roman" w:cs="Times New Roman"/>
          <w:b/>
          <w:sz w:val="26"/>
          <w:szCs w:val="28"/>
        </w:rPr>
        <w:t>Abdullahi Mohammad IBRAHIM</w:t>
      </w:r>
    </w:p>
    <w:p w:rsidR="005D39C0" w:rsidRDefault="005D39C0" w:rsidP="00006291">
      <w:pPr>
        <w:spacing w:after="120" w:line="480" w:lineRule="auto"/>
        <w:jc w:val="center"/>
        <w:rPr>
          <w:rFonts w:ascii="Times New Roman" w:hAnsi="Times New Roman" w:cs="Times New Roman"/>
          <w:b/>
          <w:sz w:val="26"/>
          <w:szCs w:val="28"/>
        </w:rPr>
      </w:pPr>
      <w:r>
        <w:rPr>
          <w:rFonts w:ascii="Times New Roman" w:hAnsi="Times New Roman" w:cs="Times New Roman"/>
          <w:b/>
          <w:sz w:val="26"/>
          <w:szCs w:val="28"/>
        </w:rPr>
        <w:t>UNIVERSITY OF ILORIN, ILORIN NIGERIA</w:t>
      </w:r>
    </w:p>
    <w:p w:rsidR="00A419B6" w:rsidRDefault="00ED4370" w:rsidP="00006291">
      <w:pPr>
        <w:tabs>
          <w:tab w:val="center" w:pos="4680"/>
          <w:tab w:val="left" w:pos="6825"/>
        </w:tabs>
        <w:spacing w:after="120" w:line="480" w:lineRule="auto"/>
        <w:jc w:val="center"/>
        <w:rPr>
          <w:rFonts w:ascii="Times New Roman" w:hAnsi="Times New Roman" w:cs="Times New Roman"/>
          <w:b/>
          <w:sz w:val="26"/>
          <w:szCs w:val="28"/>
        </w:rPr>
      </w:pPr>
      <w:r>
        <w:rPr>
          <w:rFonts w:ascii="Times New Roman" w:hAnsi="Times New Roman" w:cs="Times New Roman"/>
          <w:b/>
          <w:sz w:val="26"/>
          <w:szCs w:val="28"/>
        </w:rPr>
        <w:t>Ibrahim.</w:t>
      </w:r>
      <w:r w:rsidR="00E374F7">
        <w:rPr>
          <w:rFonts w:ascii="Times New Roman" w:hAnsi="Times New Roman" w:cs="Times New Roman"/>
          <w:b/>
          <w:sz w:val="26"/>
          <w:szCs w:val="28"/>
        </w:rPr>
        <w:t>ma</w:t>
      </w:r>
      <w:r>
        <w:rPr>
          <w:rFonts w:ascii="Times New Roman" w:hAnsi="Times New Roman" w:cs="Times New Roman"/>
          <w:b/>
          <w:sz w:val="26"/>
          <w:szCs w:val="28"/>
        </w:rPr>
        <w:t>@unilorin.edu.ng</w:t>
      </w:r>
    </w:p>
    <w:p w:rsidR="00A419B6" w:rsidRDefault="00C17049" w:rsidP="00006291">
      <w:pPr>
        <w:tabs>
          <w:tab w:val="center" w:pos="4680"/>
          <w:tab w:val="left" w:pos="6825"/>
        </w:tabs>
        <w:spacing w:after="120" w:line="480" w:lineRule="auto"/>
        <w:jc w:val="center"/>
        <w:rPr>
          <w:rFonts w:ascii="Times New Roman" w:hAnsi="Times New Roman" w:cs="Times New Roman"/>
          <w:b/>
          <w:sz w:val="26"/>
          <w:szCs w:val="28"/>
        </w:rPr>
      </w:pPr>
      <w:r>
        <w:rPr>
          <w:rFonts w:ascii="Times New Roman" w:hAnsi="Times New Roman" w:cs="Times New Roman"/>
          <w:b/>
          <w:sz w:val="26"/>
          <w:szCs w:val="28"/>
        </w:rPr>
        <w:t>Dr.</w:t>
      </w:r>
      <w:r w:rsidR="00A419B6">
        <w:rPr>
          <w:rFonts w:ascii="Times New Roman" w:hAnsi="Times New Roman" w:cs="Times New Roman"/>
          <w:b/>
          <w:sz w:val="26"/>
          <w:szCs w:val="28"/>
        </w:rPr>
        <w:t xml:space="preserve">   Mohammed Lawal AKANBI</w:t>
      </w:r>
    </w:p>
    <w:p w:rsidR="00735778" w:rsidRDefault="00735778" w:rsidP="00006291">
      <w:pPr>
        <w:tabs>
          <w:tab w:val="center" w:pos="4680"/>
          <w:tab w:val="left" w:pos="6825"/>
        </w:tabs>
        <w:spacing w:after="120" w:line="480" w:lineRule="auto"/>
        <w:jc w:val="center"/>
        <w:rPr>
          <w:rFonts w:ascii="Times New Roman" w:hAnsi="Times New Roman" w:cs="Times New Roman"/>
          <w:b/>
          <w:sz w:val="26"/>
          <w:szCs w:val="28"/>
        </w:rPr>
      </w:pPr>
      <w:r>
        <w:rPr>
          <w:rFonts w:ascii="Times New Roman" w:hAnsi="Times New Roman" w:cs="Times New Roman"/>
          <w:b/>
          <w:sz w:val="26"/>
          <w:szCs w:val="28"/>
        </w:rPr>
        <w:t>Associate professor Department of library and Information Science</w:t>
      </w:r>
    </w:p>
    <w:p w:rsidR="00A419B6" w:rsidRDefault="00A419B6" w:rsidP="00006291">
      <w:pPr>
        <w:tabs>
          <w:tab w:val="center" w:pos="4680"/>
          <w:tab w:val="left" w:pos="6825"/>
        </w:tabs>
        <w:spacing w:after="120" w:line="480" w:lineRule="auto"/>
        <w:jc w:val="center"/>
        <w:rPr>
          <w:rFonts w:ascii="Times New Roman" w:hAnsi="Times New Roman" w:cs="Times New Roman"/>
          <w:b/>
          <w:sz w:val="26"/>
          <w:szCs w:val="28"/>
        </w:rPr>
      </w:pPr>
      <w:r>
        <w:rPr>
          <w:rFonts w:ascii="Times New Roman" w:hAnsi="Times New Roman" w:cs="Times New Roman"/>
          <w:b/>
          <w:sz w:val="26"/>
          <w:szCs w:val="28"/>
        </w:rPr>
        <w:t>UNIVERSITY OF ILORIN, ILORIN NIGERIA</w:t>
      </w:r>
    </w:p>
    <w:p w:rsidR="00ED4370" w:rsidRDefault="00ED4370" w:rsidP="00006291">
      <w:pPr>
        <w:tabs>
          <w:tab w:val="center" w:pos="4680"/>
          <w:tab w:val="left" w:pos="6825"/>
        </w:tabs>
        <w:spacing w:after="120" w:line="480" w:lineRule="auto"/>
        <w:jc w:val="center"/>
        <w:rPr>
          <w:rFonts w:ascii="Times New Roman" w:hAnsi="Times New Roman" w:cs="Times New Roman"/>
          <w:b/>
          <w:sz w:val="26"/>
          <w:szCs w:val="28"/>
        </w:rPr>
      </w:pPr>
      <w:r>
        <w:rPr>
          <w:rFonts w:ascii="Times New Roman" w:hAnsi="Times New Roman" w:cs="Times New Roman"/>
          <w:b/>
          <w:sz w:val="26"/>
          <w:szCs w:val="28"/>
        </w:rPr>
        <w:t>Akanbi.</w:t>
      </w:r>
      <w:r w:rsidR="00735778">
        <w:rPr>
          <w:rFonts w:ascii="Times New Roman" w:hAnsi="Times New Roman" w:cs="Times New Roman"/>
          <w:b/>
          <w:sz w:val="26"/>
          <w:szCs w:val="28"/>
        </w:rPr>
        <w:t>a</w:t>
      </w:r>
      <w:r>
        <w:rPr>
          <w:rFonts w:ascii="Times New Roman" w:hAnsi="Times New Roman" w:cs="Times New Roman"/>
          <w:b/>
          <w:sz w:val="26"/>
          <w:szCs w:val="28"/>
        </w:rPr>
        <w:t>m</w:t>
      </w:r>
      <w:r w:rsidR="00735778">
        <w:rPr>
          <w:rFonts w:ascii="Times New Roman" w:hAnsi="Times New Roman" w:cs="Times New Roman"/>
          <w:b/>
          <w:sz w:val="26"/>
          <w:szCs w:val="28"/>
        </w:rPr>
        <w:t>a</w:t>
      </w:r>
      <w:r>
        <w:rPr>
          <w:rFonts w:ascii="Times New Roman" w:hAnsi="Times New Roman" w:cs="Times New Roman"/>
          <w:b/>
          <w:sz w:val="26"/>
          <w:szCs w:val="28"/>
        </w:rPr>
        <w:t>l@unilorin.edu.ng</w:t>
      </w:r>
    </w:p>
    <w:p w:rsidR="00AD1F12" w:rsidRDefault="00A419B6" w:rsidP="00006291">
      <w:pPr>
        <w:tabs>
          <w:tab w:val="center" w:pos="4680"/>
          <w:tab w:val="left" w:pos="6825"/>
        </w:tabs>
        <w:spacing w:after="120" w:line="480" w:lineRule="auto"/>
        <w:jc w:val="center"/>
        <w:rPr>
          <w:rFonts w:ascii="Times New Roman" w:hAnsi="Times New Roman" w:cs="Times New Roman"/>
          <w:b/>
          <w:sz w:val="26"/>
          <w:szCs w:val="28"/>
        </w:rPr>
      </w:pPr>
      <w:r>
        <w:rPr>
          <w:rFonts w:ascii="Times New Roman" w:hAnsi="Times New Roman" w:cs="Times New Roman"/>
          <w:b/>
          <w:sz w:val="26"/>
          <w:szCs w:val="28"/>
        </w:rPr>
        <w:t>Tawakal</w:t>
      </w:r>
      <w:r w:rsidR="00ED4370">
        <w:rPr>
          <w:rFonts w:ascii="Times New Roman" w:hAnsi="Times New Roman" w:cs="Times New Roman"/>
          <w:b/>
          <w:sz w:val="26"/>
          <w:szCs w:val="28"/>
        </w:rPr>
        <w:t>i</w:t>
      </w:r>
      <w:r>
        <w:rPr>
          <w:rFonts w:ascii="Times New Roman" w:hAnsi="Times New Roman" w:cs="Times New Roman"/>
          <w:b/>
          <w:sz w:val="26"/>
          <w:szCs w:val="28"/>
        </w:rPr>
        <w:t>tu Raufu BALOGUN</w:t>
      </w:r>
    </w:p>
    <w:p w:rsidR="00A419B6" w:rsidRDefault="00A419B6" w:rsidP="00006291">
      <w:pPr>
        <w:tabs>
          <w:tab w:val="center" w:pos="4680"/>
          <w:tab w:val="left" w:pos="6825"/>
        </w:tabs>
        <w:spacing w:after="120" w:line="480" w:lineRule="auto"/>
        <w:jc w:val="center"/>
        <w:rPr>
          <w:rFonts w:ascii="Times New Roman" w:hAnsi="Times New Roman" w:cs="Times New Roman"/>
          <w:b/>
          <w:sz w:val="26"/>
          <w:szCs w:val="28"/>
        </w:rPr>
      </w:pPr>
      <w:r>
        <w:rPr>
          <w:rFonts w:ascii="Times New Roman" w:hAnsi="Times New Roman" w:cs="Times New Roman"/>
          <w:b/>
          <w:sz w:val="26"/>
          <w:szCs w:val="28"/>
        </w:rPr>
        <w:t>UNIVERSITY OF ILORIN, ILORIN NIGERIA</w:t>
      </w:r>
    </w:p>
    <w:p w:rsidR="00030722" w:rsidRDefault="00496A03" w:rsidP="00006291">
      <w:pPr>
        <w:tabs>
          <w:tab w:val="center" w:pos="4680"/>
          <w:tab w:val="left" w:pos="6825"/>
        </w:tabs>
        <w:spacing w:after="120" w:line="480" w:lineRule="auto"/>
        <w:jc w:val="center"/>
        <w:rPr>
          <w:rFonts w:ascii="Times New Roman" w:hAnsi="Times New Roman" w:cs="Times New Roman"/>
          <w:b/>
          <w:sz w:val="26"/>
          <w:szCs w:val="28"/>
        </w:rPr>
      </w:pPr>
      <w:hyperlink r:id="rId7" w:history="1">
        <w:r w:rsidR="00030722" w:rsidRPr="00367240">
          <w:rPr>
            <w:rStyle w:val="Hyperlink"/>
            <w:rFonts w:ascii="Times New Roman" w:hAnsi="Times New Roman" w:cs="Times New Roman"/>
            <w:b/>
            <w:sz w:val="26"/>
            <w:szCs w:val="28"/>
          </w:rPr>
          <w:t>Balogun.tr@unilorin.edu.ng</w:t>
        </w:r>
      </w:hyperlink>
    </w:p>
    <w:p w:rsidR="00F127B7" w:rsidRDefault="00030722" w:rsidP="00006291">
      <w:pPr>
        <w:tabs>
          <w:tab w:val="center" w:pos="4680"/>
          <w:tab w:val="left" w:pos="6825"/>
        </w:tabs>
        <w:spacing w:after="120" w:line="480" w:lineRule="auto"/>
        <w:jc w:val="center"/>
        <w:rPr>
          <w:rFonts w:ascii="Times New Roman" w:hAnsi="Times New Roman" w:cs="Times New Roman"/>
          <w:b/>
          <w:sz w:val="26"/>
          <w:szCs w:val="28"/>
        </w:rPr>
      </w:pPr>
      <w:r>
        <w:rPr>
          <w:rFonts w:ascii="Times New Roman" w:hAnsi="Times New Roman" w:cs="Times New Roman"/>
          <w:b/>
          <w:sz w:val="26"/>
          <w:szCs w:val="28"/>
        </w:rPr>
        <w:t>AbdulrazaqOlanrewajuMutalib</w:t>
      </w:r>
    </w:p>
    <w:p w:rsidR="00030722" w:rsidRDefault="00030722" w:rsidP="00006291">
      <w:pPr>
        <w:tabs>
          <w:tab w:val="center" w:pos="4680"/>
          <w:tab w:val="left" w:pos="6825"/>
        </w:tabs>
        <w:spacing w:after="120" w:line="480" w:lineRule="auto"/>
        <w:jc w:val="center"/>
        <w:rPr>
          <w:rFonts w:ascii="Times New Roman" w:hAnsi="Times New Roman" w:cs="Times New Roman"/>
          <w:b/>
          <w:sz w:val="26"/>
          <w:szCs w:val="28"/>
        </w:rPr>
      </w:pPr>
      <w:r>
        <w:rPr>
          <w:rFonts w:ascii="Times New Roman" w:hAnsi="Times New Roman" w:cs="Times New Roman"/>
          <w:b/>
          <w:sz w:val="26"/>
          <w:szCs w:val="28"/>
        </w:rPr>
        <w:t>abdulrazaq.om@unilorin.edu.ng</w:t>
      </w:r>
    </w:p>
    <w:p w:rsidR="00030722" w:rsidRDefault="00030722" w:rsidP="00006291">
      <w:pPr>
        <w:tabs>
          <w:tab w:val="center" w:pos="4680"/>
          <w:tab w:val="left" w:pos="6825"/>
        </w:tabs>
        <w:spacing w:after="120" w:line="480" w:lineRule="auto"/>
        <w:jc w:val="center"/>
        <w:rPr>
          <w:rFonts w:ascii="Times New Roman" w:hAnsi="Times New Roman" w:cs="Times New Roman"/>
          <w:b/>
          <w:sz w:val="26"/>
          <w:szCs w:val="28"/>
        </w:rPr>
      </w:pPr>
      <w:r>
        <w:rPr>
          <w:rFonts w:ascii="Times New Roman" w:hAnsi="Times New Roman" w:cs="Times New Roman"/>
          <w:b/>
          <w:sz w:val="26"/>
          <w:szCs w:val="28"/>
        </w:rPr>
        <w:t>UNIVERSITY OF ILORIN, ILORIN NIGERIA</w:t>
      </w:r>
    </w:p>
    <w:p w:rsidR="00030722" w:rsidRDefault="00030722" w:rsidP="00006291">
      <w:pPr>
        <w:spacing w:after="120" w:line="360" w:lineRule="auto"/>
        <w:jc w:val="center"/>
        <w:rPr>
          <w:rFonts w:ascii="Times New Roman" w:hAnsi="Times New Roman" w:cs="Times New Roman"/>
          <w:b/>
          <w:sz w:val="26"/>
          <w:szCs w:val="28"/>
        </w:rPr>
      </w:pPr>
    </w:p>
    <w:p w:rsidR="00030722" w:rsidRDefault="00030722" w:rsidP="009F005A">
      <w:pPr>
        <w:spacing w:after="120" w:line="360" w:lineRule="auto"/>
        <w:rPr>
          <w:rFonts w:ascii="Times New Roman" w:hAnsi="Times New Roman" w:cs="Times New Roman"/>
          <w:b/>
          <w:sz w:val="26"/>
          <w:szCs w:val="28"/>
        </w:rPr>
      </w:pPr>
    </w:p>
    <w:p w:rsidR="00030722" w:rsidRDefault="00030722" w:rsidP="009F005A">
      <w:pPr>
        <w:spacing w:after="120" w:line="360" w:lineRule="auto"/>
        <w:rPr>
          <w:rFonts w:ascii="Times New Roman" w:hAnsi="Times New Roman" w:cs="Times New Roman"/>
          <w:b/>
          <w:sz w:val="26"/>
          <w:szCs w:val="28"/>
        </w:rPr>
      </w:pPr>
    </w:p>
    <w:p w:rsidR="00030722" w:rsidRDefault="00030722" w:rsidP="009F005A">
      <w:pPr>
        <w:spacing w:after="120" w:line="360" w:lineRule="auto"/>
        <w:rPr>
          <w:rFonts w:ascii="Times New Roman" w:hAnsi="Times New Roman" w:cs="Times New Roman"/>
          <w:b/>
          <w:sz w:val="26"/>
          <w:szCs w:val="28"/>
        </w:rPr>
      </w:pPr>
    </w:p>
    <w:p w:rsidR="00030722" w:rsidRDefault="00030722" w:rsidP="009F005A">
      <w:pPr>
        <w:spacing w:after="120" w:line="360" w:lineRule="auto"/>
        <w:rPr>
          <w:rFonts w:ascii="Times New Roman" w:hAnsi="Times New Roman" w:cs="Times New Roman"/>
          <w:b/>
          <w:sz w:val="26"/>
          <w:szCs w:val="28"/>
        </w:rPr>
      </w:pPr>
    </w:p>
    <w:p w:rsidR="00851171" w:rsidRDefault="00851171" w:rsidP="009F005A">
      <w:pPr>
        <w:spacing w:after="120" w:line="360" w:lineRule="auto"/>
        <w:rPr>
          <w:rFonts w:ascii="Times New Roman" w:hAnsi="Times New Roman" w:cs="Times New Roman"/>
          <w:b/>
          <w:sz w:val="26"/>
          <w:szCs w:val="28"/>
        </w:rPr>
      </w:pPr>
      <w:r>
        <w:rPr>
          <w:rFonts w:ascii="Times New Roman" w:hAnsi="Times New Roman" w:cs="Times New Roman"/>
          <w:b/>
          <w:sz w:val="26"/>
          <w:szCs w:val="28"/>
        </w:rPr>
        <w:lastRenderedPageBreak/>
        <w:t>Abstract</w:t>
      </w:r>
    </w:p>
    <w:p w:rsidR="002C17B7" w:rsidRDefault="00851171" w:rsidP="009F005A">
      <w:pPr>
        <w:spacing w:after="120" w:line="240" w:lineRule="auto"/>
        <w:jc w:val="both"/>
        <w:rPr>
          <w:rFonts w:ascii="Times New Roman" w:hAnsi="Times New Roman" w:cs="Times New Roman"/>
          <w:i/>
          <w:sz w:val="26"/>
          <w:szCs w:val="28"/>
        </w:rPr>
      </w:pPr>
      <w:r>
        <w:rPr>
          <w:rFonts w:ascii="Times New Roman" w:hAnsi="Times New Roman" w:cs="Times New Roman"/>
          <w:i/>
          <w:sz w:val="26"/>
          <w:szCs w:val="28"/>
        </w:rPr>
        <w:t>A library catalogue exists not only as an inventory of the collections of the particular library, but also as a retrieval device. It is provided to assist the library user to find whatever information or information resources they may be looking for. The paper proposes that this location objective of the library catalogue can only be fulfilled, if the library catalogue is constructed, bearing in mind the information needs and</w:t>
      </w:r>
      <w:r w:rsidR="007C44D8">
        <w:rPr>
          <w:rFonts w:ascii="Times New Roman" w:hAnsi="Times New Roman" w:cs="Times New Roman"/>
          <w:i/>
          <w:sz w:val="26"/>
          <w:szCs w:val="28"/>
        </w:rPr>
        <w:t xml:space="preserve"> searching behavior of the library user. Comparing AACR2 and RDA viz-a-viz</w:t>
      </w:r>
      <w:r w:rsidR="00F75DBE">
        <w:rPr>
          <w:rFonts w:ascii="Times New Roman" w:hAnsi="Times New Roman" w:cs="Times New Roman"/>
          <w:i/>
          <w:sz w:val="26"/>
          <w:szCs w:val="28"/>
        </w:rPr>
        <w:t xml:space="preserve">the </w:t>
      </w:r>
      <w:r w:rsidR="002C17B7">
        <w:rPr>
          <w:rFonts w:ascii="Times New Roman" w:hAnsi="Times New Roman" w:cs="Times New Roman"/>
          <w:i/>
          <w:sz w:val="26"/>
          <w:szCs w:val="28"/>
        </w:rPr>
        <w:t>changes RDA has introduced into bibliographic standard, the paper tries to establish the level of viability of RDA in relation to AACR2</w:t>
      </w:r>
      <w:r w:rsidR="00FB0CB3">
        <w:rPr>
          <w:rFonts w:ascii="Times New Roman" w:hAnsi="Times New Roman" w:cs="Times New Roman"/>
          <w:i/>
          <w:sz w:val="26"/>
          <w:szCs w:val="28"/>
        </w:rPr>
        <w:t xml:space="preserve"> to drive education on the frontier to artificial intelligence</w:t>
      </w:r>
      <w:r w:rsidR="002C17B7">
        <w:rPr>
          <w:rFonts w:ascii="Times New Roman" w:hAnsi="Times New Roman" w:cs="Times New Roman"/>
          <w:i/>
          <w:sz w:val="26"/>
          <w:szCs w:val="28"/>
        </w:rPr>
        <w:t>.</w:t>
      </w:r>
    </w:p>
    <w:p w:rsidR="000930D9" w:rsidRPr="00063F89" w:rsidRDefault="002C17B7" w:rsidP="009F005A">
      <w:pPr>
        <w:spacing w:after="120" w:line="360" w:lineRule="auto"/>
        <w:jc w:val="both"/>
        <w:rPr>
          <w:rFonts w:ascii="Times New Roman" w:hAnsi="Times New Roman" w:cs="Times New Roman"/>
          <w:b/>
          <w:i/>
          <w:sz w:val="26"/>
          <w:szCs w:val="28"/>
        </w:rPr>
      </w:pPr>
      <w:r w:rsidRPr="00063F89">
        <w:rPr>
          <w:rFonts w:ascii="Times New Roman" w:hAnsi="Times New Roman" w:cs="Times New Roman"/>
          <w:b/>
          <w:sz w:val="26"/>
          <w:szCs w:val="28"/>
        </w:rPr>
        <w:t>I</w:t>
      </w:r>
      <w:r w:rsidR="000930D9" w:rsidRPr="00063F89">
        <w:rPr>
          <w:rFonts w:ascii="Times New Roman" w:hAnsi="Times New Roman" w:cs="Times New Roman"/>
          <w:b/>
          <w:sz w:val="26"/>
          <w:szCs w:val="28"/>
        </w:rPr>
        <w:t>ntroduction</w:t>
      </w:r>
    </w:p>
    <w:p w:rsidR="000930D9" w:rsidRDefault="000930D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A system operates in accordance with the dictate of the organization for which it is introduced. If the organization is not static, the system cannot be static. A good system, therefore, must change in line with the changes occurring in the organization. A library catalogue is a retrieval system introduced in any library (setting) to facilitate effective navigation of the collection of information materials in the possession of a library with the principal aim of locating required information resource</w:t>
      </w:r>
      <w:r w:rsidR="00FB0CB3">
        <w:rPr>
          <w:rFonts w:ascii="Times New Roman" w:hAnsi="Times New Roman" w:cs="Times New Roman"/>
          <w:sz w:val="26"/>
          <w:szCs w:val="28"/>
        </w:rPr>
        <w:t xml:space="preserve"> as a key driver in education.</w:t>
      </w:r>
      <w:r>
        <w:rPr>
          <w:rFonts w:ascii="Times New Roman" w:hAnsi="Times New Roman" w:cs="Times New Roman"/>
          <w:sz w:val="26"/>
          <w:szCs w:val="28"/>
        </w:rPr>
        <w:t xml:space="preserve"> As observed by Ranganathan (1931), a library is a growing organism. This means that a library, notwithstanding its size or area of location, is not a static entity or setting. It is as dynamic as the human organization for which it is established. Correspondingly, a library catalogue must be organic, dynamic and co-extensive with occurring growth and development in the library per se</w:t>
      </w:r>
      <w:r w:rsidR="00FB0CB3">
        <w:rPr>
          <w:rFonts w:ascii="Times New Roman" w:hAnsi="Times New Roman" w:cs="Times New Roman"/>
          <w:sz w:val="26"/>
          <w:szCs w:val="28"/>
        </w:rPr>
        <w:t xml:space="preserve"> in redirecting the outmost tools of metadata for creating data as chain in driven artificial intelligence in the library cloud.</w:t>
      </w:r>
    </w:p>
    <w:p w:rsidR="008C037C" w:rsidRDefault="000930D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The library personnel who </w:t>
      </w:r>
      <w:r w:rsidR="00FB0CB3">
        <w:rPr>
          <w:rFonts w:ascii="Times New Roman" w:hAnsi="Times New Roman" w:cs="Times New Roman"/>
          <w:sz w:val="26"/>
          <w:szCs w:val="28"/>
        </w:rPr>
        <w:t>monitor</w:t>
      </w:r>
      <w:r>
        <w:rPr>
          <w:rFonts w:ascii="Times New Roman" w:hAnsi="Times New Roman" w:cs="Times New Roman"/>
          <w:sz w:val="26"/>
          <w:szCs w:val="28"/>
        </w:rPr>
        <w:t xml:space="preserve"> this growth </w:t>
      </w:r>
      <w:r w:rsidR="003B243F">
        <w:rPr>
          <w:rFonts w:ascii="Times New Roman" w:hAnsi="Times New Roman" w:cs="Times New Roman"/>
          <w:sz w:val="26"/>
          <w:szCs w:val="28"/>
        </w:rPr>
        <w:t xml:space="preserve">and development in the library and tries to keep the library catalogue abreast of this development is the cataloguer. A cataloguer is a member of staff of any library who creates and maintains a retrieval device without which, </w:t>
      </w:r>
      <w:r w:rsidR="00366F68">
        <w:rPr>
          <w:rFonts w:ascii="Times New Roman" w:hAnsi="Times New Roman" w:cs="Times New Roman"/>
          <w:sz w:val="26"/>
          <w:szCs w:val="28"/>
        </w:rPr>
        <w:t>locating any desired information resources from any library collection is either a h</w:t>
      </w:r>
      <w:bookmarkStart w:id="0" w:name="_GoBack"/>
      <w:bookmarkEnd w:id="0"/>
      <w:r w:rsidR="00366F68">
        <w:rPr>
          <w:rFonts w:ascii="Times New Roman" w:hAnsi="Times New Roman" w:cs="Times New Roman"/>
          <w:sz w:val="26"/>
          <w:szCs w:val="28"/>
        </w:rPr>
        <w:t xml:space="preserve">erculean, or unrealizable. Cataloguers are professional librarians, who have sufficient training and are </w:t>
      </w:r>
      <w:r w:rsidR="008C037C">
        <w:rPr>
          <w:rFonts w:ascii="Times New Roman" w:hAnsi="Times New Roman" w:cs="Times New Roman"/>
          <w:sz w:val="26"/>
          <w:szCs w:val="28"/>
        </w:rPr>
        <w:t>personally interested in the task of describing and facilitating access to each and every document in a library collection, according to some pre-determined and generally accepted guidelines. These guidelines are generally referred to as codes of cataloguing (or cataloguing rules), which is as old as the library as a social institution and, which has not been static, as noted by Haliru (20</w:t>
      </w:r>
      <w:r w:rsidR="00EB22FB">
        <w:rPr>
          <w:rFonts w:ascii="Times New Roman" w:hAnsi="Times New Roman" w:cs="Times New Roman"/>
          <w:sz w:val="26"/>
          <w:szCs w:val="28"/>
        </w:rPr>
        <w:t>23</w:t>
      </w:r>
      <w:r w:rsidR="008C037C">
        <w:rPr>
          <w:rFonts w:ascii="Times New Roman" w:hAnsi="Times New Roman" w:cs="Times New Roman"/>
          <w:sz w:val="26"/>
          <w:szCs w:val="28"/>
        </w:rPr>
        <w:t>).</w:t>
      </w:r>
    </w:p>
    <w:p w:rsidR="008C037C" w:rsidRPr="009F005A" w:rsidRDefault="008C037C" w:rsidP="009F005A">
      <w:pPr>
        <w:spacing w:after="120" w:line="360" w:lineRule="auto"/>
        <w:jc w:val="both"/>
        <w:rPr>
          <w:rFonts w:ascii="Times New Roman" w:hAnsi="Times New Roman" w:cs="Times New Roman"/>
          <w:sz w:val="4"/>
          <w:szCs w:val="28"/>
        </w:rPr>
      </w:pPr>
    </w:p>
    <w:p w:rsidR="009F5A36" w:rsidRDefault="008C037C"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lastRenderedPageBreak/>
        <w:t xml:space="preserve">From Anthony Panizzi (1841) to Charles Jewett (1853) to </w:t>
      </w:r>
      <w:r w:rsidR="008E07B5">
        <w:rPr>
          <w:rFonts w:ascii="Times New Roman" w:hAnsi="Times New Roman" w:cs="Times New Roman"/>
          <w:sz w:val="26"/>
          <w:szCs w:val="28"/>
        </w:rPr>
        <w:t>C</w:t>
      </w:r>
      <w:r>
        <w:rPr>
          <w:rFonts w:ascii="Times New Roman" w:hAnsi="Times New Roman" w:cs="Times New Roman"/>
          <w:sz w:val="26"/>
          <w:szCs w:val="28"/>
        </w:rPr>
        <w:t xml:space="preserve">harles Cutter (1876) to ALA (1908 and 1949) to AACR of 1967, 1978, 1988 and 2002 up to RDA of 2010, these changes in cataloguing rules/codes will continue as long as a library, for which a catalogue is created continues to grow and develop. Correspondingly, the roles of cataloguers will equally remain dynamic. What </w:t>
      </w:r>
      <w:r w:rsidR="009F5A36">
        <w:rPr>
          <w:rFonts w:ascii="Times New Roman" w:hAnsi="Times New Roman" w:cs="Times New Roman"/>
          <w:sz w:val="26"/>
          <w:szCs w:val="28"/>
        </w:rPr>
        <w:t>forces are the major dictators of this change? The focus of this paper is the nature of change that has taken place between AAACR2 and RDA.</w:t>
      </w:r>
    </w:p>
    <w:p w:rsidR="009F5A36" w:rsidRPr="009F005A" w:rsidRDefault="009F5A36" w:rsidP="009F005A">
      <w:pPr>
        <w:spacing w:after="120" w:line="360" w:lineRule="auto"/>
        <w:jc w:val="both"/>
        <w:rPr>
          <w:rFonts w:ascii="Times New Roman" w:hAnsi="Times New Roman" w:cs="Times New Roman"/>
          <w:sz w:val="4"/>
          <w:szCs w:val="28"/>
        </w:rPr>
      </w:pPr>
    </w:p>
    <w:p w:rsidR="009F5A36" w:rsidRPr="00063F89" w:rsidRDefault="00063F89" w:rsidP="009F005A">
      <w:pPr>
        <w:spacing w:after="120" w:line="360" w:lineRule="auto"/>
        <w:jc w:val="both"/>
        <w:rPr>
          <w:rFonts w:ascii="Times New Roman" w:hAnsi="Times New Roman" w:cs="Times New Roman"/>
          <w:b/>
          <w:sz w:val="26"/>
          <w:szCs w:val="28"/>
        </w:rPr>
      </w:pPr>
      <w:r>
        <w:rPr>
          <w:rFonts w:ascii="Times New Roman" w:hAnsi="Times New Roman" w:cs="Times New Roman"/>
          <w:b/>
          <w:sz w:val="26"/>
          <w:szCs w:val="28"/>
        </w:rPr>
        <w:t>Essence of Library Catalogue</w:t>
      </w:r>
    </w:p>
    <w:p w:rsidR="000D5BA8" w:rsidRDefault="00063F8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Like any other social institution, a library is established essentially to satisfy the information needs and natural curiosity of its user. This means, therefore, that the contents (collections) and services of the library must not only be used, and indeed, seen to be used, but they must be tailored towards the needs and curiosity of the people for which the library is established</w:t>
      </w:r>
      <w:r w:rsidR="00722CED">
        <w:rPr>
          <w:rFonts w:ascii="Times New Roman" w:hAnsi="Times New Roman" w:cs="Times New Roman"/>
          <w:sz w:val="26"/>
          <w:szCs w:val="28"/>
        </w:rPr>
        <w:t xml:space="preserve"> between </w:t>
      </w:r>
      <w:r w:rsidR="006430DA">
        <w:rPr>
          <w:rFonts w:ascii="Times New Roman" w:hAnsi="Times New Roman" w:cs="Times New Roman"/>
          <w:sz w:val="26"/>
          <w:szCs w:val="28"/>
        </w:rPr>
        <w:t>and education</w:t>
      </w:r>
      <w:r w:rsidR="00722CED">
        <w:rPr>
          <w:rFonts w:ascii="Times New Roman" w:hAnsi="Times New Roman" w:cs="Times New Roman"/>
          <w:sz w:val="26"/>
          <w:szCs w:val="28"/>
        </w:rPr>
        <w:t xml:space="preserve"> programme remodeling </w:t>
      </w:r>
      <w:r>
        <w:rPr>
          <w:rFonts w:ascii="Times New Roman" w:hAnsi="Times New Roman" w:cs="Times New Roman"/>
          <w:sz w:val="26"/>
          <w:szCs w:val="28"/>
        </w:rPr>
        <w:t xml:space="preserve">. It is in this regard that Ranganathan </w:t>
      </w:r>
      <w:r w:rsidR="00B7181B">
        <w:rPr>
          <w:rFonts w:ascii="Times New Roman" w:hAnsi="Times New Roman" w:cs="Times New Roman"/>
          <w:sz w:val="26"/>
          <w:szCs w:val="28"/>
        </w:rPr>
        <w:t xml:space="preserve">(1931) noted that library resources </w:t>
      </w:r>
      <w:r w:rsidR="000D5BA8">
        <w:rPr>
          <w:rFonts w:ascii="Times New Roman" w:hAnsi="Times New Roman" w:cs="Times New Roman"/>
          <w:sz w:val="26"/>
          <w:szCs w:val="28"/>
        </w:rPr>
        <w:t>are for use. If the resources must be used. They must be accessible easily and timely for use. This is one of the primary essences of the library catalogue.</w:t>
      </w:r>
    </w:p>
    <w:p w:rsidR="000D5BA8" w:rsidRPr="009F005A" w:rsidRDefault="000D5BA8" w:rsidP="009F005A">
      <w:pPr>
        <w:spacing w:after="120" w:line="360" w:lineRule="auto"/>
        <w:jc w:val="both"/>
        <w:rPr>
          <w:rFonts w:ascii="Times New Roman" w:hAnsi="Times New Roman" w:cs="Times New Roman"/>
          <w:sz w:val="4"/>
          <w:szCs w:val="28"/>
        </w:rPr>
      </w:pPr>
    </w:p>
    <w:p w:rsidR="000D5BA8" w:rsidRDefault="000D5BA8"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A library catalogue is a systematic or logical list of documents in a particular library arranged for the convenient consultation of a particular user group. This list can be a manual or an electronic one; whoever it is, its construction must take a standard pattern and it must be extremely helpful in locating needed information resources from library collections, notwithstanding its size.</w:t>
      </w:r>
    </w:p>
    <w:p w:rsidR="000D5BA8" w:rsidRPr="009F005A" w:rsidRDefault="000D5BA8" w:rsidP="009F005A">
      <w:pPr>
        <w:spacing w:after="120" w:line="360" w:lineRule="auto"/>
        <w:jc w:val="both"/>
        <w:rPr>
          <w:rFonts w:ascii="Times New Roman" w:hAnsi="Times New Roman" w:cs="Times New Roman"/>
          <w:sz w:val="4"/>
          <w:szCs w:val="28"/>
        </w:rPr>
      </w:pPr>
    </w:p>
    <w:p w:rsidR="004D6565" w:rsidRDefault="000D5BA8"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Another central essence of the library catalogue is to ensure coincidence of strategies. This is the point at which the system strategy and the user search strategy meet or become the same. System strategies are the various retrieval devices, which a library has created to ensure easy and effective access to its collections. User search strategies are distinct processes or plans each user has conceived or formed with the aim of securing requisite information or information resources from a library collection or a given database. The </w:t>
      </w:r>
      <w:r w:rsidR="00877260">
        <w:rPr>
          <w:rFonts w:ascii="Times New Roman" w:hAnsi="Times New Roman" w:cs="Times New Roman"/>
          <w:sz w:val="26"/>
          <w:szCs w:val="28"/>
        </w:rPr>
        <w:t xml:space="preserve">precision rate will be higher or very high, when these two strategies coincide or meet. Precision rate is the number of times user is able to exactly secure the information or </w:t>
      </w:r>
      <w:r w:rsidR="00877260">
        <w:rPr>
          <w:rFonts w:ascii="Times New Roman" w:hAnsi="Times New Roman" w:cs="Times New Roman"/>
          <w:sz w:val="26"/>
          <w:szCs w:val="28"/>
        </w:rPr>
        <w:lastRenderedPageBreak/>
        <w:t xml:space="preserve">information resource he/she is seeking from a library or a database. The higher the number, the higher is this precision rate. In a study </w:t>
      </w:r>
      <w:r w:rsidR="004D6565">
        <w:rPr>
          <w:rFonts w:ascii="Times New Roman" w:hAnsi="Times New Roman" w:cs="Times New Roman"/>
          <w:sz w:val="26"/>
          <w:szCs w:val="28"/>
        </w:rPr>
        <w:t>carried out by Yahaya (2015), it is observed that there is a positive relationship between precision rate and the use of a database. The higher the pre</w:t>
      </w:r>
      <w:r w:rsidR="00B80990">
        <w:rPr>
          <w:rFonts w:ascii="Times New Roman" w:hAnsi="Times New Roman" w:cs="Times New Roman"/>
          <w:sz w:val="26"/>
          <w:szCs w:val="28"/>
        </w:rPr>
        <w:t>c</w:t>
      </w:r>
      <w:r w:rsidR="004D6565">
        <w:rPr>
          <w:rFonts w:ascii="Times New Roman" w:hAnsi="Times New Roman" w:cs="Times New Roman"/>
          <w:sz w:val="26"/>
          <w:szCs w:val="28"/>
        </w:rPr>
        <w:t>ision rate, the higher the tendency to regularly use a database. This means that an effective and a functional library catalogue has tremendous impact, and in relationship to the use of a library or a database.</w:t>
      </w:r>
    </w:p>
    <w:p w:rsidR="004D6565" w:rsidRPr="009F005A" w:rsidRDefault="004D6565" w:rsidP="009F005A">
      <w:pPr>
        <w:spacing w:after="120" w:line="360" w:lineRule="auto"/>
        <w:jc w:val="both"/>
        <w:rPr>
          <w:rFonts w:ascii="Times New Roman" w:hAnsi="Times New Roman" w:cs="Times New Roman"/>
          <w:sz w:val="4"/>
          <w:szCs w:val="28"/>
        </w:rPr>
      </w:pPr>
    </w:p>
    <w:p w:rsidR="00A338F7" w:rsidRDefault="004D6565"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It is not surprising, therefore, why for many years librarians have paid much attention to a functional, efficient and effective library catalogue. The main question has been should a library catalogue be system-</w:t>
      </w:r>
      <w:r w:rsidR="008E07B5">
        <w:rPr>
          <w:rFonts w:ascii="Times New Roman" w:hAnsi="Times New Roman" w:cs="Times New Roman"/>
          <w:sz w:val="26"/>
          <w:szCs w:val="28"/>
        </w:rPr>
        <w:t>centered</w:t>
      </w:r>
      <w:r>
        <w:rPr>
          <w:rFonts w:ascii="Times New Roman" w:hAnsi="Times New Roman" w:cs="Times New Roman"/>
          <w:sz w:val="26"/>
          <w:szCs w:val="28"/>
        </w:rPr>
        <w:t xml:space="preserve"> or user-centered? From Panizzi (1841) through Jewett (1853), Cutter (1876) and </w:t>
      </w:r>
      <w:r w:rsidR="003E5F3F">
        <w:rPr>
          <w:rFonts w:ascii="Times New Roman" w:hAnsi="Times New Roman" w:cs="Times New Roman"/>
          <w:sz w:val="26"/>
          <w:szCs w:val="28"/>
        </w:rPr>
        <w:t>Ranganathan (1931) to the present or current cataloguing code-RDA, emphasis has been on user-</w:t>
      </w:r>
      <w:r w:rsidR="008E07B5">
        <w:rPr>
          <w:rFonts w:ascii="Times New Roman" w:hAnsi="Times New Roman" w:cs="Times New Roman"/>
          <w:sz w:val="26"/>
          <w:szCs w:val="28"/>
        </w:rPr>
        <w:t>centered</w:t>
      </w:r>
      <w:r w:rsidR="003E5F3F">
        <w:rPr>
          <w:rFonts w:ascii="Times New Roman" w:hAnsi="Times New Roman" w:cs="Times New Roman"/>
          <w:sz w:val="26"/>
          <w:szCs w:val="28"/>
        </w:rPr>
        <w:t xml:space="preserve"> cataloguing. In other words, users’ general </w:t>
      </w:r>
      <w:r w:rsidR="00BE61CD">
        <w:rPr>
          <w:rFonts w:ascii="Times New Roman" w:hAnsi="Times New Roman" w:cs="Times New Roman"/>
          <w:sz w:val="26"/>
          <w:szCs w:val="28"/>
        </w:rPr>
        <w:t xml:space="preserve">information behavior is very crucial in determining the contents and general change of the library catalogues. System strategies should, therefore, be tailored </w:t>
      </w:r>
      <w:r w:rsidR="005D2227">
        <w:rPr>
          <w:rFonts w:ascii="Times New Roman" w:hAnsi="Times New Roman" w:cs="Times New Roman"/>
          <w:sz w:val="26"/>
          <w:szCs w:val="28"/>
        </w:rPr>
        <w:t xml:space="preserve">towards the information needs and seeking behavior of the user. These aspects of the information behavior of the users actually </w:t>
      </w:r>
      <w:r w:rsidR="00A338F7">
        <w:rPr>
          <w:rFonts w:ascii="Times New Roman" w:hAnsi="Times New Roman" w:cs="Times New Roman"/>
          <w:sz w:val="26"/>
          <w:szCs w:val="28"/>
        </w:rPr>
        <w:t>determine the functional re</w:t>
      </w:r>
      <w:r w:rsidR="009666A3">
        <w:rPr>
          <w:rFonts w:ascii="Times New Roman" w:hAnsi="Times New Roman" w:cs="Times New Roman"/>
          <w:sz w:val="26"/>
          <w:szCs w:val="28"/>
        </w:rPr>
        <w:t>q</w:t>
      </w:r>
      <w:r w:rsidR="00A338F7">
        <w:rPr>
          <w:rFonts w:ascii="Times New Roman" w:hAnsi="Times New Roman" w:cs="Times New Roman"/>
          <w:sz w:val="26"/>
          <w:szCs w:val="28"/>
        </w:rPr>
        <w:t>uirement for bibliographic records (</w:t>
      </w:r>
      <w:r w:rsidR="006430DA">
        <w:rPr>
          <w:rFonts w:ascii="Times New Roman" w:hAnsi="Times New Roman" w:cs="Times New Roman"/>
          <w:sz w:val="26"/>
          <w:szCs w:val="28"/>
        </w:rPr>
        <w:t>Ranganathan</w:t>
      </w:r>
      <w:r w:rsidR="00A338F7">
        <w:rPr>
          <w:rFonts w:ascii="Times New Roman" w:hAnsi="Times New Roman" w:cs="Times New Roman"/>
          <w:sz w:val="26"/>
          <w:szCs w:val="28"/>
        </w:rPr>
        <w:t xml:space="preserve"> 1931; Madison 20</w:t>
      </w:r>
      <w:r w:rsidR="005D39C0">
        <w:rPr>
          <w:rFonts w:ascii="Times New Roman" w:hAnsi="Times New Roman" w:cs="Times New Roman"/>
          <w:sz w:val="26"/>
          <w:szCs w:val="28"/>
        </w:rPr>
        <w:t>20</w:t>
      </w:r>
      <w:r w:rsidR="00A338F7">
        <w:rPr>
          <w:rFonts w:ascii="Times New Roman" w:hAnsi="Times New Roman" w:cs="Times New Roman"/>
          <w:sz w:val="26"/>
          <w:szCs w:val="28"/>
        </w:rPr>
        <w:t>, Lubesky 1961, Gorman 20</w:t>
      </w:r>
      <w:r w:rsidR="005D39C0">
        <w:rPr>
          <w:rFonts w:ascii="Times New Roman" w:hAnsi="Times New Roman" w:cs="Times New Roman"/>
          <w:sz w:val="26"/>
          <w:szCs w:val="28"/>
        </w:rPr>
        <w:t>21</w:t>
      </w:r>
      <w:r w:rsidR="00A338F7">
        <w:rPr>
          <w:rFonts w:ascii="Times New Roman" w:hAnsi="Times New Roman" w:cs="Times New Roman"/>
          <w:sz w:val="26"/>
          <w:szCs w:val="28"/>
        </w:rPr>
        <w:t xml:space="preserve"> and Ahonsi 20</w:t>
      </w:r>
      <w:r w:rsidR="005D39C0">
        <w:rPr>
          <w:rFonts w:ascii="Times New Roman" w:hAnsi="Times New Roman" w:cs="Times New Roman"/>
          <w:sz w:val="26"/>
          <w:szCs w:val="28"/>
        </w:rPr>
        <w:t>22</w:t>
      </w:r>
      <w:r w:rsidR="00A338F7">
        <w:rPr>
          <w:rFonts w:ascii="Times New Roman" w:hAnsi="Times New Roman" w:cs="Times New Roman"/>
          <w:sz w:val="26"/>
          <w:szCs w:val="28"/>
        </w:rPr>
        <w:t>).</w:t>
      </w:r>
    </w:p>
    <w:p w:rsidR="00A338F7" w:rsidRPr="00B80990" w:rsidRDefault="00A338F7" w:rsidP="009F005A">
      <w:pPr>
        <w:spacing w:after="120" w:line="360" w:lineRule="auto"/>
        <w:jc w:val="both"/>
        <w:rPr>
          <w:rFonts w:ascii="Times New Roman" w:hAnsi="Times New Roman" w:cs="Times New Roman"/>
          <w:sz w:val="4"/>
          <w:szCs w:val="28"/>
        </w:rPr>
      </w:pPr>
    </w:p>
    <w:p w:rsidR="00D14081" w:rsidRDefault="00A338F7"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Information </w:t>
      </w:r>
      <w:r w:rsidR="00722CED">
        <w:rPr>
          <w:rFonts w:ascii="Times New Roman" w:hAnsi="Times New Roman" w:cs="Times New Roman"/>
          <w:sz w:val="26"/>
          <w:szCs w:val="28"/>
        </w:rPr>
        <w:t>needs</w:t>
      </w:r>
      <w:r w:rsidR="00D14081">
        <w:rPr>
          <w:rFonts w:ascii="Times New Roman" w:hAnsi="Times New Roman" w:cs="Times New Roman"/>
          <w:sz w:val="26"/>
          <w:szCs w:val="28"/>
        </w:rPr>
        <w:t xml:space="preserve"> and information seeking behavior theorists such as, Wilson (1981 and 1999), Dervin (1976), Kuhlthau (1993), are almost unanimous in the following information seeking or search strategies of average library users. Users’ expression of needs, initiation of move to satisfy the needs through identification of appropriate information resources, realistic demands upon formal or informal information source, examination and selection of available information resources that satisfies or possesses the potential to satisfy the information needs, and finally, utilization of the information</w:t>
      </w:r>
      <w:r w:rsidR="00C9282D">
        <w:rPr>
          <w:rFonts w:ascii="Times New Roman" w:hAnsi="Times New Roman" w:cs="Times New Roman"/>
          <w:sz w:val="26"/>
          <w:szCs w:val="28"/>
        </w:rPr>
        <w:t>are obtained</w:t>
      </w:r>
      <w:r w:rsidR="00722CED">
        <w:rPr>
          <w:rFonts w:ascii="Times New Roman" w:hAnsi="Times New Roman" w:cs="Times New Roman"/>
          <w:sz w:val="26"/>
          <w:szCs w:val="28"/>
        </w:rPr>
        <w:t xml:space="preserve"> by artificial intelligence</w:t>
      </w:r>
      <w:r w:rsidR="00D14081">
        <w:rPr>
          <w:rFonts w:ascii="Times New Roman" w:hAnsi="Times New Roman" w:cs="Times New Roman"/>
          <w:sz w:val="26"/>
          <w:szCs w:val="28"/>
        </w:rPr>
        <w:t>. These correspond al</w:t>
      </w:r>
      <w:r w:rsidR="009666A3">
        <w:rPr>
          <w:rFonts w:ascii="Times New Roman" w:hAnsi="Times New Roman" w:cs="Times New Roman"/>
          <w:sz w:val="26"/>
          <w:szCs w:val="28"/>
        </w:rPr>
        <w:t>m</w:t>
      </w:r>
      <w:r w:rsidR="00D14081">
        <w:rPr>
          <w:rFonts w:ascii="Times New Roman" w:hAnsi="Times New Roman" w:cs="Times New Roman"/>
          <w:sz w:val="26"/>
          <w:szCs w:val="28"/>
        </w:rPr>
        <w:t xml:space="preserve">ost perfectly with “user tasks” listed in FRBR. The desire to research and understand the information behavior or search strategies of the information users is not only to identify and acquire relevant information resources for the users, but also to create functional retrieval devices or establish a system strategy that would facilitate or quicken access to the resource so acquired by a library or an information system. As indicated earlier, ensuring an efficient and effective </w:t>
      </w:r>
      <w:r w:rsidR="00D14081">
        <w:rPr>
          <w:rFonts w:ascii="Times New Roman" w:hAnsi="Times New Roman" w:cs="Times New Roman"/>
          <w:sz w:val="26"/>
          <w:szCs w:val="28"/>
        </w:rPr>
        <w:lastRenderedPageBreak/>
        <w:t>information retrieval system, by way of a functional bibliographic records (library catalogue) is the essence of any library catalogue. How have the AACR2 assisted and the RDA set out to achieve this very important essence of the library catalogue is the question that the remaining portion of the paper would attempt to answer, which is done through the examination of their philosophy, structure, instructions and other characteristics of the cataloguing codes or rules.</w:t>
      </w:r>
    </w:p>
    <w:p w:rsidR="00C123C4" w:rsidRPr="00263A59" w:rsidRDefault="00C123C4" w:rsidP="009F005A">
      <w:pPr>
        <w:spacing w:after="120" w:line="360" w:lineRule="auto"/>
        <w:jc w:val="both"/>
        <w:rPr>
          <w:rFonts w:ascii="Times New Roman" w:hAnsi="Times New Roman" w:cs="Times New Roman"/>
          <w:sz w:val="4"/>
          <w:szCs w:val="28"/>
        </w:rPr>
      </w:pPr>
    </w:p>
    <w:p w:rsidR="00DC4729" w:rsidRPr="00DC4729" w:rsidRDefault="00DC4729" w:rsidP="009F005A">
      <w:pPr>
        <w:spacing w:after="120" w:line="360" w:lineRule="auto"/>
        <w:jc w:val="both"/>
        <w:rPr>
          <w:rFonts w:ascii="Times New Roman" w:hAnsi="Times New Roman" w:cs="Times New Roman"/>
          <w:b/>
          <w:sz w:val="26"/>
          <w:szCs w:val="28"/>
        </w:rPr>
      </w:pPr>
      <w:r w:rsidRPr="00DC4729">
        <w:rPr>
          <w:rFonts w:ascii="Times New Roman" w:hAnsi="Times New Roman" w:cs="Times New Roman"/>
          <w:b/>
          <w:sz w:val="26"/>
          <w:szCs w:val="28"/>
        </w:rPr>
        <w:t>Anglo-American Cataloguing Rules, Second Edition (AACR2)</w:t>
      </w:r>
    </w:p>
    <w:p w:rsidR="00DC4729" w:rsidRDefault="00DC472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AACR2 represents the amalgamation of British and America Cataloguing </w:t>
      </w:r>
      <w:r w:rsidR="008E07B5">
        <w:rPr>
          <w:rFonts w:ascii="Times New Roman" w:hAnsi="Times New Roman" w:cs="Times New Roman"/>
          <w:sz w:val="26"/>
          <w:szCs w:val="28"/>
        </w:rPr>
        <w:t>c</w:t>
      </w:r>
      <w:r>
        <w:rPr>
          <w:rFonts w:ascii="Times New Roman" w:hAnsi="Times New Roman" w:cs="Times New Roman"/>
          <w:sz w:val="26"/>
          <w:szCs w:val="28"/>
        </w:rPr>
        <w:t>odes. The code first came into existence in 1967. Thus, the first edition was identified as AACR1. AACR1 and AACR2 differ mostly only in presentation and contents. The objectives and principles remained the same. The objectives of the cataloguing code are basically two, and these are to bring together the most leading cataloguing codes in the globe (British and American cataloguing rules) and to standardize cataloguing practices all over the world.</w:t>
      </w:r>
    </w:p>
    <w:p w:rsidR="00DC4729" w:rsidRPr="00263A59" w:rsidRDefault="00DC4729" w:rsidP="009F005A">
      <w:pPr>
        <w:spacing w:after="120" w:line="360" w:lineRule="auto"/>
        <w:jc w:val="both"/>
        <w:rPr>
          <w:rFonts w:ascii="Times New Roman" w:hAnsi="Times New Roman" w:cs="Times New Roman"/>
          <w:sz w:val="4"/>
          <w:szCs w:val="28"/>
        </w:rPr>
      </w:pPr>
    </w:p>
    <w:p w:rsidR="00DC4729" w:rsidRDefault="00DC472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The philosophy of AACR is primarily to facilitate access to library documents through a carefully and exhaustive description of the documents. Anglo-American Cataloguing Rules are structured into two broad parts. Part I of the AACR2 covers description and Part II contains headings, uniform titles and references. While part I is divided into thirteen (13) chapters, part II is divided into five (5) chapters. Each part is preceded by general rules followed by specific rules. For example, part I of AACR2 started with the general rules for describing all kinds of documents. This is followed by rules </w:t>
      </w:r>
      <w:r w:rsidR="008E07B5">
        <w:rPr>
          <w:rFonts w:ascii="Times New Roman" w:hAnsi="Times New Roman" w:cs="Times New Roman"/>
          <w:sz w:val="26"/>
          <w:szCs w:val="28"/>
        </w:rPr>
        <w:t>governing</w:t>
      </w:r>
      <w:r>
        <w:rPr>
          <w:rFonts w:ascii="Times New Roman" w:hAnsi="Times New Roman" w:cs="Times New Roman"/>
          <w:sz w:val="26"/>
          <w:szCs w:val="28"/>
        </w:rPr>
        <w:t xml:space="preserve"> the description of specific kinds of documents, beginning with monographs and ending with rules for analytical cataloguing. Part II commences with the identification and definitions of headin</w:t>
      </w:r>
      <w:r w:rsidR="009666A3">
        <w:rPr>
          <w:rFonts w:ascii="Times New Roman" w:hAnsi="Times New Roman" w:cs="Times New Roman"/>
          <w:sz w:val="26"/>
          <w:szCs w:val="28"/>
        </w:rPr>
        <w:t>g</w:t>
      </w:r>
      <w:r>
        <w:rPr>
          <w:rFonts w:ascii="Times New Roman" w:hAnsi="Times New Roman" w:cs="Times New Roman"/>
          <w:sz w:val="26"/>
          <w:szCs w:val="28"/>
        </w:rPr>
        <w:t xml:space="preserve">s or access points. AACR identifies, for example, two types of headings, author and title. These headings are defined on how to resolve problems associated with each </w:t>
      </w:r>
      <w:r w:rsidR="008E07B5">
        <w:rPr>
          <w:rFonts w:ascii="Times New Roman" w:hAnsi="Times New Roman" w:cs="Times New Roman"/>
          <w:sz w:val="26"/>
          <w:szCs w:val="28"/>
        </w:rPr>
        <w:t>category</w:t>
      </w:r>
      <w:r>
        <w:rPr>
          <w:rFonts w:ascii="Times New Roman" w:hAnsi="Times New Roman" w:cs="Times New Roman"/>
          <w:sz w:val="26"/>
          <w:szCs w:val="28"/>
        </w:rPr>
        <w:t xml:space="preserve"> of the headings in an entry are prescribed.</w:t>
      </w:r>
    </w:p>
    <w:p w:rsidR="00DC4729" w:rsidRPr="00CD65C7" w:rsidRDefault="00DC4729" w:rsidP="009F005A">
      <w:pPr>
        <w:spacing w:after="120" w:line="360" w:lineRule="auto"/>
        <w:jc w:val="both"/>
        <w:rPr>
          <w:rFonts w:ascii="Times New Roman" w:hAnsi="Times New Roman" w:cs="Times New Roman"/>
          <w:sz w:val="4"/>
          <w:szCs w:val="28"/>
        </w:rPr>
      </w:pPr>
    </w:p>
    <w:p w:rsidR="002B4D91" w:rsidRDefault="00DC472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In </w:t>
      </w:r>
      <w:r w:rsidR="002B4D91">
        <w:rPr>
          <w:rFonts w:ascii="Times New Roman" w:hAnsi="Times New Roman" w:cs="Times New Roman"/>
          <w:sz w:val="26"/>
          <w:szCs w:val="28"/>
        </w:rPr>
        <w:t>AACR2, cataloguers are instructed on how to record the data and also how to display the data. Bibliographic records are organized in AACR2 according to Internation</w:t>
      </w:r>
      <w:r w:rsidR="009666A3">
        <w:rPr>
          <w:rFonts w:ascii="Times New Roman" w:hAnsi="Times New Roman" w:cs="Times New Roman"/>
          <w:sz w:val="26"/>
          <w:szCs w:val="28"/>
        </w:rPr>
        <w:t>al</w:t>
      </w:r>
      <w:r w:rsidR="002B4D91">
        <w:rPr>
          <w:rFonts w:ascii="Times New Roman" w:hAnsi="Times New Roman" w:cs="Times New Roman"/>
          <w:sz w:val="26"/>
          <w:szCs w:val="28"/>
        </w:rPr>
        <w:t xml:space="preserve"> Standard Bibliographical Description Areas, which are eight (8) altogether. While areas </w:t>
      </w:r>
      <w:r w:rsidR="002B4D91">
        <w:rPr>
          <w:rFonts w:ascii="Times New Roman" w:hAnsi="Times New Roman" w:cs="Times New Roman"/>
          <w:sz w:val="26"/>
          <w:szCs w:val="28"/>
        </w:rPr>
        <w:lastRenderedPageBreak/>
        <w:t>in the body of an entry are separated by a full stop, space, dash and space, other elements in each area are separated and indeed, identified by other punctuation marks. In the display rules for spacing paragraphing capitalization, transcription and diacritical marks must be obeyed. In the display or body of the entry, there are compulsory and there are optional additions. Two examples of optional addition to a typical entry are tracing and annotation. There are regarded as external information to the entry.</w:t>
      </w:r>
    </w:p>
    <w:p w:rsidR="002B4D91" w:rsidRPr="00CD65C7" w:rsidRDefault="002B4D91" w:rsidP="009F005A">
      <w:pPr>
        <w:spacing w:after="120" w:line="360" w:lineRule="auto"/>
        <w:jc w:val="both"/>
        <w:rPr>
          <w:rFonts w:ascii="Times New Roman" w:hAnsi="Times New Roman" w:cs="Times New Roman"/>
          <w:sz w:val="4"/>
          <w:szCs w:val="28"/>
        </w:rPr>
      </w:pPr>
    </w:p>
    <w:p w:rsidR="0011699A" w:rsidRDefault="0011699A" w:rsidP="009F005A">
      <w:pPr>
        <w:spacing w:after="120" w:line="360" w:lineRule="auto"/>
        <w:jc w:val="both"/>
        <w:rPr>
          <w:rFonts w:ascii="Times New Roman" w:hAnsi="Times New Roman" w:cs="Times New Roman"/>
          <w:b/>
          <w:sz w:val="26"/>
          <w:szCs w:val="28"/>
        </w:rPr>
      </w:pPr>
      <w:r>
        <w:rPr>
          <w:rFonts w:ascii="Times New Roman" w:hAnsi="Times New Roman" w:cs="Times New Roman"/>
          <w:b/>
          <w:sz w:val="26"/>
          <w:szCs w:val="28"/>
        </w:rPr>
        <w:t>Resource Description and Access (RDA)</w:t>
      </w:r>
    </w:p>
    <w:p w:rsidR="00911773" w:rsidRDefault="00C427B5"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RDA actually appeared in 2010 but its conception began as far back as 1990, when the need to revise AACR2 was raised by some cataloguers. 1990 also marked the year when the work on Functional Requirements for Bibliographic Records was completed. The initial idea was to see how FRBR model just completed could be incorporated into AACRCR2 in order to come out with </w:t>
      </w:r>
      <w:r w:rsidR="00911773">
        <w:rPr>
          <w:rFonts w:ascii="Times New Roman" w:hAnsi="Times New Roman" w:cs="Times New Roman"/>
          <w:sz w:val="26"/>
          <w:szCs w:val="28"/>
        </w:rPr>
        <w:t>AACR3. Due to the structural rigidity of AACR2, the proposal made by Tom Delsey (2007) for a completely new code was accepted by the Cataloguing and Classification Section of the International Federation of Library Association instead of AACR3, RDA was born. Oliver (2011), describes RDA as a set of guidelines and instructions for formulating data to support resource discovery</w:t>
      </w:r>
      <w:r w:rsidR="00722CED">
        <w:rPr>
          <w:rFonts w:ascii="Times New Roman" w:hAnsi="Times New Roman" w:cs="Times New Roman"/>
          <w:sz w:val="26"/>
          <w:szCs w:val="28"/>
        </w:rPr>
        <w:t xml:space="preserve"> as driven force for education</w:t>
      </w:r>
      <w:r w:rsidR="00911773">
        <w:rPr>
          <w:rFonts w:ascii="Times New Roman" w:hAnsi="Times New Roman" w:cs="Times New Roman"/>
          <w:sz w:val="26"/>
          <w:szCs w:val="28"/>
        </w:rPr>
        <w:t>.</w:t>
      </w:r>
    </w:p>
    <w:p w:rsidR="00911773" w:rsidRPr="00281252" w:rsidRDefault="00911773" w:rsidP="009F005A">
      <w:pPr>
        <w:spacing w:after="120" w:line="360" w:lineRule="auto"/>
        <w:jc w:val="both"/>
        <w:rPr>
          <w:rFonts w:ascii="Times New Roman" w:hAnsi="Times New Roman" w:cs="Times New Roman"/>
          <w:b/>
          <w:i/>
          <w:sz w:val="4"/>
          <w:szCs w:val="28"/>
        </w:rPr>
      </w:pPr>
    </w:p>
    <w:p w:rsidR="00911773" w:rsidRPr="00911773" w:rsidRDefault="00911773" w:rsidP="009F005A">
      <w:pPr>
        <w:spacing w:after="120" w:line="360" w:lineRule="auto"/>
        <w:jc w:val="both"/>
        <w:rPr>
          <w:rFonts w:ascii="Times New Roman" w:hAnsi="Times New Roman" w:cs="Times New Roman"/>
          <w:b/>
          <w:i/>
          <w:sz w:val="26"/>
          <w:szCs w:val="28"/>
        </w:rPr>
      </w:pPr>
      <w:r w:rsidRPr="00911773">
        <w:rPr>
          <w:rFonts w:ascii="Times New Roman" w:hAnsi="Times New Roman" w:cs="Times New Roman"/>
          <w:b/>
          <w:i/>
          <w:sz w:val="26"/>
          <w:szCs w:val="28"/>
        </w:rPr>
        <w:t>The objectives of RDA, among others are:</w:t>
      </w:r>
    </w:p>
    <w:p w:rsidR="00911773" w:rsidRDefault="00911773" w:rsidP="009F005A">
      <w:pPr>
        <w:pStyle w:val="ListParagraph"/>
        <w:numPr>
          <w:ilvl w:val="0"/>
          <w:numId w:val="1"/>
        </w:numPr>
        <w:spacing w:after="120" w:line="360" w:lineRule="auto"/>
        <w:ind w:hanging="630"/>
        <w:jc w:val="both"/>
        <w:rPr>
          <w:rFonts w:ascii="Times New Roman" w:hAnsi="Times New Roman" w:cs="Times New Roman"/>
          <w:sz w:val="26"/>
          <w:szCs w:val="28"/>
        </w:rPr>
      </w:pPr>
      <w:r>
        <w:rPr>
          <w:rFonts w:ascii="Times New Roman" w:hAnsi="Times New Roman" w:cs="Times New Roman"/>
          <w:sz w:val="26"/>
          <w:szCs w:val="28"/>
        </w:rPr>
        <w:t>To shed the Anglo-American bias and to ‘internationalize’ the standard, making it easy to implement and use in countries around the world.</w:t>
      </w:r>
    </w:p>
    <w:p w:rsidR="00911773" w:rsidRDefault="00911773" w:rsidP="009F005A">
      <w:pPr>
        <w:pStyle w:val="ListParagraph"/>
        <w:numPr>
          <w:ilvl w:val="0"/>
          <w:numId w:val="1"/>
        </w:numPr>
        <w:spacing w:after="120" w:line="360" w:lineRule="auto"/>
        <w:ind w:hanging="630"/>
        <w:jc w:val="both"/>
        <w:rPr>
          <w:rFonts w:ascii="Times New Roman" w:hAnsi="Times New Roman" w:cs="Times New Roman"/>
          <w:sz w:val="26"/>
          <w:szCs w:val="28"/>
        </w:rPr>
      </w:pPr>
      <w:r>
        <w:rPr>
          <w:rFonts w:ascii="Times New Roman" w:hAnsi="Times New Roman" w:cs="Times New Roman"/>
          <w:sz w:val="26"/>
          <w:szCs w:val="28"/>
        </w:rPr>
        <w:t>To broaden the scope of the code so that it can be usable in other metadata communities such as archives, museums, publishers etc. One of the advantages of this objective is to enable the growth of metadata. In other words, sharing a common metadata standard promotes not only the re-use of metadata but also ignite efforts into adding more data elements.</w:t>
      </w:r>
    </w:p>
    <w:p w:rsidR="00911773" w:rsidRPr="00E91F38" w:rsidRDefault="00911773" w:rsidP="009F005A">
      <w:pPr>
        <w:spacing w:after="120" w:line="360" w:lineRule="auto"/>
        <w:ind w:left="90"/>
        <w:jc w:val="both"/>
        <w:rPr>
          <w:rFonts w:ascii="Times New Roman" w:hAnsi="Times New Roman" w:cs="Times New Roman"/>
          <w:sz w:val="4"/>
          <w:szCs w:val="28"/>
        </w:rPr>
      </w:pPr>
    </w:p>
    <w:p w:rsidR="00911773" w:rsidRDefault="00911773"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RDA is not a new metadata standard. It is based on the foundations established by AACR2, which up till this moment, is the largely used standard for building bibliographic records in the world. RDA, according to Haliru (20</w:t>
      </w:r>
      <w:r w:rsidR="005D39C0">
        <w:rPr>
          <w:rFonts w:ascii="Times New Roman" w:hAnsi="Times New Roman" w:cs="Times New Roman"/>
          <w:sz w:val="26"/>
          <w:szCs w:val="28"/>
        </w:rPr>
        <w:t>23</w:t>
      </w:r>
      <w:r>
        <w:rPr>
          <w:rFonts w:ascii="Times New Roman" w:hAnsi="Times New Roman" w:cs="Times New Roman"/>
          <w:sz w:val="26"/>
          <w:szCs w:val="28"/>
        </w:rPr>
        <w:t xml:space="preserve">), is built upon the </w:t>
      </w:r>
      <w:r>
        <w:rPr>
          <w:rFonts w:ascii="Times New Roman" w:hAnsi="Times New Roman" w:cs="Times New Roman"/>
          <w:sz w:val="26"/>
          <w:szCs w:val="28"/>
        </w:rPr>
        <w:lastRenderedPageBreak/>
        <w:t>conceptual framework expressed in the model known as Functional Requirement for Bibliographic Records (FRBR) and its counterpart Functional Requirements for Authority Data (FRAD).</w:t>
      </w:r>
    </w:p>
    <w:p w:rsidR="00E4316C" w:rsidRDefault="00911773"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 xml:space="preserve">The FRBR conceptual model is based on a detailed analysis of bibliographic data. The model (FRBR) exposes the bibliographic universe. It looks at bibliographic data from the perspective of the users, thereby changing the focus of the cataloguing process. As observed by Oliver (2009), “the focus is no longer on the catalogue, creating a single record, but on the user seeking </w:t>
      </w:r>
      <w:r w:rsidR="00E4316C">
        <w:rPr>
          <w:rFonts w:ascii="Times New Roman" w:hAnsi="Times New Roman" w:cs="Times New Roman"/>
          <w:sz w:val="26"/>
          <w:szCs w:val="28"/>
        </w:rPr>
        <w:t>the record or information resource within the context of a large database”. Oliver further argues that “the problem of cataloguing is not simply the distinction between book and its content”. The categories of book and content have been made more precise and expanded into the group entities: work, expression, manifestation and item” (p.iii).</w:t>
      </w:r>
    </w:p>
    <w:p w:rsidR="00E4316C" w:rsidRPr="00E91F38" w:rsidRDefault="00E4316C" w:rsidP="009F005A">
      <w:pPr>
        <w:spacing w:after="120" w:line="360" w:lineRule="auto"/>
        <w:ind w:left="90"/>
        <w:jc w:val="both"/>
        <w:rPr>
          <w:rFonts w:ascii="Times New Roman" w:hAnsi="Times New Roman" w:cs="Times New Roman"/>
          <w:sz w:val="4"/>
          <w:szCs w:val="28"/>
        </w:rPr>
      </w:pPr>
    </w:p>
    <w:p w:rsidR="00CD208B" w:rsidRDefault="00E4316C"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 xml:space="preserve">In summary, the strength of RDA is that it is built on the theoretical framework expressed in the FRBR conceptual model. Thus, RDA approaches description and access with a logically consistent framework underpinning it. RDA improves the description or information resource and access to them with its carefully defined data elements that record attributes and relationships. This improvement affects virtually all kinds of information resources. RDA is user oriented. Its instructions, therefore, are given within the context of recording data </w:t>
      </w:r>
      <w:r w:rsidR="00CD208B">
        <w:rPr>
          <w:rFonts w:ascii="Times New Roman" w:hAnsi="Times New Roman" w:cs="Times New Roman"/>
          <w:sz w:val="26"/>
          <w:szCs w:val="28"/>
        </w:rPr>
        <w:t>in order to ensure that the user finds, identifies, selects and obtains the resource that meets his or her needs. These four search strategies defined the functional objectives and principle of RDA. It is necessary to briefly describe the strategies:</w:t>
      </w:r>
    </w:p>
    <w:p w:rsidR="00B83F45" w:rsidRDefault="00B83F45" w:rsidP="009F005A">
      <w:pPr>
        <w:spacing w:after="120" w:line="360" w:lineRule="auto"/>
        <w:ind w:left="90"/>
        <w:jc w:val="both"/>
        <w:rPr>
          <w:rFonts w:ascii="Times New Roman" w:hAnsi="Times New Roman" w:cs="Times New Roman"/>
          <w:sz w:val="26"/>
          <w:szCs w:val="28"/>
        </w:rPr>
      </w:pPr>
      <w:r>
        <w:rPr>
          <w:rFonts w:ascii="Times New Roman" w:hAnsi="Times New Roman" w:cs="Times New Roman"/>
          <w:b/>
          <w:sz w:val="26"/>
          <w:szCs w:val="28"/>
        </w:rPr>
        <w:t xml:space="preserve">Find: </w:t>
      </w:r>
      <w:r>
        <w:rPr>
          <w:rFonts w:ascii="Times New Roman" w:hAnsi="Times New Roman" w:cs="Times New Roman"/>
          <w:sz w:val="26"/>
          <w:szCs w:val="28"/>
        </w:rPr>
        <w:t xml:space="preserve">Correspond with the resource a user </w:t>
      </w:r>
      <w:r w:rsidR="00FB02A7">
        <w:rPr>
          <w:rFonts w:ascii="Times New Roman" w:hAnsi="Times New Roman" w:cs="Times New Roman"/>
          <w:sz w:val="26"/>
          <w:szCs w:val="28"/>
        </w:rPr>
        <w:t>needs</w:t>
      </w:r>
      <w:r>
        <w:rPr>
          <w:rFonts w:ascii="Times New Roman" w:hAnsi="Times New Roman" w:cs="Times New Roman"/>
          <w:sz w:val="26"/>
          <w:szCs w:val="28"/>
        </w:rPr>
        <w:t xml:space="preserve"> in order to satisfy his/her information needs;</w:t>
      </w:r>
    </w:p>
    <w:p w:rsidR="00FB6783" w:rsidRDefault="00FB6783" w:rsidP="009F005A">
      <w:pPr>
        <w:spacing w:after="120" w:line="360" w:lineRule="auto"/>
        <w:ind w:left="90"/>
        <w:jc w:val="both"/>
        <w:rPr>
          <w:rFonts w:ascii="Times New Roman" w:hAnsi="Times New Roman" w:cs="Times New Roman"/>
          <w:sz w:val="26"/>
          <w:szCs w:val="28"/>
        </w:rPr>
      </w:pPr>
      <w:r>
        <w:rPr>
          <w:rFonts w:ascii="Times New Roman" w:hAnsi="Times New Roman" w:cs="Times New Roman"/>
          <w:b/>
          <w:sz w:val="26"/>
          <w:szCs w:val="28"/>
        </w:rPr>
        <w:t>Education driven:</w:t>
      </w:r>
      <w:r>
        <w:rPr>
          <w:rFonts w:ascii="Times New Roman" w:hAnsi="Times New Roman" w:cs="Times New Roman"/>
          <w:sz w:val="26"/>
          <w:szCs w:val="28"/>
        </w:rPr>
        <w:t xml:space="preserve"> it could be a form of inquiry where they can explore topics and see how they relate to them and the world around them.</w:t>
      </w:r>
    </w:p>
    <w:p w:rsidR="00B83F45" w:rsidRDefault="00B83F45" w:rsidP="009F005A">
      <w:pPr>
        <w:spacing w:after="120" w:line="360" w:lineRule="auto"/>
        <w:ind w:left="90"/>
        <w:jc w:val="both"/>
        <w:rPr>
          <w:rFonts w:ascii="Times New Roman" w:hAnsi="Times New Roman" w:cs="Times New Roman"/>
          <w:sz w:val="26"/>
          <w:szCs w:val="28"/>
        </w:rPr>
      </w:pPr>
      <w:r>
        <w:rPr>
          <w:rFonts w:ascii="Times New Roman" w:hAnsi="Times New Roman" w:cs="Times New Roman"/>
          <w:b/>
          <w:sz w:val="26"/>
          <w:szCs w:val="28"/>
        </w:rPr>
        <w:t>Identify:</w:t>
      </w:r>
      <w:r>
        <w:rPr>
          <w:rFonts w:ascii="Times New Roman" w:hAnsi="Times New Roman" w:cs="Times New Roman"/>
          <w:sz w:val="26"/>
          <w:szCs w:val="28"/>
        </w:rPr>
        <w:t xml:space="preserve"> Is the search process that involves confirmation that the resource in need (or sought) has been described in the system strategy;</w:t>
      </w:r>
    </w:p>
    <w:p w:rsidR="00B83F45" w:rsidRDefault="00B83F45" w:rsidP="009F005A">
      <w:pPr>
        <w:spacing w:after="120" w:line="360" w:lineRule="auto"/>
        <w:ind w:left="90"/>
        <w:jc w:val="both"/>
        <w:rPr>
          <w:rFonts w:ascii="Times New Roman" w:hAnsi="Times New Roman" w:cs="Times New Roman"/>
          <w:sz w:val="26"/>
          <w:szCs w:val="28"/>
        </w:rPr>
      </w:pPr>
      <w:r>
        <w:rPr>
          <w:rFonts w:ascii="Times New Roman" w:hAnsi="Times New Roman" w:cs="Times New Roman"/>
          <w:b/>
          <w:sz w:val="26"/>
          <w:szCs w:val="28"/>
        </w:rPr>
        <w:lastRenderedPageBreak/>
        <w:t>Select:</w:t>
      </w:r>
      <w:r>
        <w:rPr>
          <w:rFonts w:ascii="Times New Roman" w:hAnsi="Times New Roman" w:cs="Times New Roman"/>
          <w:sz w:val="26"/>
          <w:szCs w:val="28"/>
        </w:rPr>
        <w:t xml:space="preserve"> Means the selection of the resource appropriate to the user’s specific information resource requirement.</w:t>
      </w:r>
    </w:p>
    <w:p w:rsidR="00722CED" w:rsidRDefault="00722CED" w:rsidP="009F005A">
      <w:pPr>
        <w:spacing w:after="120" w:line="360" w:lineRule="auto"/>
        <w:ind w:left="90"/>
        <w:jc w:val="both"/>
        <w:rPr>
          <w:rFonts w:ascii="Times New Roman" w:hAnsi="Times New Roman" w:cs="Times New Roman"/>
          <w:sz w:val="26"/>
          <w:szCs w:val="28"/>
        </w:rPr>
      </w:pPr>
      <w:r>
        <w:rPr>
          <w:rFonts w:ascii="Times New Roman" w:hAnsi="Times New Roman" w:cs="Times New Roman"/>
          <w:b/>
          <w:sz w:val="26"/>
          <w:szCs w:val="28"/>
        </w:rPr>
        <w:t>Artificial intelligence:</w:t>
      </w:r>
      <w:r>
        <w:rPr>
          <w:rFonts w:ascii="Times New Roman" w:hAnsi="Times New Roman" w:cs="Times New Roman"/>
          <w:sz w:val="26"/>
          <w:szCs w:val="28"/>
        </w:rPr>
        <w:t xml:space="preserve"> create and design models and solution across various industries </w:t>
      </w:r>
      <w:r w:rsidR="00FB6783">
        <w:rPr>
          <w:rFonts w:ascii="Times New Roman" w:hAnsi="Times New Roman" w:cs="Times New Roman"/>
          <w:sz w:val="26"/>
          <w:szCs w:val="28"/>
        </w:rPr>
        <w:t>using new no-code platforms without having to write a single line of code. Classify data, perform data analysis and create accurate data prediction.</w:t>
      </w:r>
    </w:p>
    <w:p w:rsidR="00B83F45" w:rsidRDefault="00B83F45" w:rsidP="009F005A">
      <w:pPr>
        <w:spacing w:after="120" w:line="360" w:lineRule="auto"/>
        <w:ind w:left="90"/>
        <w:jc w:val="both"/>
        <w:rPr>
          <w:rFonts w:ascii="Times New Roman" w:hAnsi="Times New Roman" w:cs="Times New Roman"/>
          <w:sz w:val="26"/>
          <w:szCs w:val="28"/>
        </w:rPr>
      </w:pPr>
      <w:r>
        <w:rPr>
          <w:rFonts w:ascii="Times New Roman" w:hAnsi="Times New Roman" w:cs="Times New Roman"/>
          <w:b/>
          <w:sz w:val="26"/>
          <w:szCs w:val="28"/>
        </w:rPr>
        <w:t>Obtaining:</w:t>
      </w:r>
      <w:r>
        <w:rPr>
          <w:rFonts w:ascii="Times New Roman" w:hAnsi="Times New Roman" w:cs="Times New Roman"/>
          <w:sz w:val="26"/>
          <w:szCs w:val="28"/>
        </w:rPr>
        <w:t xml:space="preserve"> Connotes the process of actually acquiring the materials through purchase, loan, online search process etc.</w:t>
      </w:r>
    </w:p>
    <w:p w:rsidR="00980DF4" w:rsidRDefault="00B83F45"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If actually RDA is a significant improvement on AACR2, what changes are so specta</w:t>
      </w:r>
      <w:r w:rsidR="00980DF4">
        <w:rPr>
          <w:rFonts w:ascii="Times New Roman" w:hAnsi="Times New Roman" w:cs="Times New Roman"/>
          <w:sz w:val="26"/>
          <w:szCs w:val="28"/>
        </w:rPr>
        <w:t>cular that must be noted, if not for anything else, but for our roles as cataloguers, which the changes have affected.</w:t>
      </w:r>
    </w:p>
    <w:p w:rsidR="00980DF4" w:rsidRPr="00E91F38" w:rsidRDefault="00980DF4" w:rsidP="009F005A">
      <w:pPr>
        <w:spacing w:after="120" w:line="360" w:lineRule="auto"/>
        <w:ind w:left="90"/>
        <w:jc w:val="both"/>
        <w:rPr>
          <w:rFonts w:ascii="Times New Roman" w:hAnsi="Times New Roman" w:cs="Times New Roman"/>
          <w:sz w:val="4"/>
          <w:szCs w:val="28"/>
        </w:rPr>
      </w:pPr>
    </w:p>
    <w:p w:rsidR="00866F6F" w:rsidRPr="00866F6F" w:rsidRDefault="00866F6F" w:rsidP="009F005A">
      <w:pPr>
        <w:spacing w:after="120" w:line="360" w:lineRule="auto"/>
        <w:ind w:left="90"/>
        <w:jc w:val="both"/>
        <w:rPr>
          <w:rFonts w:ascii="Times New Roman" w:hAnsi="Times New Roman" w:cs="Times New Roman"/>
          <w:b/>
          <w:sz w:val="26"/>
          <w:szCs w:val="28"/>
        </w:rPr>
      </w:pPr>
      <w:r>
        <w:rPr>
          <w:rFonts w:ascii="Times New Roman" w:hAnsi="Times New Roman" w:cs="Times New Roman"/>
          <w:b/>
          <w:sz w:val="26"/>
          <w:szCs w:val="28"/>
        </w:rPr>
        <w:t>Between AACR2 and RDA, what has changed</w:t>
      </w:r>
      <w:r w:rsidR="00FB02A7">
        <w:rPr>
          <w:rFonts w:ascii="Times New Roman" w:hAnsi="Times New Roman" w:cs="Times New Roman"/>
          <w:b/>
          <w:sz w:val="26"/>
          <w:szCs w:val="28"/>
        </w:rPr>
        <w:t xml:space="preserve"> on them</w:t>
      </w:r>
      <w:r>
        <w:rPr>
          <w:rFonts w:ascii="Times New Roman" w:hAnsi="Times New Roman" w:cs="Times New Roman"/>
          <w:b/>
          <w:sz w:val="26"/>
          <w:szCs w:val="28"/>
        </w:rPr>
        <w:t>?</w:t>
      </w:r>
    </w:p>
    <w:p w:rsidR="00866F6F" w:rsidRDefault="00866F6F"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Change is constant especially in a social environment and to move along the way of change is a necessity for everybody in the environment. To move with change presupposes the understanding of what has changed and in what pattern. In order for cataloguers to keep abreast of changes in cataloguing standard, it is imperative that they understand what has changed in the bibliographic standard. The knowledge will properly equip them to implement the changes in their respective libraries.</w:t>
      </w:r>
    </w:p>
    <w:p w:rsidR="00F655E7" w:rsidRDefault="00866F6F"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 xml:space="preserve">There is no contesting the fact that RDA is an offshoot of AACR2. It is also incontestable that RDA is a radical departure from AACR2. The functional objectives and principles of RDA differ markedly from AACR2. Before the introduction of ISBD, AACR2 represents an attempt by various libraries in the English-speaking world to provide their respective collections bibliographic records that are not radically different from one another. For example, the British cod of cataloguing was meant to ensure sameness in cataloging practices all over Britain and its colonial states. There was no attempt, until now by RDA, to hinge cataloguing practices on a properly defined theoretical framework (FRBR). Thus, the placement of cataloguing on a framework that </w:t>
      </w:r>
      <w:r w:rsidR="00F655E7">
        <w:rPr>
          <w:rFonts w:ascii="Times New Roman" w:hAnsi="Times New Roman" w:cs="Times New Roman"/>
          <w:sz w:val="26"/>
          <w:szCs w:val="28"/>
        </w:rPr>
        <w:t xml:space="preserve">recognizes user’s information seeking or searching strategies is a significant departure from the past practices and change worth embracing. In the words of Oliver (2009), “if one had to pick a single aspect that makes RDA differ from AACR2, it must be the </w:t>
      </w:r>
      <w:r w:rsidR="00F655E7">
        <w:rPr>
          <w:rFonts w:ascii="Times New Roman" w:hAnsi="Times New Roman" w:cs="Times New Roman"/>
          <w:sz w:val="26"/>
          <w:szCs w:val="28"/>
        </w:rPr>
        <w:lastRenderedPageBreak/>
        <w:t>alignment with the FRBR and FRAD conceptual models. It is this alignment that is the key to understanding RDA’s new approach to resources description and access from which most of the changes originates.” It is undebatable that information era has brought with it unprecedented technological breakthrough</w:t>
      </w:r>
      <w:r w:rsidR="00FB6783">
        <w:rPr>
          <w:rFonts w:ascii="Times New Roman" w:hAnsi="Times New Roman" w:cs="Times New Roman"/>
          <w:sz w:val="26"/>
          <w:szCs w:val="28"/>
        </w:rPr>
        <w:t xml:space="preserve"> artificial intelligence</w:t>
      </w:r>
      <w:r w:rsidR="00F655E7">
        <w:rPr>
          <w:rFonts w:ascii="Times New Roman" w:hAnsi="Times New Roman" w:cs="Times New Roman"/>
          <w:sz w:val="26"/>
          <w:szCs w:val="28"/>
        </w:rPr>
        <w:t>.</w:t>
      </w:r>
    </w:p>
    <w:p w:rsidR="00217B8A" w:rsidRDefault="00F655E7"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 xml:space="preserve">Technology brought tremendous changes or rather improvement in literary production. Not only are literature produced in </w:t>
      </w:r>
      <w:r w:rsidR="00217B8A">
        <w:rPr>
          <w:rFonts w:ascii="Times New Roman" w:hAnsi="Times New Roman" w:cs="Times New Roman"/>
          <w:sz w:val="26"/>
          <w:szCs w:val="28"/>
        </w:rPr>
        <w:t>higher quantities (literally explosion), but also in variety of format. The explosion in the format of literary production, most of which are electronics, created a need to revise AACR2 in line with this development. RDA is specifically designed for these varieties of formats, particularly the electronic versions. RDA, according to Delsey (2007), as quoted in Oliver (20</w:t>
      </w:r>
      <w:r w:rsidR="00FB02A7">
        <w:rPr>
          <w:rFonts w:ascii="Times New Roman" w:hAnsi="Times New Roman" w:cs="Times New Roman"/>
          <w:sz w:val="26"/>
          <w:szCs w:val="28"/>
        </w:rPr>
        <w:t>22</w:t>
      </w:r>
      <w:r w:rsidR="00217B8A">
        <w:rPr>
          <w:rFonts w:ascii="Times New Roman" w:hAnsi="Times New Roman" w:cs="Times New Roman"/>
          <w:sz w:val="26"/>
          <w:szCs w:val="28"/>
        </w:rPr>
        <w:t>), is “a standard for the digital world.” Thus, the resolution of multiple part issue that has been a major problem in AACR2 has been regarded as another aspect of the RDA that set it apart from AACR2”. Other improvements that RDA has introduced into the bibliographic metadata world include, providing a consistent, flexible and extensible framework for both technical and content description of all types of resources and all types of contents. Thus, RDA can be used to describe both traditional and new types of resources, irrespective of their contents and media types.</w:t>
      </w:r>
    </w:p>
    <w:p w:rsidR="00753A90" w:rsidRDefault="00753A90"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RDA’s approach to transcription follows the principles of representation. Following this principle, RDA eliminates the requirement to abbreviate in transcribed element such as edition, name of publisher. Rules of capitalization and punctuation are optional in RDA.</w:t>
      </w:r>
    </w:p>
    <w:p w:rsidR="00753A90" w:rsidRPr="00E91F38" w:rsidRDefault="00753A90" w:rsidP="009F005A">
      <w:pPr>
        <w:spacing w:after="120" w:line="360" w:lineRule="auto"/>
        <w:ind w:left="90"/>
        <w:jc w:val="both"/>
        <w:rPr>
          <w:rFonts w:ascii="Times New Roman" w:hAnsi="Times New Roman" w:cs="Times New Roman"/>
          <w:sz w:val="4"/>
          <w:szCs w:val="28"/>
        </w:rPr>
      </w:pPr>
    </w:p>
    <w:p w:rsidR="006B3C3A" w:rsidRDefault="00753A90"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 xml:space="preserve">RDA is designed as a </w:t>
      </w:r>
      <w:r w:rsidR="006B3C3A">
        <w:rPr>
          <w:rFonts w:ascii="Times New Roman" w:hAnsi="Times New Roman" w:cs="Times New Roman"/>
          <w:sz w:val="26"/>
          <w:szCs w:val="28"/>
        </w:rPr>
        <w:t>c</w:t>
      </w:r>
      <w:r>
        <w:rPr>
          <w:rFonts w:ascii="Times New Roman" w:hAnsi="Times New Roman" w:cs="Times New Roman"/>
          <w:sz w:val="26"/>
          <w:szCs w:val="28"/>
        </w:rPr>
        <w:t xml:space="preserve">ontent </w:t>
      </w:r>
      <w:r w:rsidR="006B3C3A">
        <w:rPr>
          <w:rFonts w:ascii="Times New Roman" w:hAnsi="Times New Roman" w:cs="Times New Roman"/>
          <w:sz w:val="26"/>
          <w:szCs w:val="28"/>
        </w:rPr>
        <w:t>standar</w:t>
      </w:r>
      <w:r>
        <w:rPr>
          <w:rFonts w:ascii="Times New Roman" w:hAnsi="Times New Roman" w:cs="Times New Roman"/>
          <w:sz w:val="26"/>
          <w:szCs w:val="28"/>
        </w:rPr>
        <w:t>d</w:t>
      </w:r>
      <w:r w:rsidR="006B3C3A">
        <w:rPr>
          <w:rFonts w:ascii="Times New Roman" w:hAnsi="Times New Roman" w:cs="Times New Roman"/>
          <w:sz w:val="26"/>
          <w:szCs w:val="28"/>
        </w:rPr>
        <w:t>. It is a standard that addresses the recording of well-formed metadata. There is the flexibility in the formation of metadata, as other metadata communities can independently submit their own metadata, which can comfortably be absorbed in RDA metadata vocabulary.</w:t>
      </w:r>
    </w:p>
    <w:p w:rsidR="005E6DAD" w:rsidRDefault="005E6DAD"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Unlike AACR2 that is designed to retrieve documents, RDA is designed to retrieve information. Information is information, notwithstanding the format or manifestation. Between AACR2 and RDA changes are also noted as follows: Changes in terminology, changes in structure and changes in instructions.</w:t>
      </w:r>
    </w:p>
    <w:p w:rsidR="005E6DAD" w:rsidRPr="004F1C02" w:rsidRDefault="005E6DAD" w:rsidP="009F005A">
      <w:pPr>
        <w:spacing w:after="120" w:line="360" w:lineRule="auto"/>
        <w:ind w:left="90"/>
        <w:jc w:val="both"/>
        <w:rPr>
          <w:rFonts w:ascii="Times New Roman" w:hAnsi="Times New Roman" w:cs="Times New Roman"/>
          <w:sz w:val="4"/>
          <w:szCs w:val="28"/>
        </w:rPr>
      </w:pPr>
    </w:p>
    <w:p w:rsidR="00030722" w:rsidRDefault="00030722" w:rsidP="009F005A">
      <w:pPr>
        <w:spacing w:after="120" w:line="360" w:lineRule="auto"/>
        <w:ind w:left="90"/>
        <w:jc w:val="both"/>
        <w:rPr>
          <w:rFonts w:ascii="Times New Roman" w:hAnsi="Times New Roman" w:cs="Times New Roman"/>
          <w:b/>
          <w:sz w:val="26"/>
          <w:szCs w:val="28"/>
        </w:rPr>
      </w:pPr>
    </w:p>
    <w:p w:rsidR="005E6DAD" w:rsidRPr="005E6DAD" w:rsidRDefault="005E6DAD" w:rsidP="009F005A">
      <w:pPr>
        <w:spacing w:after="120" w:line="360" w:lineRule="auto"/>
        <w:ind w:left="90"/>
        <w:jc w:val="both"/>
        <w:rPr>
          <w:rFonts w:ascii="Times New Roman" w:hAnsi="Times New Roman" w:cs="Times New Roman"/>
          <w:b/>
          <w:sz w:val="26"/>
          <w:szCs w:val="28"/>
        </w:rPr>
      </w:pPr>
      <w:r w:rsidRPr="005E6DAD">
        <w:rPr>
          <w:rFonts w:ascii="Times New Roman" w:hAnsi="Times New Roman" w:cs="Times New Roman"/>
          <w:b/>
          <w:sz w:val="26"/>
          <w:szCs w:val="28"/>
        </w:rPr>
        <w:lastRenderedPageBreak/>
        <w:t>Changes in Terminology</w:t>
      </w:r>
    </w:p>
    <w:p w:rsidR="005E6DAD" w:rsidRDefault="005E6DAD"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Some RDA terminology differs from that of AACR2. Such changes in terminology are noted and presented in the table below:</w:t>
      </w:r>
    </w:p>
    <w:p w:rsidR="00D74DC2" w:rsidRPr="0057162C" w:rsidRDefault="0057162C" w:rsidP="009F005A">
      <w:pPr>
        <w:spacing w:after="120" w:line="360" w:lineRule="auto"/>
        <w:ind w:left="90"/>
        <w:jc w:val="both"/>
        <w:rPr>
          <w:rFonts w:ascii="Times New Roman" w:hAnsi="Times New Roman" w:cs="Times New Roman"/>
          <w:b/>
          <w:sz w:val="26"/>
          <w:szCs w:val="28"/>
        </w:rPr>
      </w:pPr>
      <w:r w:rsidRPr="0057162C">
        <w:rPr>
          <w:rFonts w:ascii="Times New Roman" w:hAnsi="Times New Roman" w:cs="Times New Roman"/>
          <w:b/>
          <w:sz w:val="26"/>
          <w:szCs w:val="28"/>
        </w:rPr>
        <w:t>Table for Changes in Terminology</w:t>
      </w:r>
    </w:p>
    <w:tbl>
      <w:tblPr>
        <w:tblStyle w:val="TableGrid"/>
        <w:tblW w:w="0" w:type="auto"/>
        <w:tblInd w:w="90" w:type="dxa"/>
        <w:tblLook w:val="04A0"/>
      </w:tblPr>
      <w:tblGrid>
        <w:gridCol w:w="3235"/>
        <w:gridCol w:w="6025"/>
      </w:tblGrid>
      <w:tr w:rsidR="0057162C" w:rsidTr="00D7502D">
        <w:tc>
          <w:tcPr>
            <w:tcW w:w="3235" w:type="dxa"/>
          </w:tcPr>
          <w:p w:rsidR="0057162C" w:rsidRPr="0057162C" w:rsidRDefault="0057162C" w:rsidP="009F005A">
            <w:pPr>
              <w:spacing w:after="120" w:line="360" w:lineRule="auto"/>
              <w:jc w:val="both"/>
              <w:rPr>
                <w:rFonts w:ascii="Times New Roman" w:hAnsi="Times New Roman" w:cs="Times New Roman"/>
                <w:b/>
                <w:sz w:val="26"/>
                <w:szCs w:val="28"/>
              </w:rPr>
            </w:pPr>
            <w:r w:rsidRPr="0057162C">
              <w:rPr>
                <w:rFonts w:ascii="Times New Roman" w:hAnsi="Times New Roman" w:cs="Times New Roman"/>
                <w:b/>
                <w:sz w:val="26"/>
                <w:szCs w:val="28"/>
              </w:rPr>
              <w:t>AACR2</w:t>
            </w:r>
          </w:p>
        </w:tc>
        <w:tc>
          <w:tcPr>
            <w:tcW w:w="6025" w:type="dxa"/>
          </w:tcPr>
          <w:p w:rsidR="0057162C" w:rsidRPr="0057162C" w:rsidRDefault="0057162C" w:rsidP="009F005A">
            <w:pPr>
              <w:spacing w:after="120" w:line="360" w:lineRule="auto"/>
              <w:jc w:val="both"/>
              <w:rPr>
                <w:rFonts w:ascii="Times New Roman" w:hAnsi="Times New Roman" w:cs="Times New Roman"/>
                <w:b/>
                <w:sz w:val="26"/>
                <w:szCs w:val="28"/>
              </w:rPr>
            </w:pPr>
            <w:r w:rsidRPr="0057162C">
              <w:rPr>
                <w:rFonts w:ascii="Times New Roman" w:hAnsi="Times New Roman" w:cs="Times New Roman"/>
                <w:b/>
                <w:sz w:val="26"/>
                <w:szCs w:val="28"/>
              </w:rPr>
              <w:t>RDA</w:t>
            </w:r>
          </w:p>
        </w:tc>
      </w:tr>
      <w:tr w:rsidR="0057162C" w:rsidTr="00D7502D">
        <w:tc>
          <w:tcPr>
            <w:tcW w:w="3235" w:type="dxa"/>
          </w:tcPr>
          <w:p w:rsidR="0057162C" w:rsidRDefault="0057162C"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Area</w:t>
            </w:r>
          </w:p>
        </w:tc>
        <w:tc>
          <w:tcPr>
            <w:tcW w:w="6025" w:type="dxa"/>
          </w:tcPr>
          <w:p w:rsidR="0057162C" w:rsidRDefault="002E528F"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Element</w:t>
            </w:r>
          </w:p>
        </w:tc>
      </w:tr>
      <w:tr w:rsidR="0057162C" w:rsidTr="00D7502D">
        <w:tc>
          <w:tcPr>
            <w:tcW w:w="3235" w:type="dxa"/>
          </w:tcPr>
          <w:p w:rsidR="0057162C" w:rsidRDefault="0057162C"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Main entry</w:t>
            </w:r>
          </w:p>
        </w:tc>
        <w:tc>
          <w:tcPr>
            <w:tcW w:w="6025" w:type="dxa"/>
          </w:tcPr>
          <w:p w:rsidR="0057162C" w:rsidRDefault="002E528F"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Preferred access point</w:t>
            </w:r>
          </w:p>
        </w:tc>
      </w:tr>
      <w:tr w:rsidR="0057162C" w:rsidTr="00D7502D">
        <w:tc>
          <w:tcPr>
            <w:tcW w:w="3235" w:type="dxa"/>
          </w:tcPr>
          <w:p w:rsidR="0057162C" w:rsidRDefault="0057162C"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Added entry </w:t>
            </w:r>
          </w:p>
          <w:p w:rsidR="0057162C" w:rsidRDefault="0057162C"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Uniform title</w:t>
            </w:r>
          </w:p>
        </w:tc>
        <w:tc>
          <w:tcPr>
            <w:tcW w:w="6025" w:type="dxa"/>
          </w:tcPr>
          <w:p w:rsidR="0057162C" w:rsidRDefault="002E528F"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Access point </w:t>
            </w:r>
          </w:p>
          <w:p w:rsidR="002E528F" w:rsidRDefault="002E528F"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Preferred title for a work conventional collective title</w:t>
            </w:r>
          </w:p>
        </w:tc>
      </w:tr>
      <w:tr w:rsidR="0057162C" w:rsidTr="00D7502D">
        <w:tc>
          <w:tcPr>
            <w:tcW w:w="3235" w:type="dxa"/>
          </w:tcPr>
          <w:p w:rsidR="0057162C" w:rsidRDefault="0057162C"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Heading</w:t>
            </w:r>
          </w:p>
        </w:tc>
        <w:tc>
          <w:tcPr>
            <w:tcW w:w="6025" w:type="dxa"/>
          </w:tcPr>
          <w:p w:rsidR="0057162C" w:rsidRDefault="002E528F"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Authorized access point</w:t>
            </w:r>
          </w:p>
        </w:tc>
      </w:tr>
      <w:tr w:rsidR="0057162C" w:rsidTr="00D7502D">
        <w:tc>
          <w:tcPr>
            <w:tcW w:w="3235" w:type="dxa"/>
          </w:tcPr>
          <w:p w:rsidR="0057162C" w:rsidRDefault="0057162C"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Author, composer etc</w:t>
            </w:r>
          </w:p>
        </w:tc>
        <w:tc>
          <w:tcPr>
            <w:tcW w:w="6025" w:type="dxa"/>
          </w:tcPr>
          <w:p w:rsidR="0057162C" w:rsidRDefault="002E528F"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Creator</w:t>
            </w:r>
          </w:p>
        </w:tc>
      </w:tr>
      <w:tr w:rsidR="0057162C" w:rsidTr="00D7502D">
        <w:tc>
          <w:tcPr>
            <w:tcW w:w="3235" w:type="dxa"/>
          </w:tcPr>
          <w:p w:rsidR="0057162C" w:rsidRDefault="0057162C"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Performer</w:t>
            </w:r>
          </w:p>
        </w:tc>
        <w:tc>
          <w:tcPr>
            <w:tcW w:w="6025" w:type="dxa"/>
          </w:tcPr>
          <w:p w:rsidR="0057162C" w:rsidRDefault="002E528F"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Contributor</w:t>
            </w:r>
          </w:p>
        </w:tc>
      </w:tr>
      <w:tr w:rsidR="0057162C" w:rsidTr="00D7502D">
        <w:tc>
          <w:tcPr>
            <w:tcW w:w="3235" w:type="dxa"/>
          </w:tcPr>
          <w:p w:rsidR="0057162C" w:rsidRDefault="0057162C"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Chief source</w:t>
            </w:r>
          </w:p>
        </w:tc>
        <w:tc>
          <w:tcPr>
            <w:tcW w:w="6025" w:type="dxa"/>
          </w:tcPr>
          <w:p w:rsidR="0057162C" w:rsidRDefault="002E528F"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Preferred sources</w:t>
            </w:r>
          </w:p>
        </w:tc>
      </w:tr>
      <w:tr w:rsidR="0057162C" w:rsidTr="00D7502D">
        <w:tc>
          <w:tcPr>
            <w:tcW w:w="3235" w:type="dxa"/>
          </w:tcPr>
          <w:p w:rsidR="0057162C" w:rsidRDefault="0057162C"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General Material Designer</w:t>
            </w:r>
          </w:p>
        </w:tc>
        <w:tc>
          <w:tcPr>
            <w:tcW w:w="6025" w:type="dxa"/>
          </w:tcPr>
          <w:p w:rsidR="0057162C" w:rsidRDefault="002E528F"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Content, media and carrier type</w:t>
            </w:r>
          </w:p>
        </w:tc>
      </w:tr>
      <w:tr w:rsidR="0057162C" w:rsidTr="00D7502D">
        <w:tc>
          <w:tcPr>
            <w:tcW w:w="3235" w:type="dxa"/>
          </w:tcPr>
          <w:p w:rsidR="0057162C" w:rsidRDefault="0057162C"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Physical description</w:t>
            </w:r>
          </w:p>
        </w:tc>
        <w:tc>
          <w:tcPr>
            <w:tcW w:w="6025" w:type="dxa"/>
          </w:tcPr>
          <w:p w:rsidR="0057162C" w:rsidRDefault="002E528F"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Carrier </w:t>
            </w:r>
          </w:p>
        </w:tc>
      </w:tr>
      <w:tr w:rsidR="0057162C" w:rsidTr="00D7502D">
        <w:tc>
          <w:tcPr>
            <w:tcW w:w="3235" w:type="dxa"/>
          </w:tcPr>
          <w:p w:rsidR="0057162C" w:rsidRDefault="0057162C"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See references </w:t>
            </w:r>
          </w:p>
        </w:tc>
        <w:tc>
          <w:tcPr>
            <w:tcW w:w="6025" w:type="dxa"/>
          </w:tcPr>
          <w:p w:rsidR="0057162C" w:rsidRDefault="002E528F"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Variant access point</w:t>
            </w:r>
          </w:p>
        </w:tc>
      </w:tr>
    </w:tbl>
    <w:p w:rsidR="00E01AB9" w:rsidRDefault="00E01AB9" w:rsidP="009F005A">
      <w:pPr>
        <w:spacing w:after="120" w:line="360" w:lineRule="auto"/>
        <w:ind w:left="90"/>
        <w:jc w:val="both"/>
        <w:rPr>
          <w:rFonts w:ascii="Times New Roman" w:hAnsi="Times New Roman" w:cs="Times New Roman"/>
          <w:sz w:val="26"/>
          <w:szCs w:val="28"/>
        </w:rPr>
      </w:pPr>
    </w:p>
    <w:p w:rsidR="00251BB5" w:rsidRPr="00251BB5" w:rsidRDefault="00251BB5" w:rsidP="009F005A">
      <w:pPr>
        <w:spacing w:after="120" w:line="360" w:lineRule="auto"/>
        <w:ind w:left="90"/>
        <w:jc w:val="both"/>
        <w:rPr>
          <w:rFonts w:ascii="Times New Roman" w:hAnsi="Times New Roman" w:cs="Times New Roman"/>
          <w:b/>
          <w:sz w:val="26"/>
          <w:szCs w:val="28"/>
        </w:rPr>
      </w:pPr>
      <w:r w:rsidRPr="00251BB5">
        <w:rPr>
          <w:rFonts w:ascii="Times New Roman" w:hAnsi="Times New Roman" w:cs="Times New Roman"/>
          <w:b/>
          <w:sz w:val="26"/>
          <w:szCs w:val="28"/>
        </w:rPr>
        <w:t>Changes in Structure</w:t>
      </w:r>
    </w:p>
    <w:p w:rsidR="00251BB5" w:rsidRDefault="00251BB5"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RDA has a different structure from AACR2. The organization of the sections, and of the chapters within the sections, displays a conceptual alignment with the FRBR and FRAD models.</w:t>
      </w:r>
    </w:p>
    <w:p w:rsidR="00F957ED" w:rsidRDefault="00251BB5"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 xml:space="preserve">AACR2 rules referred to areas, and to elements that belonged to a specific area. RDA has an organization that corresponds to FRBR entities and user tasks. RDA refers to “elements” and each element stands on its own. RDA abandons the “class of material” organization used in AACR2 and bases its organizational structure on the FRBR </w:t>
      </w:r>
      <w:r>
        <w:rPr>
          <w:rFonts w:ascii="Times New Roman" w:hAnsi="Times New Roman" w:cs="Times New Roman"/>
          <w:sz w:val="26"/>
          <w:szCs w:val="28"/>
        </w:rPr>
        <w:lastRenderedPageBreak/>
        <w:t xml:space="preserve">conceptual </w:t>
      </w:r>
      <w:r w:rsidR="00F957ED">
        <w:rPr>
          <w:rFonts w:ascii="Times New Roman" w:hAnsi="Times New Roman" w:cs="Times New Roman"/>
          <w:sz w:val="26"/>
          <w:szCs w:val="28"/>
        </w:rPr>
        <w:t>model. RDA cannot be considered a revised version of AACR2. RDA represents a change in approach to the catalogue process.</w:t>
      </w:r>
    </w:p>
    <w:p w:rsidR="006415E5" w:rsidRPr="006415E5" w:rsidRDefault="006415E5" w:rsidP="00030722">
      <w:pPr>
        <w:spacing w:after="120" w:line="360" w:lineRule="auto"/>
        <w:jc w:val="both"/>
        <w:rPr>
          <w:rFonts w:ascii="Times New Roman" w:hAnsi="Times New Roman" w:cs="Times New Roman"/>
          <w:b/>
          <w:sz w:val="26"/>
          <w:szCs w:val="28"/>
        </w:rPr>
      </w:pPr>
      <w:r>
        <w:rPr>
          <w:rFonts w:ascii="Times New Roman" w:hAnsi="Times New Roman" w:cs="Times New Roman"/>
          <w:b/>
          <w:sz w:val="26"/>
          <w:szCs w:val="28"/>
        </w:rPr>
        <w:t>Table for Changes in Structure</w:t>
      </w:r>
    </w:p>
    <w:tbl>
      <w:tblPr>
        <w:tblStyle w:val="TableGrid"/>
        <w:tblW w:w="0" w:type="auto"/>
        <w:tblInd w:w="90" w:type="dxa"/>
        <w:tblLook w:val="04A0"/>
      </w:tblPr>
      <w:tblGrid>
        <w:gridCol w:w="4675"/>
        <w:gridCol w:w="4675"/>
      </w:tblGrid>
      <w:tr w:rsidR="009A53BB" w:rsidTr="009A53BB">
        <w:tc>
          <w:tcPr>
            <w:tcW w:w="4675" w:type="dxa"/>
          </w:tcPr>
          <w:p w:rsidR="009A53BB" w:rsidRPr="009A53BB" w:rsidRDefault="009A53BB" w:rsidP="001F4049">
            <w:pPr>
              <w:spacing w:line="360" w:lineRule="auto"/>
              <w:jc w:val="both"/>
              <w:rPr>
                <w:rFonts w:ascii="Times New Roman" w:hAnsi="Times New Roman" w:cs="Times New Roman"/>
                <w:b/>
                <w:sz w:val="26"/>
                <w:szCs w:val="28"/>
              </w:rPr>
            </w:pPr>
            <w:r>
              <w:rPr>
                <w:rFonts w:ascii="Times New Roman" w:hAnsi="Times New Roman" w:cs="Times New Roman"/>
                <w:b/>
                <w:sz w:val="26"/>
                <w:szCs w:val="28"/>
              </w:rPr>
              <w:t>RDA</w:t>
            </w:r>
          </w:p>
        </w:tc>
        <w:tc>
          <w:tcPr>
            <w:tcW w:w="4675" w:type="dxa"/>
          </w:tcPr>
          <w:p w:rsidR="009A53BB" w:rsidRPr="009A53BB" w:rsidRDefault="009A53BB" w:rsidP="001F4049">
            <w:pPr>
              <w:spacing w:line="360" w:lineRule="auto"/>
              <w:jc w:val="both"/>
              <w:rPr>
                <w:rFonts w:ascii="Times New Roman" w:hAnsi="Times New Roman" w:cs="Times New Roman"/>
                <w:b/>
                <w:sz w:val="26"/>
                <w:szCs w:val="28"/>
              </w:rPr>
            </w:pPr>
            <w:r>
              <w:rPr>
                <w:rFonts w:ascii="Times New Roman" w:hAnsi="Times New Roman" w:cs="Times New Roman"/>
                <w:b/>
                <w:sz w:val="26"/>
                <w:szCs w:val="28"/>
              </w:rPr>
              <w:t>AACR2</w:t>
            </w:r>
          </w:p>
        </w:tc>
      </w:tr>
      <w:tr w:rsidR="009A53BB" w:rsidTr="009A53BB">
        <w:tc>
          <w:tcPr>
            <w:tcW w:w="4675" w:type="dxa"/>
          </w:tcPr>
          <w:p w:rsidR="009A53BB" w:rsidRDefault="009A53BB" w:rsidP="001F4049">
            <w:pPr>
              <w:spacing w:line="360" w:lineRule="auto"/>
              <w:jc w:val="both"/>
              <w:rPr>
                <w:rFonts w:ascii="Times New Roman" w:hAnsi="Times New Roman" w:cs="Times New Roman"/>
                <w:sz w:val="26"/>
                <w:szCs w:val="28"/>
              </w:rPr>
            </w:pPr>
            <w:r>
              <w:rPr>
                <w:rFonts w:ascii="Times New Roman" w:hAnsi="Times New Roman" w:cs="Times New Roman"/>
                <w:sz w:val="26"/>
                <w:szCs w:val="28"/>
              </w:rPr>
              <w:t>Recording attributes</w:t>
            </w:r>
          </w:p>
        </w:tc>
        <w:tc>
          <w:tcPr>
            <w:tcW w:w="4675" w:type="dxa"/>
          </w:tcPr>
          <w:p w:rsidR="009A53BB" w:rsidRDefault="009A53BB" w:rsidP="001F4049">
            <w:pPr>
              <w:spacing w:line="360" w:lineRule="auto"/>
              <w:jc w:val="both"/>
              <w:rPr>
                <w:rFonts w:ascii="Times New Roman" w:hAnsi="Times New Roman" w:cs="Times New Roman"/>
                <w:sz w:val="26"/>
                <w:szCs w:val="28"/>
              </w:rPr>
            </w:pPr>
            <w:r>
              <w:rPr>
                <w:rFonts w:ascii="Times New Roman" w:hAnsi="Times New Roman" w:cs="Times New Roman"/>
                <w:sz w:val="26"/>
                <w:szCs w:val="28"/>
              </w:rPr>
              <w:t>Part 1 Description</w:t>
            </w:r>
          </w:p>
        </w:tc>
      </w:tr>
      <w:tr w:rsidR="009A53BB" w:rsidTr="009A53BB">
        <w:tc>
          <w:tcPr>
            <w:tcW w:w="4675" w:type="dxa"/>
          </w:tcPr>
          <w:p w:rsidR="009A53BB" w:rsidRDefault="009A53BB" w:rsidP="001F4049">
            <w:pPr>
              <w:spacing w:line="360" w:lineRule="auto"/>
              <w:jc w:val="both"/>
              <w:rPr>
                <w:rFonts w:ascii="Times New Roman" w:hAnsi="Times New Roman" w:cs="Times New Roman"/>
                <w:sz w:val="26"/>
                <w:szCs w:val="28"/>
              </w:rPr>
            </w:pPr>
            <w:r>
              <w:rPr>
                <w:rFonts w:ascii="Times New Roman" w:hAnsi="Times New Roman" w:cs="Times New Roman"/>
                <w:sz w:val="26"/>
                <w:szCs w:val="28"/>
              </w:rPr>
              <w:t>Introduction</w:t>
            </w:r>
          </w:p>
        </w:tc>
        <w:tc>
          <w:tcPr>
            <w:tcW w:w="4675" w:type="dxa"/>
          </w:tcPr>
          <w:p w:rsidR="009A53BB" w:rsidRDefault="009A53BB" w:rsidP="001F4049">
            <w:pPr>
              <w:spacing w:line="360" w:lineRule="auto"/>
              <w:jc w:val="both"/>
              <w:rPr>
                <w:rFonts w:ascii="Times New Roman" w:hAnsi="Times New Roman" w:cs="Times New Roman"/>
                <w:sz w:val="26"/>
                <w:szCs w:val="28"/>
              </w:rPr>
            </w:pPr>
            <w:r>
              <w:rPr>
                <w:rFonts w:ascii="Times New Roman" w:hAnsi="Times New Roman" w:cs="Times New Roman"/>
                <w:sz w:val="26"/>
                <w:szCs w:val="28"/>
              </w:rPr>
              <w:t xml:space="preserve">Introduction </w:t>
            </w:r>
          </w:p>
        </w:tc>
      </w:tr>
      <w:tr w:rsidR="009A53BB" w:rsidTr="009A53BB">
        <w:tc>
          <w:tcPr>
            <w:tcW w:w="4675" w:type="dxa"/>
          </w:tcPr>
          <w:p w:rsidR="009A53BB" w:rsidRDefault="009A53BB"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Section 1: Recording attributes of manifestation and items chapter 1-4</w:t>
            </w:r>
          </w:p>
        </w:tc>
        <w:tc>
          <w:tcPr>
            <w:tcW w:w="4675" w:type="dxa"/>
          </w:tcPr>
          <w:p w:rsidR="009A53BB" w:rsidRDefault="009A53BB"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Cha</w:t>
            </w:r>
            <w:r w:rsidR="009666A3">
              <w:rPr>
                <w:rFonts w:ascii="Times New Roman" w:hAnsi="Times New Roman" w:cs="Times New Roman"/>
                <w:sz w:val="26"/>
                <w:szCs w:val="28"/>
              </w:rPr>
              <w:t>p</w:t>
            </w:r>
            <w:r>
              <w:rPr>
                <w:rFonts w:ascii="Times New Roman" w:hAnsi="Times New Roman" w:cs="Times New Roman"/>
                <w:sz w:val="26"/>
                <w:szCs w:val="28"/>
              </w:rPr>
              <w:t>ter 1: General Rules</w:t>
            </w:r>
          </w:p>
        </w:tc>
      </w:tr>
      <w:tr w:rsidR="009A53BB" w:rsidTr="009A53BB">
        <w:tc>
          <w:tcPr>
            <w:tcW w:w="4675" w:type="dxa"/>
          </w:tcPr>
          <w:p w:rsidR="009A53BB" w:rsidRDefault="009A53BB"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Section 2: Recording attributes of work and expression chapters 5-7</w:t>
            </w:r>
          </w:p>
        </w:tc>
        <w:tc>
          <w:tcPr>
            <w:tcW w:w="4675" w:type="dxa"/>
          </w:tcPr>
          <w:p w:rsidR="009A53BB" w:rsidRDefault="009A53BB"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Chapters 2-12: Special rules</w:t>
            </w:r>
          </w:p>
        </w:tc>
      </w:tr>
      <w:tr w:rsidR="009A53BB" w:rsidTr="009A53BB">
        <w:tc>
          <w:tcPr>
            <w:tcW w:w="4675" w:type="dxa"/>
          </w:tcPr>
          <w:p w:rsidR="009A53BB" w:rsidRDefault="009A53BB"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 xml:space="preserve">Section 3: Recording attributes of person, family and corporate body chapters 8-11 </w:t>
            </w:r>
          </w:p>
        </w:tc>
        <w:tc>
          <w:tcPr>
            <w:tcW w:w="4675" w:type="dxa"/>
          </w:tcPr>
          <w:p w:rsidR="009A53BB" w:rsidRDefault="009A53BB"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Chapter 13: Analytical descriptions</w:t>
            </w:r>
          </w:p>
        </w:tc>
      </w:tr>
      <w:tr w:rsidR="009A53BB" w:rsidTr="009A53BB">
        <w:tc>
          <w:tcPr>
            <w:tcW w:w="4675" w:type="dxa"/>
          </w:tcPr>
          <w:p w:rsidR="009A53BB" w:rsidRDefault="009A53BB"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Section 4: Recording attributes of concept, object, event and place chapters 12-16</w:t>
            </w:r>
          </w:p>
        </w:tc>
        <w:tc>
          <w:tcPr>
            <w:tcW w:w="4675" w:type="dxa"/>
          </w:tcPr>
          <w:p w:rsidR="009A53BB" w:rsidRDefault="009A53BB"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 xml:space="preserve">Part 2: Headings, uniform titles and references chapter 20 – Introduction </w:t>
            </w:r>
          </w:p>
        </w:tc>
      </w:tr>
      <w:tr w:rsidR="009A53BB" w:rsidTr="009A53BB">
        <w:tc>
          <w:tcPr>
            <w:tcW w:w="4675" w:type="dxa"/>
          </w:tcPr>
          <w:p w:rsidR="009A53BB" w:rsidRDefault="009A53BB"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Recording relationships</w:t>
            </w:r>
          </w:p>
        </w:tc>
        <w:tc>
          <w:tcPr>
            <w:tcW w:w="4675" w:type="dxa"/>
          </w:tcPr>
          <w:p w:rsidR="009A53BB" w:rsidRDefault="009A53BB"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Chapter 21: Choice of access point (main and added).</w:t>
            </w:r>
          </w:p>
        </w:tc>
      </w:tr>
      <w:tr w:rsidR="009A53BB" w:rsidTr="009A53BB">
        <w:tc>
          <w:tcPr>
            <w:tcW w:w="4675" w:type="dxa"/>
          </w:tcPr>
          <w:p w:rsidR="009A53BB" w:rsidRDefault="00D01B43"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Section 5: Recording primary relationship between work, expression, manifestation and item chapter 17</w:t>
            </w:r>
          </w:p>
        </w:tc>
        <w:tc>
          <w:tcPr>
            <w:tcW w:w="4675" w:type="dxa"/>
          </w:tcPr>
          <w:p w:rsidR="009A53BB" w:rsidRDefault="00D11FFB"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Chapter 22: Heading for persons</w:t>
            </w:r>
          </w:p>
        </w:tc>
      </w:tr>
      <w:tr w:rsidR="009A53BB" w:rsidTr="009A53BB">
        <w:tc>
          <w:tcPr>
            <w:tcW w:w="4675" w:type="dxa"/>
          </w:tcPr>
          <w:p w:rsidR="009A53BB" w:rsidRDefault="003C6994"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Section 6: Recording relationships to persons, families and corporate bodies chapter 18 -22</w:t>
            </w:r>
          </w:p>
        </w:tc>
        <w:tc>
          <w:tcPr>
            <w:tcW w:w="4675" w:type="dxa"/>
          </w:tcPr>
          <w:p w:rsidR="009A53BB" w:rsidRDefault="00FC7EAD"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Chapter 23: Geographic names</w:t>
            </w:r>
          </w:p>
        </w:tc>
      </w:tr>
      <w:tr w:rsidR="00FC7EAD" w:rsidTr="009A53BB">
        <w:tc>
          <w:tcPr>
            <w:tcW w:w="4675" w:type="dxa"/>
          </w:tcPr>
          <w:p w:rsidR="00FC7EAD" w:rsidRDefault="00FC7EAD"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Section 7: Recording relationships to concept, objects, events and places associated with a work chapter 23</w:t>
            </w:r>
          </w:p>
        </w:tc>
        <w:tc>
          <w:tcPr>
            <w:tcW w:w="4675" w:type="dxa"/>
          </w:tcPr>
          <w:p w:rsidR="00FC7EAD" w:rsidRDefault="00386081"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Chapter 24: Headings for corporate bodies</w:t>
            </w:r>
          </w:p>
        </w:tc>
      </w:tr>
      <w:tr w:rsidR="00386081" w:rsidTr="009A53BB">
        <w:tc>
          <w:tcPr>
            <w:tcW w:w="4675" w:type="dxa"/>
          </w:tcPr>
          <w:p w:rsidR="00386081" w:rsidRDefault="00386081"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Section 8: Recording relationships between works, expression, manifestation and items chapter 24-28</w:t>
            </w:r>
          </w:p>
        </w:tc>
        <w:tc>
          <w:tcPr>
            <w:tcW w:w="4675" w:type="dxa"/>
          </w:tcPr>
          <w:p w:rsidR="00386081" w:rsidRDefault="00386081"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Chapter 25 uniform titles</w:t>
            </w:r>
          </w:p>
        </w:tc>
      </w:tr>
      <w:tr w:rsidR="00386081" w:rsidTr="009A53BB">
        <w:tc>
          <w:tcPr>
            <w:tcW w:w="4675" w:type="dxa"/>
          </w:tcPr>
          <w:p w:rsidR="00386081" w:rsidRDefault="006202D3"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Section 9: Recording relationships between persons, fami</w:t>
            </w:r>
            <w:r w:rsidR="00C53B5B">
              <w:rPr>
                <w:rFonts w:ascii="Times New Roman" w:hAnsi="Times New Roman" w:cs="Times New Roman"/>
                <w:sz w:val="26"/>
                <w:szCs w:val="28"/>
              </w:rPr>
              <w:t>lies and corporate chapter 29-32</w:t>
            </w:r>
          </w:p>
        </w:tc>
        <w:tc>
          <w:tcPr>
            <w:tcW w:w="4675" w:type="dxa"/>
          </w:tcPr>
          <w:p w:rsidR="00386081" w:rsidRDefault="00C53B5B"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Chapter 26: References</w:t>
            </w:r>
          </w:p>
        </w:tc>
      </w:tr>
      <w:tr w:rsidR="00C53B5B" w:rsidTr="009A53BB">
        <w:tc>
          <w:tcPr>
            <w:tcW w:w="4675" w:type="dxa"/>
          </w:tcPr>
          <w:p w:rsidR="00C53B5B" w:rsidRDefault="00C53B5B"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Section 10: Recording relationships between concepts, objects, events and places chapter 33-37</w:t>
            </w:r>
          </w:p>
        </w:tc>
        <w:tc>
          <w:tcPr>
            <w:tcW w:w="4675" w:type="dxa"/>
          </w:tcPr>
          <w:p w:rsidR="00C53B5B" w:rsidRDefault="00D15FFC"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Appendices A-E</w:t>
            </w:r>
          </w:p>
        </w:tc>
      </w:tr>
      <w:tr w:rsidR="00D15FFC" w:rsidTr="009A53BB">
        <w:tc>
          <w:tcPr>
            <w:tcW w:w="4675" w:type="dxa"/>
          </w:tcPr>
          <w:p w:rsidR="00D15FFC" w:rsidRDefault="00D15FFC"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Appendices A-M</w:t>
            </w:r>
          </w:p>
        </w:tc>
        <w:tc>
          <w:tcPr>
            <w:tcW w:w="4675" w:type="dxa"/>
          </w:tcPr>
          <w:p w:rsidR="00D15FFC" w:rsidRDefault="00525DE9"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In</w:t>
            </w:r>
            <w:r w:rsidR="00D15FFC">
              <w:rPr>
                <w:rFonts w:ascii="Times New Roman" w:hAnsi="Times New Roman" w:cs="Times New Roman"/>
                <w:sz w:val="26"/>
                <w:szCs w:val="28"/>
              </w:rPr>
              <w:t>dex</w:t>
            </w:r>
          </w:p>
        </w:tc>
      </w:tr>
      <w:tr w:rsidR="00D15FFC" w:rsidTr="009A53BB">
        <w:tc>
          <w:tcPr>
            <w:tcW w:w="4675" w:type="dxa"/>
          </w:tcPr>
          <w:p w:rsidR="00D15FFC" w:rsidRDefault="00D15FFC" w:rsidP="001F4049">
            <w:pPr>
              <w:spacing w:line="276" w:lineRule="auto"/>
              <w:jc w:val="both"/>
              <w:rPr>
                <w:rFonts w:ascii="Times New Roman" w:hAnsi="Times New Roman" w:cs="Times New Roman"/>
                <w:sz w:val="26"/>
                <w:szCs w:val="28"/>
              </w:rPr>
            </w:pPr>
            <w:r>
              <w:rPr>
                <w:rFonts w:ascii="Times New Roman" w:hAnsi="Times New Roman" w:cs="Times New Roman"/>
                <w:sz w:val="26"/>
                <w:szCs w:val="28"/>
              </w:rPr>
              <w:t xml:space="preserve">Glossary </w:t>
            </w:r>
          </w:p>
        </w:tc>
        <w:tc>
          <w:tcPr>
            <w:tcW w:w="4675" w:type="dxa"/>
          </w:tcPr>
          <w:p w:rsidR="00D15FFC" w:rsidRDefault="00D15FFC" w:rsidP="001F4049">
            <w:pPr>
              <w:spacing w:line="276" w:lineRule="auto"/>
              <w:jc w:val="both"/>
              <w:rPr>
                <w:rFonts w:ascii="Times New Roman" w:hAnsi="Times New Roman" w:cs="Times New Roman"/>
                <w:sz w:val="26"/>
                <w:szCs w:val="28"/>
              </w:rPr>
            </w:pPr>
          </w:p>
        </w:tc>
      </w:tr>
    </w:tbl>
    <w:p w:rsidR="006415E5" w:rsidRDefault="006415E5" w:rsidP="009F005A">
      <w:pPr>
        <w:spacing w:after="120" w:line="360" w:lineRule="auto"/>
        <w:ind w:left="90"/>
        <w:jc w:val="both"/>
        <w:rPr>
          <w:rFonts w:ascii="Times New Roman" w:hAnsi="Times New Roman" w:cs="Times New Roman"/>
          <w:sz w:val="26"/>
          <w:szCs w:val="28"/>
        </w:rPr>
      </w:pPr>
    </w:p>
    <w:p w:rsidR="001F4049" w:rsidRDefault="001F4049" w:rsidP="009F005A">
      <w:pPr>
        <w:spacing w:after="120" w:line="360" w:lineRule="auto"/>
        <w:ind w:left="90"/>
        <w:jc w:val="both"/>
        <w:rPr>
          <w:rFonts w:ascii="Times New Roman" w:hAnsi="Times New Roman" w:cs="Times New Roman"/>
          <w:sz w:val="26"/>
          <w:szCs w:val="28"/>
        </w:rPr>
      </w:pPr>
      <w:r w:rsidRPr="00155B7B">
        <w:rPr>
          <w:rFonts w:ascii="Times New Roman" w:hAnsi="Times New Roman" w:cs="Times New Roman"/>
          <w:b/>
          <w:sz w:val="26"/>
          <w:szCs w:val="28"/>
        </w:rPr>
        <w:lastRenderedPageBreak/>
        <w:t>AACR2:</w:t>
      </w:r>
      <w:r>
        <w:rPr>
          <w:rFonts w:ascii="Times New Roman" w:hAnsi="Times New Roman" w:cs="Times New Roman"/>
          <w:sz w:val="26"/>
          <w:szCs w:val="28"/>
        </w:rPr>
        <w:t xml:space="preserve"> Inaccuracies are transcribed followed either by (sic) or by “i.e.” and the correction in square brackets. Missing letter(s) are supplied in square brackets.</w:t>
      </w:r>
    </w:p>
    <w:p w:rsidR="00D76483" w:rsidRDefault="00A006B7" w:rsidP="009F005A">
      <w:pPr>
        <w:spacing w:after="120" w:line="360" w:lineRule="auto"/>
        <w:ind w:left="90"/>
        <w:jc w:val="both"/>
        <w:rPr>
          <w:rFonts w:ascii="Times New Roman" w:hAnsi="Times New Roman" w:cs="Times New Roman"/>
          <w:sz w:val="26"/>
          <w:szCs w:val="28"/>
        </w:rPr>
      </w:pPr>
      <w:r w:rsidRPr="00155B7B">
        <w:rPr>
          <w:rFonts w:ascii="Times New Roman" w:hAnsi="Times New Roman" w:cs="Times New Roman"/>
          <w:b/>
          <w:sz w:val="26"/>
          <w:szCs w:val="28"/>
        </w:rPr>
        <w:t>RDA:</w:t>
      </w:r>
      <w:r>
        <w:rPr>
          <w:rFonts w:ascii="Times New Roman" w:hAnsi="Times New Roman" w:cs="Times New Roman"/>
          <w:sz w:val="26"/>
          <w:szCs w:val="28"/>
        </w:rPr>
        <w:t xml:space="preserve"> Inaccuracies are transcribed as they appear on the source of information. If necessary, a note may be made correcting the inaccuracy, and the title as </w:t>
      </w:r>
      <w:r w:rsidR="00D76483">
        <w:rPr>
          <w:rFonts w:ascii="Times New Roman" w:hAnsi="Times New Roman" w:cs="Times New Roman"/>
          <w:sz w:val="26"/>
          <w:szCs w:val="28"/>
        </w:rPr>
        <w:t>corrected may be recorded as a variant title, if it is considered important for access.</w:t>
      </w:r>
    </w:p>
    <w:p w:rsidR="00D76483" w:rsidRDefault="00D76483"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In terms of abbreviations, AACR2 contains more abbreviations than RDA. The table in page 10 shows the difference in the use of abbreviation between AACR2 and RDA.</w:t>
      </w:r>
    </w:p>
    <w:p w:rsidR="00D76483" w:rsidRPr="00AD0CFE" w:rsidRDefault="00D76483" w:rsidP="009F005A">
      <w:pPr>
        <w:spacing w:after="120" w:line="360" w:lineRule="auto"/>
        <w:ind w:left="90"/>
        <w:jc w:val="both"/>
        <w:rPr>
          <w:rFonts w:ascii="Times New Roman" w:hAnsi="Times New Roman" w:cs="Times New Roman"/>
          <w:sz w:val="8"/>
          <w:szCs w:val="28"/>
        </w:rPr>
      </w:pPr>
    </w:p>
    <w:p w:rsidR="00D76483" w:rsidRDefault="00D76483" w:rsidP="009F005A">
      <w:pPr>
        <w:spacing w:after="120" w:line="360" w:lineRule="auto"/>
        <w:ind w:left="90"/>
        <w:jc w:val="both"/>
        <w:rPr>
          <w:rFonts w:ascii="Times New Roman" w:hAnsi="Times New Roman" w:cs="Times New Roman"/>
          <w:b/>
          <w:sz w:val="26"/>
          <w:szCs w:val="28"/>
        </w:rPr>
      </w:pPr>
      <w:r>
        <w:rPr>
          <w:rFonts w:ascii="Times New Roman" w:hAnsi="Times New Roman" w:cs="Times New Roman"/>
          <w:b/>
          <w:sz w:val="26"/>
          <w:szCs w:val="28"/>
        </w:rPr>
        <w:t>List of Abbreviation as used in AACR2 and RDA</w:t>
      </w:r>
    </w:p>
    <w:tbl>
      <w:tblPr>
        <w:tblStyle w:val="TableGrid"/>
        <w:tblW w:w="0" w:type="auto"/>
        <w:tblInd w:w="90" w:type="dxa"/>
        <w:tblLook w:val="04A0"/>
      </w:tblPr>
      <w:tblGrid>
        <w:gridCol w:w="4675"/>
        <w:gridCol w:w="4675"/>
      </w:tblGrid>
      <w:tr w:rsidR="00C24953" w:rsidTr="00C24953">
        <w:tc>
          <w:tcPr>
            <w:tcW w:w="4675" w:type="dxa"/>
          </w:tcPr>
          <w:p w:rsidR="00C24953" w:rsidRPr="00C24953" w:rsidRDefault="00C24953" w:rsidP="009F005A">
            <w:pPr>
              <w:spacing w:after="120" w:line="360" w:lineRule="auto"/>
              <w:jc w:val="both"/>
              <w:rPr>
                <w:rFonts w:ascii="Times New Roman" w:hAnsi="Times New Roman" w:cs="Times New Roman"/>
                <w:b/>
                <w:sz w:val="26"/>
                <w:szCs w:val="28"/>
              </w:rPr>
            </w:pPr>
            <w:r>
              <w:rPr>
                <w:rFonts w:ascii="Times New Roman" w:hAnsi="Times New Roman" w:cs="Times New Roman"/>
                <w:b/>
                <w:sz w:val="26"/>
                <w:szCs w:val="28"/>
              </w:rPr>
              <w:t>AACR2</w:t>
            </w:r>
          </w:p>
        </w:tc>
        <w:tc>
          <w:tcPr>
            <w:tcW w:w="4675" w:type="dxa"/>
          </w:tcPr>
          <w:p w:rsidR="00C24953" w:rsidRPr="00C24953" w:rsidRDefault="00C24953" w:rsidP="009F005A">
            <w:pPr>
              <w:spacing w:after="120" w:line="360" w:lineRule="auto"/>
              <w:jc w:val="both"/>
              <w:rPr>
                <w:rFonts w:ascii="Times New Roman" w:hAnsi="Times New Roman" w:cs="Times New Roman"/>
                <w:b/>
                <w:sz w:val="26"/>
                <w:szCs w:val="28"/>
              </w:rPr>
            </w:pPr>
            <w:r w:rsidRPr="00C24953">
              <w:rPr>
                <w:rFonts w:ascii="Times New Roman" w:hAnsi="Times New Roman" w:cs="Times New Roman"/>
                <w:b/>
                <w:sz w:val="26"/>
                <w:szCs w:val="28"/>
              </w:rPr>
              <w:t>RDA</w:t>
            </w:r>
          </w:p>
        </w:tc>
      </w:tr>
      <w:tr w:rsidR="00C24953" w:rsidTr="00C24953">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P.</w:t>
            </w:r>
          </w:p>
        </w:tc>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Pages </w:t>
            </w:r>
          </w:p>
        </w:tc>
      </w:tr>
      <w:tr w:rsidR="00C24953" w:rsidTr="00C24953">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ca.</w:t>
            </w:r>
          </w:p>
        </w:tc>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Approximately </w:t>
            </w:r>
          </w:p>
        </w:tc>
      </w:tr>
      <w:tr w:rsidR="00C24953" w:rsidTr="00C24953">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i.e.</w:t>
            </w:r>
          </w:p>
        </w:tc>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That is</w:t>
            </w:r>
          </w:p>
        </w:tc>
      </w:tr>
      <w:tr w:rsidR="00C24953" w:rsidTr="00C24953">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Acc</w:t>
            </w:r>
          </w:p>
        </w:tc>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Accompanied </w:t>
            </w:r>
          </w:p>
        </w:tc>
      </w:tr>
      <w:tr w:rsidR="00C24953" w:rsidTr="00C24953">
        <w:tc>
          <w:tcPr>
            <w:tcW w:w="4675" w:type="dxa"/>
          </w:tcPr>
          <w:p w:rsidR="00C24953" w:rsidRDefault="00944439" w:rsidP="00944439">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Unacc</w:t>
            </w:r>
          </w:p>
        </w:tc>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Unaccompanied </w:t>
            </w:r>
          </w:p>
        </w:tc>
      </w:tr>
      <w:tr w:rsidR="00C24953" w:rsidTr="00C24953">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Arr</w:t>
            </w:r>
          </w:p>
        </w:tc>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Arranged</w:t>
            </w:r>
          </w:p>
        </w:tc>
      </w:tr>
      <w:tr w:rsidR="00C24953" w:rsidTr="00C24953">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Ill</w:t>
            </w:r>
          </w:p>
        </w:tc>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Illustration </w:t>
            </w:r>
          </w:p>
        </w:tc>
      </w:tr>
      <w:tr w:rsidR="00C24953" w:rsidTr="00C24953">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col.</w:t>
            </w:r>
          </w:p>
        </w:tc>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Colour</w:t>
            </w:r>
          </w:p>
        </w:tc>
      </w:tr>
      <w:tr w:rsidR="00C24953" w:rsidTr="00C24953">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Fascm</w:t>
            </w:r>
          </w:p>
        </w:tc>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Facsimile</w:t>
            </w:r>
          </w:p>
        </w:tc>
      </w:tr>
      <w:tr w:rsidR="00C24953" w:rsidTr="00C24953">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ed.</w:t>
            </w:r>
          </w:p>
        </w:tc>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Edition</w:t>
            </w:r>
          </w:p>
        </w:tc>
      </w:tr>
      <w:tr w:rsidR="00C24953" w:rsidTr="00C24953">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S.I.</w:t>
            </w:r>
          </w:p>
        </w:tc>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(place of publication not identified)</w:t>
            </w:r>
          </w:p>
        </w:tc>
      </w:tr>
      <w:tr w:rsidR="00C24953" w:rsidTr="00C24953">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s.n.</w:t>
            </w:r>
          </w:p>
        </w:tc>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(publisher not identified)</w:t>
            </w:r>
          </w:p>
        </w:tc>
      </w:tr>
      <w:tr w:rsidR="00C24953" w:rsidTr="00C24953">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n.d</w:t>
            </w:r>
          </w:p>
        </w:tc>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(date of publication not identified)</w:t>
            </w:r>
          </w:p>
        </w:tc>
      </w:tr>
      <w:tr w:rsidR="00C24953" w:rsidTr="00C24953">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3 vol</w:t>
            </w:r>
          </w:p>
        </w:tc>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3 volumes </w:t>
            </w:r>
          </w:p>
        </w:tc>
      </w:tr>
      <w:tr w:rsidR="00C24953" w:rsidTr="00C24953">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ca.200p.</w:t>
            </w:r>
          </w:p>
        </w:tc>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Approximately 200 pages</w:t>
            </w:r>
          </w:p>
        </w:tc>
      </w:tr>
      <w:tr w:rsidR="00C24953" w:rsidTr="00C24953">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lastRenderedPageBreak/>
              <w:t xml:space="preserve">48 (i.e. </w:t>
            </w:r>
            <w:r w:rsidR="00D22E1F">
              <w:rPr>
                <w:rFonts w:ascii="Times New Roman" w:hAnsi="Times New Roman" w:cs="Times New Roman"/>
                <w:sz w:val="26"/>
                <w:szCs w:val="28"/>
              </w:rPr>
              <w:t>96) p</w:t>
            </w:r>
          </w:p>
        </w:tc>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48, that is, 96 pages </w:t>
            </w:r>
          </w:p>
        </w:tc>
      </w:tr>
      <w:tr w:rsidR="00C24953" w:rsidTr="00C24953">
        <w:tc>
          <w:tcPr>
            <w:tcW w:w="4675" w:type="dxa"/>
          </w:tcPr>
          <w:p w:rsidR="00C24953" w:rsidRDefault="00944439"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(16) p. of pages </w:t>
            </w:r>
          </w:p>
        </w:tc>
        <w:tc>
          <w:tcPr>
            <w:tcW w:w="4675" w:type="dxa"/>
          </w:tcPr>
          <w:p w:rsidR="00C24953" w:rsidRDefault="004315C1" w:rsidP="009F005A">
            <w:pPr>
              <w:spacing w:after="120" w:line="360" w:lineRule="auto"/>
              <w:jc w:val="both"/>
              <w:rPr>
                <w:rFonts w:ascii="Times New Roman" w:hAnsi="Times New Roman" w:cs="Times New Roman"/>
                <w:sz w:val="26"/>
                <w:szCs w:val="28"/>
              </w:rPr>
            </w:pPr>
            <w:r>
              <w:rPr>
                <w:rFonts w:ascii="Times New Roman" w:hAnsi="Times New Roman" w:cs="Times New Roman"/>
                <w:sz w:val="26"/>
                <w:szCs w:val="28"/>
              </w:rPr>
              <w:t xml:space="preserve">16 unnumbered of plates </w:t>
            </w:r>
          </w:p>
        </w:tc>
      </w:tr>
    </w:tbl>
    <w:p w:rsidR="001F4049" w:rsidRDefault="002C43CE" w:rsidP="009F005A">
      <w:pPr>
        <w:spacing w:after="120" w:line="360" w:lineRule="auto"/>
        <w:ind w:left="90"/>
        <w:jc w:val="both"/>
        <w:rPr>
          <w:rFonts w:ascii="Times New Roman" w:hAnsi="Times New Roman" w:cs="Times New Roman"/>
          <w:b/>
          <w:sz w:val="26"/>
          <w:szCs w:val="28"/>
        </w:rPr>
      </w:pPr>
      <w:r>
        <w:rPr>
          <w:rFonts w:ascii="Times New Roman" w:hAnsi="Times New Roman" w:cs="Times New Roman"/>
          <w:b/>
          <w:sz w:val="26"/>
          <w:szCs w:val="28"/>
        </w:rPr>
        <w:t>Conclusion</w:t>
      </w:r>
    </w:p>
    <w:p w:rsidR="002C43CE" w:rsidRDefault="002C43CE"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RDA is the result of a thorough deconstruction of AACR2 and a rebuilding of a new standard. RDA uses many of the old building blocks but rearranges them in a new structure and context that is based on a sound and explicitly delineated theoretical framework, and thus, quite different from AACR2. With the new terminology, the alignment with the FRBR model, and the relationship of instructions to user tasks, every word has been rewritten. Despite this transformation, there are many aspects of AACR2 that continue.</w:t>
      </w:r>
    </w:p>
    <w:p w:rsidR="002C43CE" w:rsidRPr="002C43CE" w:rsidRDefault="002C43CE" w:rsidP="009F005A">
      <w:pPr>
        <w:spacing w:after="120" w:line="360" w:lineRule="auto"/>
        <w:ind w:left="90"/>
        <w:jc w:val="both"/>
        <w:rPr>
          <w:rFonts w:ascii="Times New Roman" w:hAnsi="Times New Roman" w:cs="Times New Roman"/>
          <w:sz w:val="4"/>
          <w:szCs w:val="28"/>
        </w:rPr>
      </w:pPr>
    </w:p>
    <w:p w:rsidR="002C43CE" w:rsidRDefault="002C43CE"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The data recorded when following RDA instructions is not very different from the data recorded according to AACR2. There are some areas that are very different, such as the recording of content, media and carrier types of recording authors for works of shared responsibility.But instructions on recording a simple title or date of publication are not fundamentally changed. The words used are different, the relationship of the instructions to each other is different, the theoretical context is different, but one still records data that continues to be important to the user.</w:t>
      </w:r>
    </w:p>
    <w:p w:rsidR="002C43CE" w:rsidRPr="003C76D0" w:rsidRDefault="002C43CE" w:rsidP="009F005A">
      <w:pPr>
        <w:spacing w:after="120" w:line="360" w:lineRule="auto"/>
        <w:ind w:left="90"/>
        <w:jc w:val="both"/>
        <w:rPr>
          <w:rFonts w:ascii="Times New Roman" w:hAnsi="Times New Roman" w:cs="Times New Roman"/>
          <w:sz w:val="4"/>
          <w:szCs w:val="28"/>
        </w:rPr>
      </w:pPr>
    </w:p>
    <w:p w:rsidR="002C43CE" w:rsidRDefault="002C43CE"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 xml:space="preserve">RDA </w:t>
      </w:r>
      <w:r w:rsidR="003C76D0">
        <w:rPr>
          <w:rFonts w:ascii="Times New Roman" w:hAnsi="Times New Roman" w:cs="Times New Roman"/>
          <w:sz w:val="26"/>
          <w:szCs w:val="28"/>
        </w:rPr>
        <w:t>has more minimal requirements for bibliographic records than AACR2. However, there are many options for additional information. If patrons need access to additional information, it is important that this need will be communicated to the relevant metadata creators.</w:t>
      </w:r>
    </w:p>
    <w:p w:rsidR="003C76D0" w:rsidRPr="003C76D0" w:rsidRDefault="003C76D0" w:rsidP="009F005A">
      <w:pPr>
        <w:spacing w:after="120" w:line="360" w:lineRule="auto"/>
        <w:ind w:left="90"/>
        <w:jc w:val="both"/>
        <w:rPr>
          <w:rFonts w:ascii="Times New Roman" w:hAnsi="Times New Roman" w:cs="Times New Roman"/>
          <w:sz w:val="2"/>
          <w:szCs w:val="28"/>
        </w:rPr>
      </w:pPr>
    </w:p>
    <w:p w:rsidR="003863E7" w:rsidRDefault="003C76D0"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 xml:space="preserve">On the </w:t>
      </w:r>
      <w:r w:rsidR="003863E7">
        <w:rPr>
          <w:rFonts w:ascii="Times New Roman" w:hAnsi="Times New Roman" w:cs="Times New Roman"/>
          <w:sz w:val="26"/>
          <w:szCs w:val="28"/>
        </w:rPr>
        <w:t>overall, RDA provides a framework to describe materials in a manner that allows users to find, identify, select and obtain the works. However, only with feedback from users can we hope to achieve these goals. These are just some of the changes that will come with RDA. As we transition into RDA, it is important for librarians to recognize these changes that affect description of and access to all types of information resources.</w:t>
      </w:r>
    </w:p>
    <w:p w:rsidR="003863E7" w:rsidRPr="00155B7B" w:rsidRDefault="003863E7" w:rsidP="009F005A">
      <w:pPr>
        <w:spacing w:after="120" w:line="360" w:lineRule="auto"/>
        <w:ind w:left="90"/>
        <w:jc w:val="both"/>
        <w:rPr>
          <w:rFonts w:ascii="Times New Roman" w:hAnsi="Times New Roman" w:cs="Times New Roman"/>
          <w:sz w:val="8"/>
          <w:szCs w:val="28"/>
        </w:rPr>
      </w:pPr>
    </w:p>
    <w:p w:rsidR="00030722" w:rsidRDefault="00030722" w:rsidP="009F005A">
      <w:pPr>
        <w:spacing w:after="120" w:line="360" w:lineRule="auto"/>
        <w:ind w:left="90"/>
        <w:jc w:val="both"/>
        <w:rPr>
          <w:rFonts w:ascii="Times New Roman" w:hAnsi="Times New Roman" w:cs="Times New Roman"/>
          <w:b/>
          <w:sz w:val="26"/>
          <w:szCs w:val="28"/>
        </w:rPr>
      </w:pPr>
    </w:p>
    <w:p w:rsidR="003C76D0" w:rsidRPr="002C43CE" w:rsidRDefault="0002664D" w:rsidP="009F005A">
      <w:pPr>
        <w:spacing w:after="120" w:line="360" w:lineRule="auto"/>
        <w:ind w:left="90"/>
        <w:jc w:val="both"/>
        <w:rPr>
          <w:rFonts w:ascii="Times New Roman" w:hAnsi="Times New Roman" w:cs="Times New Roman"/>
          <w:sz w:val="26"/>
          <w:szCs w:val="28"/>
        </w:rPr>
      </w:pPr>
      <w:r>
        <w:rPr>
          <w:rFonts w:ascii="Times New Roman" w:hAnsi="Times New Roman" w:cs="Times New Roman"/>
          <w:b/>
          <w:sz w:val="26"/>
          <w:szCs w:val="28"/>
        </w:rPr>
        <w:lastRenderedPageBreak/>
        <w:t>Recommendation: The Role of Cataloguers</w:t>
      </w:r>
    </w:p>
    <w:p w:rsidR="00FD37DC" w:rsidRDefault="00FD37DC"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It is quite clear from the discussions that RDA brought a number of changes in the bibliographic standard that needs to be properly studied by the cataloguers. This should be done with the aim of adopting it in the cataloguers’ individual library.</w:t>
      </w:r>
    </w:p>
    <w:p w:rsidR="00FD37DC" w:rsidRDefault="00FD37DC"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A workshop or seminar such as the one organized by the Cataloguing, Classification and Indexing Section provides an enabling opportunity to keep one abreast of development in one’s professional callings. There should also be opportunity to visit libraries that have introduced the new standard for practical exposure to the workings or functionality of the standard.</w:t>
      </w:r>
    </w:p>
    <w:p w:rsidR="00FD37DC" w:rsidRDefault="00FD37DC" w:rsidP="009F005A">
      <w:pPr>
        <w:spacing w:after="120" w:line="360" w:lineRule="auto"/>
        <w:ind w:left="90"/>
        <w:jc w:val="both"/>
        <w:rPr>
          <w:rFonts w:ascii="Times New Roman" w:hAnsi="Times New Roman" w:cs="Times New Roman"/>
          <w:sz w:val="26"/>
          <w:szCs w:val="28"/>
        </w:rPr>
      </w:pPr>
      <w:r>
        <w:rPr>
          <w:rFonts w:ascii="Times New Roman" w:hAnsi="Times New Roman" w:cs="Times New Roman"/>
          <w:sz w:val="26"/>
          <w:szCs w:val="28"/>
        </w:rPr>
        <w:t>Our library schools should endeavor to expose students, at least, theoretically to this kind of development in our field. Any development in our field must first be known to us (Librarians) before any other allied professionals.</w:t>
      </w:r>
    </w:p>
    <w:p w:rsidR="002922C6" w:rsidRDefault="002922C6" w:rsidP="009F005A">
      <w:pPr>
        <w:spacing w:after="120" w:line="360" w:lineRule="auto"/>
        <w:ind w:left="90"/>
        <w:jc w:val="both"/>
        <w:rPr>
          <w:rFonts w:ascii="Times New Roman" w:hAnsi="Times New Roman" w:cs="Times New Roman"/>
          <w:sz w:val="26"/>
          <w:szCs w:val="28"/>
        </w:rPr>
      </w:pPr>
    </w:p>
    <w:p w:rsidR="002922C6" w:rsidRDefault="002922C6" w:rsidP="009F005A">
      <w:pPr>
        <w:spacing w:after="120" w:line="360" w:lineRule="auto"/>
        <w:ind w:left="90"/>
        <w:jc w:val="both"/>
        <w:rPr>
          <w:rFonts w:ascii="Times New Roman" w:hAnsi="Times New Roman" w:cs="Times New Roman"/>
          <w:sz w:val="26"/>
          <w:szCs w:val="28"/>
        </w:rPr>
      </w:pPr>
    </w:p>
    <w:p w:rsidR="002922C6" w:rsidRDefault="002922C6" w:rsidP="009F005A">
      <w:pPr>
        <w:spacing w:after="120" w:line="360" w:lineRule="auto"/>
        <w:ind w:left="90"/>
        <w:jc w:val="both"/>
        <w:rPr>
          <w:rFonts w:ascii="Times New Roman" w:hAnsi="Times New Roman" w:cs="Times New Roman"/>
          <w:sz w:val="26"/>
          <w:szCs w:val="28"/>
        </w:rPr>
      </w:pPr>
    </w:p>
    <w:p w:rsidR="002922C6" w:rsidRDefault="002922C6" w:rsidP="009F005A">
      <w:pPr>
        <w:spacing w:after="120" w:line="360" w:lineRule="auto"/>
        <w:ind w:left="90"/>
        <w:jc w:val="both"/>
        <w:rPr>
          <w:rFonts w:ascii="Times New Roman" w:hAnsi="Times New Roman" w:cs="Times New Roman"/>
          <w:sz w:val="26"/>
          <w:szCs w:val="28"/>
        </w:rPr>
      </w:pPr>
    </w:p>
    <w:p w:rsidR="002922C6" w:rsidRDefault="002922C6" w:rsidP="009F005A">
      <w:pPr>
        <w:spacing w:after="120" w:line="360" w:lineRule="auto"/>
        <w:ind w:left="90"/>
        <w:jc w:val="both"/>
        <w:rPr>
          <w:rFonts w:ascii="Times New Roman" w:hAnsi="Times New Roman" w:cs="Times New Roman"/>
          <w:sz w:val="26"/>
          <w:szCs w:val="28"/>
        </w:rPr>
      </w:pPr>
    </w:p>
    <w:p w:rsidR="002922C6" w:rsidRDefault="002922C6" w:rsidP="009F005A">
      <w:pPr>
        <w:spacing w:after="120" w:line="360" w:lineRule="auto"/>
        <w:ind w:left="90"/>
        <w:jc w:val="both"/>
        <w:rPr>
          <w:rFonts w:ascii="Times New Roman" w:hAnsi="Times New Roman" w:cs="Times New Roman"/>
          <w:sz w:val="26"/>
          <w:szCs w:val="28"/>
        </w:rPr>
      </w:pPr>
    </w:p>
    <w:p w:rsidR="002922C6" w:rsidRDefault="002922C6" w:rsidP="009F005A">
      <w:pPr>
        <w:spacing w:after="120" w:line="360" w:lineRule="auto"/>
        <w:ind w:left="90"/>
        <w:jc w:val="both"/>
        <w:rPr>
          <w:rFonts w:ascii="Times New Roman" w:hAnsi="Times New Roman" w:cs="Times New Roman"/>
          <w:sz w:val="26"/>
          <w:szCs w:val="28"/>
        </w:rPr>
      </w:pPr>
    </w:p>
    <w:p w:rsidR="002922C6" w:rsidRDefault="002922C6" w:rsidP="009F005A">
      <w:pPr>
        <w:spacing w:after="120" w:line="360" w:lineRule="auto"/>
        <w:ind w:left="90"/>
        <w:jc w:val="both"/>
        <w:rPr>
          <w:rFonts w:ascii="Times New Roman" w:hAnsi="Times New Roman" w:cs="Times New Roman"/>
          <w:sz w:val="26"/>
          <w:szCs w:val="28"/>
        </w:rPr>
      </w:pPr>
    </w:p>
    <w:p w:rsidR="002922C6" w:rsidRDefault="002922C6" w:rsidP="009F005A">
      <w:pPr>
        <w:spacing w:after="120" w:line="360" w:lineRule="auto"/>
        <w:ind w:left="90"/>
        <w:jc w:val="both"/>
        <w:rPr>
          <w:rFonts w:ascii="Times New Roman" w:hAnsi="Times New Roman" w:cs="Times New Roman"/>
          <w:sz w:val="26"/>
          <w:szCs w:val="28"/>
        </w:rPr>
      </w:pPr>
    </w:p>
    <w:p w:rsidR="002922C6" w:rsidRDefault="002922C6" w:rsidP="009F005A">
      <w:pPr>
        <w:spacing w:after="120" w:line="360" w:lineRule="auto"/>
        <w:ind w:left="90"/>
        <w:jc w:val="both"/>
        <w:rPr>
          <w:rFonts w:ascii="Times New Roman" w:hAnsi="Times New Roman" w:cs="Times New Roman"/>
          <w:sz w:val="26"/>
          <w:szCs w:val="28"/>
        </w:rPr>
      </w:pPr>
    </w:p>
    <w:p w:rsidR="002922C6" w:rsidRDefault="002922C6" w:rsidP="009F005A">
      <w:pPr>
        <w:spacing w:after="120" w:line="360" w:lineRule="auto"/>
        <w:ind w:left="90"/>
        <w:jc w:val="both"/>
        <w:rPr>
          <w:rFonts w:ascii="Times New Roman" w:hAnsi="Times New Roman" w:cs="Times New Roman"/>
          <w:sz w:val="26"/>
          <w:szCs w:val="28"/>
        </w:rPr>
      </w:pPr>
    </w:p>
    <w:p w:rsidR="002922C6" w:rsidRDefault="002922C6" w:rsidP="009F005A">
      <w:pPr>
        <w:spacing w:after="120" w:line="360" w:lineRule="auto"/>
        <w:ind w:left="90"/>
        <w:jc w:val="both"/>
        <w:rPr>
          <w:rFonts w:ascii="Times New Roman" w:hAnsi="Times New Roman" w:cs="Times New Roman"/>
          <w:sz w:val="26"/>
          <w:szCs w:val="28"/>
        </w:rPr>
      </w:pPr>
    </w:p>
    <w:p w:rsidR="002922C6" w:rsidRDefault="002922C6" w:rsidP="009F005A">
      <w:pPr>
        <w:spacing w:after="120" w:line="360" w:lineRule="auto"/>
        <w:ind w:left="90"/>
        <w:jc w:val="both"/>
        <w:rPr>
          <w:rFonts w:ascii="Times New Roman" w:hAnsi="Times New Roman" w:cs="Times New Roman"/>
          <w:sz w:val="26"/>
          <w:szCs w:val="28"/>
        </w:rPr>
      </w:pPr>
    </w:p>
    <w:p w:rsidR="007A50F8" w:rsidRDefault="007A50F8" w:rsidP="009F005A">
      <w:pPr>
        <w:spacing w:after="120" w:line="360" w:lineRule="auto"/>
        <w:ind w:left="90"/>
        <w:jc w:val="both"/>
        <w:rPr>
          <w:rFonts w:ascii="Times New Roman" w:hAnsi="Times New Roman" w:cs="Times New Roman"/>
          <w:sz w:val="26"/>
          <w:szCs w:val="28"/>
        </w:rPr>
      </w:pPr>
    </w:p>
    <w:p w:rsidR="002922C6" w:rsidRPr="00030722" w:rsidRDefault="002922C6" w:rsidP="00030722">
      <w:pPr>
        <w:spacing w:after="120" w:line="240" w:lineRule="auto"/>
        <w:ind w:left="90"/>
        <w:jc w:val="both"/>
        <w:rPr>
          <w:rFonts w:ascii="Times New Roman" w:hAnsi="Times New Roman" w:cs="Times New Roman"/>
          <w:b/>
          <w:sz w:val="26"/>
          <w:szCs w:val="28"/>
        </w:rPr>
      </w:pPr>
      <w:r>
        <w:rPr>
          <w:rFonts w:ascii="Times New Roman" w:hAnsi="Times New Roman" w:cs="Times New Roman"/>
          <w:b/>
          <w:sz w:val="26"/>
          <w:szCs w:val="28"/>
        </w:rPr>
        <w:lastRenderedPageBreak/>
        <w:t>References</w:t>
      </w:r>
    </w:p>
    <w:p w:rsidR="00155B7B" w:rsidRDefault="002922C6" w:rsidP="00030722">
      <w:pPr>
        <w:spacing w:after="120" w:line="240" w:lineRule="auto"/>
        <w:ind w:left="90"/>
        <w:jc w:val="both"/>
        <w:rPr>
          <w:rFonts w:ascii="Times New Roman" w:hAnsi="Times New Roman" w:cs="Times New Roman"/>
          <w:i/>
          <w:sz w:val="26"/>
          <w:szCs w:val="28"/>
        </w:rPr>
      </w:pPr>
      <w:r>
        <w:rPr>
          <w:rFonts w:ascii="Times New Roman" w:hAnsi="Times New Roman" w:cs="Times New Roman"/>
          <w:sz w:val="26"/>
          <w:szCs w:val="28"/>
        </w:rPr>
        <w:t>Ahonsi, A (20</w:t>
      </w:r>
      <w:r w:rsidR="00FB02A7">
        <w:rPr>
          <w:rFonts w:ascii="Times New Roman" w:hAnsi="Times New Roman" w:cs="Times New Roman"/>
          <w:sz w:val="26"/>
          <w:szCs w:val="28"/>
        </w:rPr>
        <w:t>22</w:t>
      </w:r>
      <w:r>
        <w:rPr>
          <w:rFonts w:ascii="Times New Roman" w:hAnsi="Times New Roman" w:cs="Times New Roman"/>
          <w:sz w:val="26"/>
          <w:szCs w:val="28"/>
        </w:rPr>
        <w:t xml:space="preserve">). </w:t>
      </w:r>
      <w:r>
        <w:rPr>
          <w:rFonts w:ascii="Times New Roman" w:hAnsi="Times New Roman" w:cs="Times New Roman"/>
          <w:i/>
          <w:sz w:val="26"/>
          <w:szCs w:val="28"/>
        </w:rPr>
        <w:t xml:space="preserve">RDA Handbook of Facilitating the Understanding of RDA Rules by </w:t>
      </w:r>
    </w:p>
    <w:p w:rsidR="002922C6" w:rsidRDefault="002922C6" w:rsidP="00030722">
      <w:pPr>
        <w:spacing w:after="120" w:line="240" w:lineRule="auto"/>
        <w:ind w:left="720"/>
        <w:jc w:val="both"/>
        <w:rPr>
          <w:rFonts w:ascii="Times New Roman" w:hAnsi="Times New Roman" w:cs="Times New Roman"/>
          <w:sz w:val="26"/>
          <w:szCs w:val="28"/>
        </w:rPr>
      </w:pPr>
      <w:r>
        <w:rPr>
          <w:rFonts w:ascii="Times New Roman" w:hAnsi="Times New Roman" w:cs="Times New Roman"/>
          <w:i/>
          <w:sz w:val="26"/>
          <w:szCs w:val="28"/>
        </w:rPr>
        <w:t xml:space="preserve">Librarians and Catalogues in English Speaking Countries in Sub-Saharan Africa. </w:t>
      </w:r>
      <w:r>
        <w:rPr>
          <w:rFonts w:ascii="Times New Roman" w:hAnsi="Times New Roman" w:cs="Times New Roman"/>
          <w:sz w:val="26"/>
          <w:szCs w:val="28"/>
        </w:rPr>
        <w:t>Retrieved on October 3rd 2015 from ideals: Illinois.edu</w:t>
      </w:r>
    </w:p>
    <w:p w:rsidR="005F5994" w:rsidRDefault="002922C6" w:rsidP="00030722">
      <w:pPr>
        <w:spacing w:after="120" w:line="240" w:lineRule="auto"/>
        <w:ind w:left="90"/>
        <w:jc w:val="both"/>
        <w:rPr>
          <w:rFonts w:ascii="Times New Roman" w:hAnsi="Times New Roman" w:cs="Times New Roman"/>
          <w:sz w:val="26"/>
          <w:szCs w:val="28"/>
        </w:rPr>
      </w:pPr>
      <w:r>
        <w:rPr>
          <w:rFonts w:ascii="Times New Roman" w:hAnsi="Times New Roman" w:cs="Times New Roman"/>
          <w:sz w:val="26"/>
          <w:szCs w:val="28"/>
        </w:rPr>
        <w:t xml:space="preserve">Dervin, B. (1976). “The Everyday Information Needs of the Average Citizens: a </w:t>
      </w:r>
    </w:p>
    <w:p w:rsidR="002922C6" w:rsidRPr="002922C6" w:rsidRDefault="002922C6" w:rsidP="00030722">
      <w:pPr>
        <w:spacing w:after="120" w:line="240" w:lineRule="auto"/>
        <w:ind w:left="720"/>
        <w:jc w:val="both"/>
        <w:rPr>
          <w:rFonts w:ascii="Times New Roman" w:hAnsi="Times New Roman" w:cs="Times New Roman"/>
          <w:sz w:val="26"/>
          <w:szCs w:val="28"/>
        </w:rPr>
      </w:pPr>
      <w:r>
        <w:rPr>
          <w:rFonts w:ascii="Times New Roman" w:hAnsi="Times New Roman" w:cs="Times New Roman"/>
          <w:sz w:val="26"/>
          <w:szCs w:val="28"/>
        </w:rPr>
        <w:t>Taxonomy for Analysis.” In: Chen, M.ed.</w:t>
      </w:r>
      <w:r>
        <w:rPr>
          <w:rFonts w:ascii="Times New Roman" w:hAnsi="Times New Roman" w:cs="Times New Roman"/>
          <w:i/>
          <w:sz w:val="26"/>
          <w:szCs w:val="28"/>
        </w:rPr>
        <w:t>Information for the community</w:t>
      </w:r>
      <w:r w:rsidR="005F5994">
        <w:rPr>
          <w:rFonts w:ascii="Times New Roman" w:hAnsi="Times New Roman" w:cs="Times New Roman"/>
          <w:i/>
          <w:sz w:val="26"/>
          <w:szCs w:val="28"/>
        </w:rPr>
        <w:t xml:space="preserve">, </w:t>
      </w:r>
      <w:r w:rsidR="005F5994" w:rsidRPr="005F5994">
        <w:rPr>
          <w:rFonts w:ascii="Times New Roman" w:hAnsi="Times New Roman" w:cs="Times New Roman"/>
          <w:sz w:val="26"/>
          <w:szCs w:val="28"/>
        </w:rPr>
        <w:t>Chicago, IL: ALA</w:t>
      </w:r>
      <w:r w:rsidR="005F5994">
        <w:rPr>
          <w:rFonts w:ascii="Times New Roman" w:hAnsi="Times New Roman" w:cs="Times New Roman"/>
          <w:sz w:val="26"/>
          <w:szCs w:val="28"/>
        </w:rPr>
        <w:t>, P19-28.</w:t>
      </w:r>
    </w:p>
    <w:p w:rsidR="005F5994" w:rsidRDefault="005F5994" w:rsidP="00030722">
      <w:pPr>
        <w:spacing w:after="120" w:line="240" w:lineRule="auto"/>
        <w:ind w:left="90"/>
        <w:jc w:val="both"/>
        <w:rPr>
          <w:rFonts w:ascii="Times New Roman" w:hAnsi="Times New Roman" w:cs="Times New Roman"/>
          <w:sz w:val="26"/>
          <w:szCs w:val="28"/>
        </w:rPr>
      </w:pPr>
      <w:r>
        <w:rPr>
          <w:rFonts w:ascii="Times New Roman" w:hAnsi="Times New Roman" w:cs="Times New Roman"/>
          <w:sz w:val="26"/>
          <w:szCs w:val="28"/>
        </w:rPr>
        <w:t>Gornban, M. (20</w:t>
      </w:r>
      <w:r w:rsidR="00FB02A7">
        <w:rPr>
          <w:rFonts w:ascii="Times New Roman" w:hAnsi="Times New Roman" w:cs="Times New Roman"/>
          <w:sz w:val="26"/>
          <w:szCs w:val="28"/>
        </w:rPr>
        <w:t>21</w:t>
      </w:r>
      <w:r>
        <w:rPr>
          <w:rFonts w:ascii="Times New Roman" w:hAnsi="Times New Roman" w:cs="Times New Roman"/>
          <w:sz w:val="26"/>
          <w:szCs w:val="28"/>
        </w:rPr>
        <w:t xml:space="preserve">) “RDA: The coming </w:t>
      </w:r>
      <w:r w:rsidR="00226847">
        <w:rPr>
          <w:rFonts w:ascii="Times New Roman" w:hAnsi="Times New Roman" w:cs="Times New Roman"/>
          <w:sz w:val="26"/>
          <w:szCs w:val="28"/>
        </w:rPr>
        <w:t>cataloguing debate</w:t>
      </w:r>
      <w:r w:rsidR="00C9282D">
        <w:rPr>
          <w:rFonts w:ascii="Times New Roman" w:hAnsi="Times New Roman" w:cs="Times New Roman"/>
          <w:sz w:val="26"/>
          <w:szCs w:val="28"/>
        </w:rPr>
        <w:t xml:space="preserve"> on</w:t>
      </w:r>
      <w:r>
        <w:rPr>
          <w:rFonts w:ascii="Times New Roman" w:hAnsi="Times New Roman" w:cs="Times New Roman"/>
          <w:sz w:val="26"/>
          <w:szCs w:val="28"/>
        </w:rPr>
        <w:t xml:space="preserve">.” Retrieved on 3rd </w:t>
      </w:r>
    </w:p>
    <w:p w:rsidR="005F5994" w:rsidRDefault="005F5994" w:rsidP="00030722">
      <w:pPr>
        <w:spacing w:after="120" w:line="240" w:lineRule="auto"/>
        <w:ind w:left="90" w:firstLine="630"/>
        <w:jc w:val="both"/>
        <w:rPr>
          <w:rFonts w:ascii="Times New Roman" w:hAnsi="Times New Roman" w:cs="Times New Roman"/>
          <w:sz w:val="26"/>
          <w:szCs w:val="28"/>
        </w:rPr>
      </w:pPr>
      <w:r>
        <w:rPr>
          <w:rFonts w:ascii="Times New Roman" w:hAnsi="Times New Roman" w:cs="Times New Roman"/>
          <w:sz w:val="26"/>
          <w:szCs w:val="28"/>
        </w:rPr>
        <w:t>October, 20</w:t>
      </w:r>
      <w:r w:rsidR="00FB02A7">
        <w:rPr>
          <w:rFonts w:ascii="Times New Roman" w:hAnsi="Times New Roman" w:cs="Times New Roman"/>
          <w:sz w:val="26"/>
          <w:szCs w:val="28"/>
        </w:rPr>
        <w:t>19</w:t>
      </w:r>
      <w:r>
        <w:rPr>
          <w:rFonts w:ascii="Times New Roman" w:hAnsi="Times New Roman" w:cs="Times New Roman"/>
          <w:sz w:val="26"/>
          <w:szCs w:val="28"/>
        </w:rPr>
        <w:t xml:space="preserve"> from </w:t>
      </w:r>
      <w:hyperlink r:id="rId8" w:history="1">
        <w:r w:rsidRPr="00A65035">
          <w:rPr>
            <w:rStyle w:val="Hyperlink"/>
            <w:rFonts w:ascii="Times New Roman" w:hAnsi="Times New Roman" w:cs="Times New Roman"/>
            <w:sz w:val="26"/>
            <w:szCs w:val="28"/>
          </w:rPr>
          <w:t>http://al.ala.org/forum/viewtopic.php?t=14</w:t>
        </w:r>
      </w:hyperlink>
    </w:p>
    <w:p w:rsidR="00226847" w:rsidRDefault="00226847" w:rsidP="00030722">
      <w:pPr>
        <w:spacing w:after="120" w:line="240" w:lineRule="auto"/>
        <w:ind w:left="720" w:hanging="630"/>
        <w:jc w:val="both"/>
        <w:rPr>
          <w:rFonts w:ascii="Times New Roman" w:hAnsi="Times New Roman" w:cs="Times New Roman"/>
          <w:sz w:val="26"/>
          <w:szCs w:val="28"/>
        </w:rPr>
      </w:pPr>
      <w:r>
        <w:rPr>
          <w:rFonts w:ascii="Times New Roman" w:hAnsi="Times New Roman" w:cs="Times New Roman"/>
          <w:sz w:val="26"/>
          <w:szCs w:val="28"/>
        </w:rPr>
        <w:t>Haliru, Z.A. (20</w:t>
      </w:r>
      <w:r w:rsidR="00FB02A7">
        <w:rPr>
          <w:rFonts w:ascii="Times New Roman" w:hAnsi="Times New Roman" w:cs="Times New Roman"/>
          <w:sz w:val="26"/>
          <w:szCs w:val="28"/>
        </w:rPr>
        <w:t>23</w:t>
      </w:r>
      <w:r>
        <w:rPr>
          <w:rFonts w:ascii="Times New Roman" w:hAnsi="Times New Roman" w:cs="Times New Roman"/>
          <w:sz w:val="26"/>
          <w:szCs w:val="28"/>
        </w:rPr>
        <w:t>). “Awareness and Perceptions of Librarians on Resources Description and Access in University Libraries of Northwest Zone, Nigeria.’Kano: Bayero University (unpublished MLS Presentation).</w:t>
      </w:r>
    </w:p>
    <w:p w:rsidR="00226847" w:rsidRDefault="00226847" w:rsidP="00030722">
      <w:pPr>
        <w:spacing w:after="120" w:line="240" w:lineRule="auto"/>
        <w:ind w:left="90"/>
        <w:jc w:val="both"/>
        <w:rPr>
          <w:rFonts w:ascii="Times New Roman" w:hAnsi="Times New Roman" w:cs="Times New Roman"/>
          <w:i/>
          <w:sz w:val="26"/>
          <w:szCs w:val="28"/>
        </w:rPr>
      </w:pPr>
      <w:r>
        <w:rPr>
          <w:rFonts w:ascii="Times New Roman" w:hAnsi="Times New Roman" w:cs="Times New Roman"/>
          <w:sz w:val="26"/>
          <w:szCs w:val="28"/>
        </w:rPr>
        <w:t xml:space="preserve">Kutilyhsu, C. (1993) </w:t>
      </w:r>
      <w:r>
        <w:rPr>
          <w:rFonts w:ascii="Times New Roman" w:hAnsi="Times New Roman" w:cs="Times New Roman"/>
          <w:i/>
          <w:sz w:val="26"/>
          <w:szCs w:val="28"/>
        </w:rPr>
        <w:t xml:space="preserve">Seeking meaning: A process approach to library and information </w:t>
      </w:r>
    </w:p>
    <w:p w:rsidR="00226847" w:rsidRDefault="00226847" w:rsidP="00030722">
      <w:pPr>
        <w:spacing w:after="120" w:line="240" w:lineRule="auto"/>
        <w:ind w:left="90" w:firstLine="630"/>
        <w:jc w:val="both"/>
        <w:rPr>
          <w:rFonts w:ascii="Times New Roman" w:hAnsi="Times New Roman" w:cs="Times New Roman"/>
          <w:sz w:val="26"/>
          <w:szCs w:val="28"/>
        </w:rPr>
      </w:pPr>
      <w:r>
        <w:rPr>
          <w:rFonts w:ascii="Times New Roman" w:hAnsi="Times New Roman" w:cs="Times New Roman"/>
          <w:i/>
          <w:sz w:val="26"/>
          <w:szCs w:val="28"/>
        </w:rPr>
        <w:t xml:space="preserve">services, </w:t>
      </w:r>
      <w:r>
        <w:rPr>
          <w:rFonts w:ascii="Times New Roman" w:hAnsi="Times New Roman" w:cs="Times New Roman"/>
          <w:sz w:val="26"/>
          <w:szCs w:val="28"/>
        </w:rPr>
        <w:t>Norwood, N.J.: Ablek.</w:t>
      </w:r>
    </w:p>
    <w:p w:rsidR="002C2F15" w:rsidRDefault="00226847" w:rsidP="00030722">
      <w:pPr>
        <w:spacing w:after="120" w:line="240" w:lineRule="auto"/>
        <w:ind w:left="90"/>
        <w:jc w:val="both"/>
        <w:rPr>
          <w:rFonts w:ascii="Times New Roman" w:hAnsi="Times New Roman" w:cs="Times New Roman"/>
          <w:sz w:val="26"/>
          <w:szCs w:val="28"/>
        </w:rPr>
      </w:pPr>
      <w:r>
        <w:rPr>
          <w:rFonts w:ascii="Times New Roman" w:hAnsi="Times New Roman" w:cs="Times New Roman"/>
          <w:sz w:val="26"/>
          <w:szCs w:val="28"/>
        </w:rPr>
        <w:t xml:space="preserve">Lubesky, S. (1961). “The functions of the main Entry in the Alphabetical catalogue-one </w:t>
      </w:r>
    </w:p>
    <w:p w:rsidR="002C2F15" w:rsidRDefault="00226847" w:rsidP="00030722">
      <w:pPr>
        <w:spacing w:after="120" w:line="240" w:lineRule="auto"/>
        <w:ind w:left="90" w:firstLine="630"/>
        <w:jc w:val="both"/>
        <w:rPr>
          <w:rFonts w:ascii="Times New Roman" w:hAnsi="Times New Roman" w:cs="Times New Roman"/>
          <w:sz w:val="26"/>
          <w:szCs w:val="28"/>
        </w:rPr>
      </w:pPr>
      <w:r>
        <w:rPr>
          <w:rFonts w:ascii="Times New Roman" w:hAnsi="Times New Roman" w:cs="Times New Roman"/>
          <w:sz w:val="26"/>
          <w:szCs w:val="28"/>
        </w:rPr>
        <w:t xml:space="preserve">approach.” In: Svenonws and </w:t>
      </w:r>
      <w:r w:rsidR="002C2F15">
        <w:rPr>
          <w:rFonts w:ascii="Times New Roman" w:hAnsi="Times New Roman" w:cs="Times New Roman"/>
          <w:sz w:val="26"/>
          <w:szCs w:val="28"/>
        </w:rPr>
        <w:t>McGarry, 2001: 369-378</w:t>
      </w:r>
    </w:p>
    <w:p w:rsidR="002C2F15" w:rsidRDefault="002C2F15" w:rsidP="00030722">
      <w:pPr>
        <w:spacing w:after="120" w:line="240" w:lineRule="auto"/>
        <w:ind w:left="720" w:hanging="630"/>
        <w:jc w:val="both"/>
        <w:rPr>
          <w:rFonts w:ascii="Times New Roman" w:hAnsi="Times New Roman" w:cs="Times New Roman"/>
          <w:i/>
          <w:sz w:val="26"/>
          <w:szCs w:val="28"/>
        </w:rPr>
      </w:pPr>
      <w:r>
        <w:rPr>
          <w:rFonts w:ascii="Times New Roman" w:hAnsi="Times New Roman" w:cs="Times New Roman"/>
          <w:sz w:val="26"/>
          <w:szCs w:val="28"/>
        </w:rPr>
        <w:t>Madison, O.M.A. (20</w:t>
      </w:r>
      <w:r w:rsidR="00FB02A7">
        <w:rPr>
          <w:rFonts w:ascii="Times New Roman" w:hAnsi="Times New Roman" w:cs="Times New Roman"/>
          <w:sz w:val="26"/>
          <w:szCs w:val="28"/>
        </w:rPr>
        <w:t>20</w:t>
      </w:r>
      <w:r>
        <w:rPr>
          <w:rFonts w:ascii="Times New Roman" w:hAnsi="Times New Roman" w:cs="Times New Roman"/>
          <w:sz w:val="26"/>
          <w:szCs w:val="28"/>
        </w:rPr>
        <w:t xml:space="preserve">). “The origins of the IFLA Study group on FRBR.” </w:t>
      </w:r>
      <w:r>
        <w:rPr>
          <w:rFonts w:ascii="Times New Roman" w:hAnsi="Times New Roman" w:cs="Times New Roman"/>
          <w:i/>
          <w:sz w:val="26"/>
          <w:szCs w:val="28"/>
        </w:rPr>
        <w:t xml:space="preserve">Cataloguing </w:t>
      </w:r>
    </w:p>
    <w:p w:rsidR="002C2F15" w:rsidRDefault="002C2F15" w:rsidP="00030722">
      <w:pPr>
        <w:spacing w:after="120" w:line="240" w:lineRule="auto"/>
        <w:ind w:left="90" w:firstLine="630"/>
        <w:jc w:val="both"/>
        <w:rPr>
          <w:rFonts w:ascii="Times New Roman" w:hAnsi="Times New Roman" w:cs="Times New Roman"/>
          <w:i/>
          <w:sz w:val="26"/>
          <w:szCs w:val="28"/>
        </w:rPr>
      </w:pPr>
      <w:r>
        <w:rPr>
          <w:rFonts w:ascii="Times New Roman" w:hAnsi="Times New Roman" w:cs="Times New Roman"/>
          <w:i/>
          <w:sz w:val="26"/>
          <w:szCs w:val="28"/>
        </w:rPr>
        <w:t>and Classification Quarterly, 39(3-4): 1-13</w:t>
      </w:r>
    </w:p>
    <w:p w:rsidR="002C2F15" w:rsidRDefault="002C2F15" w:rsidP="00030722">
      <w:pPr>
        <w:spacing w:after="120" w:line="240" w:lineRule="auto"/>
        <w:ind w:left="90"/>
        <w:jc w:val="both"/>
        <w:rPr>
          <w:rFonts w:ascii="Times New Roman" w:hAnsi="Times New Roman" w:cs="Times New Roman"/>
          <w:sz w:val="26"/>
          <w:szCs w:val="28"/>
        </w:rPr>
      </w:pPr>
      <w:r>
        <w:rPr>
          <w:rFonts w:ascii="Times New Roman" w:hAnsi="Times New Roman" w:cs="Times New Roman"/>
          <w:sz w:val="26"/>
          <w:szCs w:val="28"/>
        </w:rPr>
        <w:t>Oliver, C (2009), FRBR and RDA: advances in resource description for multiple format</w:t>
      </w:r>
    </w:p>
    <w:p w:rsidR="002C2F15" w:rsidRDefault="002C2F15" w:rsidP="00030722">
      <w:pPr>
        <w:spacing w:after="120" w:line="240" w:lineRule="auto"/>
        <w:ind w:left="90" w:firstLine="630"/>
        <w:jc w:val="both"/>
        <w:rPr>
          <w:rFonts w:ascii="Times New Roman" w:hAnsi="Times New Roman" w:cs="Times New Roman"/>
          <w:sz w:val="26"/>
          <w:szCs w:val="28"/>
        </w:rPr>
      </w:pPr>
      <w:r>
        <w:rPr>
          <w:rFonts w:ascii="Times New Roman" w:hAnsi="Times New Roman" w:cs="Times New Roman"/>
          <w:sz w:val="26"/>
          <w:szCs w:val="28"/>
        </w:rPr>
        <w:t>Resource, retrieved</w:t>
      </w:r>
      <w:r w:rsidR="00C9282D">
        <w:rPr>
          <w:rFonts w:ascii="Times New Roman" w:hAnsi="Times New Roman" w:cs="Times New Roman"/>
          <w:sz w:val="26"/>
          <w:szCs w:val="28"/>
        </w:rPr>
        <w:t xml:space="preserve">on </w:t>
      </w:r>
      <w:r>
        <w:rPr>
          <w:rFonts w:ascii="Times New Roman" w:hAnsi="Times New Roman" w:cs="Times New Roman"/>
          <w:sz w:val="26"/>
          <w:szCs w:val="28"/>
        </w:rPr>
        <w:t xml:space="preserve"> 2nd Oct. 2015 from </w:t>
      </w:r>
      <w:hyperlink r:id="rId9" w:history="1">
        <w:r w:rsidR="00C9282D" w:rsidRPr="00A2348D">
          <w:rPr>
            <w:rStyle w:val="Hyperlink"/>
            <w:rFonts w:ascii="Times New Roman" w:hAnsi="Times New Roman" w:cs="Times New Roman"/>
            <w:sz w:val="26"/>
            <w:szCs w:val="28"/>
          </w:rPr>
          <w:t>http://www.colectionscanada.ge.ca</w:t>
        </w:r>
      </w:hyperlink>
    </w:p>
    <w:p w:rsidR="002C2F15" w:rsidRDefault="002C2F15" w:rsidP="00030722">
      <w:pPr>
        <w:spacing w:after="120" w:line="240" w:lineRule="auto"/>
        <w:ind w:left="90"/>
        <w:jc w:val="both"/>
        <w:rPr>
          <w:rFonts w:ascii="Times New Roman" w:hAnsi="Times New Roman" w:cs="Times New Roman"/>
          <w:sz w:val="26"/>
          <w:szCs w:val="28"/>
        </w:rPr>
      </w:pPr>
      <w:r>
        <w:rPr>
          <w:rFonts w:ascii="Times New Roman" w:hAnsi="Times New Roman" w:cs="Times New Roman"/>
          <w:sz w:val="26"/>
          <w:szCs w:val="28"/>
        </w:rPr>
        <w:t>Oliver, C. (20</w:t>
      </w:r>
      <w:r w:rsidR="00FB02A7">
        <w:rPr>
          <w:rFonts w:ascii="Times New Roman" w:hAnsi="Times New Roman" w:cs="Times New Roman"/>
          <w:sz w:val="26"/>
          <w:szCs w:val="28"/>
        </w:rPr>
        <w:t>22</w:t>
      </w:r>
      <w:r>
        <w:rPr>
          <w:rFonts w:ascii="Times New Roman" w:hAnsi="Times New Roman" w:cs="Times New Roman"/>
          <w:sz w:val="26"/>
          <w:szCs w:val="28"/>
        </w:rPr>
        <w:t xml:space="preserve">) RDA: A quick introduction. Retrieved 2nd October, 2015 from </w:t>
      </w:r>
    </w:p>
    <w:p w:rsidR="002C2F15" w:rsidRDefault="002C2F15" w:rsidP="00030722">
      <w:pPr>
        <w:spacing w:after="120" w:line="240" w:lineRule="auto"/>
        <w:ind w:left="90" w:firstLine="630"/>
        <w:jc w:val="both"/>
        <w:rPr>
          <w:rFonts w:ascii="Times New Roman" w:hAnsi="Times New Roman" w:cs="Times New Roman"/>
          <w:sz w:val="26"/>
          <w:szCs w:val="28"/>
        </w:rPr>
      </w:pPr>
      <w:r>
        <w:rPr>
          <w:rFonts w:ascii="Times New Roman" w:hAnsi="Times New Roman" w:cs="Times New Roman"/>
          <w:sz w:val="26"/>
          <w:szCs w:val="28"/>
        </w:rPr>
        <w:t>rdaincanada.wikspaces.com/presentation</w:t>
      </w:r>
    </w:p>
    <w:p w:rsidR="002C2F15" w:rsidRDefault="002C2F15" w:rsidP="00030722">
      <w:pPr>
        <w:spacing w:after="120" w:line="240" w:lineRule="auto"/>
        <w:ind w:left="90"/>
        <w:jc w:val="both"/>
        <w:rPr>
          <w:rFonts w:ascii="Times New Roman" w:hAnsi="Times New Roman" w:cs="Times New Roman"/>
          <w:sz w:val="26"/>
          <w:szCs w:val="28"/>
        </w:rPr>
      </w:pPr>
      <w:r>
        <w:rPr>
          <w:rFonts w:ascii="Times New Roman" w:hAnsi="Times New Roman" w:cs="Times New Roman"/>
          <w:sz w:val="26"/>
          <w:szCs w:val="28"/>
        </w:rPr>
        <w:t xml:space="preserve">Ranganathan, S.R. (1931). </w:t>
      </w:r>
      <w:r>
        <w:rPr>
          <w:rFonts w:ascii="Times New Roman" w:hAnsi="Times New Roman" w:cs="Times New Roman"/>
          <w:i/>
          <w:sz w:val="26"/>
          <w:szCs w:val="28"/>
        </w:rPr>
        <w:t xml:space="preserve">The five laws of library science, </w:t>
      </w:r>
      <w:r>
        <w:rPr>
          <w:rFonts w:ascii="Times New Roman" w:hAnsi="Times New Roman" w:cs="Times New Roman"/>
          <w:sz w:val="26"/>
          <w:szCs w:val="28"/>
        </w:rPr>
        <w:t xml:space="preserve">Madras: Madras Library </w:t>
      </w:r>
    </w:p>
    <w:p w:rsidR="002C2F15" w:rsidRDefault="00C9282D" w:rsidP="00030722">
      <w:pPr>
        <w:spacing w:after="120" w:line="240" w:lineRule="auto"/>
        <w:jc w:val="both"/>
        <w:rPr>
          <w:rFonts w:ascii="Times New Roman" w:hAnsi="Times New Roman" w:cs="Times New Roman"/>
          <w:sz w:val="26"/>
          <w:szCs w:val="28"/>
        </w:rPr>
      </w:pPr>
      <w:r>
        <w:rPr>
          <w:rFonts w:ascii="Times New Roman" w:hAnsi="Times New Roman" w:cs="Times New Roman"/>
          <w:sz w:val="26"/>
          <w:szCs w:val="28"/>
        </w:rPr>
        <w:t>of</w:t>
      </w:r>
      <w:r w:rsidR="00FB6783">
        <w:rPr>
          <w:rFonts w:ascii="Times New Roman" w:hAnsi="Times New Roman" w:cs="Times New Roman"/>
          <w:sz w:val="26"/>
          <w:szCs w:val="28"/>
        </w:rPr>
        <w:t xml:space="preserve"> artificial intelligence </w:t>
      </w:r>
      <w:r>
        <w:rPr>
          <w:rFonts w:ascii="Times New Roman" w:hAnsi="Times New Roman" w:cs="Times New Roman"/>
          <w:sz w:val="26"/>
          <w:szCs w:val="28"/>
        </w:rPr>
        <w:t xml:space="preserve">educational </w:t>
      </w:r>
      <w:r w:rsidR="002C2F15">
        <w:rPr>
          <w:rFonts w:ascii="Times New Roman" w:hAnsi="Times New Roman" w:cs="Times New Roman"/>
          <w:sz w:val="26"/>
          <w:szCs w:val="28"/>
        </w:rPr>
        <w:t>Association.</w:t>
      </w:r>
    </w:p>
    <w:p w:rsidR="002C2F15" w:rsidRDefault="002C2F15" w:rsidP="00030722">
      <w:pPr>
        <w:spacing w:after="120" w:line="240" w:lineRule="auto"/>
        <w:ind w:left="720" w:hanging="720"/>
        <w:jc w:val="both"/>
        <w:rPr>
          <w:rFonts w:ascii="Times New Roman" w:hAnsi="Times New Roman" w:cs="Times New Roman"/>
          <w:sz w:val="26"/>
          <w:szCs w:val="28"/>
        </w:rPr>
      </w:pPr>
      <w:r>
        <w:rPr>
          <w:rFonts w:ascii="Times New Roman" w:hAnsi="Times New Roman" w:cs="Times New Roman"/>
          <w:sz w:val="26"/>
          <w:szCs w:val="28"/>
        </w:rPr>
        <w:t>Wilson, T.D. (1989) “Human Information Behaviour,”</w:t>
      </w:r>
      <w:r w:rsidR="00FB6783">
        <w:rPr>
          <w:rFonts w:ascii="Times New Roman" w:hAnsi="Times New Roman" w:cs="Times New Roman"/>
          <w:sz w:val="26"/>
          <w:szCs w:val="28"/>
        </w:rPr>
        <w:t>a</w:t>
      </w:r>
      <w:r w:rsidR="0064508A">
        <w:rPr>
          <w:rFonts w:ascii="Times New Roman" w:hAnsi="Times New Roman" w:cs="Times New Roman"/>
          <w:i/>
          <w:sz w:val="26"/>
          <w:szCs w:val="28"/>
        </w:rPr>
        <w:t xml:space="preserve">Information Science, </w:t>
      </w:r>
      <w:r w:rsidR="0064508A">
        <w:rPr>
          <w:rFonts w:ascii="Times New Roman" w:hAnsi="Times New Roman" w:cs="Times New Roman"/>
          <w:sz w:val="26"/>
          <w:szCs w:val="28"/>
        </w:rPr>
        <w:t>3(2): 49-55.</w:t>
      </w:r>
    </w:p>
    <w:p w:rsidR="0064508A" w:rsidRDefault="0064508A" w:rsidP="00030722">
      <w:pPr>
        <w:spacing w:after="120" w:line="240" w:lineRule="auto"/>
        <w:ind w:left="720" w:hanging="720"/>
        <w:jc w:val="both"/>
        <w:rPr>
          <w:rFonts w:ascii="Times New Roman" w:hAnsi="Times New Roman" w:cs="Times New Roman"/>
          <w:sz w:val="26"/>
          <w:szCs w:val="28"/>
        </w:rPr>
      </w:pPr>
      <w:r>
        <w:rPr>
          <w:rFonts w:ascii="Times New Roman" w:hAnsi="Times New Roman" w:cs="Times New Roman"/>
          <w:sz w:val="26"/>
          <w:szCs w:val="28"/>
        </w:rPr>
        <w:t xml:space="preserve">Wilson, T.D. (1999) Model in Information Behaviour. Journal of Documentation, retrieved on 15th Sept., 2015 from </w:t>
      </w:r>
      <w:hyperlink r:id="rId10" w:history="1">
        <w:r w:rsidRPr="00A65035">
          <w:rPr>
            <w:rStyle w:val="Hyperlink"/>
            <w:rFonts w:ascii="Times New Roman" w:hAnsi="Times New Roman" w:cs="Times New Roman"/>
            <w:sz w:val="26"/>
            <w:szCs w:val="28"/>
          </w:rPr>
          <w:t>http://www.world.org/htm/expb/2004/index</w:t>
        </w:r>
      </w:hyperlink>
    </w:p>
    <w:p w:rsidR="00362FA5" w:rsidRDefault="0064508A" w:rsidP="00030722">
      <w:pPr>
        <w:spacing w:after="120" w:line="240" w:lineRule="auto"/>
        <w:jc w:val="both"/>
        <w:rPr>
          <w:rFonts w:ascii="Times New Roman" w:hAnsi="Times New Roman" w:cs="Times New Roman"/>
          <w:sz w:val="26"/>
          <w:szCs w:val="28"/>
        </w:rPr>
      </w:pPr>
      <w:r>
        <w:rPr>
          <w:rFonts w:ascii="Times New Roman" w:hAnsi="Times New Roman" w:cs="Times New Roman"/>
          <w:sz w:val="26"/>
          <w:szCs w:val="28"/>
        </w:rPr>
        <w:t xml:space="preserve"> Yahya A.Y. (20</w:t>
      </w:r>
      <w:r w:rsidR="00FB02A7">
        <w:rPr>
          <w:rFonts w:ascii="Times New Roman" w:hAnsi="Times New Roman" w:cs="Times New Roman"/>
          <w:sz w:val="26"/>
          <w:szCs w:val="28"/>
        </w:rPr>
        <w:t>24</w:t>
      </w:r>
      <w:r>
        <w:rPr>
          <w:rFonts w:ascii="Times New Roman" w:hAnsi="Times New Roman" w:cs="Times New Roman"/>
          <w:sz w:val="26"/>
          <w:szCs w:val="28"/>
        </w:rPr>
        <w:t>)</w:t>
      </w:r>
      <w:r w:rsidR="00E27A01">
        <w:rPr>
          <w:rFonts w:ascii="Times New Roman" w:hAnsi="Times New Roman" w:cs="Times New Roman"/>
          <w:sz w:val="26"/>
          <w:szCs w:val="28"/>
        </w:rPr>
        <w:t xml:space="preserve"> “An Explorative Study of the Information Seeking Behaviour of</w:t>
      </w:r>
    </w:p>
    <w:p w:rsidR="0064508A" w:rsidRDefault="00E27A01" w:rsidP="00030722">
      <w:pPr>
        <w:spacing w:after="120" w:line="240" w:lineRule="auto"/>
        <w:ind w:left="720"/>
        <w:jc w:val="both"/>
        <w:rPr>
          <w:rFonts w:ascii="Times New Roman" w:hAnsi="Times New Roman" w:cs="Times New Roman"/>
          <w:sz w:val="26"/>
          <w:szCs w:val="28"/>
        </w:rPr>
      </w:pPr>
      <w:r>
        <w:rPr>
          <w:rFonts w:ascii="Times New Roman" w:hAnsi="Times New Roman" w:cs="Times New Roman"/>
          <w:sz w:val="26"/>
          <w:szCs w:val="28"/>
        </w:rPr>
        <w:t>Paramedical Students of the Colleges of Health Sciences Tech. of North-West State.”Kano: Bayero University (Unpublished Research proposal).</w:t>
      </w:r>
    </w:p>
    <w:p w:rsidR="00D242A8" w:rsidRPr="00536528" w:rsidRDefault="00D242A8" w:rsidP="00030722">
      <w:pPr>
        <w:jc w:val="both"/>
        <w:rPr>
          <w:rFonts w:ascii="Times New Roman" w:hAnsi="Times New Roman" w:cs="Times New Roman"/>
          <w:sz w:val="26"/>
          <w:szCs w:val="28"/>
        </w:rPr>
      </w:pPr>
    </w:p>
    <w:sectPr w:rsidR="00D242A8" w:rsidRPr="00536528" w:rsidSect="00211942">
      <w:headerReference w:type="default" r:id="rId11"/>
      <w:footerReference w:type="default" r:id="rId12"/>
      <w:pgSz w:w="12240" w:h="16834"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4067" w:rsidRDefault="00594067" w:rsidP="0006455E">
      <w:pPr>
        <w:spacing w:after="0" w:line="240" w:lineRule="auto"/>
      </w:pPr>
      <w:r>
        <w:separator/>
      </w:r>
    </w:p>
  </w:endnote>
  <w:endnote w:type="continuationSeparator" w:id="1">
    <w:p w:rsidR="00594067" w:rsidRDefault="00594067" w:rsidP="000645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6036436"/>
      <w:docPartObj>
        <w:docPartGallery w:val="Page Numbers (Bottom of Page)"/>
        <w:docPartUnique/>
      </w:docPartObj>
    </w:sdtPr>
    <w:sdtEndPr>
      <w:rPr>
        <w:noProof/>
      </w:rPr>
    </w:sdtEndPr>
    <w:sdtContent>
      <w:p w:rsidR="00030722" w:rsidRDefault="00496A03">
        <w:pPr>
          <w:pStyle w:val="Footer"/>
          <w:jc w:val="center"/>
        </w:pPr>
        <w:r>
          <w:fldChar w:fldCharType="begin"/>
        </w:r>
        <w:r w:rsidR="00030722">
          <w:instrText xml:space="preserve"> PAGE   \* MERGEFORMAT </w:instrText>
        </w:r>
        <w:r>
          <w:fldChar w:fldCharType="separate"/>
        </w:r>
        <w:r w:rsidR="00006291">
          <w:rPr>
            <w:noProof/>
          </w:rPr>
          <w:t>1</w:t>
        </w:r>
        <w:r>
          <w:rPr>
            <w:noProof/>
          </w:rPr>
          <w:fldChar w:fldCharType="end"/>
        </w:r>
      </w:p>
    </w:sdtContent>
  </w:sdt>
  <w:p w:rsidR="00030722" w:rsidRDefault="0003072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4067" w:rsidRDefault="00594067" w:rsidP="0006455E">
      <w:pPr>
        <w:spacing w:after="0" w:line="240" w:lineRule="auto"/>
      </w:pPr>
      <w:r>
        <w:separator/>
      </w:r>
    </w:p>
  </w:footnote>
  <w:footnote w:type="continuationSeparator" w:id="1">
    <w:p w:rsidR="00594067" w:rsidRDefault="00594067" w:rsidP="000645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439" w:rsidRDefault="00944439">
    <w:pPr>
      <w:pStyle w:val="Header"/>
    </w:pPr>
  </w:p>
  <w:p w:rsidR="00944439" w:rsidRDefault="0094443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316E1"/>
    <w:multiLevelType w:val="hybridMultilevel"/>
    <w:tmpl w:val="E54630EA"/>
    <w:lvl w:ilvl="0" w:tplc="1596A14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6455E"/>
    <w:rsid w:val="00006291"/>
    <w:rsid w:val="0002664D"/>
    <w:rsid w:val="00030722"/>
    <w:rsid w:val="00040429"/>
    <w:rsid w:val="00063F89"/>
    <w:rsid w:val="0006455E"/>
    <w:rsid w:val="000930D9"/>
    <w:rsid w:val="000D5BA8"/>
    <w:rsid w:val="0011699A"/>
    <w:rsid w:val="00155B7B"/>
    <w:rsid w:val="00162150"/>
    <w:rsid w:val="00194EBF"/>
    <w:rsid w:val="001F0E24"/>
    <w:rsid w:val="001F4049"/>
    <w:rsid w:val="00211942"/>
    <w:rsid w:val="00217B8A"/>
    <w:rsid w:val="00226847"/>
    <w:rsid w:val="00251BB5"/>
    <w:rsid w:val="00263A59"/>
    <w:rsid w:val="00276A09"/>
    <w:rsid w:val="00281252"/>
    <w:rsid w:val="002922C6"/>
    <w:rsid w:val="002B4D91"/>
    <w:rsid w:val="002C17B7"/>
    <w:rsid w:val="002C2F15"/>
    <w:rsid w:val="002C43CE"/>
    <w:rsid w:val="002D5C6F"/>
    <w:rsid w:val="002E528F"/>
    <w:rsid w:val="00332FAA"/>
    <w:rsid w:val="00340502"/>
    <w:rsid w:val="00362FA5"/>
    <w:rsid w:val="00366F68"/>
    <w:rsid w:val="00386081"/>
    <w:rsid w:val="003863E7"/>
    <w:rsid w:val="003B243F"/>
    <w:rsid w:val="003C6994"/>
    <w:rsid w:val="003C76D0"/>
    <w:rsid w:val="003D78BB"/>
    <w:rsid w:val="003E5F3F"/>
    <w:rsid w:val="004315C1"/>
    <w:rsid w:val="00474F08"/>
    <w:rsid w:val="00496A03"/>
    <w:rsid w:val="004A532F"/>
    <w:rsid w:val="004D6565"/>
    <w:rsid w:val="004F1C02"/>
    <w:rsid w:val="00525DE9"/>
    <w:rsid w:val="00536528"/>
    <w:rsid w:val="0057162C"/>
    <w:rsid w:val="00594067"/>
    <w:rsid w:val="005D2227"/>
    <w:rsid w:val="005D39C0"/>
    <w:rsid w:val="005E6DAD"/>
    <w:rsid w:val="005F5994"/>
    <w:rsid w:val="006202D3"/>
    <w:rsid w:val="006415E5"/>
    <w:rsid w:val="006430DA"/>
    <w:rsid w:val="0064508A"/>
    <w:rsid w:val="006A2A84"/>
    <w:rsid w:val="006B2A15"/>
    <w:rsid w:val="006B3C3A"/>
    <w:rsid w:val="006D0C72"/>
    <w:rsid w:val="00722CED"/>
    <w:rsid w:val="00735778"/>
    <w:rsid w:val="00753A90"/>
    <w:rsid w:val="0076239D"/>
    <w:rsid w:val="007A50F8"/>
    <w:rsid w:val="007C44D8"/>
    <w:rsid w:val="007C5D1C"/>
    <w:rsid w:val="007D0E44"/>
    <w:rsid w:val="007E6AB3"/>
    <w:rsid w:val="00833519"/>
    <w:rsid w:val="00851171"/>
    <w:rsid w:val="00854E6F"/>
    <w:rsid w:val="00866F6F"/>
    <w:rsid w:val="00877260"/>
    <w:rsid w:val="008C037C"/>
    <w:rsid w:val="008D4D65"/>
    <w:rsid w:val="008E07B5"/>
    <w:rsid w:val="00911773"/>
    <w:rsid w:val="00944439"/>
    <w:rsid w:val="0094693C"/>
    <w:rsid w:val="009666A3"/>
    <w:rsid w:val="00980DF4"/>
    <w:rsid w:val="00997536"/>
    <w:rsid w:val="009A53BB"/>
    <w:rsid w:val="009F005A"/>
    <w:rsid w:val="009F388B"/>
    <w:rsid w:val="009F5A36"/>
    <w:rsid w:val="00A006B7"/>
    <w:rsid w:val="00A21845"/>
    <w:rsid w:val="00A338F7"/>
    <w:rsid w:val="00A419B6"/>
    <w:rsid w:val="00A53A58"/>
    <w:rsid w:val="00AD0CFE"/>
    <w:rsid w:val="00AD1F12"/>
    <w:rsid w:val="00B155E3"/>
    <w:rsid w:val="00B62122"/>
    <w:rsid w:val="00B7181B"/>
    <w:rsid w:val="00B80990"/>
    <w:rsid w:val="00B83F45"/>
    <w:rsid w:val="00BC14DE"/>
    <w:rsid w:val="00BE61CD"/>
    <w:rsid w:val="00C123C4"/>
    <w:rsid w:val="00C17049"/>
    <w:rsid w:val="00C24953"/>
    <w:rsid w:val="00C427B5"/>
    <w:rsid w:val="00C53B5B"/>
    <w:rsid w:val="00C9282D"/>
    <w:rsid w:val="00CD208B"/>
    <w:rsid w:val="00CD65C7"/>
    <w:rsid w:val="00D007C2"/>
    <w:rsid w:val="00D01B43"/>
    <w:rsid w:val="00D03D1A"/>
    <w:rsid w:val="00D11FFB"/>
    <w:rsid w:val="00D14081"/>
    <w:rsid w:val="00D15FFC"/>
    <w:rsid w:val="00D22E1F"/>
    <w:rsid w:val="00D242A8"/>
    <w:rsid w:val="00D74DC2"/>
    <w:rsid w:val="00D7502D"/>
    <w:rsid w:val="00D76483"/>
    <w:rsid w:val="00DC4729"/>
    <w:rsid w:val="00E01AB9"/>
    <w:rsid w:val="00E27A01"/>
    <w:rsid w:val="00E374F7"/>
    <w:rsid w:val="00E4316C"/>
    <w:rsid w:val="00E64904"/>
    <w:rsid w:val="00E91F38"/>
    <w:rsid w:val="00EB22FB"/>
    <w:rsid w:val="00ED4370"/>
    <w:rsid w:val="00F127B7"/>
    <w:rsid w:val="00F16DE8"/>
    <w:rsid w:val="00F655E7"/>
    <w:rsid w:val="00F75DBE"/>
    <w:rsid w:val="00F957ED"/>
    <w:rsid w:val="00FB02A7"/>
    <w:rsid w:val="00FB0CB3"/>
    <w:rsid w:val="00FB6783"/>
    <w:rsid w:val="00FC7EAD"/>
    <w:rsid w:val="00FD1613"/>
    <w:rsid w:val="00FD37DC"/>
    <w:rsid w:val="00FE74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A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5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55E"/>
  </w:style>
  <w:style w:type="paragraph" w:styleId="Footer">
    <w:name w:val="footer"/>
    <w:basedOn w:val="Normal"/>
    <w:link w:val="FooterChar"/>
    <w:uiPriority w:val="99"/>
    <w:unhideWhenUsed/>
    <w:rsid w:val="00064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55E"/>
  </w:style>
  <w:style w:type="paragraph" w:styleId="ListParagraph">
    <w:name w:val="List Paragraph"/>
    <w:basedOn w:val="Normal"/>
    <w:uiPriority w:val="34"/>
    <w:qFormat/>
    <w:rsid w:val="00911773"/>
    <w:pPr>
      <w:ind w:left="720"/>
      <w:contextualSpacing/>
    </w:pPr>
  </w:style>
  <w:style w:type="table" w:styleId="TableGrid">
    <w:name w:val="Table Grid"/>
    <w:basedOn w:val="TableNormal"/>
    <w:uiPriority w:val="39"/>
    <w:rsid w:val="005716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F5994"/>
    <w:rPr>
      <w:color w:val="0563C1" w:themeColor="hyperlink"/>
      <w:u w:val="single"/>
    </w:rPr>
  </w:style>
  <w:style w:type="character" w:customStyle="1" w:styleId="UnresolvedMention">
    <w:name w:val="Unresolved Mention"/>
    <w:basedOn w:val="DefaultParagraphFont"/>
    <w:uiPriority w:val="99"/>
    <w:semiHidden/>
    <w:unhideWhenUsed/>
    <w:rsid w:val="00A419B6"/>
    <w:rPr>
      <w:color w:val="605E5C"/>
      <w:shd w:val="clear" w:color="auto" w:fill="E1DFDD"/>
    </w:rPr>
  </w:style>
  <w:style w:type="paragraph" w:styleId="BalloonText">
    <w:name w:val="Balloon Text"/>
    <w:basedOn w:val="Normal"/>
    <w:link w:val="BalloonTextChar"/>
    <w:uiPriority w:val="99"/>
    <w:semiHidden/>
    <w:unhideWhenUsed/>
    <w:rsid w:val="000307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7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5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55E"/>
  </w:style>
  <w:style w:type="paragraph" w:styleId="Footer">
    <w:name w:val="footer"/>
    <w:basedOn w:val="Normal"/>
    <w:link w:val="FooterChar"/>
    <w:uiPriority w:val="99"/>
    <w:unhideWhenUsed/>
    <w:rsid w:val="00064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55E"/>
  </w:style>
  <w:style w:type="paragraph" w:styleId="ListParagraph">
    <w:name w:val="List Paragraph"/>
    <w:basedOn w:val="Normal"/>
    <w:uiPriority w:val="34"/>
    <w:qFormat/>
    <w:rsid w:val="00911773"/>
    <w:pPr>
      <w:ind w:left="720"/>
      <w:contextualSpacing/>
    </w:pPr>
  </w:style>
  <w:style w:type="table" w:styleId="TableGrid">
    <w:name w:val="Table Grid"/>
    <w:basedOn w:val="TableNormal"/>
    <w:uiPriority w:val="39"/>
    <w:rsid w:val="005716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F5994"/>
    <w:rPr>
      <w:color w:val="0563C1" w:themeColor="hyperlink"/>
      <w:u w:val="single"/>
    </w:rPr>
  </w:style>
  <w:style w:type="character" w:customStyle="1" w:styleId="UnresolvedMention">
    <w:name w:val="Unresolved Mention"/>
    <w:basedOn w:val="DefaultParagraphFont"/>
    <w:uiPriority w:val="99"/>
    <w:semiHidden/>
    <w:unhideWhenUsed/>
    <w:rsid w:val="00A419B6"/>
    <w:rPr>
      <w:color w:val="605E5C"/>
      <w:shd w:val="clear" w:color="auto" w:fill="E1DFDD"/>
    </w:rPr>
  </w:style>
  <w:style w:type="paragraph" w:styleId="BalloonText">
    <w:name w:val="Balloon Text"/>
    <w:basedOn w:val="Normal"/>
    <w:link w:val="BalloonTextChar"/>
    <w:uiPriority w:val="99"/>
    <w:semiHidden/>
    <w:unhideWhenUsed/>
    <w:rsid w:val="000307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7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l.ala.org/forum/viewtopic.php?t=1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alogun.tr@unilorin.edu.n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www.world.org/htm/expb/2004/index" TargetMode="External"/><Relationship Id="rId4" Type="http://schemas.openxmlformats.org/officeDocument/2006/relationships/webSettings" Target="webSettings.xml"/><Relationship Id="rId9" Type="http://schemas.openxmlformats.org/officeDocument/2006/relationships/hyperlink" Target="http://www.colectionscanada.ge.c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4134</Words>
  <Characters>23569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Adewole</dc:creator>
  <cp:lastModifiedBy>UNIVERSITY-LIBRARY</cp:lastModifiedBy>
  <cp:revision>2</cp:revision>
  <cp:lastPrinted>2024-10-16T10:20:00Z</cp:lastPrinted>
  <dcterms:created xsi:type="dcterms:W3CDTF">2025-06-11T10:26:00Z</dcterms:created>
  <dcterms:modified xsi:type="dcterms:W3CDTF">2025-06-11T10:26:00Z</dcterms:modified>
</cp:coreProperties>
</file>