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765A" w:rsidRDefault="00A4765A" w:rsidP="00A4765A">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ORGANISATIONAL PERFORMANCE MEASUREMENT OF NIGERIAN INDIGENOUS CONTRACTORS USING KEY </w:t>
      </w:r>
      <w:r w:rsidR="002E1233">
        <w:rPr>
          <w:rFonts w:ascii="Times New Roman" w:hAnsi="Times New Roman" w:cs="Times New Roman"/>
          <w:b/>
          <w:bCs/>
          <w:sz w:val="24"/>
          <w:szCs w:val="24"/>
        </w:rPr>
        <w:t xml:space="preserve">PERFORMANCE </w:t>
      </w:r>
      <w:bookmarkStart w:id="0" w:name="_GoBack"/>
      <w:bookmarkEnd w:id="0"/>
      <w:r>
        <w:rPr>
          <w:rFonts w:ascii="Times New Roman" w:hAnsi="Times New Roman" w:cs="Times New Roman"/>
          <w:b/>
          <w:bCs/>
          <w:sz w:val="24"/>
          <w:szCs w:val="24"/>
        </w:rPr>
        <w:t>INDICATORS</w:t>
      </w:r>
    </w:p>
    <w:p w:rsidR="00A4765A" w:rsidRPr="00D51B54" w:rsidRDefault="00A4765A" w:rsidP="00A4765A">
      <w:pPr>
        <w:autoSpaceDE w:val="0"/>
        <w:autoSpaceDN w:val="0"/>
        <w:adjustRightInd w:val="0"/>
        <w:spacing w:after="0" w:line="240" w:lineRule="auto"/>
        <w:jc w:val="center"/>
        <w:rPr>
          <w:rFonts w:ascii="Times New Roman" w:hAnsi="Times New Roman" w:cs="Times New Roman"/>
          <w:b/>
          <w:bCs/>
          <w:sz w:val="24"/>
          <w:szCs w:val="24"/>
        </w:rPr>
      </w:pPr>
    </w:p>
    <w:p w:rsidR="00A4765A" w:rsidRPr="00D51B54" w:rsidRDefault="00A4765A" w:rsidP="00A4765A">
      <w:pPr>
        <w:autoSpaceDE w:val="0"/>
        <w:autoSpaceDN w:val="0"/>
        <w:adjustRightInd w:val="0"/>
        <w:spacing w:after="0" w:line="240" w:lineRule="auto"/>
        <w:jc w:val="center"/>
        <w:rPr>
          <w:rFonts w:ascii="Times New Roman" w:hAnsi="Times New Roman" w:cs="Times New Roman"/>
          <w:b/>
          <w:bCs/>
          <w:sz w:val="24"/>
          <w:szCs w:val="24"/>
        </w:rPr>
      </w:pPr>
      <w:r w:rsidRPr="00D51B54">
        <w:rPr>
          <w:rFonts w:ascii="Times New Roman" w:hAnsi="Times New Roman" w:cs="Times New Roman"/>
          <w:b/>
          <w:bCs/>
          <w:sz w:val="24"/>
          <w:szCs w:val="24"/>
        </w:rPr>
        <w:t>Abdulkadir Shehu RASHEED</w:t>
      </w:r>
      <w:r w:rsidRPr="00D51B54">
        <w:rPr>
          <w:rFonts w:ascii="Times New Roman" w:hAnsi="Times New Roman" w:cs="Times New Roman"/>
          <w:b/>
          <w:bCs/>
          <w:sz w:val="24"/>
          <w:szCs w:val="24"/>
          <w:vertAlign w:val="superscript"/>
        </w:rPr>
        <w:t>1</w:t>
      </w:r>
      <w:r w:rsidRPr="00D51B54">
        <w:rPr>
          <w:rFonts w:ascii="Times New Roman" w:hAnsi="Times New Roman" w:cs="Times New Roman"/>
          <w:b/>
          <w:bCs/>
          <w:sz w:val="24"/>
          <w:szCs w:val="24"/>
        </w:rPr>
        <w:t>, Ranti</w:t>
      </w:r>
      <w:r>
        <w:rPr>
          <w:rFonts w:ascii="Times New Roman" w:hAnsi="Times New Roman" w:cs="Times New Roman"/>
          <w:b/>
          <w:bCs/>
          <w:sz w:val="24"/>
          <w:szCs w:val="24"/>
        </w:rPr>
        <w:t xml:space="preserve"> </w:t>
      </w:r>
      <w:r w:rsidRPr="00D51B54">
        <w:rPr>
          <w:rFonts w:ascii="Times New Roman" w:hAnsi="Times New Roman" w:cs="Times New Roman"/>
          <w:b/>
          <w:bCs/>
          <w:sz w:val="24"/>
          <w:szCs w:val="24"/>
        </w:rPr>
        <w:t>Taibat ADEBIYI</w:t>
      </w:r>
      <w:r w:rsidRPr="00D51B54">
        <w:rPr>
          <w:rFonts w:ascii="Times New Roman" w:hAnsi="Times New Roman" w:cs="Times New Roman"/>
          <w:b/>
          <w:bCs/>
          <w:sz w:val="24"/>
          <w:szCs w:val="24"/>
          <w:vertAlign w:val="superscript"/>
        </w:rPr>
        <w:t>1</w:t>
      </w:r>
      <w:r>
        <w:rPr>
          <w:rFonts w:ascii="Times New Roman" w:hAnsi="Times New Roman" w:cs="Times New Roman"/>
          <w:b/>
          <w:bCs/>
          <w:sz w:val="24"/>
          <w:szCs w:val="24"/>
        </w:rPr>
        <w:t>, Theophilus O.OLOWA</w:t>
      </w:r>
      <w:r w:rsidRPr="00AE7804">
        <w:rPr>
          <w:rFonts w:ascii="Times New Roman" w:hAnsi="Times New Roman" w:cs="Times New Roman"/>
          <w:b/>
          <w:bCs/>
          <w:sz w:val="24"/>
          <w:szCs w:val="24"/>
          <w:vertAlign w:val="superscript"/>
        </w:rPr>
        <w:t>1</w:t>
      </w:r>
      <w:r>
        <w:rPr>
          <w:rFonts w:ascii="Times New Roman" w:hAnsi="Times New Roman" w:cs="Times New Roman"/>
          <w:b/>
          <w:bCs/>
          <w:sz w:val="24"/>
          <w:szCs w:val="24"/>
        </w:rPr>
        <w:t xml:space="preserve"> and </w:t>
      </w:r>
      <w:r w:rsidRPr="00D51B54">
        <w:rPr>
          <w:rFonts w:ascii="Times New Roman" w:hAnsi="Times New Roman" w:cs="Times New Roman"/>
          <w:b/>
          <w:bCs/>
          <w:sz w:val="24"/>
          <w:szCs w:val="24"/>
        </w:rPr>
        <w:t>Nofiu</w:t>
      </w:r>
      <w:r>
        <w:rPr>
          <w:rFonts w:ascii="Times New Roman" w:hAnsi="Times New Roman" w:cs="Times New Roman"/>
          <w:b/>
          <w:bCs/>
          <w:sz w:val="24"/>
          <w:szCs w:val="24"/>
        </w:rPr>
        <w:t xml:space="preserve"> </w:t>
      </w:r>
      <w:r w:rsidRPr="00D51B54">
        <w:rPr>
          <w:rFonts w:ascii="Times New Roman" w:hAnsi="Times New Roman" w:cs="Times New Roman"/>
          <w:b/>
          <w:bCs/>
          <w:sz w:val="24"/>
          <w:szCs w:val="24"/>
        </w:rPr>
        <w:t>Abiodun MUSA</w:t>
      </w:r>
      <w:r w:rsidRPr="00D51B54">
        <w:rPr>
          <w:rFonts w:ascii="Times New Roman" w:hAnsi="Times New Roman" w:cs="Times New Roman"/>
          <w:b/>
          <w:bCs/>
          <w:sz w:val="24"/>
          <w:szCs w:val="24"/>
          <w:vertAlign w:val="superscript"/>
        </w:rPr>
        <w:t>2</w:t>
      </w:r>
    </w:p>
    <w:p w:rsidR="00A4765A" w:rsidRPr="00D51B54" w:rsidRDefault="00A4765A" w:rsidP="00A4765A">
      <w:pPr>
        <w:autoSpaceDE w:val="0"/>
        <w:autoSpaceDN w:val="0"/>
        <w:adjustRightInd w:val="0"/>
        <w:spacing w:after="0" w:line="240" w:lineRule="auto"/>
        <w:jc w:val="center"/>
        <w:rPr>
          <w:rFonts w:ascii="Times New Roman" w:hAnsi="Times New Roman" w:cs="Times New Roman"/>
          <w:b/>
          <w:bCs/>
          <w:sz w:val="18"/>
          <w:szCs w:val="24"/>
        </w:rPr>
      </w:pPr>
    </w:p>
    <w:p w:rsidR="00A4765A" w:rsidRPr="00D51B54" w:rsidRDefault="00A4765A" w:rsidP="00A4765A">
      <w:pPr>
        <w:autoSpaceDE w:val="0"/>
        <w:autoSpaceDN w:val="0"/>
        <w:adjustRightInd w:val="0"/>
        <w:spacing w:after="0" w:line="240" w:lineRule="auto"/>
        <w:jc w:val="center"/>
        <w:rPr>
          <w:rFonts w:ascii="Times New Roman" w:hAnsi="Times New Roman" w:cs="Times New Roman"/>
          <w:bCs/>
          <w:sz w:val="20"/>
          <w:szCs w:val="24"/>
        </w:rPr>
      </w:pPr>
      <w:r w:rsidRPr="00D51B54">
        <w:rPr>
          <w:rFonts w:ascii="Times New Roman" w:hAnsi="Times New Roman" w:cs="Times New Roman"/>
          <w:bCs/>
          <w:sz w:val="20"/>
          <w:szCs w:val="24"/>
        </w:rPr>
        <w:t>Department of Quantity Surveying, University of Ilorin, Ilorin, Kwara State, Nigeria</w:t>
      </w:r>
      <w:r w:rsidRPr="00D51B54">
        <w:rPr>
          <w:rStyle w:val="FootnoteReference"/>
          <w:rFonts w:ascii="Times New Roman" w:hAnsi="Times New Roman" w:cs="Times New Roman"/>
          <w:bCs/>
          <w:szCs w:val="24"/>
        </w:rPr>
        <w:footnoteReference w:id="1"/>
      </w:r>
    </w:p>
    <w:p w:rsidR="00A4765A" w:rsidRDefault="00A4765A" w:rsidP="00A4765A">
      <w:pPr>
        <w:autoSpaceDE w:val="0"/>
        <w:autoSpaceDN w:val="0"/>
        <w:adjustRightInd w:val="0"/>
        <w:spacing w:after="0" w:line="240" w:lineRule="auto"/>
        <w:jc w:val="center"/>
        <w:rPr>
          <w:rFonts w:ascii="Times New Roman" w:hAnsi="Times New Roman" w:cs="Times New Roman"/>
          <w:bCs/>
          <w:sz w:val="20"/>
          <w:szCs w:val="24"/>
        </w:rPr>
      </w:pPr>
      <w:r w:rsidRPr="00D51B54">
        <w:rPr>
          <w:rFonts w:ascii="Times New Roman" w:hAnsi="Times New Roman" w:cs="Times New Roman"/>
          <w:bCs/>
          <w:sz w:val="20"/>
          <w:szCs w:val="24"/>
        </w:rPr>
        <w:t>Department of Quantity Surveying, ObafemiAwolowo University, Ile-Ife, State of Osun, Nigeria</w:t>
      </w:r>
      <w:r w:rsidRPr="00D51B54">
        <w:rPr>
          <w:rStyle w:val="FootnoteReference"/>
          <w:rFonts w:ascii="Times New Roman" w:hAnsi="Times New Roman" w:cs="Times New Roman"/>
          <w:bCs/>
          <w:szCs w:val="24"/>
        </w:rPr>
        <w:footnoteReference w:id="2"/>
      </w:r>
    </w:p>
    <w:p w:rsidR="00A4765A" w:rsidRPr="00DB6629" w:rsidRDefault="00A4765A" w:rsidP="00A4765A">
      <w:pPr>
        <w:autoSpaceDE w:val="0"/>
        <w:autoSpaceDN w:val="0"/>
        <w:adjustRightInd w:val="0"/>
        <w:spacing w:after="0" w:line="240" w:lineRule="auto"/>
        <w:jc w:val="center"/>
        <w:rPr>
          <w:rFonts w:ascii="Times New Roman" w:hAnsi="Times New Roman" w:cs="Times New Roman"/>
          <w:bCs/>
          <w:sz w:val="20"/>
          <w:szCs w:val="24"/>
        </w:rPr>
      </w:pPr>
    </w:p>
    <w:p w:rsidR="00A4765A" w:rsidRPr="00FE3932" w:rsidRDefault="00A4765A" w:rsidP="00A4765A">
      <w:pPr>
        <w:autoSpaceDE w:val="0"/>
        <w:autoSpaceDN w:val="0"/>
        <w:adjustRightInd w:val="0"/>
        <w:spacing w:after="0" w:line="240" w:lineRule="auto"/>
        <w:jc w:val="center"/>
        <w:rPr>
          <w:rFonts w:ascii="Times New Roman" w:hAnsi="Times New Roman" w:cs="Times New Roman"/>
          <w:bCs/>
          <w:i/>
        </w:rPr>
      </w:pPr>
      <w:r>
        <w:rPr>
          <w:rStyle w:val="FootnoteReference"/>
        </w:rPr>
        <w:footnoteRef/>
      </w:r>
      <w:r w:rsidRPr="00FE3932">
        <w:rPr>
          <w:rFonts w:ascii="Times New Roman" w:hAnsi="Times New Roman" w:cs="Times New Roman"/>
        </w:rPr>
        <w:t>Corresponding Author:</w:t>
      </w:r>
      <w:r>
        <w:rPr>
          <w:rFonts w:ascii="Times New Roman" w:hAnsi="Times New Roman" w:cs="Times New Roman"/>
        </w:rPr>
        <w:t xml:space="preserve"> </w:t>
      </w:r>
      <w:hyperlink r:id="rId7" w:history="1">
        <w:r w:rsidRPr="00FE3932">
          <w:rPr>
            <w:rStyle w:val="Hyperlink"/>
            <w:rFonts w:ascii="Times New Roman" w:hAnsi="Times New Roman" w:cs="Times New Roman"/>
            <w:i/>
          </w:rPr>
          <w:t>rasheed.as@unilorin.edu.ng</w:t>
        </w:r>
      </w:hyperlink>
      <w:r w:rsidRPr="00FE3932">
        <w:rPr>
          <w:rFonts w:ascii="Times New Roman" w:hAnsi="Times New Roman" w:cs="Times New Roman"/>
          <w:bCs/>
          <w:i/>
        </w:rPr>
        <w:t>, Tel: +234-809-155-1476</w:t>
      </w:r>
    </w:p>
    <w:p w:rsidR="00A4765A" w:rsidRDefault="00A4765A" w:rsidP="00A4765A">
      <w:pPr>
        <w:rPr>
          <w:rFonts w:ascii="Times New Roman" w:hAnsi="Times New Roman" w:cs="Times New Roman"/>
          <w:b/>
          <w:sz w:val="24"/>
          <w:szCs w:val="24"/>
        </w:rPr>
      </w:pPr>
    </w:p>
    <w:p w:rsidR="00A4765A" w:rsidRPr="006A68C0" w:rsidRDefault="00A4765A" w:rsidP="00A4765A">
      <w:pPr>
        <w:rPr>
          <w:rFonts w:ascii="Times New Roman" w:hAnsi="Times New Roman" w:cs="Times New Roman"/>
          <w:b/>
          <w:sz w:val="24"/>
          <w:szCs w:val="24"/>
        </w:rPr>
      </w:pPr>
      <w:r w:rsidRPr="006A68C0">
        <w:rPr>
          <w:rFonts w:ascii="Times New Roman" w:hAnsi="Times New Roman" w:cs="Times New Roman"/>
          <w:b/>
          <w:sz w:val="24"/>
          <w:szCs w:val="24"/>
        </w:rPr>
        <w:t>ABSTRACT</w:t>
      </w:r>
    </w:p>
    <w:p w:rsidR="00A4765A" w:rsidRPr="00DB6629" w:rsidRDefault="00A4765A" w:rsidP="00A4765A">
      <w:pPr>
        <w:spacing w:after="0" w:line="240" w:lineRule="auto"/>
        <w:jc w:val="both"/>
        <w:rPr>
          <w:rFonts w:ascii="Times New Roman" w:hAnsi="Times New Roman" w:cs="Times New Roman"/>
          <w:sz w:val="20"/>
          <w:szCs w:val="20"/>
        </w:rPr>
      </w:pPr>
      <w:r w:rsidRPr="00DB6629">
        <w:rPr>
          <w:rFonts w:ascii="Times New Roman" w:hAnsi="Times New Roman" w:cs="Times New Roman"/>
          <w:sz w:val="20"/>
          <w:szCs w:val="20"/>
        </w:rPr>
        <w:t xml:space="preserve">Measuring organisational performance of construction firms with Key Performance Indicators (KPIs) at project level has become inadequate hence KPIs measured at organisational level are necessary and already relevant to contracting firms in several countries. Nigerian Indigenous Contractors (NICs) are still largely assessed through project level KPIs and this has contributed to below average organizational performance resulting in close down of many firms and difficulties in delivering complex infrastructure projects. This study critically examines KPIs at organizational level of NICs. Review of literature synthesized 75 KPIs. Factor analysis was used to reduce the KPIs to 53 measuring 6 factors. Structured questionnaire was administered to 486 construction professionals comprising Architects, Quantity Surveyors, Engineers and Builders in management positions of NICs from Abuja, Lagos and Rivers, 256 was returned representing 53% response rate. Factors were ranked using mean and standard deviations. Procurement factors ranked highest amongst factors measured by the KPIs with an average mean of 5.98, business procedure and finance ranked equally high at 5.94 and 5.79 respectively. Other factors measurable with the KPIs include organisational knowledge and project management factors. Environmental factors ranked lowest at 4.41. The study identified latent KPIs relevant to measurement of organisational performance factors in NICs. Measurable factors are important indices for adequate assessment NICs performance at the organisational level. It is recommended that NICs inculcate these measurable indices for adequate assessment of their organisational performance.       </w:t>
      </w:r>
    </w:p>
    <w:p w:rsidR="00A4765A" w:rsidRDefault="00A4765A" w:rsidP="00A4765A">
      <w:pPr>
        <w:jc w:val="both"/>
        <w:rPr>
          <w:rFonts w:ascii="Times New Roman" w:hAnsi="Times New Roman" w:cs="Times New Roman"/>
          <w:sz w:val="24"/>
          <w:szCs w:val="24"/>
        </w:rPr>
      </w:pPr>
      <w:r w:rsidRPr="00000E6B">
        <w:rPr>
          <w:rFonts w:ascii="Times New Roman" w:hAnsi="Times New Roman" w:cs="Times New Roman"/>
          <w:b/>
          <w:sz w:val="24"/>
          <w:szCs w:val="24"/>
        </w:rPr>
        <w:t>Keywords</w:t>
      </w:r>
      <w:r>
        <w:rPr>
          <w:rFonts w:ascii="Times New Roman" w:hAnsi="Times New Roman" w:cs="Times New Roman"/>
          <w:sz w:val="24"/>
          <w:szCs w:val="24"/>
        </w:rPr>
        <w:t xml:space="preserve">: </w:t>
      </w:r>
      <w:r w:rsidRPr="00000E6B">
        <w:rPr>
          <w:rFonts w:ascii="Times New Roman" w:hAnsi="Times New Roman" w:cs="Times New Roman"/>
          <w:i/>
          <w:sz w:val="24"/>
          <w:szCs w:val="24"/>
        </w:rPr>
        <w:t xml:space="preserve">Construction Professionals; Key Performance Indicators; Nigerian Indigenous Contractor; </w:t>
      </w:r>
      <w:r>
        <w:rPr>
          <w:rFonts w:ascii="Times New Roman" w:hAnsi="Times New Roman" w:cs="Times New Roman"/>
          <w:i/>
          <w:sz w:val="24"/>
          <w:szCs w:val="24"/>
        </w:rPr>
        <w:t>Organisational Performance</w:t>
      </w:r>
    </w:p>
    <w:p w:rsidR="00A4765A" w:rsidRPr="00B71E45" w:rsidRDefault="00A4765A" w:rsidP="00A4765A">
      <w:pPr>
        <w:pStyle w:val="ListParagraph"/>
        <w:numPr>
          <w:ilvl w:val="0"/>
          <w:numId w:val="14"/>
        </w:numPr>
        <w:autoSpaceDE w:val="0"/>
        <w:autoSpaceDN w:val="0"/>
        <w:adjustRightInd w:val="0"/>
        <w:spacing w:after="0" w:line="360" w:lineRule="auto"/>
        <w:jc w:val="both"/>
        <w:rPr>
          <w:rFonts w:ascii="Times New Roman" w:hAnsi="Times New Roman" w:cs="Times New Roman"/>
          <w:b/>
          <w:bCs/>
          <w:sz w:val="24"/>
          <w:szCs w:val="24"/>
        </w:rPr>
      </w:pPr>
      <w:r w:rsidRPr="00B71E45">
        <w:rPr>
          <w:rFonts w:ascii="Times New Roman" w:hAnsi="Times New Roman" w:cs="Times New Roman"/>
          <w:b/>
          <w:bCs/>
          <w:sz w:val="24"/>
          <w:szCs w:val="24"/>
        </w:rPr>
        <w:t>INTRODUCTION</w:t>
      </w:r>
    </w:p>
    <w:p w:rsidR="00A4765A" w:rsidRDefault="00A4765A" w:rsidP="00A4765A">
      <w:pPr>
        <w:pStyle w:val="NormalWeb"/>
        <w:spacing w:before="0" w:beforeAutospacing="0" w:after="0" w:afterAutospacing="0"/>
        <w:jc w:val="both"/>
        <w:rPr>
          <w:color w:val="1C1E29"/>
        </w:rPr>
      </w:pPr>
      <w:r>
        <w:rPr>
          <w:color w:val="1C1E29"/>
        </w:rPr>
        <w:t xml:space="preserve">The last two decades have seen considerable research into the development and implementation of Key Performance Indicators (KPIs) for different types of construction works (Sohail and Baldwin, 2004). Researchers have deviated from the traditional iron triangle of time, cost and specification (Toor and Ogunlana, 2010). For example, one fundamental deviation is the study by Chan and Chan (2004) that separated KPIs into 8 objective measures and 6 subjective measures. Construction time, speed of construction, time variation, unit costs, percentage net variation over final cost, net present value, accident rate and Environment Impact Assessment (EIA) scores were listed as objective indicators and subjective indicators listed are quality, functionality, end user's satisfaction, client’s satisfaction, design team’s satisfaction and construction teams’ satisfaction. Nitithamyong and Skibniewski, (2006) looked at KPIs from a broader perspective they considered; strategic plan, risk, and communication as key indicators with measurable indices in addition to the KPIs in the traditional iron triangle. Similarly, stakeholder satisfaction was included as a KPI in a study of the performance of project plans (Idoro, 2009). Toor and Ogunlana, (2010) also posited that safety, efficient use of resources, effectiveness, reduced conflicts, and disputes are increasingly becoming important as KPIs on large public sector development projects. Furthermore, in a study of the sustainability of green </w:t>
      </w:r>
      <w:r>
        <w:rPr>
          <w:color w:val="1C1E29"/>
        </w:rPr>
        <w:lastRenderedPageBreak/>
        <w:t>buildings Konstantinos </w:t>
      </w:r>
      <w:r>
        <w:rPr>
          <w:rStyle w:val="Emphasis"/>
          <w:color w:val="1C1E29"/>
        </w:rPr>
        <w:t>et al</w:t>
      </w:r>
      <w:r>
        <w:rPr>
          <w:color w:val="1C1E29"/>
        </w:rPr>
        <w:t>., (2012) identified 7 indicators to include: reduction of Waste; Customer Satisfaction; Education of Personnel; Capacity Utilisation; Service and Quality; Client Cooperation; and Use of Technology as KPIs. However, these are performance measurements concentrated at the project level and do not consider measurements at the organizational level of construction firms. </w:t>
      </w:r>
    </w:p>
    <w:p w:rsidR="00A4765A" w:rsidRDefault="00A4765A" w:rsidP="00A4765A">
      <w:pPr>
        <w:pStyle w:val="NormalWeb"/>
        <w:spacing w:before="0" w:beforeAutospacing="0" w:after="0" w:afterAutospacing="0"/>
        <w:jc w:val="both"/>
        <w:rPr>
          <w:color w:val="1C1E29"/>
        </w:rPr>
      </w:pPr>
      <w:r>
        <w:rPr>
          <w:color w:val="1C1E29"/>
        </w:rPr>
        <w:t>Research into KPIs in more recent times has improved on performance evaluation areas to include not only the indicators that measures at project level but also the firms, stakeholders’ management and human resource levels (Gudiene </w:t>
      </w:r>
      <w:r>
        <w:rPr>
          <w:rStyle w:val="Emphasis"/>
          <w:color w:val="1C1E29"/>
        </w:rPr>
        <w:t>et al</w:t>
      </w:r>
      <w:r>
        <w:rPr>
          <w:color w:val="1C1E29"/>
        </w:rPr>
        <w:t>., 2013; Ali </w:t>
      </w:r>
      <w:r>
        <w:rPr>
          <w:rStyle w:val="Emphasis"/>
          <w:color w:val="1C1E29"/>
        </w:rPr>
        <w:t>et al.,</w:t>
      </w:r>
      <w:r>
        <w:rPr>
          <w:color w:val="1C1E29"/>
        </w:rPr>
        <w:t> 2013; Alias </w:t>
      </w:r>
      <w:r>
        <w:rPr>
          <w:rStyle w:val="Emphasis"/>
          <w:color w:val="1C1E29"/>
        </w:rPr>
        <w:t>et al</w:t>
      </w:r>
      <w:r>
        <w:rPr>
          <w:color w:val="1C1E29"/>
        </w:rPr>
        <w:t>., 2014; Wibowo </w:t>
      </w:r>
      <w:r>
        <w:rPr>
          <w:rStyle w:val="Emphasis"/>
          <w:color w:val="1C1E29"/>
        </w:rPr>
        <w:t>et al</w:t>
      </w:r>
      <w:r>
        <w:rPr>
          <w:color w:val="1C1E29"/>
        </w:rPr>
        <w:t>., 2015; Goodenough </w:t>
      </w:r>
      <w:r>
        <w:rPr>
          <w:rStyle w:val="Emphasis"/>
          <w:color w:val="1C1E29"/>
        </w:rPr>
        <w:t>et al.</w:t>
      </w:r>
      <w:r>
        <w:rPr>
          <w:color w:val="1C1E29"/>
        </w:rPr>
        <w:t>, 2017, Hidiroglu, 2019). Similarly, performance measurement of organizational effectiveness (both financial and non-financial dimensions) has been identified to be a priority contributing to project success (Hidiroglu, 2019). This area of research is however still limited and country-specific with developed KPIs that are suitable for specific national construction sectors (Toor and Ogunlana, 2010; Landstrom </w:t>
      </w:r>
      <w:r>
        <w:rPr>
          <w:rStyle w:val="Emphasis"/>
          <w:color w:val="1C1E29"/>
        </w:rPr>
        <w:t>et al</w:t>
      </w:r>
      <w:r>
        <w:rPr>
          <w:color w:val="1C1E29"/>
        </w:rPr>
        <w:t>., 2018). In addition, Alias </w:t>
      </w:r>
      <w:r>
        <w:rPr>
          <w:rStyle w:val="Emphasis"/>
          <w:color w:val="1C1E29"/>
        </w:rPr>
        <w:t>et al</w:t>
      </w:r>
      <w:r>
        <w:rPr>
          <w:color w:val="1C1E29"/>
        </w:rPr>
        <w:t>., (2014) averred that there is no comprehensive study that explores the important critical success factors from the perspective of project management practitioners. Thereby, suggesting a comprehensive investigation about the perception of the practitioner on the effect of the critical success factors on performance at the organization level. </w:t>
      </w:r>
    </w:p>
    <w:p w:rsidR="00A4765A" w:rsidRDefault="00A4765A" w:rsidP="00A4765A">
      <w:pPr>
        <w:pStyle w:val="NormalWeb"/>
        <w:spacing w:before="0" w:beforeAutospacing="0" w:after="0" w:afterAutospacing="0"/>
        <w:jc w:val="both"/>
        <w:rPr>
          <w:color w:val="1C1E29"/>
        </w:rPr>
      </w:pPr>
      <w:r>
        <w:rPr>
          <w:color w:val="1C1E29"/>
        </w:rPr>
        <w:t>Developing construction firms’ capacity is an important issue concerning their performance in the industry. The Nigerian Indigenous Contractor (NIC) has faced many challenges in the industry. For example, they have been plagued with below-average performances in the delivery of large building, civil and heavy engineering construction projects (Adams, 1997; Chen, </w:t>
      </w:r>
      <w:r>
        <w:rPr>
          <w:rStyle w:val="Emphasis"/>
          <w:color w:val="1C1E29"/>
        </w:rPr>
        <w:t>et al.,</w:t>
      </w:r>
      <w:r>
        <w:rPr>
          <w:color w:val="1C1E29"/>
        </w:rPr>
        <w:t> 2007; Ogbebor, 2014). Other significant challenges include the lack of local skilled labor, power shortage, the unavailability of materials, and the unethical practices that are very common in the industry (Sanusi 2008). Performance indicators designed in different sections of construction firms for a combined objective of achieving project success lack an integrated way of measurement and monitoring (Fernanda and Milton, 2017). Also in a study of Business Performance Measurement Systems (BPMS), Landstrom </w:t>
      </w:r>
      <w:r>
        <w:rPr>
          <w:rStyle w:val="Emphasis"/>
          <w:color w:val="1C1E29"/>
        </w:rPr>
        <w:t>et al</w:t>
      </w:r>
      <w:r>
        <w:rPr>
          <w:color w:val="1C1E29"/>
        </w:rPr>
        <w:t>., (2018) identified that one primary pitfall is that KPIs are not clearly connected to the strategic objectives and goals of the organisation which makes it harder to understand the purpose of the specific KPI and why it is important for the organization. Considering the ever-rising competition in the construction market (Wibowo </w:t>
      </w:r>
      <w:r>
        <w:rPr>
          <w:rStyle w:val="Emphasis"/>
          <w:color w:val="1C1E29"/>
        </w:rPr>
        <w:t>et al</w:t>
      </w:r>
      <w:r>
        <w:rPr>
          <w:color w:val="1C1E29"/>
        </w:rPr>
        <w:t>., 2015), firms need to monitor their progress constructively through appropriate indicators to maintain their competitiveness to survive in national and international markets.</w:t>
      </w:r>
    </w:p>
    <w:p w:rsidR="00A4765A" w:rsidRDefault="00A4765A" w:rsidP="00A4765A">
      <w:pPr>
        <w:pStyle w:val="NormalWeb"/>
        <w:spacing w:before="0" w:beforeAutospacing="0" w:after="0" w:afterAutospacing="0"/>
        <w:jc w:val="both"/>
        <w:rPr>
          <w:color w:val="1C1E29"/>
        </w:rPr>
      </w:pPr>
      <w:r>
        <w:rPr>
          <w:color w:val="1C1E29"/>
        </w:rPr>
        <w:t>Advancing appropriate strategies for the improvement of contractors’ performances through the prioritization of their KPIs will ultimately improve the categorization ratings of NICs as well as reduce the use of expatriate firms. The aim of this study is to critically examine Key Performance Indicators (KPIs) applicable to the Nigerian Indigenous Contractor (NICs) at the organizational level, with a view to identifying the more important indicators to measure their organizational performance. </w:t>
      </w:r>
    </w:p>
    <w:p w:rsidR="00A4765A" w:rsidRDefault="00A4765A" w:rsidP="00A4765A">
      <w:pPr>
        <w:pStyle w:val="NormalWeb"/>
        <w:spacing w:before="0" w:beforeAutospacing="0" w:after="0" w:afterAutospacing="0"/>
        <w:jc w:val="both"/>
        <w:rPr>
          <w:color w:val="1C1E29"/>
        </w:rPr>
      </w:pPr>
    </w:p>
    <w:p w:rsidR="00A4765A" w:rsidRDefault="00A4765A" w:rsidP="00A4765A">
      <w:pPr>
        <w:pStyle w:val="NormalWeb"/>
        <w:numPr>
          <w:ilvl w:val="0"/>
          <w:numId w:val="14"/>
        </w:numPr>
        <w:spacing w:before="0" w:beforeAutospacing="0" w:after="0" w:afterAutospacing="0"/>
        <w:jc w:val="both"/>
        <w:rPr>
          <w:color w:val="1C1E29"/>
        </w:rPr>
      </w:pPr>
      <w:r>
        <w:rPr>
          <w:rStyle w:val="Strong"/>
          <w:color w:val="1C1E29"/>
        </w:rPr>
        <w:t xml:space="preserve">ORGANISATIONAL PERFORMANCE MEASUREMENT SYSTEM </w:t>
      </w:r>
    </w:p>
    <w:p w:rsidR="00A4765A" w:rsidRDefault="00A4765A" w:rsidP="00A4765A">
      <w:pPr>
        <w:pStyle w:val="NormalWeb"/>
        <w:spacing w:before="0" w:beforeAutospacing="0" w:after="0" w:afterAutospacing="0"/>
        <w:jc w:val="both"/>
        <w:rPr>
          <w:color w:val="1C1E29"/>
        </w:rPr>
      </w:pPr>
      <w:r>
        <w:rPr>
          <w:color w:val="1C1E29"/>
        </w:rPr>
        <w:t>Performance measurement system is an important process that quantifies efficiency and effectiveness (Wibowo </w:t>
      </w:r>
      <w:r>
        <w:rPr>
          <w:rStyle w:val="Emphasis"/>
          <w:color w:val="1C1E29"/>
        </w:rPr>
        <w:t>et al</w:t>
      </w:r>
      <w:r>
        <w:rPr>
          <w:color w:val="1C1E29"/>
        </w:rPr>
        <w:t>., 2015). This measurement system evaluates the operation of organizations to reveal their performance and for projects to reveal its success. Ali </w:t>
      </w:r>
      <w:r>
        <w:rPr>
          <w:rStyle w:val="Emphasis"/>
          <w:color w:val="1C1E29"/>
        </w:rPr>
        <w:t>et al.,</w:t>
      </w:r>
      <w:r>
        <w:rPr>
          <w:color w:val="1C1E29"/>
        </w:rPr>
        <w:t> (2013) citing Cokins, (2006) posited that the main objective of performance evaluation is to assist managers and members of the organization to develop the direction, traction and speed of their organization. Therefore, the organizational performance measurement system is used as information to deploy policy and strategy and also to obtain feedback (Wibowo </w:t>
      </w:r>
      <w:r>
        <w:rPr>
          <w:rStyle w:val="Emphasis"/>
          <w:color w:val="1C1E29"/>
        </w:rPr>
        <w:t>et al</w:t>
      </w:r>
      <w:r>
        <w:rPr>
          <w:color w:val="1C1E29"/>
        </w:rPr>
        <w:t xml:space="preserve">., 2015). The current competition into global construction markets has necessitated companies to monitor their practices and results to ensure competitiveness. To survive these challenges and </w:t>
      </w:r>
      <w:r>
        <w:rPr>
          <w:color w:val="1C1E29"/>
        </w:rPr>
        <w:lastRenderedPageBreak/>
        <w:t>compete successfully, organizations need to monitor processes through KPIs (Antunes da Silva and Borsato, 2017).</w:t>
      </w:r>
    </w:p>
    <w:p w:rsidR="00A4765A" w:rsidRPr="00B71E45" w:rsidRDefault="00A4765A" w:rsidP="00A4765A">
      <w:pPr>
        <w:pStyle w:val="NormalWeb"/>
        <w:numPr>
          <w:ilvl w:val="1"/>
          <w:numId w:val="14"/>
        </w:numPr>
        <w:spacing w:before="0" w:beforeAutospacing="0" w:after="0" w:afterAutospacing="0"/>
        <w:jc w:val="both"/>
        <w:rPr>
          <w:i/>
          <w:color w:val="1C1E29"/>
        </w:rPr>
      </w:pPr>
      <w:r w:rsidRPr="00B71E45">
        <w:rPr>
          <w:rStyle w:val="Strong"/>
          <w:i/>
          <w:color w:val="1C1E29"/>
        </w:rPr>
        <w:t>Performance Indicator Perspectives</w:t>
      </w:r>
    </w:p>
    <w:p w:rsidR="00A4765A" w:rsidRDefault="00A4765A" w:rsidP="00A4765A">
      <w:pPr>
        <w:pStyle w:val="NormalWeb"/>
        <w:spacing w:before="0" w:beforeAutospacing="0" w:after="0" w:afterAutospacing="0"/>
        <w:jc w:val="both"/>
        <w:rPr>
          <w:color w:val="1C1E29"/>
        </w:rPr>
      </w:pPr>
      <w:r>
        <w:rPr>
          <w:color w:val="1C1E29"/>
        </w:rPr>
        <w:t>Several studies looked at performance indicators outside the project level as it affects different aspects of the constructing firm. The perspectives for deriving measurement factors are similar but with very distinct exceptions.  </w:t>
      </w:r>
    </w:p>
    <w:p w:rsidR="00A4765A" w:rsidRDefault="00A4765A" w:rsidP="00A4765A">
      <w:pPr>
        <w:pStyle w:val="NormalWeb"/>
        <w:spacing w:before="0" w:beforeAutospacing="0" w:after="0" w:afterAutospacing="0"/>
        <w:jc w:val="both"/>
        <w:rPr>
          <w:color w:val="1C1E29"/>
        </w:rPr>
      </w:pPr>
      <w:r>
        <w:rPr>
          <w:color w:val="1C1E29"/>
        </w:rPr>
        <w:t>Ali </w:t>
      </w:r>
      <w:r>
        <w:rPr>
          <w:rStyle w:val="Emphasis"/>
          <w:color w:val="1C1E29"/>
        </w:rPr>
        <w:t>et al.,</w:t>
      </w:r>
      <w:r>
        <w:rPr>
          <w:color w:val="1C1E29"/>
        </w:rPr>
        <w:t> (2013) identified forty-seven (47) indicators that were grouped into four (4) factors of financial, customer, internal business, and environment. Mohamad </w:t>
      </w:r>
      <w:r>
        <w:rPr>
          <w:rStyle w:val="Emphasis"/>
          <w:color w:val="1C1E29"/>
        </w:rPr>
        <w:t>et al</w:t>
      </w:r>
      <w:r>
        <w:rPr>
          <w:color w:val="1C1E29"/>
        </w:rPr>
        <w:t xml:space="preserve">., (2013) in their study of financial factors posited that a key financial performance indicator is the net-profit of the constructing firm because it is the primary goal of any firm. A firm’s ability to compete and be successful in a project is a unit of the performances expected in the firm as the project success also contributes to the firms’ overall success. They harmonized twenty three (23) factors affecting the company’s net profit into two limited factors of external (firm related factors) and external (market related factors). Wibowo </w:t>
      </w:r>
      <w:r w:rsidRPr="00E97CE2">
        <w:rPr>
          <w:i/>
          <w:color w:val="1C1E29"/>
        </w:rPr>
        <w:t>et al</w:t>
      </w:r>
      <w:r>
        <w:rPr>
          <w:color w:val="1C1E29"/>
        </w:rPr>
        <w:t xml:space="preserve">., (2015) also categorized bidding strategy as an important performance indicator at the organizational level where five (5) factors of: financial; internal business processes; learning and growth; customer satisfaction; and environment were identified as performance measures on the organizational level. </w:t>
      </w:r>
      <w:r w:rsidRPr="00C15891">
        <w:rPr>
          <w:bCs/>
        </w:rPr>
        <w:t>Tripathi</w:t>
      </w:r>
      <w:r>
        <w:rPr>
          <w:bCs/>
        </w:rPr>
        <w:t xml:space="preserve"> </w:t>
      </w:r>
      <w:r w:rsidRPr="00C15891">
        <w:rPr>
          <w:bCs/>
        </w:rPr>
        <w:t>and Jha</w:t>
      </w:r>
      <w:r>
        <w:rPr>
          <w:bCs/>
        </w:rPr>
        <w:t xml:space="preserve"> (2017)</w:t>
      </w:r>
      <w:r>
        <w:rPr>
          <w:color w:val="1C1E29"/>
        </w:rPr>
        <w:t xml:space="preserve"> identified twenty (</w:t>
      </w:r>
      <w:r w:rsidRPr="00015917">
        <w:rPr>
          <w:color w:val="1C1E29"/>
        </w:rPr>
        <w:t>20</w:t>
      </w:r>
      <w:r>
        <w:rPr>
          <w:color w:val="1C1E29"/>
        </w:rPr>
        <w:t>)</w:t>
      </w:r>
      <w:r w:rsidRPr="00015917">
        <w:rPr>
          <w:color w:val="1C1E29"/>
        </w:rPr>
        <w:t xml:space="preserve"> organizational performance attributes </w:t>
      </w:r>
      <w:r>
        <w:rPr>
          <w:color w:val="1C1E29"/>
        </w:rPr>
        <w:t xml:space="preserve">which resulted in </w:t>
      </w:r>
      <w:r w:rsidRPr="00015917">
        <w:rPr>
          <w:color w:val="1C1E29"/>
        </w:rPr>
        <w:t xml:space="preserve">six </w:t>
      </w:r>
      <w:r>
        <w:rPr>
          <w:color w:val="1C1E29"/>
        </w:rPr>
        <w:t xml:space="preserve">(6) </w:t>
      </w:r>
      <w:r w:rsidRPr="00015917">
        <w:rPr>
          <w:color w:val="1C1E29"/>
        </w:rPr>
        <w:t>performance factors</w:t>
      </w:r>
      <w:r>
        <w:rPr>
          <w:color w:val="1C1E29"/>
        </w:rPr>
        <w:t xml:space="preserve"> of</w:t>
      </w:r>
      <w:r w:rsidRPr="00015917">
        <w:rPr>
          <w:color w:val="1C1E29"/>
        </w:rPr>
        <w:t>: profitability and asset managem</w:t>
      </w:r>
      <w:r>
        <w:rPr>
          <w:color w:val="1C1E29"/>
        </w:rPr>
        <w:t>ent;</w:t>
      </w:r>
      <w:r w:rsidRPr="00015917">
        <w:rPr>
          <w:color w:val="1C1E29"/>
        </w:rPr>
        <w:t xml:space="preserve"> s</w:t>
      </w:r>
      <w:r>
        <w:rPr>
          <w:color w:val="1C1E29"/>
        </w:rPr>
        <w:t>atisfaction of key stakeholders;</w:t>
      </w:r>
      <w:r w:rsidRPr="00015917">
        <w:rPr>
          <w:color w:val="1C1E29"/>
        </w:rPr>
        <w:t xml:space="preserve"> </w:t>
      </w:r>
      <w:r>
        <w:rPr>
          <w:color w:val="1C1E29"/>
        </w:rPr>
        <w:t xml:space="preserve">predictability of time and cost; </w:t>
      </w:r>
      <w:r w:rsidRPr="00015917">
        <w:rPr>
          <w:color w:val="1C1E29"/>
        </w:rPr>
        <w:t>enviro</w:t>
      </w:r>
      <w:r>
        <w:rPr>
          <w:color w:val="1C1E29"/>
        </w:rPr>
        <w:t>nment, health, and safety (EHS);</w:t>
      </w:r>
      <w:r w:rsidRPr="00015917">
        <w:rPr>
          <w:color w:val="1C1E29"/>
        </w:rPr>
        <w:t xml:space="preserve"> </w:t>
      </w:r>
      <w:r>
        <w:rPr>
          <w:color w:val="1C1E29"/>
        </w:rPr>
        <w:t>quality consciousness;</w:t>
      </w:r>
      <w:r w:rsidRPr="00015917">
        <w:rPr>
          <w:color w:val="1C1E29"/>
        </w:rPr>
        <w:t xml:space="preserve"> and </w:t>
      </w:r>
      <w:r>
        <w:rPr>
          <w:color w:val="1C1E29"/>
        </w:rPr>
        <w:t>l</w:t>
      </w:r>
      <w:r w:rsidRPr="00015917">
        <w:rPr>
          <w:color w:val="1C1E29"/>
        </w:rPr>
        <w:t xml:space="preserve">ow staff turnover. </w:t>
      </w:r>
      <w:r>
        <w:rPr>
          <w:color w:val="1C1E29"/>
        </w:rPr>
        <w:t xml:space="preserve"> This is the first study on KPIs at organizational level which focused on a developing economy.</w:t>
      </w:r>
    </w:p>
    <w:p w:rsidR="00A4765A" w:rsidRDefault="00A4765A" w:rsidP="00A4765A">
      <w:pPr>
        <w:pStyle w:val="NormalWeb"/>
        <w:spacing w:before="0" w:beforeAutospacing="0" w:after="0" w:afterAutospacing="0"/>
        <w:jc w:val="both"/>
        <w:rPr>
          <w:color w:val="1C1E29"/>
        </w:rPr>
      </w:pPr>
      <w:r>
        <w:rPr>
          <w:color w:val="1C1E29"/>
        </w:rPr>
        <w:t>In a different perspective, Alias </w:t>
      </w:r>
      <w:r>
        <w:rPr>
          <w:rStyle w:val="Emphasis"/>
          <w:color w:val="1C1E29"/>
        </w:rPr>
        <w:t>et al</w:t>
      </w:r>
      <w:r>
        <w:rPr>
          <w:color w:val="1C1E29"/>
        </w:rPr>
        <w:t>., (2014) looked at Critical Success Factors (CSFs) in project management as inputs to project management practice which can lead directly or indirectly to project success. Twenty - two (22) indicators were reduced into five (5) perspectives of project management action; project-related factors; project procedures; external issues; and human factors. The importance of CSFs is that they are useful in decision-making which can significantly affect the performance of projects. CSFs can be used as performance indicators for the constructing firm as the concept of CSFs presents a smarter way to identify certain factors which when present or absent in a project are likely to make the project successful (Gudiene </w:t>
      </w:r>
      <w:r>
        <w:rPr>
          <w:rStyle w:val="Emphasis"/>
          <w:color w:val="1C1E29"/>
        </w:rPr>
        <w:t>et al</w:t>
      </w:r>
      <w:r>
        <w:rPr>
          <w:color w:val="1C1E29"/>
        </w:rPr>
        <w:t>., 2013). Similarly, the negative impact of construction activities on the environment has necessitated sustainability studies around the world. The United Nations development agenda created the Sustainable Development Goals (SDGs) with two (2) of the key areas being to build resilient infrastructure, promote inclusive and sustainable industrialization and foster innovation; and to make cities and human settlements inclusive, safe, resilient and sustainable (Gaffney, 2014; Osborn, 2015). This global development agenda made construction organisations’ performances include sustainability measures. Afzal </w:t>
      </w:r>
      <w:r>
        <w:rPr>
          <w:rStyle w:val="Emphasis"/>
          <w:color w:val="1C1E29"/>
        </w:rPr>
        <w:t>et al.,</w:t>
      </w:r>
      <w:r>
        <w:rPr>
          <w:color w:val="1C1E29"/>
        </w:rPr>
        <w:t> (2017) reported fifteen (15) sustainability performance indicators adopted by the Global Reporting Initiative (GRI) reduced to three (3) factors of economic, social and environmental indicators. Sustainability has become a cogent requirement for constructing firms to abide with if they are to compete globally in any regard. </w:t>
      </w:r>
    </w:p>
    <w:p w:rsidR="00A4765A" w:rsidRPr="00B71E45" w:rsidRDefault="00A4765A" w:rsidP="00A4765A">
      <w:pPr>
        <w:pStyle w:val="ListParagraph"/>
        <w:numPr>
          <w:ilvl w:val="1"/>
          <w:numId w:val="14"/>
        </w:numPr>
        <w:autoSpaceDE w:val="0"/>
        <w:autoSpaceDN w:val="0"/>
        <w:adjustRightInd w:val="0"/>
        <w:spacing w:after="0" w:line="240" w:lineRule="auto"/>
        <w:jc w:val="both"/>
        <w:rPr>
          <w:rFonts w:ascii="Times New Roman" w:hAnsi="Times New Roman" w:cs="Times New Roman"/>
          <w:b/>
          <w:bCs/>
          <w:i/>
          <w:sz w:val="24"/>
          <w:szCs w:val="24"/>
        </w:rPr>
      </w:pPr>
      <w:r>
        <w:rPr>
          <w:rFonts w:ascii="Times New Roman" w:hAnsi="Times New Roman" w:cs="Times New Roman"/>
          <w:b/>
          <w:bCs/>
          <w:i/>
          <w:sz w:val="24"/>
          <w:szCs w:val="24"/>
        </w:rPr>
        <w:t>Identifying</w:t>
      </w:r>
      <w:r w:rsidRPr="00B71E45">
        <w:rPr>
          <w:rFonts w:ascii="Times New Roman" w:hAnsi="Times New Roman" w:cs="Times New Roman"/>
          <w:b/>
          <w:bCs/>
          <w:i/>
          <w:sz w:val="24"/>
          <w:szCs w:val="24"/>
        </w:rPr>
        <w:t xml:space="preserve"> Key Performance Indicators</w:t>
      </w:r>
      <w:r>
        <w:rPr>
          <w:rFonts w:ascii="Times New Roman" w:hAnsi="Times New Roman" w:cs="Times New Roman"/>
          <w:b/>
          <w:bCs/>
          <w:i/>
          <w:sz w:val="24"/>
          <w:szCs w:val="24"/>
        </w:rPr>
        <w:t xml:space="preserve"> at the Organizational Level  </w:t>
      </w:r>
      <w:r w:rsidRPr="00B71E45">
        <w:rPr>
          <w:rFonts w:ascii="Times New Roman" w:hAnsi="Times New Roman" w:cs="Times New Roman"/>
          <w:b/>
          <w:bCs/>
          <w:i/>
          <w:sz w:val="24"/>
          <w:szCs w:val="24"/>
        </w:rPr>
        <w:t xml:space="preserve"> </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In the aggressive and competitive atmosphere existing in the construction industry, contracting firms requires constant self-checks to ascertain their performance. Business performance is usually measured in quantitative terms of net profits and total turnover, however contracting businesses rely also on qualitative measures like managers competences and employee expertise to survive (</w:t>
      </w:r>
      <w:r w:rsidRPr="00C15891">
        <w:rPr>
          <w:rFonts w:ascii="Times New Roman" w:hAnsi="Times New Roman" w:cs="Times New Roman"/>
          <w:bCs/>
          <w:sz w:val="24"/>
          <w:szCs w:val="24"/>
        </w:rPr>
        <w:t>Tripathi</w:t>
      </w:r>
      <w:r>
        <w:rPr>
          <w:rFonts w:ascii="Times New Roman" w:hAnsi="Times New Roman" w:cs="Times New Roman"/>
          <w:bCs/>
          <w:sz w:val="24"/>
          <w:szCs w:val="24"/>
        </w:rPr>
        <w:t xml:space="preserve"> </w:t>
      </w:r>
      <w:r w:rsidRPr="00C15891">
        <w:rPr>
          <w:rFonts w:ascii="Times New Roman" w:hAnsi="Times New Roman" w:cs="Times New Roman"/>
          <w:bCs/>
          <w:sz w:val="24"/>
          <w:szCs w:val="24"/>
        </w:rPr>
        <w:t>and Jha</w:t>
      </w:r>
      <w:r>
        <w:rPr>
          <w:rFonts w:ascii="Times New Roman" w:hAnsi="Times New Roman" w:cs="Times New Roman"/>
          <w:bCs/>
          <w:sz w:val="24"/>
          <w:szCs w:val="24"/>
        </w:rPr>
        <w:t xml:space="preserve">, 2017 citing </w:t>
      </w:r>
      <w:r w:rsidRPr="008D2D8E">
        <w:rPr>
          <w:rFonts w:ascii="Times New Roman" w:hAnsi="Times New Roman" w:cs="Times New Roman"/>
          <w:bCs/>
          <w:sz w:val="24"/>
          <w:szCs w:val="24"/>
        </w:rPr>
        <w:t xml:space="preserve">Cox </w:t>
      </w:r>
      <w:r w:rsidRPr="00015917">
        <w:rPr>
          <w:rFonts w:ascii="Times New Roman" w:hAnsi="Times New Roman" w:cs="Times New Roman"/>
          <w:bCs/>
          <w:i/>
          <w:sz w:val="24"/>
          <w:szCs w:val="24"/>
        </w:rPr>
        <w:t>et al</w:t>
      </w:r>
      <w:r w:rsidRPr="008D2D8E">
        <w:rPr>
          <w:rFonts w:ascii="Times New Roman" w:hAnsi="Times New Roman" w:cs="Times New Roman"/>
          <w:bCs/>
          <w:sz w:val="24"/>
          <w:szCs w:val="24"/>
        </w:rPr>
        <w:t>., 2003</w:t>
      </w:r>
      <w:r>
        <w:rPr>
          <w:rFonts w:ascii="Times New Roman" w:hAnsi="Times New Roman" w:cs="Times New Roman"/>
          <w:bCs/>
          <w:sz w:val="24"/>
          <w:szCs w:val="24"/>
        </w:rPr>
        <w:t xml:space="preserve">).   </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Lin </w:t>
      </w:r>
      <w:r w:rsidRPr="008D2D8E">
        <w:rPr>
          <w:rFonts w:ascii="Times New Roman" w:hAnsi="Times New Roman" w:cs="Times New Roman"/>
          <w:bCs/>
          <w:i/>
          <w:sz w:val="24"/>
          <w:szCs w:val="24"/>
        </w:rPr>
        <w:t>et al</w:t>
      </w:r>
      <w:r>
        <w:rPr>
          <w:rFonts w:ascii="Times New Roman" w:hAnsi="Times New Roman" w:cs="Times New Roman"/>
          <w:bCs/>
          <w:sz w:val="24"/>
          <w:szCs w:val="24"/>
        </w:rPr>
        <w:t xml:space="preserve">., (2011) outlined steps required towards </w:t>
      </w:r>
      <w:r w:rsidRPr="00FA03BE">
        <w:rPr>
          <w:rFonts w:ascii="Times New Roman" w:hAnsi="Times New Roman" w:cs="Times New Roman"/>
          <w:bCs/>
          <w:sz w:val="24"/>
          <w:szCs w:val="24"/>
        </w:rPr>
        <w:t>the measurement of performance of the construction organizations</w:t>
      </w:r>
      <w:r>
        <w:rPr>
          <w:rFonts w:ascii="Times New Roman" w:hAnsi="Times New Roman" w:cs="Times New Roman"/>
          <w:bCs/>
          <w:sz w:val="24"/>
          <w:szCs w:val="24"/>
        </w:rPr>
        <w:t xml:space="preserve"> as: (i) I</w:t>
      </w:r>
      <w:r w:rsidRPr="008D2D8E">
        <w:rPr>
          <w:rFonts w:ascii="Times New Roman" w:hAnsi="Times New Roman" w:cs="Times New Roman"/>
          <w:bCs/>
          <w:sz w:val="24"/>
          <w:szCs w:val="24"/>
        </w:rPr>
        <w:t>dentification of appropriate Key Performance Indicators (KPIs)</w:t>
      </w:r>
      <w:r>
        <w:rPr>
          <w:rFonts w:ascii="Times New Roman" w:hAnsi="Times New Roman" w:cs="Times New Roman"/>
          <w:bCs/>
          <w:sz w:val="24"/>
          <w:szCs w:val="24"/>
        </w:rPr>
        <w:t xml:space="preserve"> and (ii)</w:t>
      </w:r>
      <w:r w:rsidRPr="008D2D8E">
        <w:rPr>
          <w:rFonts w:ascii="Times New Roman" w:hAnsi="Times New Roman" w:cs="Times New Roman"/>
          <w:bCs/>
          <w:sz w:val="24"/>
          <w:szCs w:val="24"/>
        </w:rPr>
        <w:t xml:space="preserve"> </w:t>
      </w:r>
      <w:r>
        <w:rPr>
          <w:rFonts w:ascii="Times New Roman" w:hAnsi="Times New Roman" w:cs="Times New Roman"/>
          <w:bCs/>
          <w:sz w:val="24"/>
          <w:szCs w:val="24"/>
        </w:rPr>
        <w:t xml:space="preserve">employing the </w:t>
      </w:r>
      <w:r w:rsidRPr="008D2D8E">
        <w:rPr>
          <w:rFonts w:ascii="Times New Roman" w:hAnsi="Times New Roman" w:cs="Times New Roman"/>
          <w:bCs/>
          <w:sz w:val="24"/>
          <w:szCs w:val="24"/>
        </w:rPr>
        <w:t xml:space="preserve">identified sets of KPIs in developing a proper performance </w:t>
      </w:r>
      <w:r w:rsidRPr="008D2D8E">
        <w:rPr>
          <w:rFonts w:ascii="Times New Roman" w:hAnsi="Times New Roman" w:cs="Times New Roman"/>
          <w:bCs/>
          <w:sz w:val="24"/>
          <w:szCs w:val="24"/>
        </w:rPr>
        <w:lastRenderedPageBreak/>
        <w:t>measurement framework for construction organizations</w:t>
      </w:r>
      <w:r>
        <w:rPr>
          <w:rFonts w:ascii="Times New Roman" w:hAnsi="Times New Roman" w:cs="Times New Roman"/>
          <w:bCs/>
          <w:sz w:val="24"/>
          <w:szCs w:val="24"/>
        </w:rPr>
        <w:t xml:space="preserve">. This study proposes to identify the more indicated Key Performance Indicators on the organizational level of contracting firms in Nigeria. Relevant indicators drawn from literature are as summarized in table 1 below. </w:t>
      </w:r>
    </w:p>
    <w:p w:rsidR="00A4765A" w:rsidRPr="00B53C82" w:rsidRDefault="00A4765A" w:rsidP="00A4765A">
      <w:pPr>
        <w:autoSpaceDE w:val="0"/>
        <w:autoSpaceDN w:val="0"/>
        <w:adjustRightInd w:val="0"/>
        <w:spacing w:after="0" w:line="360" w:lineRule="auto"/>
        <w:jc w:val="both"/>
        <w:rPr>
          <w:rFonts w:ascii="Times New Roman" w:hAnsi="Times New Roman" w:cs="Times New Roman"/>
          <w:bCs/>
          <w:i/>
          <w:sz w:val="24"/>
          <w:szCs w:val="24"/>
        </w:rPr>
      </w:pPr>
      <w:r w:rsidRPr="00B53C82">
        <w:rPr>
          <w:rFonts w:ascii="Times New Roman" w:hAnsi="Times New Roman" w:cs="Times New Roman"/>
          <w:bCs/>
          <w:i/>
          <w:sz w:val="24"/>
          <w:szCs w:val="24"/>
        </w:rPr>
        <w:t xml:space="preserve">Table 1: Key Performance Indicators as studied in Previous Literature </w:t>
      </w:r>
    </w:p>
    <w:tbl>
      <w:tblPr>
        <w:tblW w:w="9468" w:type="dxa"/>
        <w:tblLook w:val="04A0" w:firstRow="1" w:lastRow="0" w:firstColumn="1" w:lastColumn="0" w:noHBand="0" w:noVBand="1"/>
      </w:tblPr>
      <w:tblGrid>
        <w:gridCol w:w="1537"/>
        <w:gridCol w:w="1991"/>
        <w:gridCol w:w="2700"/>
        <w:gridCol w:w="3240"/>
      </w:tblGrid>
      <w:tr w:rsidR="00A4765A" w:rsidRPr="00B53C82" w:rsidTr="00950B79">
        <w:trPr>
          <w:trHeight w:val="345"/>
        </w:trPr>
        <w:tc>
          <w:tcPr>
            <w:tcW w:w="1537" w:type="dxa"/>
            <w:tcBorders>
              <w:top w:val="single" w:sz="4" w:space="0" w:color="auto"/>
              <w:left w:val="nil"/>
              <w:bottom w:val="single" w:sz="4" w:space="0" w:color="auto"/>
              <w:right w:val="nil"/>
            </w:tcBorders>
            <w:shd w:val="clear" w:color="000000" w:fill="C5D9F1"/>
            <w:vAlign w:val="bottom"/>
            <w:hideMark/>
          </w:tcPr>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r w:rsidRPr="00B53C82">
              <w:rPr>
                <w:rFonts w:ascii="Times New Roman" w:eastAsia="Times New Roman" w:hAnsi="Times New Roman" w:cs="Times New Roman"/>
                <w:b/>
                <w:bCs/>
                <w:color w:val="000000"/>
                <w:sz w:val="20"/>
                <w:szCs w:val="20"/>
              </w:rPr>
              <w:t>Authors and Year</w:t>
            </w:r>
          </w:p>
        </w:tc>
        <w:tc>
          <w:tcPr>
            <w:tcW w:w="1991" w:type="dxa"/>
            <w:tcBorders>
              <w:top w:val="single" w:sz="4" w:space="0" w:color="auto"/>
              <w:left w:val="nil"/>
              <w:bottom w:val="single" w:sz="4" w:space="0" w:color="auto"/>
              <w:right w:val="nil"/>
            </w:tcBorders>
            <w:shd w:val="clear" w:color="000000" w:fill="C5D9F1"/>
            <w:vAlign w:val="bottom"/>
            <w:hideMark/>
          </w:tcPr>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r w:rsidRPr="00B53C82">
              <w:rPr>
                <w:rFonts w:ascii="Times New Roman" w:eastAsia="Times New Roman" w:hAnsi="Times New Roman" w:cs="Times New Roman"/>
                <w:b/>
                <w:bCs/>
                <w:color w:val="000000"/>
                <w:sz w:val="20"/>
                <w:szCs w:val="20"/>
              </w:rPr>
              <w:t>KPI Perspective</w:t>
            </w:r>
            <w:r>
              <w:rPr>
                <w:rFonts w:ascii="Times New Roman" w:eastAsia="Times New Roman" w:hAnsi="Times New Roman" w:cs="Times New Roman"/>
                <w:b/>
                <w:bCs/>
                <w:color w:val="000000"/>
                <w:sz w:val="20"/>
                <w:szCs w:val="20"/>
              </w:rPr>
              <w:t xml:space="preserve"> (Constructs)</w:t>
            </w:r>
          </w:p>
        </w:tc>
        <w:tc>
          <w:tcPr>
            <w:tcW w:w="5940" w:type="dxa"/>
            <w:gridSpan w:val="2"/>
            <w:tcBorders>
              <w:top w:val="single" w:sz="4" w:space="0" w:color="auto"/>
              <w:left w:val="nil"/>
              <w:bottom w:val="single" w:sz="4" w:space="0" w:color="auto"/>
              <w:right w:val="nil"/>
            </w:tcBorders>
            <w:shd w:val="clear" w:color="000000" w:fill="C5D9F1"/>
            <w:hideMark/>
          </w:tcPr>
          <w:p w:rsidR="00A4765A" w:rsidRDefault="00A4765A" w:rsidP="00950B79">
            <w:pPr>
              <w:spacing w:after="0" w:line="240" w:lineRule="auto"/>
              <w:jc w:val="center"/>
              <w:rPr>
                <w:rFonts w:ascii="Times New Roman" w:eastAsia="Times New Roman" w:hAnsi="Times New Roman" w:cs="Times New Roman"/>
                <w:b/>
                <w:bCs/>
                <w:color w:val="000000"/>
                <w:sz w:val="20"/>
                <w:szCs w:val="20"/>
              </w:rPr>
            </w:pPr>
            <w:r w:rsidRPr="00B53C82">
              <w:rPr>
                <w:rFonts w:ascii="Times New Roman" w:eastAsia="Times New Roman" w:hAnsi="Times New Roman" w:cs="Times New Roman"/>
                <w:b/>
                <w:bCs/>
                <w:color w:val="000000"/>
                <w:sz w:val="20"/>
                <w:szCs w:val="20"/>
              </w:rPr>
              <w:t>Key Performance Indicators</w:t>
            </w:r>
            <w:r>
              <w:rPr>
                <w:rFonts w:ascii="Times New Roman" w:eastAsia="Times New Roman" w:hAnsi="Times New Roman" w:cs="Times New Roman"/>
                <w:b/>
                <w:bCs/>
                <w:color w:val="000000"/>
                <w:sz w:val="20"/>
                <w:szCs w:val="20"/>
              </w:rPr>
              <w:t xml:space="preserve"> </w:t>
            </w:r>
          </w:p>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 xml:space="preserve">(Measurements) </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b/>
                <w:bCs/>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p>
        </w:tc>
        <w:tc>
          <w:tcPr>
            <w:tcW w:w="2700" w:type="dxa"/>
            <w:tcBorders>
              <w:top w:val="nil"/>
              <w:left w:val="nil"/>
              <w:bottom w:val="nil"/>
              <w:right w:val="nil"/>
            </w:tcBorders>
            <w:shd w:val="clear" w:color="auto" w:fill="auto"/>
            <w:vAlign w:val="bottom"/>
            <w:hideMark/>
          </w:tcPr>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p>
        </w:tc>
        <w:tc>
          <w:tcPr>
            <w:tcW w:w="3240" w:type="dxa"/>
            <w:tcBorders>
              <w:top w:val="nil"/>
              <w:left w:val="nil"/>
              <w:bottom w:val="nil"/>
              <w:right w:val="nil"/>
            </w:tcBorders>
            <w:shd w:val="clear" w:color="auto" w:fill="auto"/>
            <w:vAlign w:val="bottom"/>
            <w:hideMark/>
          </w:tcPr>
          <w:p w:rsidR="00A4765A" w:rsidRPr="00B53C82" w:rsidRDefault="00A4765A" w:rsidP="00950B79">
            <w:pPr>
              <w:spacing w:after="0" w:line="240" w:lineRule="auto"/>
              <w:jc w:val="center"/>
              <w:rPr>
                <w:rFonts w:ascii="Times New Roman" w:eastAsia="Times New Roman" w:hAnsi="Times New Roman" w:cs="Times New Roman"/>
                <w:b/>
                <w:bCs/>
                <w:color w:val="000000"/>
                <w:sz w:val="20"/>
                <w:szCs w:val="20"/>
              </w:rPr>
            </w:pPr>
          </w:p>
        </w:tc>
      </w:tr>
      <w:tr w:rsidR="00A4765A" w:rsidRPr="00B53C82" w:rsidTr="00950B79">
        <w:trPr>
          <w:trHeight w:val="450"/>
        </w:trPr>
        <w:tc>
          <w:tcPr>
            <w:tcW w:w="1537"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Mohammad </w:t>
            </w:r>
            <w:r w:rsidRPr="00055A65">
              <w:rPr>
                <w:rFonts w:ascii="Times New Roman" w:eastAsia="Times New Roman" w:hAnsi="Times New Roman" w:cs="Times New Roman"/>
                <w:i/>
                <w:color w:val="000000"/>
                <w:sz w:val="20"/>
                <w:szCs w:val="20"/>
              </w:rPr>
              <w:t xml:space="preserve">et al., </w:t>
            </w:r>
            <w:r w:rsidRPr="00B53C82">
              <w:rPr>
                <w:rFonts w:ascii="Times New Roman" w:eastAsia="Times New Roman" w:hAnsi="Times New Roman" w:cs="Times New Roman"/>
                <w:color w:val="000000"/>
                <w:sz w:val="20"/>
                <w:szCs w:val="20"/>
              </w:rPr>
              <w:t>(2013)</w:t>
            </w: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Firm Related Financial Factors</w:t>
            </w:r>
          </w:p>
        </w:tc>
        <w:tc>
          <w:tcPr>
            <w:tcW w:w="2700"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1.Business Size </w:t>
            </w:r>
          </w:p>
        </w:tc>
        <w:tc>
          <w:tcPr>
            <w:tcW w:w="3240"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B53C82">
              <w:rPr>
                <w:rFonts w:ascii="Times New Roman" w:eastAsia="Times New Roman" w:hAnsi="Times New Roman" w:cs="Times New Roman"/>
                <w:color w:val="000000"/>
                <w:sz w:val="20"/>
                <w:szCs w:val="20"/>
              </w:rPr>
              <w:t xml:space="preserve">9.Working Capital Policy </w:t>
            </w:r>
          </w:p>
        </w:tc>
      </w:tr>
      <w:tr w:rsidR="00A4765A" w:rsidRPr="00B53C82" w:rsidTr="00950B79">
        <w:trPr>
          <w:trHeight w:val="18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2.Sales Growth</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10.Inventory of Turnover Rate</w:t>
            </w:r>
          </w:p>
        </w:tc>
      </w:tr>
      <w:tr w:rsidR="00A4765A" w:rsidRPr="00B53C82" w:rsidTr="00950B79">
        <w:trPr>
          <w:trHeight w:val="18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3.Operating Cash Flow </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11.Inventory Management Efficiency </w:t>
            </w:r>
          </w:p>
        </w:tc>
      </w:tr>
      <w:tr w:rsidR="00A4765A" w:rsidRPr="00B53C82" w:rsidTr="00950B79">
        <w:trPr>
          <w:trHeight w:val="234"/>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4.Return On Assets</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12. Receivables Manag</w:t>
            </w:r>
            <w:r>
              <w:rPr>
                <w:rFonts w:ascii="Times New Roman" w:eastAsia="Times New Roman" w:hAnsi="Times New Roman" w:cs="Times New Roman"/>
                <w:color w:val="000000"/>
                <w:sz w:val="20"/>
                <w:szCs w:val="20"/>
              </w:rPr>
              <w:t>ement.</w:t>
            </w:r>
            <w:r w:rsidRPr="00B53C82">
              <w:rPr>
                <w:rFonts w:ascii="Times New Roman" w:eastAsia="Times New Roman" w:hAnsi="Times New Roman" w:cs="Times New Roman"/>
                <w:color w:val="000000"/>
                <w:sz w:val="20"/>
                <w:szCs w:val="20"/>
              </w:rPr>
              <w:t xml:space="preserve"> </w:t>
            </w:r>
          </w:p>
        </w:tc>
      </w:tr>
      <w:tr w:rsidR="00A4765A" w:rsidRPr="00B53C82" w:rsidTr="00950B79">
        <w:trPr>
          <w:trHeight w:val="18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5.Leverage </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13.Liabilities Manag</w:t>
            </w:r>
            <w:r>
              <w:rPr>
                <w:rFonts w:ascii="Times New Roman" w:eastAsia="Times New Roman" w:hAnsi="Times New Roman" w:cs="Times New Roman"/>
                <w:color w:val="000000"/>
                <w:sz w:val="20"/>
                <w:szCs w:val="20"/>
              </w:rPr>
              <w:t>ement</w:t>
            </w:r>
          </w:p>
        </w:tc>
      </w:tr>
      <w:tr w:rsidR="00A4765A" w:rsidRPr="00B53C82" w:rsidTr="00950B79">
        <w:trPr>
          <w:trHeight w:val="21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6.Firm Debt Ratio </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14.Tangible Assets Ratio</w:t>
            </w:r>
          </w:p>
        </w:tc>
      </w:tr>
      <w:tr w:rsidR="00A4765A" w:rsidRPr="00B53C82" w:rsidTr="00950B79">
        <w:trPr>
          <w:trHeight w:val="17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7.Firm Market Power </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15.Average Collection Period </w:t>
            </w:r>
          </w:p>
        </w:tc>
      </w:tr>
      <w:tr w:rsidR="00A4765A" w:rsidRPr="00B53C82" w:rsidTr="00950B79">
        <w:trPr>
          <w:trHeight w:val="207"/>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8.Cash Conversion Cycle </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16.Average Payment Period </w:t>
            </w:r>
          </w:p>
        </w:tc>
      </w:tr>
      <w:tr w:rsidR="00A4765A" w:rsidRPr="00B53C82" w:rsidTr="00950B79">
        <w:trPr>
          <w:trHeight w:val="6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r>
      <w:tr w:rsidR="00A4765A" w:rsidRPr="00B53C82" w:rsidTr="00950B79">
        <w:trPr>
          <w:trHeight w:val="36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Market Related Financial Factors</w:t>
            </w:r>
          </w:p>
        </w:tc>
        <w:tc>
          <w:tcPr>
            <w:tcW w:w="2700"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1.Level of Economic Activity </w:t>
            </w:r>
          </w:p>
        </w:tc>
        <w:tc>
          <w:tcPr>
            <w:tcW w:w="3240"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5.Demand on Construction </w:t>
            </w:r>
          </w:p>
        </w:tc>
      </w:tr>
      <w:tr w:rsidR="00A4765A" w:rsidRPr="00B53C82" w:rsidTr="00950B79">
        <w:trPr>
          <w:trHeight w:val="198"/>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2.Market Performance</w:t>
            </w:r>
          </w:p>
        </w:tc>
        <w:tc>
          <w:tcPr>
            <w:tcW w:w="3240" w:type="dxa"/>
            <w:tcBorders>
              <w:top w:val="nil"/>
              <w:left w:val="nil"/>
              <w:bottom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6.Competition </w:t>
            </w:r>
          </w:p>
        </w:tc>
      </w:tr>
      <w:tr w:rsidR="00A4765A" w:rsidRPr="00B53C82" w:rsidTr="00950B79">
        <w:trPr>
          <w:trHeight w:val="144"/>
        </w:trPr>
        <w:tc>
          <w:tcPr>
            <w:tcW w:w="1537" w:type="dxa"/>
            <w:tcBorders>
              <w:top w:val="nil"/>
              <w:left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3.Inflation Rate </w:t>
            </w:r>
          </w:p>
        </w:tc>
        <w:tc>
          <w:tcPr>
            <w:tcW w:w="3240" w:type="dxa"/>
            <w:tcBorders>
              <w:top w:val="nil"/>
              <w:left w:val="nil"/>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7.Cost of External Financing</w:t>
            </w:r>
          </w:p>
        </w:tc>
      </w:tr>
      <w:tr w:rsidR="00A4765A" w:rsidRPr="00B53C82" w:rsidTr="00950B79">
        <w:trPr>
          <w:trHeight w:val="300"/>
        </w:trPr>
        <w:tc>
          <w:tcPr>
            <w:tcW w:w="1537" w:type="dxa"/>
            <w:tcBorders>
              <w:top w:val="nil"/>
              <w:left w:val="nil"/>
              <w:bottom w:val="single" w:sz="4" w:space="0" w:color="auto"/>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single" w:sz="4" w:space="0" w:color="auto"/>
              <w:right w:val="nil"/>
            </w:tcBorders>
            <w:shd w:val="clear" w:color="000000" w:fill="F2DDD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single" w:sz="4" w:space="0" w:color="auto"/>
              <w:right w:val="nil"/>
            </w:tcBorders>
            <w:shd w:val="clear" w:color="000000" w:fill="F2DDD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4.Financial Distress </w:t>
            </w:r>
          </w:p>
        </w:tc>
        <w:tc>
          <w:tcPr>
            <w:tcW w:w="3240" w:type="dxa"/>
            <w:tcBorders>
              <w:top w:val="nil"/>
              <w:left w:val="nil"/>
              <w:bottom w:val="single" w:sz="4" w:space="0" w:color="auto"/>
              <w:right w:val="nil"/>
            </w:tcBorders>
            <w:shd w:val="clear" w:color="000000" w:fill="F2DDDC"/>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r>
      <w:tr w:rsidR="00A4765A" w:rsidRPr="00B53C82" w:rsidTr="00950B79">
        <w:trPr>
          <w:trHeight w:val="102"/>
        </w:trPr>
        <w:tc>
          <w:tcPr>
            <w:tcW w:w="1537"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324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450"/>
        </w:trPr>
        <w:tc>
          <w:tcPr>
            <w:tcW w:w="1537" w:type="dxa"/>
            <w:tcBorders>
              <w:top w:val="nil"/>
              <w:left w:val="nil"/>
              <w:bottom w:val="nil"/>
              <w:right w:val="nil"/>
            </w:tcBorders>
            <w:shd w:val="clear" w:color="000000" w:fill="EAF1DD"/>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Alias </w:t>
            </w:r>
            <w:r w:rsidRPr="00055A65">
              <w:rPr>
                <w:rFonts w:ascii="Times New Roman" w:eastAsia="Times New Roman" w:hAnsi="Times New Roman" w:cs="Times New Roman"/>
                <w:i/>
                <w:color w:val="000000"/>
                <w:sz w:val="20"/>
                <w:szCs w:val="20"/>
              </w:rPr>
              <w:t>et al</w:t>
            </w:r>
            <w:r w:rsidRPr="00B53C82">
              <w:rPr>
                <w:rFonts w:ascii="Times New Roman" w:eastAsia="Times New Roman" w:hAnsi="Times New Roman" w:cs="Times New Roman"/>
                <w:color w:val="000000"/>
                <w:sz w:val="20"/>
                <w:szCs w:val="20"/>
              </w:rPr>
              <w:t>., (2014)</w:t>
            </w: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Project Management Actions Factors</w:t>
            </w:r>
          </w:p>
        </w:tc>
        <w:tc>
          <w:tcPr>
            <w:tcW w:w="270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1.Communication System</w:t>
            </w:r>
          </w:p>
        </w:tc>
        <w:tc>
          <w:tcPr>
            <w:tcW w:w="324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4.Effective Safety Programme</w:t>
            </w:r>
          </w:p>
        </w:tc>
      </w:tr>
      <w:tr w:rsidR="00A4765A" w:rsidRPr="00B53C82" w:rsidTr="00950B79">
        <w:trPr>
          <w:trHeight w:val="21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2.Planning Effort</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5.Quality Assurance programme</w:t>
            </w:r>
          </w:p>
        </w:tc>
      </w:tr>
      <w:tr w:rsidR="00A4765A" w:rsidRPr="00B53C82" w:rsidTr="00950B79">
        <w:trPr>
          <w:trHeight w:val="27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3.Organization Structure,</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6.Sub-Contractor Management</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468"/>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Project Procedures Factors</w:t>
            </w:r>
          </w:p>
        </w:tc>
        <w:tc>
          <w:tcPr>
            <w:tcW w:w="270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1.Procurement Method</w:t>
            </w:r>
          </w:p>
        </w:tc>
        <w:tc>
          <w:tcPr>
            <w:tcW w:w="324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2.Tendering Strategy</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18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Human Factors</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1.Client's Experience</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4.Client's Project Philosophy </w:t>
            </w:r>
          </w:p>
        </w:tc>
      </w:tr>
      <w:tr w:rsidR="00A4765A" w:rsidRPr="00B53C82" w:rsidTr="00950B79">
        <w:trPr>
          <w:trHeight w:val="68"/>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2.Nature of Client</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5.Client Decision &amp;</w:t>
            </w:r>
            <w:r w:rsidRPr="00B53C82">
              <w:rPr>
                <w:rFonts w:ascii="Times New Roman" w:eastAsia="Times New Roman" w:hAnsi="Times New Roman" w:cs="Times New Roman"/>
                <w:color w:val="000000"/>
                <w:sz w:val="20"/>
                <w:szCs w:val="20"/>
              </w:rPr>
              <w:t xml:space="preserve"> Briefing Skills</w:t>
            </w:r>
          </w:p>
        </w:tc>
      </w:tr>
      <w:tr w:rsidR="00A4765A" w:rsidRPr="00B53C82" w:rsidTr="00950B79">
        <w:trPr>
          <w:trHeight w:val="30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3.Size of Client's Organization</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r>
      <w:tr w:rsidR="00A4765A" w:rsidRPr="00B53C82" w:rsidTr="00950B79">
        <w:trPr>
          <w:trHeight w:val="68"/>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414"/>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Project Related Factors</w:t>
            </w:r>
          </w:p>
        </w:tc>
        <w:tc>
          <w:tcPr>
            <w:tcW w:w="270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1.Project Type</w:t>
            </w:r>
          </w:p>
        </w:tc>
        <w:tc>
          <w:tcPr>
            <w:tcW w:w="3240"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3.Project Complexity</w:t>
            </w:r>
          </w:p>
        </w:tc>
      </w:tr>
      <w:tr w:rsidR="00A4765A" w:rsidRPr="00B53C82" w:rsidTr="00950B79">
        <w:trPr>
          <w:trHeight w:val="225"/>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2.Project Nature</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4.Project Size</w:t>
            </w:r>
          </w:p>
        </w:tc>
      </w:tr>
      <w:tr w:rsidR="00A4765A" w:rsidRPr="00B53C82" w:rsidTr="00950B79">
        <w:trPr>
          <w:trHeight w:val="9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207"/>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External Factors</w:t>
            </w:r>
          </w:p>
        </w:tc>
        <w:tc>
          <w:tcPr>
            <w:tcW w:w="270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1.Economic Influences</w:t>
            </w:r>
          </w:p>
        </w:tc>
        <w:tc>
          <w:tcPr>
            <w:tcW w:w="3240" w:type="dxa"/>
            <w:tcBorders>
              <w:top w:val="nil"/>
              <w:left w:val="nil"/>
              <w:bottom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4.Physical Influences</w:t>
            </w:r>
          </w:p>
        </w:tc>
      </w:tr>
      <w:tr w:rsidR="00A4765A" w:rsidRPr="00B53C82" w:rsidTr="00950B79">
        <w:trPr>
          <w:trHeight w:val="162"/>
        </w:trPr>
        <w:tc>
          <w:tcPr>
            <w:tcW w:w="1537" w:type="dxa"/>
            <w:tcBorders>
              <w:top w:val="nil"/>
              <w:left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2.Social Influences</w:t>
            </w:r>
          </w:p>
        </w:tc>
        <w:tc>
          <w:tcPr>
            <w:tcW w:w="3240" w:type="dxa"/>
            <w:tcBorders>
              <w:top w:val="nil"/>
              <w:left w:val="nil"/>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5.Technology Advancement </w:t>
            </w:r>
          </w:p>
        </w:tc>
      </w:tr>
      <w:tr w:rsidR="00A4765A" w:rsidRPr="00B53C82" w:rsidTr="00950B79">
        <w:trPr>
          <w:trHeight w:val="300"/>
        </w:trPr>
        <w:tc>
          <w:tcPr>
            <w:tcW w:w="1537" w:type="dxa"/>
            <w:tcBorders>
              <w:top w:val="nil"/>
              <w:left w:val="nil"/>
              <w:bottom w:val="single" w:sz="4" w:space="0" w:color="auto"/>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single" w:sz="4" w:space="0" w:color="auto"/>
              <w:right w:val="nil"/>
            </w:tcBorders>
            <w:shd w:val="clear" w:color="000000" w:fill="E5E0EC"/>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single" w:sz="4" w:space="0" w:color="auto"/>
              <w:right w:val="nil"/>
            </w:tcBorders>
            <w:shd w:val="clear" w:color="000000" w:fill="E5E0EC"/>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3.Political Influences</w:t>
            </w:r>
          </w:p>
        </w:tc>
        <w:tc>
          <w:tcPr>
            <w:tcW w:w="3240" w:type="dxa"/>
            <w:tcBorders>
              <w:top w:val="nil"/>
              <w:left w:val="nil"/>
              <w:bottom w:val="single" w:sz="4" w:space="0" w:color="auto"/>
              <w:right w:val="nil"/>
            </w:tcBorders>
            <w:shd w:val="clear" w:color="000000" w:fill="E5E0EC"/>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r>
      <w:tr w:rsidR="00A4765A" w:rsidRPr="00B53C82" w:rsidTr="00950B79">
        <w:trPr>
          <w:trHeight w:val="102"/>
        </w:trPr>
        <w:tc>
          <w:tcPr>
            <w:tcW w:w="1537"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Calibri" w:eastAsia="Times New Roman" w:hAnsi="Calibri" w:cs="Calibri"/>
                <w:color w:val="000000"/>
              </w:rPr>
            </w:pPr>
          </w:p>
        </w:tc>
        <w:tc>
          <w:tcPr>
            <w:tcW w:w="1991"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324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324"/>
        </w:trPr>
        <w:tc>
          <w:tcPr>
            <w:tcW w:w="1537"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Afzal </w:t>
            </w:r>
            <w:r w:rsidRPr="00055A65">
              <w:rPr>
                <w:rFonts w:ascii="Times New Roman" w:eastAsia="Times New Roman" w:hAnsi="Times New Roman" w:cs="Times New Roman"/>
                <w:i/>
                <w:color w:val="000000"/>
                <w:sz w:val="20"/>
                <w:szCs w:val="20"/>
              </w:rPr>
              <w:t>et al</w:t>
            </w:r>
            <w:r w:rsidRPr="00B53C82">
              <w:rPr>
                <w:rFonts w:ascii="Times New Roman" w:eastAsia="Times New Roman" w:hAnsi="Times New Roman" w:cs="Times New Roman"/>
                <w:color w:val="000000"/>
                <w:sz w:val="20"/>
                <w:szCs w:val="20"/>
              </w:rPr>
              <w:t>., (2017)</w:t>
            </w: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Economic Sustainability Factor</w:t>
            </w:r>
          </w:p>
        </w:tc>
        <w:tc>
          <w:tcPr>
            <w:tcW w:w="270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 xml:space="preserve"> </w:t>
            </w:r>
            <w:r w:rsidRPr="00B53C82">
              <w:rPr>
                <w:rFonts w:ascii="Times New Roman" w:eastAsia="Times New Roman" w:hAnsi="Times New Roman" w:cs="Times New Roman"/>
                <w:color w:val="000000"/>
                <w:sz w:val="20"/>
                <w:szCs w:val="20"/>
              </w:rPr>
              <w:t>Financial Performance</w:t>
            </w:r>
          </w:p>
        </w:tc>
        <w:tc>
          <w:tcPr>
            <w:tcW w:w="324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3.Indirect Economic Impacts</w:t>
            </w:r>
          </w:p>
        </w:tc>
      </w:tr>
      <w:tr w:rsidR="00A4765A" w:rsidRPr="00B53C82" w:rsidTr="00950B79">
        <w:trPr>
          <w:trHeight w:val="198"/>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w:t>
            </w:r>
            <w:r>
              <w:rPr>
                <w:rFonts w:ascii="Times New Roman" w:eastAsia="Times New Roman" w:hAnsi="Times New Roman" w:cs="Times New Roman"/>
                <w:color w:val="000000"/>
                <w:sz w:val="20"/>
                <w:szCs w:val="20"/>
              </w:rPr>
              <w:t xml:space="preserve"> </w:t>
            </w:r>
            <w:r w:rsidRPr="00B53C82">
              <w:rPr>
                <w:rFonts w:ascii="Times New Roman" w:eastAsia="Times New Roman" w:hAnsi="Times New Roman" w:cs="Times New Roman"/>
                <w:color w:val="000000"/>
                <w:sz w:val="20"/>
                <w:szCs w:val="20"/>
              </w:rPr>
              <w:t>Market Presence</w:t>
            </w:r>
          </w:p>
        </w:tc>
        <w:tc>
          <w:tcPr>
            <w:tcW w:w="324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45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Social Sustainability Factors</w:t>
            </w:r>
          </w:p>
        </w:tc>
        <w:tc>
          <w:tcPr>
            <w:tcW w:w="270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 xml:space="preserve"> Community.</w:t>
            </w:r>
          </w:p>
        </w:tc>
        <w:tc>
          <w:tcPr>
            <w:tcW w:w="324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w:t>
            </w:r>
            <w:r>
              <w:rPr>
                <w:rFonts w:ascii="Times New Roman" w:eastAsia="Times New Roman" w:hAnsi="Times New Roman" w:cs="Times New Roman"/>
                <w:color w:val="000000"/>
                <w:sz w:val="20"/>
                <w:szCs w:val="20"/>
              </w:rPr>
              <w:t xml:space="preserve"> Labour practice &amp; Decent Work. </w:t>
            </w:r>
          </w:p>
        </w:tc>
      </w:tr>
      <w:tr w:rsidR="00A4765A" w:rsidRPr="00B53C82" w:rsidTr="00950B79">
        <w:trPr>
          <w:trHeight w:val="135"/>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 Human rights</w:t>
            </w:r>
          </w:p>
        </w:tc>
        <w:tc>
          <w:tcPr>
            <w:tcW w:w="324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4.Product responsibility</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45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Environmental Sustainability Factors</w:t>
            </w:r>
          </w:p>
        </w:tc>
        <w:tc>
          <w:tcPr>
            <w:tcW w:w="270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1.Materials</w:t>
            </w:r>
          </w:p>
        </w:tc>
        <w:tc>
          <w:tcPr>
            <w:tcW w:w="3240"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5.Emissions and waste</w:t>
            </w:r>
          </w:p>
        </w:tc>
      </w:tr>
      <w:tr w:rsidR="00A4765A" w:rsidRPr="00B53C82" w:rsidTr="00950B79">
        <w:trPr>
          <w:trHeight w:val="18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2.Energy</w:t>
            </w:r>
          </w:p>
        </w:tc>
        <w:tc>
          <w:tcPr>
            <w:tcW w:w="3240" w:type="dxa"/>
            <w:tcBorders>
              <w:top w:val="nil"/>
              <w:left w:val="nil"/>
              <w:bottom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6.Products and service</w:t>
            </w:r>
          </w:p>
        </w:tc>
      </w:tr>
      <w:tr w:rsidR="00A4765A" w:rsidRPr="00B53C82" w:rsidTr="00950B79">
        <w:trPr>
          <w:trHeight w:val="225"/>
        </w:trPr>
        <w:tc>
          <w:tcPr>
            <w:tcW w:w="1537" w:type="dxa"/>
            <w:tcBorders>
              <w:top w:val="nil"/>
              <w:left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3.Water</w:t>
            </w:r>
          </w:p>
        </w:tc>
        <w:tc>
          <w:tcPr>
            <w:tcW w:w="3240" w:type="dxa"/>
            <w:tcBorders>
              <w:top w:val="nil"/>
              <w:left w:val="nil"/>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7.Compliance</w:t>
            </w:r>
          </w:p>
        </w:tc>
      </w:tr>
      <w:tr w:rsidR="00A4765A" w:rsidRPr="00B53C82" w:rsidTr="00950B79">
        <w:trPr>
          <w:trHeight w:val="171"/>
        </w:trPr>
        <w:tc>
          <w:tcPr>
            <w:tcW w:w="1537" w:type="dxa"/>
            <w:tcBorders>
              <w:top w:val="nil"/>
              <w:left w:val="nil"/>
              <w:bottom w:val="single" w:sz="4" w:space="0" w:color="auto"/>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single" w:sz="4" w:space="0" w:color="auto"/>
              <w:right w:val="nil"/>
            </w:tcBorders>
            <w:shd w:val="clear" w:color="000000" w:fill="FDE9D9"/>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single" w:sz="4" w:space="0" w:color="auto"/>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4.Biodiversity</w:t>
            </w:r>
          </w:p>
        </w:tc>
        <w:tc>
          <w:tcPr>
            <w:tcW w:w="3240" w:type="dxa"/>
            <w:tcBorders>
              <w:top w:val="nil"/>
              <w:left w:val="nil"/>
              <w:bottom w:val="single" w:sz="4" w:space="0" w:color="auto"/>
              <w:right w:val="nil"/>
            </w:tcBorders>
            <w:shd w:val="clear" w:color="000000" w:fill="FDE9D9"/>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8.Transport</w:t>
            </w:r>
          </w:p>
        </w:tc>
      </w:tr>
      <w:tr w:rsidR="00A4765A" w:rsidRPr="00B53C82" w:rsidTr="00950B79">
        <w:trPr>
          <w:trHeight w:val="89"/>
        </w:trPr>
        <w:tc>
          <w:tcPr>
            <w:tcW w:w="1537"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Calibri" w:eastAsia="Times New Roman" w:hAnsi="Calibri" w:cs="Calibri"/>
                <w:color w:val="000000"/>
              </w:rPr>
            </w:pPr>
          </w:p>
        </w:tc>
        <w:tc>
          <w:tcPr>
            <w:tcW w:w="1991" w:type="dxa"/>
            <w:tcBorders>
              <w:top w:val="single" w:sz="4" w:space="0" w:color="auto"/>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3240" w:type="dxa"/>
            <w:tcBorders>
              <w:top w:val="single" w:sz="4" w:space="0" w:color="auto"/>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90"/>
        </w:trPr>
        <w:tc>
          <w:tcPr>
            <w:tcW w:w="1537"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Ali </w:t>
            </w:r>
            <w:r w:rsidRPr="00055A65">
              <w:rPr>
                <w:rFonts w:ascii="Times New Roman" w:eastAsia="Times New Roman" w:hAnsi="Times New Roman" w:cs="Times New Roman"/>
                <w:i/>
                <w:color w:val="000000"/>
                <w:sz w:val="20"/>
                <w:szCs w:val="20"/>
              </w:rPr>
              <w:t>et al</w:t>
            </w:r>
            <w:r w:rsidRPr="00B53C82">
              <w:rPr>
                <w:rFonts w:ascii="Times New Roman" w:eastAsia="Times New Roman" w:hAnsi="Times New Roman" w:cs="Times New Roman"/>
                <w:color w:val="000000"/>
                <w:sz w:val="20"/>
                <w:szCs w:val="20"/>
              </w:rPr>
              <w:t>., (2013)</w:t>
            </w: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Financial</w:t>
            </w:r>
          </w:p>
        </w:tc>
        <w:tc>
          <w:tcPr>
            <w:tcW w:w="270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1.Profitability</w:t>
            </w:r>
          </w:p>
        </w:tc>
        <w:tc>
          <w:tcPr>
            <w:tcW w:w="324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r w:rsidRPr="00B53C82">
              <w:rPr>
                <w:rFonts w:ascii="Times New Roman" w:eastAsia="Times New Roman" w:hAnsi="Times New Roman" w:cs="Times New Roman"/>
                <w:color w:val="000000"/>
                <w:sz w:val="20"/>
                <w:szCs w:val="20"/>
              </w:rPr>
              <w:t>Financial Performance</w:t>
            </w:r>
          </w:p>
        </w:tc>
      </w:tr>
      <w:tr w:rsidR="00A4765A" w:rsidRPr="00B53C82" w:rsidTr="00950B79">
        <w:trPr>
          <w:trHeight w:val="144"/>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2.Growth</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6.Capital </w:t>
            </w:r>
          </w:p>
        </w:tc>
      </w:tr>
      <w:tr w:rsidR="00A4765A" w:rsidRPr="00B53C82" w:rsidTr="00950B79">
        <w:trPr>
          <w:trHeight w:val="18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3.Financial Stability</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 Invest</w:t>
            </w:r>
            <w:r>
              <w:rPr>
                <w:rFonts w:ascii="Times New Roman" w:eastAsia="Times New Roman" w:hAnsi="Times New Roman" w:cs="Times New Roman"/>
                <w:color w:val="000000"/>
                <w:sz w:val="20"/>
                <w:szCs w:val="20"/>
              </w:rPr>
              <w:t>.</w:t>
            </w:r>
            <w:r w:rsidRPr="00B53C82">
              <w:rPr>
                <w:rFonts w:ascii="Times New Roman" w:eastAsia="Times New Roman" w:hAnsi="Times New Roman" w:cs="Times New Roman"/>
                <w:color w:val="000000"/>
                <w:sz w:val="20"/>
                <w:szCs w:val="20"/>
              </w:rPr>
              <w:t xml:space="preserve"> in Dev. of New Markets</w:t>
            </w:r>
          </w:p>
        </w:tc>
      </w:tr>
      <w:tr w:rsidR="00A4765A" w:rsidRPr="00B53C82" w:rsidTr="00950B79">
        <w:trPr>
          <w:trHeight w:val="21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4.Cash flow</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8. Interest Cover </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30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Customer</w:t>
            </w:r>
          </w:p>
        </w:tc>
        <w:tc>
          <w:tcPr>
            <w:tcW w:w="270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1.Quality of Service and Work </w:t>
            </w:r>
          </w:p>
        </w:tc>
        <w:tc>
          <w:tcPr>
            <w:tcW w:w="324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5.Number of New Customers</w:t>
            </w:r>
          </w:p>
        </w:tc>
      </w:tr>
      <w:tr w:rsidR="00A4765A" w:rsidRPr="00B53C82" w:rsidTr="00950B79">
        <w:trPr>
          <w:trHeight w:val="225"/>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w:t>
            </w:r>
            <w:r>
              <w:rPr>
                <w:rFonts w:ascii="Times New Roman" w:eastAsia="Times New Roman" w:hAnsi="Times New Roman" w:cs="Times New Roman"/>
                <w:color w:val="000000"/>
                <w:sz w:val="20"/>
                <w:szCs w:val="20"/>
              </w:rPr>
              <w:t>Value for Money</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w:t>
            </w:r>
            <w:r>
              <w:rPr>
                <w:rFonts w:ascii="Times New Roman" w:eastAsia="Times New Roman" w:hAnsi="Times New Roman" w:cs="Times New Roman"/>
                <w:color w:val="000000"/>
                <w:sz w:val="20"/>
                <w:szCs w:val="20"/>
              </w:rPr>
              <w:t>External Customer Satisfaction</w:t>
            </w:r>
          </w:p>
        </w:tc>
      </w:tr>
      <w:tr w:rsidR="00A4765A" w:rsidRPr="00B53C82" w:rsidTr="00950B79">
        <w:trPr>
          <w:trHeight w:val="17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3.Market Share</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7.Competitive Price</w:t>
            </w:r>
          </w:p>
        </w:tc>
      </w:tr>
      <w:tr w:rsidR="00A4765A" w:rsidRPr="00B53C82" w:rsidTr="00950B79">
        <w:trPr>
          <w:trHeight w:val="30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w:t>
            </w:r>
            <w:r>
              <w:rPr>
                <w:rFonts w:ascii="Times New Roman" w:eastAsia="Times New Roman" w:hAnsi="Times New Roman" w:cs="Times New Roman"/>
                <w:color w:val="000000"/>
                <w:sz w:val="20"/>
                <w:szCs w:val="20"/>
              </w:rPr>
              <w:t xml:space="preserve"> Hassle-free Relationship</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8.</w:t>
            </w:r>
            <w:r>
              <w:rPr>
                <w:rFonts w:ascii="Times New Roman" w:eastAsia="Times New Roman" w:hAnsi="Times New Roman" w:cs="Times New Roman"/>
                <w:color w:val="000000"/>
                <w:sz w:val="20"/>
                <w:szCs w:val="20"/>
              </w:rPr>
              <w:t>Internal Customer Satisfaction</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26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Internal Business</w:t>
            </w:r>
          </w:p>
        </w:tc>
        <w:tc>
          <w:tcPr>
            <w:tcW w:w="270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1.Safety </w:t>
            </w:r>
          </w:p>
        </w:tc>
        <w:tc>
          <w:tcPr>
            <w:tcW w:w="324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9.Resource Management</w:t>
            </w:r>
          </w:p>
        </w:tc>
      </w:tr>
      <w:tr w:rsidR="00A4765A" w:rsidRPr="00B53C82" w:rsidTr="00950B79">
        <w:trPr>
          <w:trHeight w:val="17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2.Business Efficiency</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10.Technological Capability</w:t>
            </w:r>
          </w:p>
        </w:tc>
      </w:tr>
      <w:tr w:rsidR="00A4765A" w:rsidRPr="00B53C82" w:rsidTr="00950B79">
        <w:trPr>
          <w:trHeight w:val="21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3.Effectiveness of Planning</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11.Productivity</w:t>
            </w:r>
          </w:p>
        </w:tc>
      </w:tr>
      <w:tr w:rsidR="00A4765A" w:rsidRPr="00B53C82" w:rsidTr="00950B79">
        <w:trPr>
          <w:trHeight w:val="16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4.Labor Efficiency</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12.Quality Control and Rework</w:t>
            </w:r>
          </w:p>
        </w:tc>
      </w:tr>
      <w:tr w:rsidR="00A4765A" w:rsidRPr="00B53C82" w:rsidTr="00950B79">
        <w:trPr>
          <w:trHeight w:val="207"/>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5.Successful Tenders Rate </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13.Defects</w:t>
            </w:r>
          </w:p>
        </w:tc>
      </w:tr>
      <w:tr w:rsidR="00A4765A" w:rsidRPr="00B53C82" w:rsidTr="00950B79">
        <w:trPr>
          <w:trHeight w:val="243"/>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6.Managers Competency</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14.Research and Development</w:t>
            </w:r>
          </w:p>
        </w:tc>
      </w:tr>
      <w:tr w:rsidR="00A4765A" w:rsidRPr="00B53C82" w:rsidTr="00950B79">
        <w:trPr>
          <w:trHeight w:val="18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7.Innovation</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15.Staff Turnover</w:t>
            </w:r>
          </w:p>
        </w:tc>
      </w:tr>
      <w:tr w:rsidR="00A4765A" w:rsidRPr="00B53C82" w:rsidTr="00950B79">
        <w:trPr>
          <w:trHeight w:val="300"/>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5940" w:type="dxa"/>
            <w:gridSpan w:val="2"/>
            <w:tcBorders>
              <w:top w:val="nil"/>
              <w:left w:val="nil"/>
              <w:bottom w:val="nil"/>
              <w:right w:val="nil"/>
            </w:tcBorders>
            <w:shd w:val="clear" w:color="000000" w:fill="C5D9F1"/>
            <w:hideMark/>
          </w:tcPr>
          <w:p w:rsidR="00A4765A" w:rsidRPr="00CD180F"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8.</w:t>
            </w:r>
            <w:r>
              <w:rPr>
                <w:rFonts w:ascii="Times New Roman" w:eastAsia="Times New Roman" w:hAnsi="Times New Roman" w:cs="Times New Roman"/>
                <w:color w:val="000000"/>
                <w:sz w:val="20"/>
                <w:szCs w:val="20"/>
              </w:rPr>
              <w:t xml:space="preserve"> Number</w:t>
            </w:r>
            <w:r w:rsidRPr="00B53C82">
              <w:rPr>
                <w:rFonts w:ascii="Times New Roman" w:eastAsia="Times New Roman" w:hAnsi="Times New Roman" w:cs="Times New Roman"/>
                <w:color w:val="000000"/>
                <w:sz w:val="20"/>
                <w:szCs w:val="20"/>
              </w:rPr>
              <w:t xml:space="preserve"> of high Performance Pro</w:t>
            </w:r>
            <w:r>
              <w:rPr>
                <w:rFonts w:ascii="Times New Roman" w:eastAsia="Times New Roman" w:hAnsi="Times New Roman" w:cs="Times New Roman"/>
                <w:color w:val="000000"/>
                <w:sz w:val="20"/>
                <w:szCs w:val="20"/>
              </w:rPr>
              <w:t>fessionals</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324"/>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Learning and growth </w:t>
            </w:r>
          </w:p>
        </w:tc>
        <w:tc>
          <w:tcPr>
            <w:tcW w:w="270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w:t>
            </w:r>
            <w:r>
              <w:rPr>
                <w:rFonts w:ascii="Times New Roman" w:eastAsia="Times New Roman" w:hAnsi="Times New Roman" w:cs="Times New Roman"/>
                <w:color w:val="000000"/>
                <w:sz w:val="20"/>
                <w:szCs w:val="20"/>
              </w:rPr>
              <w:t>Motivation</w:t>
            </w:r>
          </w:p>
        </w:tc>
        <w:tc>
          <w:tcPr>
            <w:tcW w:w="3240"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5.HR</w:t>
            </w:r>
            <w:r>
              <w:rPr>
                <w:rFonts w:ascii="Times New Roman" w:eastAsia="Times New Roman" w:hAnsi="Times New Roman" w:cs="Times New Roman"/>
                <w:color w:val="000000"/>
                <w:sz w:val="20"/>
                <w:szCs w:val="20"/>
              </w:rPr>
              <w:t xml:space="preserve"> Training &amp;</w:t>
            </w:r>
            <w:r w:rsidRPr="00B53C82">
              <w:rPr>
                <w:rFonts w:ascii="Times New Roman" w:eastAsia="Times New Roman" w:hAnsi="Times New Roman" w:cs="Times New Roman"/>
                <w:color w:val="000000"/>
                <w:sz w:val="20"/>
                <w:szCs w:val="20"/>
              </w:rPr>
              <w:t xml:space="preserve"> Development</w:t>
            </w:r>
          </w:p>
        </w:tc>
      </w:tr>
      <w:tr w:rsidR="00A4765A" w:rsidRPr="00B53C82" w:rsidTr="00950B79">
        <w:trPr>
          <w:trHeight w:val="21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2.Continuous Improvement</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6.Informatization</w:t>
            </w:r>
          </w:p>
        </w:tc>
      </w:tr>
      <w:tr w:rsidR="00A4765A" w:rsidRPr="00B53C82" w:rsidTr="00950B79">
        <w:trPr>
          <w:trHeight w:val="17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3.Investors in People</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7.Empowered Work Force</w:t>
            </w:r>
          </w:p>
        </w:tc>
      </w:tr>
      <w:tr w:rsidR="00A4765A" w:rsidRPr="00B53C82" w:rsidTr="00950B79">
        <w:trPr>
          <w:trHeight w:val="306"/>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5940" w:type="dxa"/>
            <w:gridSpan w:val="2"/>
            <w:tcBorders>
              <w:top w:val="nil"/>
              <w:left w:val="nil"/>
              <w:bottom w:val="nil"/>
              <w:right w:val="nil"/>
            </w:tcBorders>
            <w:shd w:val="clear" w:color="000000" w:fill="C5D9F1"/>
            <w:hideMark/>
          </w:tcPr>
          <w:p w:rsidR="00A4765A" w:rsidRPr="007140E9"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w:t>
            </w:r>
            <w:r>
              <w:rPr>
                <w:rFonts w:ascii="Times New Roman" w:eastAsia="Times New Roman" w:hAnsi="Times New Roman" w:cs="Times New Roman"/>
                <w:color w:val="000000"/>
                <w:sz w:val="20"/>
                <w:szCs w:val="20"/>
              </w:rPr>
              <w:t xml:space="preserve"> </w:t>
            </w:r>
            <w:r w:rsidRPr="00B53C82">
              <w:rPr>
                <w:rFonts w:ascii="Times New Roman" w:eastAsia="Times New Roman" w:hAnsi="Times New Roman" w:cs="Times New Roman"/>
                <w:color w:val="000000"/>
                <w:sz w:val="20"/>
                <w:szCs w:val="20"/>
              </w:rPr>
              <w:t xml:space="preserve">Organization Competency in Management </w:t>
            </w:r>
            <w:r>
              <w:rPr>
                <w:rFonts w:ascii="Times New Roman" w:eastAsia="Times New Roman" w:hAnsi="Times New Roman" w:cs="Times New Roman"/>
                <w:color w:val="000000"/>
                <w:sz w:val="20"/>
                <w:szCs w:val="20"/>
              </w:rPr>
              <w:t>of HR</w:t>
            </w:r>
          </w:p>
        </w:tc>
      </w:tr>
      <w:tr w:rsidR="00A4765A" w:rsidRPr="00B53C82" w:rsidTr="00950B79">
        <w:trPr>
          <w:trHeight w:val="102"/>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270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c>
          <w:tcPr>
            <w:tcW w:w="3240" w:type="dxa"/>
            <w:tcBorders>
              <w:top w:val="nil"/>
              <w:left w:val="nil"/>
              <w:bottom w:val="nil"/>
              <w:right w:val="nil"/>
            </w:tcBorders>
            <w:shd w:val="clear" w:color="auto" w:fill="auto"/>
            <w:hideMark/>
          </w:tcPr>
          <w:p w:rsidR="00A4765A" w:rsidRPr="00B53C82" w:rsidRDefault="00A4765A" w:rsidP="00950B79">
            <w:pPr>
              <w:spacing w:after="0" w:line="240" w:lineRule="auto"/>
              <w:rPr>
                <w:rFonts w:ascii="Calibri" w:eastAsia="Times New Roman" w:hAnsi="Calibri" w:cs="Calibri"/>
                <w:color w:val="000000"/>
              </w:rPr>
            </w:pPr>
          </w:p>
        </w:tc>
      </w:tr>
      <w:tr w:rsidR="00A4765A" w:rsidRPr="00B53C82" w:rsidTr="00950B79">
        <w:trPr>
          <w:trHeight w:val="243"/>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Environment</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1.Risk control</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6.Waste</w:t>
            </w:r>
          </w:p>
        </w:tc>
      </w:tr>
      <w:tr w:rsidR="00A4765A" w:rsidRPr="00B53C82" w:rsidTr="00950B79">
        <w:trPr>
          <w:trHeight w:val="189"/>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2.Partnership and suppliers</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7.Energy use</w:t>
            </w:r>
          </w:p>
        </w:tc>
      </w:tr>
      <w:tr w:rsidR="00A4765A" w:rsidRPr="00B53C82" w:rsidTr="00950B79">
        <w:trPr>
          <w:trHeight w:val="225"/>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3.Policy or law of government</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xml:space="preserve">8.Main water use </w:t>
            </w:r>
          </w:p>
        </w:tc>
      </w:tr>
      <w:tr w:rsidR="00A4765A" w:rsidRPr="00B53C82" w:rsidTr="00950B79">
        <w:trPr>
          <w:trHeight w:val="171"/>
        </w:trPr>
        <w:tc>
          <w:tcPr>
            <w:tcW w:w="1537" w:type="dxa"/>
            <w:tcBorders>
              <w:top w:val="nil"/>
              <w:left w:val="nil"/>
              <w:bottom w:val="nil"/>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p>
        </w:tc>
        <w:tc>
          <w:tcPr>
            <w:tcW w:w="1991" w:type="dxa"/>
            <w:tcBorders>
              <w:top w:val="nil"/>
              <w:left w:val="nil"/>
              <w:bottom w:val="nil"/>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4.Competitors</w:t>
            </w:r>
          </w:p>
        </w:tc>
        <w:tc>
          <w:tcPr>
            <w:tcW w:w="3240" w:type="dxa"/>
            <w:tcBorders>
              <w:top w:val="nil"/>
              <w:left w:val="nil"/>
              <w:bottom w:val="nil"/>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9.Impact on biodiversity</w:t>
            </w:r>
          </w:p>
        </w:tc>
      </w:tr>
      <w:tr w:rsidR="00A4765A" w:rsidRPr="00B53C82" w:rsidTr="00950B79">
        <w:trPr>
          <w:trHeight w:val="300"/>
        </w:trPr>
        <w:tc>
          <w:tcPr>
            <w:tcW w:w="1537" w:type="dxa"/>
            <w:tcBorders>
              <w:top w:val="nil"/>
              <w:left w:val="nil"/>
              <w:bottom w:val="single" w:sz="4" w:space="0" w:color="auto"/>
              <w:right w:val="nil"/>
            </w:tcBorders>
            <w:shd w:val="clear" w:color="auto" w:fill="auto"/>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1991" w:type="dxa"/>
            <w:tcBorders>
              <w:top w:val="nil"/>
              <w:left w:val="nil"/>
              <w:bottom w:val="single" w:sz="4" w:space="0" w:color="auto"/>
              <w:right w:val="nil"/>
            </w:tcBorders>
            <w:shd w:val="clear" w:color="000000" w:fill="C5D9F1"/>
            <w:vAlign w:val="bottom"/>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 </w:t>
            </w:r>
          </w:p>
        </w:tc>
        <w:tc>
          <w:tcPr>
            <w:tcW w:w="2700" w:type="dxa"/>
            <w:tcBorders>
              <w:top w:val="nil"/>
              <w:left w:val="nil"/>
              <w:bottom w:val="single" w:sz="4" w:space="0" w:color="auto"/>
              <w:right w:val="nil"/>
            </w:tcBorders>
            <w:shd w:val="clear" w:color="000000" w:fill="C5D9F1"/>
            <w:hideMark/>
          </w:tcPr>
          <w:p w:rsidR="00A4765A" w:rsidRPr="00B53C82" w:rsidRDefault="00A4765A" w:rsidP="00950B79">
            <w:pPr>
              <w:spacing w:after="0" w:line="240" w:lineRule="auto"/>
              <w:rPr>
                <w:rFonts w:ascii="Times New Roman" w:eastAsia="Times New Roman" w:hAnsi="Times New Roman" w:cs="Times New Roman"/>
                <w:color w:val="000000"/>
                <w:sz w:val="20"/>
                <w:szCs w:val="20"/>
              </w:rPr>
            </w:pPr>
            <w:r w:rsidRPr="00B53C82">
              <w:rPr>
                <w:rFonts w:ascii="Times New Roman" w:eastAsia="Times New Roman" w:hAnsi="Times New Roman" w:cs="Times New Roman"/>
                <w:color w:val="000000"/>
                <w:sz w:val="20"/>
                <w:szCs w:val="20"/>
              </w:rPr>
              <w:t>5.Impact on society</w:t>
            </w:r>
          </w:p>
        </w:tc>
        <w:tc>
          <w:tcPr>
            <w:tcW w:w="3240" w:type="dxa"/>
            <w:tcBorders>
              <w:top w:val="nil"/>
              <w:left w:val="nil"/>
              <w:bottom w:val="single" w:sz="4" w:space="0" w:color="auto"/>
              <w:right w:val="nil"/>
            </w:tcBorders>
            <w:shd w:val="clear" w:color="000000" w:fill="C5D9F1"/>
            <w:hideMark/>
          </w:tcPr>
          <w:p w:rsidR="00A4765A" w:rsidRPr="00B53C82" w:rsidRDefault="00A4765A" w:rsidP="00950B79">
            <w:pPr>
              <w:spacing w:after="0" w:line="240" w:lineRule="auto"/>
              <w:rPr>
                <w:rFonts w:ascii="Calibri" w:eastAsia="Times New Roman" w:hAnsi="Calibri" w:cs="Calibri"/>
                <w:color w:val="000000"/>
              </w:rPr>
            </w:pPr>
            <w:r w:rsidRPr="00B53C82">
              <w:rPr>
                <w:rFonts w:ascii="Calibri" w:eastAsia="Times New Roman" w:hAnsi="Calibri" w:cs="Calibri"/>
                <w:color w:val="000000"/>
              </w:rPr>
              <w:t> </w:t>
            </w:r>
          </w:p>
        </w:tc>
      </w:tr>
    </w:tbl>
    <w:p w:rsidR="00A4765A" w:rsidRPr="00B76382" w:rsidRDefault="00A4765A" w:rsidP="00A4765A">
      <w:pPr>
        <w:autoSpaceDE w:val="0"/>
        <w:autoSpaceDN w:val="0"/>
        <w:adjustRightInd w:val="0"/>
        <w:spacing w:after="0" w:line="360" w:lineRule="auto"/>
        <w:jc w:val="both"/>
        <w:rPr>
          <w:rFonts w:ascii="Times New Roman" w:hAnsi="Times New Roman" w:cs="Times New Roman"/>
          <w:bCs/>
          <w:sz w:val="8"/>
          <w:szCs w:val="24"/>
        </w:rPr>
      </w:pPr>
    </w:p>
    <w:p w:rsidR="00A4765A" w:rsidRPr="00B137BD" w:rsidRDefault="00A4765A" w:rsidP="00A4765A">
      <w:pPr>
        <w:pStyle w:val="ListParagraph"/>
        <w:numPr>
          <w:ilvl w:val="1"/>
          <w:numId w:val="14"/>
        </w:numPr>
        <w:autoSpaceDE w:val="0"/>
        <w:autoSpaceDN w:val="0"/>
        <w:adjustRightInd w:val="0"/>
        <w:spacing w:after="0" w:line="360" w:lineRule="auto"/>
        <w:jc w:val="both"/>
        <w:rPr>
          <w:rFonts w:ascii="Times New Roman" w:hAnsi="Times New Roman" w:cs="Times New Roman"/>
          <w:b/>
          <w:bCs/>
          <w:i/>
          <w:sz w:val="24"/>
          <w:szCs w:val="24"/>
        </w:rPr>
      </w:pPr>
      <w:r>
        <w:rPr>
          <w:rFonts w:ascii="Times New Roman" w:hAnsi="Times New Roman" w:cs="Times New Roman"/>
          <w:b/>
          <w:bCs/>
          <w:i/>
          <w:sz w:val="24"/>
          <w:szCs w:val="24"/>
        </w:rPr>
        <w:t xml:space="preserve">Research </w:t>
      </w:r>
      <w:r w:rsidRPr="00B137BD">
        <w:rPr>
          <w:rFonts w:ascii="Times New Roman" w:hAnsi="Times New Roman" w:cs="Times New Roman"/>
          <w:b/>
          <w:bCs/>
          <w:i/>
          <w:sz w:val="24"/>
          <w:szCs w:val="24"/>
        </w:rPr>
        <w:t>Concept</w:t>
      </w:r>
      <w:r>
        <w:rPr>
          <w:rFonts w:ascii="Times New Roman" w:hAnsi="Times New Roman" w:cs="Times New Roman"/>
          <w:b/>
          <w:bCs/>
          <w:i/>
          <w:sz w:val="24"/>
          <w:szCs w:val="24"/>
        </w:rPr>
        <w:t xml:space="preserve"> and </w:t>
      </w:r>
      <w:r w:rsidRPr="00B137BD">
        <w:rPr>
          <w:rFonts w:ascii="Times New Roman" w:hAnsi="Times New Roman" w:cs="Times New Roman"/>
          <w:b/>
          <w:bCs/>
          <w:i/>
          <w:sz w:val="24"/>
          <w:szCs w:val="24"/>
        </w:rPr>
        <w:t>Framework</w:t>
      </w:r>
    </w:p>
    <w:p w:rsidR="00A4765A" w:rsidRPr="00DB6629" w:rsidRDefault="00A4765A" w:rsidP="00A4765A">
      <w:pPr>
        <w:autoSpaceDE w:val="0"/>
        <w:autoSpaceDN w:val="0"/>
        <w:adjustRightInd w:val="0"/>
        <w:spacing w:after="0" w:line="360" w:lineRule="auto"/>
        <w:jc w:val="both"/>
        <w:rPr>
          <w:rFonts w:ascii="Times New Roman" w:hAnsi="Times New Roman" w:cs="Times New Roman"/>
          <w:bCs/>
          <w:sz w:val="20"/>
          <w:szCs w:val="20"/>
        </w:rPr>
      </w:pPr>
      <w:r>
        <w:rPr>
          <w:rFonts w:ascii="Times New Roman" w:hAnsi="Times New Roman" w:cs="Times New Roman"/>
          <w:bCs/>
          <w:sz w:val="24"/>
          <w:szCs w:val="24"/>
        </w:rPr>
        <w:t>This study will follow a research framework as shown below:</w: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Figure 1</w:t>
      </w:r>
      <w:r w:rsidRPr="009B7A54">
        <w:rPr>
          <w:rFonts w:ascii="Times New Roman" w:hAnsi="Times New Roman" w:cs="Times New Roman"/>
          <w:bCs/>
          <w:i/>
          <w:sz w:val="24"/>
          <w:szCs w:val="24"/>
        </w:rPr>
        <w:t xml:space="preserve">: </w:t>
      </w:r>
      <w:r>
        <w:rPr>
          <w:rFonts w:ascii="Times New Roman" w:hAnsi="Times New Roman" w:cs="Times New Roman"/>
          <w:bCs/>
          <w:i/>
          <w:sz w:val="24"/>
          <w:szCs w:val="24"/>
        </w:rPr>
        <w:t xml:space="preserve">Research </w:t>
      </w:r>
      <w:r w:rsidRPr="009B7A54">
        <w:rPr>
          <w:rFonts w:ascii="Times New Roman" w:hAnsi="Times New Roman" w:cs="Times New Roman"/>
          <w:bCs/>
          <w:i/>
          <w:sz w:val="24"/>
          <w:szCs w:val="24"/>
        </w:rPr>
        <w:t>Framework for the Study</w:t>
      </w:r>
    </w:p>
    <w:p w:rsidR="00A4765A" w:rsidRPr="00B542D2" w:rsidRDefault="00A4765A" w:rsidP="00A4765A">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81792" behindDoc="0" locked="0" layoutInCell="1" allowOverlap="1" wp14:anchorId="35A5B2C9" wp14:editId="30C89DB1">
                <wp:simplePos x="0" y="0"/>
                <wp:positionH relativeFrom="column">
                  <wp:posOffset>-161925</wp:posOffset>
                </wp:positionH>
                <wp:positionV relativeFrom="paragraph">
                  <wp:posOffset>440055</wp:posOffset>
                </wp:positionV>
                <wp:extent cx="1485900" cy="436880"/>
                <wp:effectExtent l="9525" t="5080" r="9525" b="5715"/>
                <wp:wrapNone/>
                <wp:docPr id="45"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36880"/>
                        </a:xfrm>
                        <a:prstGeom prst="rect">
                          <a:avLst/>
                        </a:prstGeom>
                        <a:solidFill>
                          <a:srgbClr val="FFFFFF"/>
                        </a:solidFill>
                        <a:ln w="9525">
                          <a:solidFill>
                            <a:srgbClr val="000000"/>
                          </a:solidFill>
                          <a:miter lim="800000"/>
                          <a:headEnd/>
                          <a:tailEnd/>
                        </a:ln>
                      </wps:spPr>
                      <wps:txbx>
                        <w:txbxContent>
                          <w:p w:rsidR="00950B79" w:rsidRPr="008C4D09" w:rsidRDefault="00950B79" w:rsidP="00A4765A">
                            <w:pPr>
                              <w:jc w:val="center"/>
                              <w:rPr>
                                <w:rFonts w:ascii="Times New Roman" w:hAnsi="Times New Roman" w:cs="Times New Roman"/>
                                <w:sz w:val="2"/>
                                <w:szCs w:val="24"/>
                              </w:rPr>
                            </w:pPr>
                          </w:p>
                          <w:p w:rsidR="00950B79" w:rsidRPr="00B542D2" w:rsidRDefault="00950B79" w:rsidP="00A4765A">
                            <w:pPr>
                              <w:jc w:val="center"/>
                              <w:rPr>
                                <w:rFonts w:ascii="Times New Roman" w:hAnsi="Times New Roman" w:cs="Times New Roman"/>
                                <w:sz w:val="24"/>
                                <w:szCs w:val="24"/>
                              </w:rPr>
                            </w:pPr>
                            <w:r w:rsidRPr="00B542D2">
                              <w:rPr>
                                <w:rFonts w:ascii="Times New Roman" w:hAnsi="Times New Roman" w:cs="Times New Roman"/>
                                <w:sz w:val="24"/>
                                <w:szCs w:val="24"/>
                              </w:rPr>
                              <w:t>Literature Review</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A5B2C9" id="Rectangle 50" o:spid="_x0000_s1026" style="position:absolute;left:0;text-align:left;margin-left:-12.75pt;margin-top:34.65pt;width:117pt;height:34.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MafKQIAAEkEAAAOAAAAZHJzL2Uyb0RvYy54bWysVFFv0zAQfkfiP1h+p0lKMtqo6TR1FCEN&#10;mBj8AMdxEgvHNme3Sfn1O7td1wFPiDxYd77z5+++O2d1PQ2K7AU4aXRFs1lKidDcNFJ3Ff3+bftm&#10;QYnzTDdMGS0qehCOXq9fv1qNthRz0xvVCCAIol052or23tsySRzvxcDczFihMdgaGJhHF7qkATYi&#10;+qCSeZpeJaOBxoLhwjncvT0G6Trit63g/kvbOuGJqihy83GFuNZhTdYrVnbAbC/5iQb7BxYDkxov&#10;PUPdMs/IDuQfUIPkYJxp/YybITFtK7mINWA1WfpbNQ89syLWguI4e5bJ/T9Y/nl/D0Q2Fc0LSjQb&#10;sEdfUTWmOyVIEQUarSsx78HeQyjR2TvDfziizabHNHEDYMZesAZpZUHQ5MWB4Dg8Surxk2kQnu28&#10;iVpNLQwBEFUgU2zJ4dwSMXnCcTPLF8Uyxc5xjOVvrxaLSClh5dNpC85/EGYgwagoIPmIzvZ3zgc2&#10;rHxKieyNks1WKhUd6OqNArJnOB7b+MUCsMjLNKXJWNFlMS8i8ouYu4RI4/c3iEF6nHMlh4ouzkms&#10;DLK9102cQs+kOtpIWemTjkG6MM2u9FM9YWIwa9McUFEwx3nG94dGb+AXJSPOckXdzx0DQYn6qLEr&#10;yyzPw/BHJy/ezdGBy0h9GWGaI1RFPSVHc+OPD2ZnQXY93pRFGbS5wU62Mor8zOrEG+c1an96W+FB&#10;XPox6/kPsH4EAAD//wMAUEsDBBQABgAIAAAAIQARegYb3wAAAAoBAAAPAAAAZHJzL2Rvd25yZXYu&#10;eG1sTI/BToNAEIbvJr7DZky8tUshbSiyNEZTE48tvXgb2BVo2VnCLi369I4nPc7Ml3++P9/NthdX&#10;M/rOkYLVMgJhqHa6o0bBqdwvUhA+IGnsHRkFX8bDrri/yzHT7kYHcz2GRnAI+QwVtCEMmZS+bo1F&#10;v3SDIb59utFi4HFspB7xxuG2l3EUbaTFjvhDi4N5aU19OU5WQdXFJ/w+lG+R3e6T8D6X5+njVanH&#10;h/n5CUQwc/iD4Vef1aFgp8pNpL3oFSzi9ZpRBZttAoKBOEp5UTGZpCuQRS7/Vyh+AAAA//8DAFBL&#10;AQItABQABgAIAAAAIQC2gziS/gAAAOEBAAATAAAAAAAAAAAAAAAAAAAAAABbQ29udGVudF9UeXBl&#10;c10ueG1sUEsBAi0AFAAGAAgAAAAhADj9If/WAAAAlAEAAAsAAAAAAAAAAAAAAAAALwEAAF9yZWxz&#10;Ly5yZWxzUEsBAi0AFAAGAAgAAAAhAODIxp8pAgAASQQAAA4AAAAAAAAAAAAAAAAALgIAAGRycy9l&#10;Mm9Eb2MueG1sUEsBAi0AFAAGAAgAAAAhABF6BhvfAAAACgEAAA8AAAAAAAAAAAAAAAAAgwQAAGRy&#10;cy9kb3ducmV2LnhtbFBLBQYAAAAABAAEAPMAAACPBQAAAAA=&#10;">
                <v:textbox>
                  <w:txbxContent>
                    <w:p w:rsidR="00950B79" w:rsidRPr="008C4D09" w:rsidRDefault="00950B79" w:rsidP="00A4765A">
                      <w:pPr>
                        <w:jc w:val="center"/>
                        <w:rPr>
                          <w:rFonts w:ascii="Times New Roman" w:hAnsi="Times New Roman" w:cs="Times New Roman"/>
                          <w:sz w:val="2"/>
                          <w:szCs w:val="24"/>
                        </w:rPr>
                      </w:pPr>
                    </w:p>
                    <w:p w:rsidR="00950B79" w:rsidRPr="00B542D2" w:rsidRDefault="00950B79" w:rsidP="00A4765A">
                      <w:pPr>
                        <w:jc w:val="center"/>
                        <w:rPr>
                          <w:rFonts w:ascii="Times New Roman" w:hAnsi="Times New Roman" w:cs="Times New Roman"/>
                          <w:sz w:val="24"/>
                          <w:szCs w:val="24"/>
                        </w:rPr>
                      </w:pPr>
                      <w:r w:rsidRPr="00B542D2">
                        <w:rPr>
                          <w:rFonts w:ascii="Times New Roman" w:hAnsi="Times New Roman" w:cs="Times New Roman"/>
                          <w:sz w:val="24"/>
                          <w:szCs w:val="24"/>
                        </w:rPr>
                        <w:t>Literature Review</w:t>
                      </w:r>
                    </w:p>
                  </w:txbxContent>
                </v:textbox>
              </v:rect>
            </w:pict>
          </mc:Fallback>
        </mc:AlternateContent>
      </w:r>
      <w:r>
        <w:rPr>
          <w:rFonts w:ascii="Times New Roman" w:hAnsi="Times New Roman" w:cs="Times New Roman"/>
          <w:b/>
          <w:bCs/>
          <w:i/>
          <w:noProof/>
          <w:sz w:val="24"/>
          <w:szCs w:val="24"/>
        </w:rPr>
        <mc:AlternateContent>
          <mc:Choice Requires="wps">
            <w:drawing>
              <wp:anchor distT="0" distB="0" distL="114300" distR="114300" simplePos="0" relativeHeight="251683840" behindDoc="0" locked="0" layoutInCell="1" allowOverlap="1" wp14:anchorId="1B564C85" wp14:editId="58C24D27">
                <wp:simplePos x="0" y="0"/>
                <wp:positionH relativeFrom="column">
                  <wp:posOffset>4095750</wp:posOffset>
                </wp:positionH>
                <wp:positionV relativeFrom="paragraph">
                  <wp:posOffset>382905</wp:posOffset>
                </wp:positionV>
                <wp:extent cx="1485900" cy="466725"/>
                <wp:effectExtent l="9525" t="5080" r="9525" b="13970"/>
                <wp:wrapNone/>
                <wp:docPr id="44"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66725"/>
                        </a:xfrm>
                        <a:prstGeom prst="rect">
                          <a:avLst/>
                        </a:prstGeom>
                        <a:solidFill>
                          <a:srgbClr val="FFFFFF"/>
                        </a:solidFill>
                        <a:ln w="9525">
                          <a:solidFill>
                            <a:srgbClr val="000000"/>
                          </a:solidFill>
                          <a:miter lim="800000"/>
                          <a:headEnd/>
                          <a:tailEnd/>
                        </a:ln>
                      </wps:spPr>
                      <wps:txb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One Hundred and Seven (107) KPIs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64C85" id="Rectangle 52" o:spid="_x0000_s1027" style="position:absolute;left:0;text-align:left;margin-left:322.5pt;margin-top:30.15pt;width:117pt;height:36.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UZ8KAIAAFAEAAAOAAAAZHJzL2Uyb0RvYy54bWysVNtu2zAMfR+wfxD0vtgOnLQx4hRFugwD&#10;urVYtw+QZdkWJksapcTOvn6UnKbZBXsY5gdBFKmjw0PS65uxV+QgwEmjS5rNUkqE5qaWui3pl8+7&#10;N9eUOM90zZTRoqRH4ejN5vWr9WALMTedUbUAgiDaFYMtaee9LZLE8U70zM2MFRqdjYGeeTShTWpg&#10;A6L3Kpmn6TIZDNQWDBfO4end5KSbiN80gvuHpnHCE1VS5ObjCnGtwpps1qxogdlO8hMN9g8seiY1&#10;PnqGumOekT3I36B6ycE40/gZN31imkZyEXPAbLL0l2yeOmZFzAXFcfYsk/t/sPzj4RGIrEua55Ro&#10;1mONPqFqTLdKkMU8CDRYV2Dck32EkKKz94Z/dUSbbYdh4hbADJ1gNdLKQnzy04VgOLxKquGDqRGe&#10;7b2JWo0N9AEQVSBjLMnxXBIxesLxMMuvF6sUK8fRly+XV/NFfIIVz7ctOP9OmJ6ETUkByUd0drh3&#10;PrBhxXNIZG+UrHdSqWhAW20VkAPD9tjF74TuLsOUJkNJVwt8++8Qafz+BNFLj32uZF/S63MQK4Js&#10;b3Udu9AzqaY9Ulb6pGOQbiqBH6sxViqKHGStTH1EYcFMbY1jiJvOwHdKBmzpkrpvewaCEvVeY3FW&#10;WZ6HGYhGvriaowGXnurSwzRHqJJ6Sqbt1k9zs7cg2w5fyqIa2txiQRsZtX5hdaKPbRtLcBqxMBeX&#10;dox6+RFsfgAAAP//AwBQSwMEFAAGAAgAAAAhALi/g4ffAAAACgEAAA8AAABkcnMvZG93bnJldi54&#10;bWxMj0FPwzAMhe9I/IfISNxYwgqjK00nBBoSx627cHOb0BYap2rSrfDrMadxs/2enr+Xb2bXi6Md&#10;Q+dJw+1CgbBUe9NRo+FQbm9SECEiGew9WQ3fNsCmuLzIMTP+RDt73MdGcAiFDDW0MQ6ZlKFurcOw&#10;8IMl1j786DDyOjbSjHjicNfLpVIr6bAj/tDiYJ9bW3/tJ6eh6pYH/NmVr8qtt0l8m8vP6f1F6+ur&#10;+ekRRLRzPJvhD5/RoWCmyk9kgug1rO7uuUvkQSUg2JA+rPlQsTNJUpBFLv9XKH4BAAD//wMAUEsB&#10;Ai0AFAAGAAgAAAAhALaDOJL+AAAA4QEAABMAAAAAAAAAAAAAAAAAAAAAAFtDb250ZW50X1R5cGVz&#10;XS54bWxQSwECLQAUAAYACAAAACEAOP0h/9YAAACUAQAACwAAAAAAAAAAAAAAAAAvAQAAX3JlbHMv&#10;LnJlbHNQSwECLQAUAAYACAAAACEAbwFGfCgCAABQBAAADgAAAAAAAAAAAAAAAAAuAgAAZHJzL2Uy&#10;b0RvYy54bWxQSwECLQAUAAYACAAAACEAuL+Dh98AAAAKAQAADwAAAAAAAAAAAAAAAACCBAAAZHJz&#10;L2Rvd25yZXYueG1sUEsFBgAAAAAEAAQA8wAAAI4FAAAAAA==&#10;">
                <v:textbo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One Hundred and Seven (107) KPIs</w:t>
                      </w:r>
                    </w:p>
                  </w:txbxContent>
                </v:textbox>
              </v:rect>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82816" behindDoc="0" locked="0" layoutInCell="1" allowOverlap="1" wp14:anchorId="3116ABE8" wp14:editId="4DCDBBD9">
                <wp:simplePos x="0" y="0"/>
                <wp:positionH relativeFrom="column">
                  <wp:posOffset>1704975</wp:posOffset>
                </wp:positionH>
                <wp:positionV relativeFrom="paragraph">
                  <wp:posOffset>325755</wp:posOffset>
                </wp:positionV>
                <wp:extent cx="1943100" cy="581025"/>
                <wp:effectExtent l="9525" t="5080" r="9525" b="13970"/>
                <wp:wrapNone/>
                <wp:docPr id="43"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81025"/>
                        </a:xfrm>
                        <a:prstGeom prst="roundRect">
                          <a:avLst>
                            <a:gd name="adj" fmla="val 16667"/>
                          </a:avLst>
                        </a:prstGeom>
                        <a:solidFill>
                          <a:srgbClr val="FFFFFF"/>
                        </a:solidFill>
                        <a:ln w="9525">
                          <a:solidFill>
                            <a:srgbClr val="000000"/>
                          </a:solidFill>
                          <a:round/>
                          <a:headEnd/>
                          <a:tailEnd/>
                        </a:ln>
                      </wps:spPr>
                      <wps:txb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Identify i</w:t>
                            </w:r>
                            <w:r w:rsidRPr="00AB1AED">
                              <w:rPr>
                                <w:rFonts w:ascii="Times New Roman" w:hAnsi="Times New Roman" w:cs="Times New Roman"/>
                                <w:sz w:val="24"/>
                                <w:szCs w:val="24"/>
                              </w:rPr>
                              <w:t>nitial KPIs from previous studies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116ABE8" id="AutoShape 51" o:spid="_x0000_s1028" style="position:absolute;left:0;text-align:left;margin-left:134.25pt;margin-top:25.65pt;width:153pt;height:45.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toeNwIAAHQEAAAOAAAAZHJzL2Uyb0RvYy54bWysVM1u2zAMvg/YOwi6r7bTJG2COkXRLsOA&#10;bivW7QEUSY61yaJGKXGypx+luGn2gx2G+SCQIvmJ5Ef66nrXWbbVGAy4mldnJWfaSVDGrWv++dPy&#10;1SVnIQqnhAWna77XgV8vXr646v1cj6AFqzQyAnFh3vuatzH6eVEE2epOhDPw2pGxAexEJBXXhULR&#10;E3pni1FZToseUHkEqUOg27uDkS8yftNoGT80TdCR2ZpTbjGfmM9VOovFlZivUfjWyCEN8Q9ZdMI4&#10;evQIdSeiYBs0v0F1RiIEaOKZhK6ApjFS5xqomqr8pZrHVnida6HmBH9sU/h/sPL99gGZUTUfn3Pm&#10;REcc3Wwi5KfZpEoN6n2Yk9+jf8BUYvD3IL8G5uC2FW6tbxChb7VQlFb2L34KSEqgULbq34EieEHw&#10;uVe7BrsESF1gu0zJ/kiJ3kUm6bKajc+rkpiTZJtcVuVoklIqxPwp2mOIbzR0LAk1R9g49ZF4z0+I&#10;7X2ImRc1FCfUF86azhLLW2FZNZ1OLwbEwZmwnzBzuWCNWhprs4Lr1a1FRqE1X+ZvCA6nbtaxvuaz&#10;CSX7d4gyf3+CyHXk6Uytfe1UlqMw9iBTltZRI57ae6Ap7la7zOYoYSbbCtSemo9wGH1aVRJawO+c&#10;9TT2NQ/fNgI1Z/atIwJn1Xic9iQr48nFiBQ8taxOLcJJgqp55Owg3sbDbm08mnVLL1W5AQ7STDUm&#10;JuqesxoUGu3M6LCGaXdO9ez1/LNY/AAAAP//AwBQSwMEFAAGAAgAAAAhAIOWOqfdAAAACgEAAA8A&#10;AABkcnMvZG93bnJldi54bWxMj8FOhDAQhu8mvkMzJt7csrisiJSNMdGrET14LHQEIp2ybWHRp3c8&#10;6XFmvvzz/eVhtaNY0IfBkYLtJgGB1DozUKfg7fXxKgcRoiajR0eo4AsDHKrzs1IXxp3oBZc6doJD&#10;KBRaQR/jVEgZ2h6tDhs3IfHtw3mrI4++k8brE4fbUaZJspdWD8Qfej3hQ4/tZz1bBa1J5sS/L8+3&#10;TRbr72U+knw6KnV5sd7fgYi4xj8YfvVZHSp2atxMJohRQbrPM0YVZNtrEAxkNzteNEzu0hxkVcr/&#10;FaofAAAA//8DAFBLAQItABQABgAIAAAAIQC2gziS/gAAAOEBAAATAAAAAAAAAAAAAAAAAAAAAABb&#10;Q29udGVudF9UeXBlc10ueG1sUEsBAi0AFAAGAAgAAAAhADj9If/WAAAAlAEAAAsAAAAAAAAAAAAA&#10;AAAALwEAAF9yZWxzLy5yZWxzUEsBAi0AFAAGAAgAAAAhAB9y2h43AgAAdAQAAA4AAAAAAAAAAAAA&#10;AAAALgIAAGRycy9lMm9Eb2MueG1sUEsBAi0AFAAGAAgAAAAhAIOWOqfdAAAACgEAAA8AAAAAAAAA&#10;AAAAAAAAkQQAAGRycy9kb3ducmV2LnhtbFBLBQYAAAAABAAEAPMAAACbBQAAAAA=&#10;">
                <v:textbo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Identify i</w:t>
                      </w:r>
                      <w:r w:rsidRPr="00AB1AED">
                        <w:rPr>
                          <w:rFonts w:ascii="Times New Roman" w:hAnsi="Times New Roman" w:cs="Times New Roman"/>
                          <w:sz w:val="24"/>
                          <w:szCs w:val="24"/>
                        </w:rPr>
                        <w:t>nitial KPIs from previous studies</w:t>
                      </w:r>
                    </w:p>
                  </w:txbxContent>
                </v:textbox>
              </v:roundrect>
            </w:pict>
          </mc:Fallback>
        </mc:AlternateContent>
      </w:r>
      <w:r w:rsidRPr="00AB1AED">
        <w:rPr>
          <w:rFonts w:ascii="Times New Roman" w:hAnsi="Times New Roman" w:cs="Times New Roman"/>
          <w:b/>
          <w:bCs/>
          <w:sz w:val="24"/>
          <w:szCs w:val="24"/>
        </w:rPr>
        <w:t>Methodology</w:t>
      </w:r>
      <w:r w:rsidRPr="00AB1AED">
        <w:rPr>
          <w:rFonts w:ascii="Times New Roman" w:hAnsi="Times New Roman" w:cs="Times New Roman"/>
          <w:b/>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AB1AED">
        <w:rPr>
          <w:rFonts w:ascii="Times New Roman" w:hAnsi="Times New Roman" w:cs="Times New Roman"/>
          <w:b/>
          <w:bCs/>
          <w:sz w:val="24"/>
          <w:szCs w:val="24"/>
        </w:rPr>
        <w:t>Purpose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AB1AED">
        <w:rPr>
          <w:rFonts w:ascii="Times New Roman" w:hAnsi="Times New Roman" w:cs="Times New Roman"/>
          <w:b/>
          <w:bCs/>
          <w:sz w:val="24"/>
          <w:szCs w:val="24"/>
        </w:rPr>
        <w:t>Outcome</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
          <w:bCs/>
          <w:i/>
          <w:noProof/>
          <w:sz w:val="24"/>
          <w:szCs w:val="24"/>
        </w:rPr>
        <mc:AlternateContent>
          <mc:Choice Requires="wps">
            <w:drawing>
              <wp:anchor distT="0" distB="0" distL="114300" distR="114300" simplePos="0" relativeHeight="251688960" behindDoc="0" locked="0" layoutInCell="1" allowOverlap="1" wp14:anchorId="68AC4221" wp14:editId="3371E513">
                <wp:simplePos x="0" y="0"/>
                <wp:positionH relativeFrom="column">
                  <wp:posOffset>3657600</wp:posOffset>
                </wp:positionH>
                <wp:positionV relativeFrom="paragraph">
                  <wp:posOffset>105410</wp:posOffset>
                </wp:positionV>
                <wp:extent cx="457200" cy="0"/>
                <wp:effectExtent l="9525" t="53340" r="19050" b="60960"/>
                <wp:wrapNone/>
                <wp:docPr id="42"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AEA67BF" id="_x0000_t32" coordsize="21600,21600" o:spt="32" o:oned="t" path="m,l21600,21600e" filled="f">
                <v:path arrowok="t" fillok="f" o:connecttype="none"/>
                <o:lock v:ext="edit" shapetype="t"/>
              </v:shapetype>
              <v:shape id="AutoShape 58" o:spid="_x0000_s1026" type="#_x0000_t32" style="position:absolute;margin-left:4in;margin-top:8.3pt;width:36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1jWNAIAAF4EAAAOAAAAZHJzL2Uyb0RvYy54bWysVM1u2zAMvg/YOwi6J44zp02NOkVhJ7t0&#10;W4B2D6BIcixMFgVJiRMMe/dRys/a7TIM80GmzL+P5EffPxx6TfbSeQWmovl4Qok0HIQy24p+fVmN&#10;5pT4wIxgGoys6FF6+rB4/+5+sKWcQgdaSEcwiPHlYCvahWDLLPO8kz3zY7DSoLIF17OAV7fNhGMD&#10;Ru91Np1MbrIBnLAOuPQevzYnJV2k+G0refjStl4GoiuK2EI6XTo38cwW96zcOmY7xc8w2D+g6Jky&#10;mPQaqmGBkZ1Tf4TqFXfgoQ1jDn0Gbau4TDVgNfnkt2qeO2ZlqgWb4+21Tf7/heWf92tHlKhoMaXE&#10;sB5n9LgLkFKT2Tw2aLC+RLvarF0skR/Ms30C/s0TA3XHzFYm65ejRec8emRvXOLFW0yzGT6BQBuG&#10;CVK3Dq3rY0jsAzmkoRyvQ5GHQDh+LGa3OGhK+EWVsfLiZ50PHyX0JAoV9cExte1CDcbg5MHlKQvb&#10;P/kQUbHy4hCTGlgprRMBtCFDRe9m01ly8KCViMpo5t12U2tH9ixSKD2pRNS8NnOwMyIF6yQTy7Mc&#10;mNIok5B6E5zCbmlJY7ZeCkq0xK2J0gmeNjEjVo6Az9KJRd/vJnfL+XJejIrpzXJUTJpm9Liqi9HN&#10;Kr+dNR+aum7yHxF8XpSdEkKaiP/C6Lz4O8acd+vExSunr43K3kZPHUWwl3cCnUYfp33izQbEce1i&#10;dZEFSOJkfF64uCWv78nq129h8RMAAP//AwBQSwMEFAAGAAgAAAAhAJdVMv/eAAAACQEAAA8AAABk&#10;cnMvZG93bnJldi54bWxMj81OwzAQhO9IvIO1SNyoAwJTQpwKqBC5FKk/QhzdeIkj4nUUu23K07OI&#10;Axx3ZjT7TTEbfSf2OMQ2kIbLSQYCqQ62pUbDZv18MQURkyFrukCo4YgRZuXpSWFyGw60xP0qNYJL&#10;KOZGg0upz6WMtUNv4iT0SOx9hMGbxOfQSDuYA5f7Tl5lmZLetMQfnOnxyWH9udp5DWn+fnTqrX68&#10;a1/XLwvVflVVNdf6/Gx8uAeRcEx/YfjBZ3QomWkbdmSj6DTc3CrekthQCgQH1PWUhe2vIMtC/l9Q&#10;fgMAAP//AwBQSwECLQAUAAYACAAAACEAtoM4kv4AAADhAQAAEwAAAAAAAAAAAAAAAAAAAAAAW0Nv&#10;bnRlbnRfVHlwZXNdLnhtbFBLAQItABQABgAIAAAAIQA4/SH/1gAAAJQBAAALAAAAAAAAAAAAAAAA&#10;AC8BAABfcmVscy8ucmVsc1BLAQItABQABgAIAAAAIQCaa1jWNAIAAF4EAAAOAAAAAAAAAAAAAAAA&#10;AC4CAABkcnMvZTJvRG9jLnhtbFBLAQItABQABgAIAAAAIQCXVTL/3gAAAAkBAAAPAAAAAAAAAAAA&#10;AAAAAI4EAABkcnMvZG93bnJldi54bWxQSwUGAAAAAAQABADzAAAAmQUAAAAA&#10;">
                <v:stroke endarrow="block"/>
              </v:shape>
            </w:pict>
          </mc:Fallback>
        </mc:AlternateContent>
      </w:r>
      <w:r>
        <w:rPr>
          <w:rFonts w:ascii="Times New Roman" w:hAnsi="Times New Roman" w:cs="Times New Roman"/>
          <w:bCs/>
          <w:i/>
          <w:noProof/>
          <w:sz w:val="24"/>
          <w:szCs w:val="24"/>
        </w:rPr>
        <mc:AlternateContent>
          <mc:Choice Requires="wps">
            <w:drawing>
              <wp:anchor distT="0" distB="0" distL="114300" distR="114300" simplePos="0" relativeHeight="251687936" behindDoc="0" locked="0" layoutInCell="1" allowOverlap="1" wp14:anchorId="336DD1C2" wp14:editId="1714E0BC">
                <wp:simplePos x="0" y="0"/>
                <wp:positionH relativeFrom="column">
                  <wp:posOffset>1314450</wp:posOffset>
                </wp:positionH>
                <wp:positionV relativeFrom="paragraph">
                  <wp:posOffset>105410</wp:posOffset>
                </wp:positionV>
                <wp:extent cx="409575" cy="0"/>
                <wp:effectExtent l="9525" t="53340" r="19050" b="60960"/>
                <wp:wrapNone/>
                <wp:docPr id="41"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5B8DD1" id="AutoShape 57" o:spid="_x0000_s1026" type="#_x0000_t32" style="position:absolute;margin-left:103.5pt;margin-top:8.3pt;width:32.25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bApNAIAAF4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R5hpEi&#10;Pczo8eB1TI2m89CgwbgC7Cq1s6FEelLP5knTbw4pXXVEtTxav5wNOGfBI3njEi7OQJr98EkzsCGQ&#10;IHbr1Ng+hIQ+oFMcyvk+FH7yiMLHPF1O51OM6E2VkOLmZ6zzH7nuURBK7Lwlou18pZWCyWubxSzk&#10;+OR8QEWKm0NIqvRWSBkJIBUaSrycTqbRwWkpWFAGM2fbfSUtOpJAofjEEkHz2szqg2IxWMcJ21xl&#10;T4QEGfnYG28FdEtyHLL1nGEkOWxNkC7wpAoZoXIAfJUuLPq+TJebxWaRj/LJbDPK07oePW6rfDTb&#10;ZvNp/aGuqjr7EcBnedEJxrgK+G+MzvK/Y8x1ty5cvHP63qjkbfTYUQB7e0fQcfRh2hfe7DU772yo&#10;LrAASByNrwsXtuT1PVr9+i2sfwIAAP//AwBQSwMEFAAGAAgAAAAhAKQN62rfAAAACQEAAA8AAABk&#10;cnMvZG93bnJldi54bWxMj8FOwzAQRO9I/IO1SNyo00i4EOJUQIXIBSRahDi68ZJYxOsodtuUr2cR&#10;BzjuzGj2TbmcfC/2OEYXSMN8loFAaoJ11Gp43TxcXIGIyZA1fSDUcMQIy+r0pDSFDQd6wf06tYJL&#10;KBZGQ5fSUEgZmw69ibMwILH3EUZvEp9jK+1oDlzue5lnmZLeOOIPnRnwvsPmc73zGtLq/dipt+bu&#10;2j1vHp+U+6rreqX1+dl0ewMi4ZT+wvCDz+hQMdM27MhG0WvIswVvSWwoBYID+WJ+CWL7K8iqlP8X&#10;VN8AAAD//wMAUEsBAi0AFAAGAAgAAAAhALaDOJL+AAAA4QEAABMAAAAAAAAAAAAAAAAAAAAAAFtD&#10;b250ZW50X1R5cGVzXS54bWxQSwECLQAUAAYACAAAACEAOP0h/9YAAACUAQAACwAAAAAAAAAAAAAA&#10;AAAvAQAAX3JlbHMvLnJlbHNQSwECLQAUAAYACAAAACEA48GwKTQCAABeBAAADgAAAAAAAAAAAAAA&#10;AAAuAgAAZHJzL2Uyb0RvYy54bWxQSwECLQAUAAYACAAAACEApA3rat8AAAAJAQAADwAAAAAAAAAA&#10;AAAAAACOBAAAZHJzL2Rvd25yZXYueG1sUEsFBgAAAAAEAAQA8wAAAJoFAAAAAA==&#10;">
                <v:stroke endarrow="block"/>
              </v:shape>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bCs/>
          <w:noProof/>
        </w:rPr>
        <mc:AlternateContent>
          <mc:Choice Requires="wps">
            <w:drawing>
              <wp:anchor distT="0" distB="0" distL="114300" distR="114300" simplePos="0" relativeHeight="251702272" behindDoc="0" locked="0" layoutInCell="1" allowOverlap="1" wp14:anchorId="16FE5D4C" wp14:editId="374DEDA6">
                <wp:simplePos x="0" y="0"/>
                <wp:positionH relativeFrom="column">
                  <wp:posOffset>600075</wp:posOffset>
                </wp:positionH>
                <wp:positionV relativeFrom="paragraph">
                  <wp:posOffset>88900</wp:posOffset>
                </wp:positionV>
                <wp:extent cx="9525" cy="277495"/>
                <wp:effectExtent l="57150" t="13970" r="47625" b="22860"/>
                <wp:wrapNone/>
                <wp:docPr id="40"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277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01E52E" id="AutoShape 72" o:spid="_x0000_s1026" type="#_x0000_t32" style="position:absolute;margin-left:47.25pt;margin-top:7pt;width:.75pt;height:21.8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N1+OgIAAGsEAAAOAAAAZHJzL2Uyb0RvYy54bWysVE2P2yAQvVfqf0DcE9up82XFWa3spD1s&#10;tyvt9gcQwDEqBgQkTlT1v3cg3mzTXqqqPuDBM/Nm5vHw6u7USXTk1gmtSpyNU4y4opoJtS/x15ft&#10;aIGR80QxIrXiJT5zh+/W79+telPwiW61ZNwiAFGu6E2JW+9NkSSOtrwjbqwNV+BstO2Ih63dJ8yS&#10;HtA7mUzSdJb02jJjNeXOwdf64sTriN80nPovTeO4R7LE0JuPq43rLqzJekWKvSWmFXRog/xDFx0R&#10;CopeoWriCTpY8QdUJ6jVTjd+THWX6KYRlMcZYJos/W2a55YYHmcBcpy50uT+Hyx9PD5ZJFiJc6BH&#10;kQ7O6P7gdSyN5pNAUG9cAXGVerJhRHpSz+ZB028OKV21RO15jH45G0jOQkZykxI2zkCZXf9ZM4gh&#10;UCCydWpshxopzKeQGMCBEXSKx3O+Hg8/eUTh43I6mWJEwTGZz/PlNFYiRQAJqcY6/5HrDgWjxM5b&#10;Ivatr7RSIANtLwXI8cH50OJbQkhWeiukjGqQCvVDseBxWgoWnHFj97tKWnQkQU/xGbq4CbP6oFgE&#10;azlhm8H2REiwkY9EeSuAOslxqNZxhpHkcIWCdWlPqlARhoeGB+siqe/LdLlZbBb5KJ/MNqM8revR&#10;/bbKR7NtNp/WH+qqqrMfgc4sL1rBGFeh/1d5Z/nfyWe4aBdhXgV+JSq5RY+MQrOv79h01EE4+ouI&#10;dpqdn2yYLkgCFB2Dh9sXrsyv+xj19o9Y/wQAAP//AwBQSwMEFAAGAAgAAAAhAFEeD63fAAAABwEA&#10;AA8AAABkcnMvZG93bnJldi54bWxMj09PwkAQxe8mfofNmHgxspVQ/tRuiRGQEyFWvC/dsW3ozjbd&#10;Bdpv73iS02Tmvbz5vXTZ20ZcsPO1IwUvowgEUuFMTaWCw9fmeQ7CB01GN45QwYAeltn9XaoT4670&#10;iZc8lIJDyCdaQRVCm0jpiwqt9iPXIrH24zqrA69dKU2nrxxuGzmOoqm0uib+UOkW3yssTvnZKljl&#10;+3jz/XTox0Ox3eUf89OehrVSjw/92yuIgH34N8MfPqNDxkxHdybjRaNgMYnZyfcJV2J9MeV5VBDP&#10;ZiCzVN7yZ78AAAD//wMAUEsBAi0AFAAGAAgAAAAhALaDOJL+AAAA4QEAABMAAAAAAAAAAAAAAAAA&#10;AAAAAFtDb250ZW50X1R5cGVzXS54bWxQSwECLQAUAAYACAAAACEAOP0h/9YAAACUAQAACwAAAAAA&#10;AAAAAAAAAAAvAQAAX3JlbHMvLnJlbHNQSwECLQAUAAYACAAAACEAXwTdfjoCAABrBAAADgAAAAAA&#10;AAAAAAAAAAAuAgAAZHJzL2Uyb0RvYy54bWxQSwECLQAUAAYACAAAACEAUR4Prd8AAAAHAQAADwAA&#10;AAAAAAAAAAAAAACUBAAAZHJzL2Rvd25yZXYueG1sUEsFBgAAAAAEAAQA8wAAAKAFAAAAAA==&#10;">
                <v:stroke endarrow="block"/>
              </v:shape>
            </w:pict>
          </mc:Fallback>
        </mc:AlternateContent>
      </w:r>
      <w:r>
        <w:rPr>
          <w:bCs/>
          <w:noProof/>
        </w:rPr>
        <mc:AlternateContent>
          <mc:Choice Requires="wps">
            <w:drawing>
              <wp:anchor distT="0" distB="0" distL="114300" distR="114300" simplePos="0" relativeHeight="251685888" behindDoc="0" locked="0" layoutInCell="1" allowOverlap="1" wp14:anchorId="43A2C642" wp14:editId="569C9A5B">
                <wp:simplePos x="0" y="0"/>
                <wp:positionH relativeFrom="column">
                  <wp:posOffset>1704975</wp:posOffset>
                </wp:positionH>
                <wp:positionV relativeFrom="paragraph">
                  <wp:posOffset>223520</wp:posOffset>
                </wp:positionV>
                <wp:extent cx="1943100" cy="581025"/>
                <wp:effectExtent l="9525" t="5715" r="9525" b="13335"/>
                <wp:wrapNone/>
                <wp:docPr id="39"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81025"/>
                        </a:xfrm>
                        <a:prstGeom prst="roundRect">
                          <a:avLst>
                            <a:gd name="adj" fmla="val 16667"/>
                          </a:avLst>
                        </a:prstGeom>
                        <a:solidFill>
                          <a:srgbClr val="FFFFFF"/>
                        </a:solidFill>
                        <a:ln w="9525">
                          <a:solidFill>
                            <a:srgbClr val="000000"/>
                          </a:solidFill>
                          <a:round/>
                          <a:headEnd/>
                          <a:tailEnd/>
                        </a:ln>
                      </wps:spPr>
                      <wps:txb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 xml:space="preserve">Remove repeated KPIs &amp; streamline Factors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A2C642" id="AutoShape 54" o:spid="_x0000_s1029" style="position:absolute;left:0;text-align:left;margin-left:134.25pt;margin-top:17.6pt;width:153pt;height:45.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N8hNQIAAHQEAAAOAAAAZHJzL2Uyb0RvYy54bWysVFGP0zAMfkfiP0R5Z2132+5WrTuddgwh&#10;HXDi4AdkSboG0jgk2brx63HSbuwA8YDoQ2TH9mf7s9PF7aHVZC+dV2AqWoxySqThIJTZVvTzp/Wr&#10;G0p8YEYwDUZW9Cg9vV2+fLHobCnH0IAW0hEEMb7sbEWbEGyZZZ43smV+BFYaNNbgWhZQddtMONYh&#10;equzcZ7Psg6csA649B5v73sjXSb8upY8fKhrLwPRFcXaQjpdOjfxzJYLVm4ds43iQxnsH6pomTKY&#10;9Ax1zwIjO6d+g2oVd+ChDiMObQZ1rbhMPWA3Rf5LN08NszL1guR4e6bJ/z9Y/n7/6IgSFb2aU2JY&#10;izO62wVIqcl0EgnqrC/R78k+utiitw/Av3piYNUws5V3zkHXSCawrCL6Z88CouIxlGy6dyAQniF8&#10;4upQuzYCIgvkkEZyPI9EHgLheFnMJ1dFjpPjaJveFPl4mlKw8hRtnQ9vJLQkChV1sDPiI849pWD7&#10;Bx/SXMTQHBNfKKlbjVPeM02K2Wx2PSAOzhkrT5ipXdBKrJXWSXHbzUo7gqEVXadvCPaXbtqQrqLz&#10;KRb7d4g8fX+CSH2k7YzUvjYiyYEp3ctYpTYD15HefkzhsDn004yYkfoNiCOS76BffXyqKDTgvlPS&#10;4dpX1H/bMScp0W8NDnBeTCbxnSRlMr0eo+IuLZtLCzMcoSoaKOnFVejf1s46tW0wU5EIMBB3qlbh&#10;tB19VUP5uNooPXs7l3ry+vmzWP4AAAD//wMAUEsDBBQABgAIAAAAIQAxO3L73QAAAAoBAAAPAAAA&#10;ZHJzL2Rvd25yZXYueG1sTI/BToQwEIbvJr5DMybe3CIKuyJlY0z0akQPHgsdgUinbFtY9OkdT+5x&#10;Zr788/3lfrWjWNCHwZGC600CAql1ZqBOwfvb09UORIiajB4doYJvDLCvzs9KXRh3pFdc6tgJDqFQ&#10;aAV9jFMhZWh7tDps3ITEt0/nrY48+k4ar48cbkeZJkkurR6IP/R6wsce2696tgpak8yJ/1he7pos&#10;1j/LfCD5fFDq8mJ9uAcRcY3/MPzpszpU7NS4mUwQo4I032WMKrjJUhAMZNtbXjRMpvkWZFXK0wrV&#10;LwAAAP//AwBQSwECLQAUAAYACAAAACEAtoM4kv4AAADhAQAAEwAAAAAAAAAAAAAAAAAAAAAAW0Nv&#10;bnRlbnRfVHlwZXNdLnhtbFBLAQItABQABgAIAAAAIQA4/SH/1gAAAJQBAAALAAAAAAAAAAAAAAAA&#10;AC8BAABfcmVscy8ucmVsc1BLAQItABQABgAIAAAAIQCRQN8hNQIAAHQEAAAOAAAAAAAAAAAAAAAA&#10;AC4CAABkcnMvZTJvRG9jLnhtbFBLAQItABQABgAIAAAAIQAxO3L73QAAAAoBAAAPAAAAAAAAAAAA&#10;AAAAAI8EAABkcnMvZG93bnJldi54bWxQSwUGAAAAAAQABADzAAAAmQUAAAAA&#10;">
                <v:textbo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 xml:space="preserve">Remove repeated KPIs &amp; streamline Factors </w:t>
                      </w:r>
                    </w:p>
                  </w:txbxContent>
                </v:textbox>
              </v:roundrect>
            </w:pict>
          </mc:Fallback>
        </mc:AlternateContent>
      </w: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686912" behindDoc="0" locked="0" layoutInCell="1" allowOverlap="1" wp14:anchorId="50DA80BB" wp14:editId="69896072">
                <wp:simplePos x="0" y="0"/>
                <wp:positionH relativeFrom="column">
                  <wp:posOffset>4095750</wp:posOffset>
                </wp:positionH>
                <wp:positionV relativeFrom="paragraph">
                  <wp:posOffset>27305</wp:posOffset>
                </wp:positionV>
                <wp:extent cx="1485900" cy="466725"/>
                <wp:effectExtent l="9525" t="5080" r="9525" b="13970"/>
                <wp:wrapNone/>
                <wp:docPr id="38"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66725"/>
                        </a:xfrm>
                        <a:prstGeom prst="rect">
                          <a:avLst/>
                        </a:prstGeom>
                        <a:solidFill>
                          <a:srgbClr val="FFFFFF"/>
                        </a:solidFill>
                        <a:ln w="9525">
                          <a:solidFill>
                            <a:srgbClr val="000000"/>
                          </a:solidFill>
                          <a:miter lim="800000"/>
                          <a:headEnd/>
                          <a:tailEnd/>
                        </a:ln>
                      </wps:spPr>
                      <wps:txb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 xml:space="preserve">First Version of Questionnaire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A80BB" id="Rectangle 55" o:spid="_x0000_s1030" style="position:absolute;left:0;text-align:left;margin-left:322.5pt;margin-top:2.15pt;width:117pt;height:36.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YbKgIAAFAEAAAOAAAAZHJzL2Uyb0RvYy54bWysVNuO2yAQfa/Uf0C8N7ZTJ5tYcVarbFNV&#10;2rarbvsBGGMbFQMdSJz063fASZpe1IeqfkAMDIcz5wxe3R56RfYCnDS6pNkkpURobmqp25J++bx9&#10;taDEeaZrpowWJT0KR2/XL1+sBluIqemMqgUQBNGuGGxJO+9tkSSOd6JnbmKs0LjZGOiZxxDapAY2&#10;IHqvkmmazpPBQG3BcOEcrt6Pm3Qd8ZtGcP+xaZzwRJUUufk4QhyrMCbrFStaYLaT/ESD/QOLnkmN&#10;l16g7plnZAfyN6hecjDONH7CTZ+YppFcxBqwmiz9pZqnjlkRa0FxnL3I5P4fLP+wfwQi65K+Rqc0&#10;69GjT6ga060SZDYLAg3WFZj3ZB8hlOjsg+FfHdFm02GauAMwQydYjbSykJ/8dCAEDo+SanhvaoRn&#10;O2+iVocG+gCIKpBDtOR4sUQcPOG4mOWL2TJF5zju5fP5zTRSSlhxPm3B+bfC9CRMSgpIPqKz/YPz&#10;gQ0rzimRvVGy3kqlYgBttVFA9gzbYxu/WAAWeZ2mNBlKupzh3X+HSOP3J4heeuxzJfuSLi5JrAiy&#10;vdF17ELPpBrnSFnpk45ButECf6gO0an8bEpl6iMKC2Zsa3yGOOkMfKdkwJYuqfu2YyAoUe80mrPM&#10;8jy8gRjks5spBnC9U13vMM0RqqSeknG68eO72VmQbYc3ZVENbe7Q0EZGrYPZI6sTfWzbaMHpiYV3&#10;cR3HrB8/gvUzAAAA//8DAFBLAwQUAAYACAAAACEA2DCQMd4AAAAIAQAADwAAAGRycy9kb3ducmV2&#10;LnhtbEyPQU+DQBSE7yb+h80z8WYX21oo5dEYTU08tvTi7cGuQGV3Cbu06K/39aTHyUxmvsm2k+nE&#10;WQ++dRbhcRaB0LZyqrU1wrHYPSQgfCCrqHNWI3xrD9v89iajVLmL3evzIdSCS6xPCaEJoU+l9FWj&#10;DfmZ67Vl79MNhgLLoZZqoAuXm07Oo2glDbWWFxrq9Uujq6/DaBDKdn6kn33xFpn1bhHep+I0frwi&#10;3t9NzxsQQU/hLwxXfEaHnJlKN1rlRYewWj7xl4CwXIBgP4nXrEuEOE5A5pn8fyD/BQAA//8DAFBL&#10;AQItABQABgAIAAAAIQC2gziS/gAAAOEBAAATAAAAAAAAAAAAAAAAAAAAAABbQ29udGVudF9UeXBl&#10;c10ueG1sUEsBAi0AFAAGAAgAAAAhADj9If/WAAAAlAEAAAsAAAAAAAAAAAAAAAAALwEAAF9yZWxz&#10;Ly5yZWxzUEsBAi0AFAAGAAgAAAAhALT/FhsqAgAAUAQAAA4AAAAAAAAAAAAAAAAALgIAAGRycy9l&#10;Mm9Eb2MueG1sUEsBAi0AFAAGAAgAAAAhANgwkDHeAAAACAEAAA8AAAAAAAAAAAAAAAAAhAQAAGRy&#10;cy9kb3ducmV2LnhtbFBLBQYAAAAABAAEAPMAAACPBQAAAAA=&#10;">
                <v:textbo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 xml:space="preserve">First Version of Questionnaire </w:t>
                      </w:r>
                    </w:p>
                  </w:txbxContent>
                </v:textbox>
              </v:rect>
            </w:pict>
          </mc:Fallback>
        </mc:AlternateContent>
      </w:r>
      <w:r>
        <w:rPr>
          <w:bCs/>
          <w:noProof/>
        </w:rPr>
        <mc:AlternateContent>
          <mc:Choice Requires="wps">
            <w:drawing>
              <wp:anchor distT="0" distB="0" distL="114300" distR="114300" simplePos="0" relativeHeight="251684864" behindDoc="0" locked="0" layoutInCell="1" allowOverlap="1" wp14:anchorId="5645DF70" wp14:editId="5199A65A">
                <wp:simplePos x="0" y="0"/>
                <wp:positionH relativeFrom="column">
                  <wp:posOffset>-161925</wp:posOffset>
                </wp:positionH>
                <wp:positionV relativeFrom="paragraph">
                  <wp:posOffset>74930</wp:posOffset>
                </wp:positionV>
                <wp:extent cx="1485900" cy="447675"/>
                <wp:effectExtent l="9525" t="5080" r="9525" b="13970"/>
                <wp:wrapNone/>
                <wp:docPr id="3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47675"/>
                        </a:xfrm>
                        <a:prstGeom prst="rect">
                          <a:avLst/>
                        </a:prstGeom>
                        <a:solidFill>
                          <a:srgbClr val="FFFFFF"/>
                        </a:solidFill>
                        <a:ln w="9525">
                          <a:solidFill>
                            <a:srgbClr val="000000"/>
                          </a:solidFill>
                          <a:miter lim="800000"/>
                          <a:headEnd/>
                          <a:tailEnd/>
                        </a:ln>
                      </wps:spPr>
                      <wps:txbx>
                        <w:txbxContent>
                          <w:p w:rsidR="00950B79" w:rsidRPr="008C4D09" w:rsidRDefault="00950B79" w:rsidP="00A4765A">
                            <w:pPr>
                              <w:jc w:val="center"/>
                              <w:rPr>
                                <w:rFonts w:ascii="Times New Roman" w:hAnsi="Times New Roman" w:cs="Times New Roman"/>
                                <w:sz w:val="2"/>
                                <w:szCs w:val="24"/>
                              </w:rPr>
                            </w:pPr>
                            <w:r>
                              <w:rPr>
                                <w:rFonts w:ascii="Times New Roman" w:hAnsi="Times New Roman" w:cs="Times New Roman"/>
                                <w:sz w:val="2"/>
                                <w:szCs w:val="24"/>
                              </w:rPr>
                              <w:t>,,</w:t>
                            </w:r>
                          </w:p>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Synthesis of KPIs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45DF70" id="Rectangle 53" o:spid="_x0000_s1031" style="position:absolute;left:0;text-align:left;margin-left:-12.75pt;margin-top:5.9pt;width:117pt;height:35.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3iKwIAAFAEAAAOAAAAZHJzL2Uyb0RvYy54bWysVNtu2zAMfR+wfxD0vthJnSYx4hRFugwD&#10;uq1Ytw+QZdkWptsoJU729aWUNE23PQ3zgyCK1NHhIenlzV4rshPgpTUVHY9ySoThtpGmq+j3b5t3&#10;c0p8YKZhyhpR0YPw9Gb19s1ycKWY2N6qRgBBEOPLwVW0D8GVWeZ5LzTzI+uEQWdrQbOAJnRZA2xA&#10;dK2ySZ5fZ4OFxoHlwns8vTs66Srht63g4UvbehGIqihyC2mFtNZxzVZLVnbAXC/5iQb7BxaaSYOP&#10;nqHuWGBkC/IPKC05WG/bMOJWZ7ZtJRcpB8xmnP+WzWPPnEi5oDjenWXy/w+Wf949AJFNRa9mlBim&#10;sUZfUTVmOiXI9CoKNDhfYtyje4CYonf3lv/wxNh1j2HiFsAOvWAN0hrH+OzVhWh4vErq4ZNtEJ5t&#10;g01a7VvQERBVIPtUksO5JGIfCMfDcTGfLnKsHEdfUcyuZ9P0BCufbzvw4YOwmsRNRQHJJ3S2u/ch&#10;smHlc0hib5VsNlKpZEBXrxWQHcP22KTvhO4vw5QhQ0UX08k0Ib/y+UuIPH1/g9AyYJ8rqSs6Pwex&#10;Msr23jSpCwOT6rhHysqcdIzSHUsQ9vU+VSopEGWtbXNAYcEe2xrHEDe9hV+UDNjSFfU/twwEJeqj&#10;weIsxkURZyAZxXQ2QQMuPfWlhxmOUBUNlBy363Ccm60D2fX40jipYewtFrSVSesXVif62LapBKcR&#10;i3Nxaaeolx/B6gkAAP//AwBQSwMEFAAGAAgAAAAhAGOZPqveAAAACQEAAA8AAABkcnMvZG93bnJl&#10;di54bWxMj8FOwzAQRO9I/IO1SNxau6mKQohTIVCROLbphZsTb5OUeB3FThv4epYTHHfmaXYm386u&#10;FxccQ+dJw2qpQCDV3nbUaDiWu0UKIkRD1vSeUMMXBtgWtze5yay/0h4vh9gIDqGQGQ1tjEMmZahb&#10;dCYs/YDE3smPzkQ+x0ba0Vw53PUyUepBOtMRf2jNgC8t1p+HyWmouuRovvflm3KPu3V8n8vz9PGq&#10;9f3d/PwEIuIc/2D4rc/VoeBOlZ/IBtFrWCSbDaNsrHgCA4lKWag0pMkaZJHL/wuKHwAAAP//AwBQ&#10;SwECLQAUAAYACAAAACEAtoM4kv4AAADhAQAAEwAAAAAAAAAAAAAAAAAAAAAAW0NvbnRlbnRfVHlw&#10;ZXNdLnhtbFBLAQItABQABgAIAAAAIQA4/SH/1gAAAJQBAAALAAAAAAAAAAAAAAAAAC8BAABfcmVs&#10;cy8ucmVsc1BLAQItABQABgAIAAAAIQB/JQ3iKwIAAFAEAAAOAAAAAAAAAAAAAAAAAC4CAABkcnMv&#10;ZTJvRG9jLnhtbFBLAQItABQABgAIAAAAIQBjmT6r3gAAAAkBAAAPAAAAAAAAAAAAAAAAAIUEAABk&#10;cnMvZG93bnJldi54bWxQSwUGAAAAAAQABADzAAAAkAUAAAAA&#10;">
                <v:textbox>
                  <w:txbxContent>
                    <w:p w:rsidR="00950B79" w:rsidRPr="008C4D09" w:rsidRDefault="00950B79" w:rsidP="00A4765A">
                      <w:pPr>
                        <w:jc w:val="center"/>
                        <w:rPr>
                          <w:rFonts w:ascii="Times New Roman" w:hAnsi="Times New Roman" w:cs="Times New Roman"/>
                          <w:sz w:val="2"/>
                          <w:szCs w:val="24"/>
                        </w:rPr>
                      </w:pPr>
                      <w:r>
                        <w:rPr>
                          <w:rFonts w:ascii="Times New Roman" w:hAnsi="Times New Roman" w:cs="Times New Roman"/>
                          <w:sz w:val="2"/>
                          <w:szCs w:val="24"/>
                        </w:rPr>
                        <w:t>,,</w:t>
                      </w:r>
                    </w:p>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Synthesis of KPIs</w:t>
                      </w:r>
                    </w:p>
                  </w:txbxContent>
                </v:textbox>
              </v:rect>
            </w:pict>
          </mc:Fallback>
        </mc:AlternateContent>
      </w:r>
      <w:r>
        <w:rPr>
          <w:bCs/>
          <w:noProof/>
        </w:rPr>
        <mc:AlternateContent>
          <mc:Choice Requires="wps">
            <w:drawing>
              <wp:anchor distT="0" distB="0" distL="114300" distR="114300" simplePos="0" relativeHeight="251691008" behindDoc="0" locked="0" layoutInCell="1" allowOverlap="1" wp14:anchorId="0E8F9C4C" wp14:editId="366BBBAB">
                <wp:simplePos x="0" y="0"/>
                <wp:positionH relativeFrom="column">
                  <wp:posOffset>3648075</wp:posOffset>
                </wp:positionH>
                <wp:positionV relativeFrom="paragraph">
                  <wp:posOffset>255905</wp:posOffset>
                </wp:positionV>
                <wp:extent cx="457200" cy="0"/>
                <wp:effectExtent l="9525" t="52705" r="19050" b="61595"/>
                <wp:wrapNone/>
                <wp:docPr id="36"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F842B8" id="AutoShape 60" o:spid="_x0000_s1026" type="#_x0000_t32" style="position:absolute;margin-left:287.25pt;margin-top:20.15pt;width:36pt;height: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aWoNQIAAF4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p8N8NI&#10;kR569Lj3OqZGs0jQYFwBdpXa2lAiPaoX86TpN4eUrjqiWh6tX08GnLNAafLOJVycgTS74bNmYEMg&#10;QWTr2Ng+hAQe0DE25XRrCj96ROFjPr2HRmNEr6qEFFc/Y53/xHWPglBi5y0RbecrrRR0XtssZiGH&#10;J+cDKlJcHUJSpTdCyjgAUqGhxIvpZBodnJaCBWUwc7bdVdKiAwkjFJ9YImjemlm9VywG6zhh64vs&#10;iZAgIx+58VYAW5LjkK3nDCPJYWuCdIYnVcgIlQPgi3Seou+LdLGer+f5KJ/M1qM8revR46bKR7NN&#10;dj+t7+qqqrMfAXyWF51gjKuA/zrRWf53E3PZrfMs3mb6RlTyPnpkFMBe3xF0bH3odlhBV+w0O21t&#10;qC7cYIij8WXhwpa8vUerX7+F1U8AAAD//wMAUEsDBBQABgAIAAAAIQAnKWke3wAAAAkBAAAPAAAA&#10;ZHJzL2Rvd25yZXYueG1sTI/BTsMwDIbvSLxDZCRuLAW6DErTCZgQvYC0DSGOWWOaiCapmmzrePoZ&#10;cYCjf3/6/bmcj65jOxyiDV7C5SQDhr4J2vpWwtv66eIGWEzKa9UFjxIOGGFenZ6UqtBh75e4W6WW&#10;UYmPhZJgUuoLzmNj0Kk4CT162n2GwalE49ByPag9lbuOX2WZ4E5ZTxeM6vHRYPO12joJafFxMOK9&#10;ebi1r+vnF2G/67peSHl+Nt7fAUs4pj8YfvRJHSpy2oSt15F1EqazfEqohDy7BkaAyAUFm9+AVyX/&#10;/0F1BAAA//8DAFBLAQItABQABgAIAAAAIQC2gziS/gAAAOEBAAATAAAAAAAAAAAAAAAAAAAAAABb&#10;Q29udGVudF9UeXBlc10ueG1sUEsBAi0AFAAGAAgAAAAhADj9If/WAAAAlAEAAAsAAAAAAAAAAAAA&#10;AAAALwEAAF9yZWxzLy5yZWxzUEsBAi0AFAAGAAgAAAAhAKmFpag1AgAAXgQAAA4AAAAAAAAAAAAA&#10;AAAALgIAAGRycy9lMm9Eb2MueG1sUEsBAi0AFAAGAAgAAAAhACcpaR7fAAAACQEAAA8AAAAAAAAA&#10;AAAAAAAAjwQAAGRycy9kb3ducmV2LnhtbFBLBQYAAAAABAAEAPMAAACbBQAAAAA=&#10;">
                <v:stroke endarrow="block"/>
              </v:shape>
            </w:pict>
          </mc:Fallback>
        </mc:AlternateContent>
      </w:r>
      <w:r>
        <w:rPr>
          <w:bCs/>
          <w:noProof/>
        </w:rPr>
        <mc:AlternateContent>
          <mc:Choice Requires="wps">
            <w:drawing>
              <wp:anchor distT="0" distB="0" distL="114300" distR="114300" simplePos="0" relativeHeight="251689984" behindDoc="0" locked="0" layoutInCell="1" allowOverlap="1" wp14:anchorId="5E0B6177" wp14:editId="75A703F8">
                <wp:simplePos x="0" y="0"/>
                <wp:positionH relativeFrom="column">
                  <wp:posOffset>1304925</wp:posOffset>
                </wp:positionH>
                <wp:positionV relativeFrom="paragraph">
                  <wp:posOffset>255905</wp:posOffset>
                </wp:positionV>
                <wp:extent cx="409575" cy="0"/>
                <wp:effectExtent l="9525" t="52705" r="19050" b="61595"/>
                <wp:wrapNone/>
                <wp:docPr id="35"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7405E4" id="AutoShape 59" o:spid="_x0000_s1026" type="#_x0000_t32" style="position:absolute;margin-left:102.75pt;margin-top:20.15pt;width:32.25pt;height: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4c4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3RQj&#10;RXqY0ePe65gaTRehQYNxBdhVamtDifSoXsyTpt8cUrrqiGp5tH49GXDOgkfyziVcnIE0u+GzZmBD&#10;IEHs1rGxfQgJfUDHOJTTbSj86BGFj3m6mN4DNnpVJaS4+hnr/CeuexSEEjtviWg7X2mlYPLaZjEL&#10;OTw5H1CR4uoQkiq9EVJGAkiFhhIvppNpdHBaChaUwczZdldJiw4kUCg+sUTQvDWzeq9YDNZxwtYX&#10;2RMhQUY+9sZbAd2SHIdsPWcYSQ5bE6QzPKlCRqgcAF+kM4u+L9LFer6e56N8MluP8rSuR4+bKh/N&#10;Ntn9tL6rq6rOfgTwWV50gjGuAv4ro7P87xhz2a0zF2+cvjUqeR89dhTAXt8RdBx9mPaZNzvNTlsb&#10;qgssABJH48vChS15e49Wv34Lq58AAAD//wMAUEsDBBQABgAIAAAAIQCvahaC3wAAAAkBAAAPAAAA&#10;ZHJzL2Rvd25yZXYueG1sTI/BTsMwDIbvSLxDZCRuLKGwDkrTCZgQvYC0DSGOWWOaiMapmmzrePoF&#10;cYCj7U+/v7+cj65jOxyC9SThciKAITVeW2olvK2fLm6AhahIq84TSjhggHl1elKqQvs9LXG3ii1L&#10;IRQKJcHE2Bech8agU2Hie6R0+/SDUzGNQ8v1oPYp3HU8EyLnTllKH4zq8dFg87XaOglx8XEw+Xvz&#10;cGtf188vuf2u63oh5fnZeH8HLOIY/2D40U/qUCWnjd+SDqyTkInpNKESrsUVsARkM5HKbX4XvCr5&#10;/wbVEQAA//8DAFBLAQItABQABgAIAAAAIQC2gziS/gAAAOEBAAATAAAAAAAAAAAAAAAAAAAAAABb&#10;Q29udGVudF9UeXBlc10ueG1sUEsBAi0AFAAGAAgAAAAhADj9If/WAAAAlAEAAAsAAAAAAAAAAAAA&#10;AAAALwEAAF9yZWxzLy5yZWxzUEsBAi0AFAAGAAgAAAAhAF1/hzg1AgAAXgQAAA4AAAAAAAAAAAAA&#10;AAAALgIAAGRycy9lMm9Eb2MueG1sUEsBAi0AFAAGAAgAAAAhAK9qFoLfAAAACQEAAA8AAAAAAAAA&#10;AAAAAAAAjwQAAGRycy9kb3ducmV2LnhtbFBLBQYAAAAABAAEAPMAAACbBQAAAAA=&#10;">
                <v:stroke endarrow="block"/>
              </v:shape>
            </w:pict>
          </mc:Fallback>
        </mc:AlternateContent>
      </w: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703296" behindDoc="0" locked="0" layoutInCell="1" allowOverlap="1" wp14:anchorId="235036F5" wp14:editId="57592434">
                <wp:simplePos x="0" y="0"/>
                <wp:positionH relativeFrom="column">
                  <wp:posOffset>561975</wp:posOffset>
                </wp:positionH>
                <wp:positionV relativeFrom="paragraph">
                  <wp:posOffset>259715</wp:posOffset>
                </wp:positionV>
                <wp:extent cx="9525" cy="277495"/>
                <wp:effectExtent l="57150" t="5080" r="47625" b="22225"/>
                <wp:wrapNone/>
                <wp:docPr id="34"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277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40417" id="AutoShape 73" o:spid="_x0000_s1026" type="#_x0000_t32" style="position:absolute;margin-left:44.25pt;margin-top:20.45pt;width:.75pt;height:21.85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fpiOwIAAGsEAAAOAAAAZHJzL2Uyb0RvYy54bWysVE2P2jAQvVfqf7B8hxAIXxFhtUqgPWxb&#10;pN3+AGM7xKpjW7YhoKr/vWOTZUt7qarm4IwzM29mnp+zeji3Ep24dUKrAqfDEUZcUc2EOhT468t2&#10;sMDIeaIYkVrxAl+4ww/r9+9Wncn5WDdaMm4RgCiXd6bAjfcmTxJHG94SN9SGK3DW2rbEw9YeEmZJ&#10;B+itTMaj0SzptGXGasqdg6/V1YnXEb+uOfVf6tpxj2SBoTcfVxvXfViT9YrkB0tMI2jfBvmHLloi&#10;FBS9QVXEE3S04g+oVlCrna79kOo20XUtKI8zwDTp6LdpnhtieJwFyHHmRpP7f7D082lnkWAFnmQY&#10;KdLCGT0evY6l0XwSCOqMyyGuVDsbRqRn9WyeNP3mkNJlQ9SBx+iXi4HkNGQkdylh4wyU2XefNIMY&#10;AgUiW+fatqiWwnwMiQEcGEHneDyX2/Hws0cUPi6n4ylGFBzj+TxbTmMlkgeQkGqs8x+4blEwCuy8&#10;JeLQ+FIrBTLQ9lqAnJ6cDy2+JYRkpbdCyqgGqVDXFwsep6VgwRk39rAvpUUnEvQUn76LuzCrj4pF&#10;sIYTtultT4QEG/lIlLcCqJMch2otZxhJDlcoWNf2pAoVYXhouLeukvq+HC03i80iG2Tj2WaQjapq&#10;8Lgts8Fsm86n1aQqyyr9EehMs7wRjHEV+n+Vd5r9nXz6i3YV5k3gN6KSe/TIKDT7+o5NRx2Eo7+K&#10;aK/ZZWfDdEESoOgY3N++cGV+3ceot3/E+icAAAD//wMAUEsDBBQABgAIAAAAIQCx8Acq3gAAAAcB&#10;AAAPAAAAZHJzL2Rvd25yZXYueG1sTI/BTsMwEETvSPyDtUhcELWp2ipN41QIKJyqitDe3XhJosbr&#10;KHbb5O9ZTnCcndHM22w9uFZcsA+NJw1PEwUCqfS2oUrD/mvzmIAI0ZA1rSfUMGKAdX57k5nU+it9&#10;4qWIleASCqnRUMfYpVKGskZnwsR3SOx9+96ZyLKvpO3NlctdK6dKLaQzDfFCbTp8qbE8FWen4bXY&#10;zTeHh/0wHcuPbfGenHY0vml9fzc8r0BEHOJfGH7xGR1yZjr6M9kgWg1JMuekhplagmB/qfi1I99n&#10;C5B5Jv/z5z8AAAD//wMAUEsBAi0AFAAGAAgAAAAhALaDOJL+AAAA4QEAABMAAAAAAAAAAAAAAAAA&#10;AAAAAFtDb250ZW50X1R5cGVzXS54bWxQSwECLQAUAAYACAAAACEAOP0h/9YAAACUAQAACwAAAAAA&#10;AAAAAAAAAAAvAQAAX3JlbHMvLnJlbHNQSwECLQAUAAYACAAAACEANSH6YjsCAABrBAAADgAAAAAA&#10;AAAAAAAAAAAuAgAAZHJzL2Uyb0RvYy54bWxQSwECLQAUAAYACAAAACEAsfAHKt4AAAAHAQAADwAA&#10;AAAAAAAAAAAAAACVBAAAZHJzL2Rvd25yZXYueG1sUEsFBgAAAAAEAAQA8wAAAKAFAAAAAA==&#10;">
                <v:stroke endarrow="block"/>
              </v:shape>
            </w:pict>
          </mc:Fallback>
        </mc:AlternateContent>
      </w: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694080" behindDoc="0" locked="0" layoutInCell="1" allowOverlap="1" wp14:anchorId="11CEB882" wp14:editId="42890FFE">
                <wp:simplePos x="0" y="0"/>
                <wp:positionH relativeFrom="column">
                  <wp:posOffset>4095750</wp:posOffset>
                </wp:positionH>
                <wp:positionV relativeFrom="paragraph">
                  <wp:posOffset>206375</wp:posOffset>
                </wp:positionV>
                <wp:extent cx="1485900" cy="466725"/>
                <wp:effectExtent l="9525" t="5080" r="9525" b="13970"/>
                <wp:wrapNone/>
                <wp:docPr id="3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66725"/>
                        </a:xfrm>
                        <a:prstGeom prst="rect">
                          <a:avLst/>
                        </a:prstGeom>
                        <a:solidFill>
                          <a:srgbClr val="FFFFFF"/>
                        </a:solidFill>
                        <a:ln w="9525">
                          <a:solidFill>
                            <a:srgbClr val="000000"/>
                          </a:solidFill>
                          <a:miter lim="800000"/>
                          <a:headEnd/>
                          <a:tailEnd/>
                        </a:ln>
                      </wps:spPr>
                      <wps:txb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Final Version of Questionnaire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EB882" id="Rectangle 63" o:spid="_x0000_s1032" style="position:absolute;left:0;text-align:left;margin-left:322.5pt;margin-top:16.25pt;width:117pt;height:36.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8VZKQIAAFAEAAAOAAAAZHJzL2Uyb0RvYy54bWysVNtu2zAMfR+wfxD0vtjOrYkRpyjSZRjQ&#10;bcW6fYAsy7YwWdIoJXb39aXkNM0u2MMwPwiiRB0eHpLeXA+dIkcBThpd0GySUiI0N5XUTUG/ftm/&#10;WVHiPNMVU0aLgj4KR6+3r19tepuLqWmNqgQQBNEu721BW+9tniSOt6JjbmKs0HhZG+iYRxOapALW&#10;I3qnkmmaLpPeQGXBcOEcnt6Ol3Qb8etacP+prp3wRBUUufm4QlzLsCbbDcsbYLaV/ESD/QOLjkmN&#10;Qc9Qt8wzcgD5G1QnORhnaj/hpktMXUsuYg6YTZb+ks1Dy6yIuaA4zp5lcv8Pln883gORVUFnM0o0&#10;67BGn1E1phslyHIWBOqty9Hvwd5DSNHZO8O/OaLNrkU3cQNg+lawCmllwT/56UEwHD4lZf/BVAjP&#10;Dt5ErYYaugCIKpAhluTxXBIxeMLxMJuvFusUK8fxbr5cXk0XMQTLn19bcP6dMB0Jm4ICko/o7Hjn&#10;fGDD8meXyN4oWe2lUtGAptwpIEeG7bGP3wndXbopTfqCrhcY++8Qafz+BNFJj32uZFfQ1dmJ5UG2&#10;t7qKXeiZVOMeKSt90jFIN5bAD+UQK7UMAYKspakeUVgwY1vjGOKmNfCDkh5buqDu+4GBoES911ic&#10;dTafhxmIxnxxNUUDLm/KyxumOUIV1FMybnd+nJuDBdm0GCmLamhzgwWtZdT6hdWJPrZtLMFpxMJc&#10;XNrR6+VHsH0CAAD//wMAUEsDBBQABgAIAAAAIQDIUMgF3wAAAAoBAAAPAAAAZHJzL2Rvd25yZXYu&#10;eG1sTI/BTsMwDIbvSLxDZCRuLKFjZStNJwQaEsetu3Bzm9AWGqdq0q3w9JgTHG1/+v39+XZ2vTjZ&#10;MXSeNNwuFAhLtTcdNRqO5e5mDSJEJIO9J6vhywbYFpcXOWbGn2lvT4fYCA6hkKGGNsYhkzLUrXUY&#10;Fn6wxLd3PzqMPI6NNCOeOdz1MlEqlQ474g8tDvaptfXnYXIaqi454ve+fFFus1vG17n8mN6etb6+&#10;mh8fQEQ7xz8YfvVZHQp2qvxEJoheQ3q34i5RwzJZgWBgfb/hRcWkShXIIpf/KxQ/AAAA//8DAFBL&#10;AQItABQABgAIAAAAIQC2gziS/gAAAOEBAAATAAAAAAAAAAAAAAAAAAAAAABbQ29udGVudF9UeXBl&#10;c10ueG1sUEsBAi0AFAAGAAgAAAAhADj9If/WAAAAlAEAAAsAAAAAAAAAAAAAAAAALwEAAF9yZWxz&#10;Ly5yZWxzUEsBAi0AFAAGAAgAAAAhAAgfxVkpAgAAUAQAAA4AAAAAAAAAAAAAAAAALgIAAGRycy9l&#10;Mm9Eb2MueG1sUEsBAi0AFAAGAAgAAAAhAMhQyAXfAAAACgEAAA8AAAAAAAAAAAAAAAAAgwQAAGRy&#10;cy9kb3ducmV2LnhtbFBLBQYAAAAABAAEAPMAAACPBQAAAAA=&#10;">
                <v:textbo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Final Version of Questionnaire</w:t>
                      </w:r>
                    </w:p>
                  </w:txbxContent>
                </v:textbox>
              </v:rect>
            </w:pict>
          </mc:Fallback>
        </mc:AlternateContent>
      </w:r>
      <w:r>
        <w:rPr>
          <w:bCs/>
          <w:noProof/>
        </w:rPr>
        <mc:AlternateContent>
          <mc:Choice Requires="wps">
            <w:drawing>
              <wp:anchor distT="0" distB="0" distL="114300" distR="114300" simplePos="0" relativeHeight="251693056" behindDoc="0" locked="0" layoutInCell="1" allowOverlap="1" wp14:anchorId="1F376907" wp14:editId="2BC4FEA5">
                <wp:simplePos x="0" y="0"/>
                <wp:positionH relativeFrom="column">
                  <wp:posOffset>1704975</wp:posOffset>
                </wp:positionH>
                <wp:positionV relativeFrom="paragraph">
                  <wp:posOffset>120650</wp:posOffset>
                </wp:positionV>
                <wp:extent cx="1943100" cy="665480"/>
                <wp:effectExtent l="9525" t="5080" r="9525" b="5715"/>
                <wp:wrapNone/>
                <wp:docPr id="32"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665480"/>
                        </a:xfrm>
                        <a:prstGeom prst="roundRect">
                          <a:avLst>
                            <a:gd name="adj" fmla="val 16667"/>
                          </a:avLst>
                        </a:prstGeom>
                        <a:solidFill>
                          <a:srgbClr val="FFFFFF"/>
                        </a:solidFill>
                        <a:ln w="9525">
                          <a:solidFill>
                            <a:srgbClr val="000000"/>
                          </a:solidFill>
                          <a:round/>
                          <a:headEnd/>
                          <a:tailEnd/>
                        </a:ln>
                      </wps:spPr>
                      <wps:txb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To identify &amp; remedy errors in i</w:t>
                            </w:r>
                            <w:r w:rsidRPr="00AB1AED">
                              <w:rPr>
                                <w:rFonts w:ascii="Times New Roman" w:hAnsi="Times New Roman" w:cs="Times New Roman"/>
                                <w:sz w:val="24"/>
                                <w:szCs w:val="24"/>
                              </w:rPr>
                              <w:t>nitial</w:t>
                            </w:r>
                            <w:r>
                              <w:rPr>
                                <w:rFonts w:ascii="Times New Roman" w:hAnsi="Times New Roman" w:cs="Times New Roman"/>
                                <w:sz w:val="24"/>
                                <w:szCs w:val="24"/>
                              </w:rPr>
                              <w:t xml:space="preserve"> instrument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F376907" id="AutoShape 62" o:spid="_x0000_s1033" style="position:absolute;left:0;text-align:left;margin-left:134.25pt;margin-top:9.5pt;width:153pt;height:52.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zDBOgIAAHQEAAAOAAAAZHJzL2Uyb0RvYy54bWysVFFv0zAQfkfiP1h+p2m6NtuiptPUUYQ0&#10;YGLwA1zbaQyOz9hu0+3Xc7l0pQWeEHmw7ny+z3ffd878Zt9attMhGnAVz0djzrSToIzbVPzrl9Wb&#10;K85iEk4JC05X/ElHfrN4/Wre+VJPoAGrdGAI4mLZ+Yo3Kfkyy6JsdCviCLx2GKwhtCKhGzaZCqJD&#10;9NZmk/G4yDoIygeQOkbcvRuCfEH4da1l+lTXUSdmK461JVoDret+zRZzUW6C8I2RhzLEP1TRCuPw&#10;0iPUnUiCbYP5A6o1MkCEOo0ktBnUtZGaesBu8vFv3Tw2wmvqBcmJ/khT/H+w8uPuITCjKn4x4cyJ&#10;FjW63Sagq1kx6QnqfCzx3KN/CH2L0d+D/B6Zg2Uj3EbfhgBdo4XCsvL+fHaW0DsRU9m6+wAK4QXC&#10;E1f7OrQ9ILLA9iTJ01ESvU9M4mZ+Pb3Ix6icxFhRzKZXpFkmypdsH2J6p6FlvVHxAFunPqPudIXY&#10;3cdEuqhDc0J946xuLaq8E5blRVFcUtGiPBxG7BdMahesUStjLTlhs17awDC14iv6Dsnx9Jh1rKv4&#10;9WwyoyrOYvEUYkzf3yCoD5rOntq3TpGdhLGDjVVad+C6p3eQKe3Xe1KTeuqpX4N6QvIDDKOPTxWN&#10;BsIzZx2OfcXjj60ImjP73qGA1/l02r8Tcqazywk64TSyPo0IJxGq4omzwVym4W1tfTCbBm/KiQAH&#10;/UzVJr1Mx1DVoXwcbbTO3s6pT6d+/SwWPwEAAP//AwBQSwMEFAAGAAgAAAAhABBFNTjcAAAACgEA&#10;AA8AAABkcnMvZG93bnJldi54bWxMj0FPhDAQhe8m/odmTLy5RZSVRcrGmOjViB48FjoCkU7ZtrDo&#10;r3c8ucd578ub98r9akexoA+DIwXXmwQEUuvMQJ2C97enqxxEiJqMHh2hgm8MsK/Oz0pdGHekV1zq&#10;2AkOoVBoBX2MUyFlaHu0OmzchMTep/NWRz59J43XRw63o0yTZCutHog/9HrCxx7br3q2ClqTzIn/&#10;WF52TRbrn2U+kHw+KHV5sT7cg4i4xn8Y/upzdai4U+NmMkGMCtJtnjHKxo43MZDd3bLQsJDe5CCr&#10;Up5OqH4BAAD//wMAUEsBAi0AFAAGAAgAAAAhALaDOJL+AAAA4QEAABMAAAAAAAAAAAAAAAAAAAAA&#10;AFtDb250ZW50X1R5cGVzXS54bWxQSwECLQAUAAYACAAAACEAOP0h/9YAAACUAQAACwAAAAAAAAAA&#10;AAAAAAAvAQAAX3JlbHMvLnJlbHNQSwECLQAUAAYACAAAACEAup8wwToCAAB0BAAADgAAAAAAAAAA&#10;AAAAAAAuAgAAZHJzL2Uyb0RvYy54bWxQSwECLQAUAAYACAAAACEAEEU1ONwAAAAKAQAADwAAAAAA&#10;AAAAAAAAAACUBAAAZHJzL2Rvd25yZXYueG1sUEsFBgAAAAAEAAQA8wAAAJ0FAAAAAA==&#10;">
                <v:textbox>
                  <w:txbxContent>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To identify &amp; remedy errors in i</w:t>
                      </w:r>
                      <w:r w:rsidRPr="00AB1AED">
                        <w:rPr>
                          <w:rFonts w:ascii="Times New Roman" w:hAnsi="Times New Roman" w:cs="Times New Roman"/>
                          <w:sz w:val="24"/>
                          <w:szCs w:val="24"/>
                        </w:rPr>
                        <w:t>nitial</w:t>
                      </w:r>
                      <w:r>
                        <w:rPr>
                          <w:rFonts w:ascii="Times New Roman" w:hAnsi="Times New Roman" w:cs="Times New Roman"/>
                          <w:sz w:val="24"/>
                          <w:szCs w:val="24"/>
                        </w:rPr>
                        <w:t xml:space="preserve"> instrument</w:t>
                      </w:r>
                    </w:p>
                  </w:txbxContent>
                </v:textbox>
              </v:roundrect>
            </w:pict>
          </mc:Fallback>
        </mc:AlternateContent>
      </w:r>
      <w:r>
        <w:rPr>
          <w:bCs/>
          <w:noProof/>
        </w:rPr>
        <mc:AlternateContent>
          <mc:Choice Requires="wps">
            <w:drawing>
              <wp:anchor distT="0" distB="0" distL="114300" distR="114300" simplePos="0" relativeHeight="251692032" behindDoc="0" locked="0" layoutInCell="1" allowOverlap="1" wp14:anchorId="3F69D642" wp14:editId="5A4D8568">
                <wp:simplePos x="0" y="0"/>
                <wp:positionH relativeFrom="column">
                  <wp:posOffset>-161925</wp:posOffset>
                </wp:positionH>
                <wp:positionV relativeFrom="paragraph">
                  <wp:posOffset>234950</wp:posOffset>
                </wp:positionV>
                <wp:extent cx="1485900" cy="494030"/>
                <wp:effectExtent l="9525" t="5080" r="9525" b="5715"/>
                <wp:wrapNone/>
                <wp:docPr id="3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94030"/>
                        </a:xfrm>
                        <a:prstGeom prst="rect">
                          <a:avLst/>
                        </a:prstGeom>
                        <a:solidFill>
                          <a:srgbClr val="FFFFFF"/>
                        </a:solidFill>
                        <a:ln w="9525">
                          <a:solidFill>
                            <a:srgbClr val="000000"/>
                          </a:solidFill>
                          <a:miter lim="800000"/>
                          <a:headEnd/>
                          <a:tailEnd/>
                        </a:ln>
                      </wps:spPr>
                      <wps:txb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Pre-testing initial Questionnaire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69D642" id="Rectangle 61" o:spid="_x0000_s1034" style="position:absolute;left:0;text-align:left;margin-left:-12.75pt;margin-top:18.5pt;width:117pt;height:38.9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mCbLAIAAFAEAAAOAAAAZHJzL2Uyb0RvYy54bWysVNuO0zAQfUfiHyy/0yTddGmjpqtVlyKk&#10;BVYsfIDjOImFb4zdJsvX78RpSxd4QuTB8njGx2fOzGR9M2hFDgK8tKak2SylRBhua2nakn77unuz&#10;pMQHZmqmrBElfRKe3mxev1r3rhBz21lVCyAIYnzRu5J2IbgiSTzvhGZ+Zp0w6GwsaBbQhDapgfWI&#10;rlUyT9PrpLdQO7BceI+nd5OTbiJ+0wgePjeNF4GokiK3EFeIazWuyWbNihaY6yQ/0mD/wEIzafDR&#10;M9QdC4zsQf4BpSUH620TZtzqxDaN5CLmgNlk6W/ZPHbMiZgLiuPdWSb//2D5p8MDEFmX9CqjxDCN&#10;NfqCqjHTKkGus1Gg3vkC4x7dA4wpendv+XdPjN12GCZuAWzfCVYjrRifvLgwGh6vkqr/aGuEZ/tg&#10;o1ZDA3oERBXIEEvydC6JGALheJjly8Uqxcpx9OWrPL2KNUtYcbrtwIf3wmoybkoKSD6is8O9D8ge&#10;Q08hkb1Vst5JpaIBbbVVQA4M22MXvzFhvOIvw5QhfUlXi/kiIr/w+UuINH5/g9AyYJ8rqUu6PAex&#10;YpTtnaljFwYm1bTH95VBGifpphKEoRpipZanolS2fkJhwU5tjWOIm87CT0p6bOmS+h97BoIS9cFg&#10;cVZZno8zEI188XaOBlx6qksPMxyhShoombbbMM3N3oFsO3wpi2oYe4sFbWTUemQ8sTrSx7aNeh5H&#10;bJyLSztG/foRbJ4BAAD//wMAUEsDBBQABgAIAAAAIQAuPbsr3gAAAAoBAAAPAAAAZHJzL2Rvd25y&#10;ZXYueG1sTI/BTsMwDIbvSLxDZCRuW7KOQSlNJwQaEsetu3BLG9MWGqdq0q3w9JgTHG1/+v39+XZ2&#10;vTjhGDpPGlZLBQKp9rajRsOx3C1SECEasqb3hBq+MMC2uLzITWb9mfZ4OsRGcAiFzGhoYxwyKUPd&#10;ojNh6Qckvr370ZnI49hIO5ozh7teJkrdSmc64g+tGfCpxfrzMDkNVZcczfe+fFHufreOr3P5Mb09&#10;a319NT8+gIg4xz8YfvVZHQp2qvxENohewyLZbBjVsL7jTgwkKuVFxeTqJgVZ5PJ/heIHAAD//wMA&#10;UEsBAi0AFAAGAAgAAAAhALaDOJL+AAAA4QEAABMAAAAAAAAAAAAAAAAAAAAAAFtDb250ZW50X1R5&#10;cGVzXS54bWxQSwECLQAUAAYACAAAACEAOP0h/9YAAACUAQAACwAAAAAAAAAAAAAAAAAvAQAAX3Jl&#10;bHMvLnJlbHNQSwECLQAUAAYACAAAACEAtWJgmywCAABQBAAADgAAAAAAAAAAAAAAAAAuAgAAZHJz&#10;L2Uyb0RvYy54bWxQSwECLQAUAAYACAAAACEALj27K94AAAAKAQAADwAAAAAAAAAAAAAAAACGBAAA&#10;ZHJzL2Rvd25yZXYueG1sUEsFBgAAAAAEAAQA8wAAAJEFAAAAAA==&#10;">
                <v:textbo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Pre-testing initial Questionnaire</w:t>
                      </w:r>
                    </w:p>
                  </w:txbxContent>
                </v:textbox>
              </v:rect>
            </w:pict>
          </mc:Fallback>
        </mc:AlternateContent>
      </w:r>
      <w:r>
        <w:rPr>
          <w:bCs/>
          <w:noProof/>
        </w:rPr>
        <mc:AlternateContent>
          <mc:Choice Requires="wps">
            <w:drawing>
              <wp:anchor distT="0" distB="0" distL="114300" distR="114300" simplePos="0" relativeHeight="251696128" behindDoc="0" locked="0" layoutInCell="1" allowOverlap="1" wp14:anchorId="6B03C20B" wp14:editId="0A3802FB">
                <wp:simplePos x="0" y="0"/>
                <wp:positionH relativeFrom="column">
                  <wp:posOffset>3657600</wp:posOffset>
                </wp:positionH>
                <wp:positionV relativeFrom="paragraph">
                  <wp:posOffset>425450</wp:posOffset>
                </wp:positionV>
                <wp:extent cx="457200" cy="0"/>
                <wp:effectExtent l="9525" t="52705" r="19050" b="61595"/>
                <wp:wrapNone/>
                <wp:docPr id="30"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15AAE4" id="AutoShape 65" o:spid="_x0000_s1026" type="#_x0000_t32" style="position:absolute;margin-left:4in;margin-top:33.5pt;width:36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s5YNQIAAF4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d0CP&#10;Ij3M6HHvdSyNZtNA0GBcAX6V2trQIj2qF/Ok6TeHlK46oloevV9PBoKzEJG8CwkbZ6DMbvisGfgQ&#10;KBDZOja2DymBB3SMQzndhsKPHlH4mE/vYdAY0etRQoprnLHOf+K6R8EosfOWiLbzlVYKJq9tFquQ&#10;w5PzARUprgGhqNIbIWUUgFRoKPFiOpnGAKelYOEwuDnb7ipp0YEECcUntggnb92s3isWk3WcsPXF&#10;9kRIsJGP3HgrgC3JcajWc4aR5HBrgnWGJ1WoCJ0D4It1VtH3RbpYz9fzfJRPZutRntb16HFT5aPZ&#10;Jruf1nd1VdXZjwA+y4tOMMZVwH9VdJb/nWIud+usxZumb0Ql77NHRgHs9R1Bx9GHaZ91s9PstLWh&#10;u6ACEHF0vly4cEve7qPXr9/C6icAAAD//wMAUEsDBBQABgAIAAAAIQBV/gYx3wAAAAkBAAAPAAAA&#10;ZHJzL2Rvd25yZXYueG1sTI/NTsMwEITvSLyDtUjcqAMCtw1xKqBC5AISbYU4uvESR8TrKHbblKdn&#10;EQc47d9o9ptiMfpO7HGIbSANl5MMBFIdbEuNhs368WIGIiZD1nSBUMMRIyzK05PC5DYc6BX3q9QI&#10;NqGYGw0upT6XMtYOvYmT0CPx7SMM3iQeh0bawRzY3HfyKsuU9KYl/uBMjw8O68/VzmtIy/ejU2/1&#10;/bx9WT89q/arqqql1udn490tiIRj+hPDDz6jQ8lM27AjG0Wn4WaqOEvSoKZcWaCuZ9xsfxeyLOT/&#10;BOU3AAAA//8DAFBLAQItABQABgAIAAAAIQC2gziS/gAAAOEBAAATAAAAAAAAAAAAAAAAAAAAAABb&#10;Q29udGVudF9UeXBlc10ueG1sUEsBAi0AFAAGAAgAAAAhADj9If/WAAAAlAEAAAsAAAAAAAAAAAAA&#10;AAAALwEAAF9yZWxzLy5yZWxzUEsBAi0AFAAGAAgAAAAhAC1Ozlg1AgAAXgQAAA4AAAAAAAAAAAAA&#10;AAAALgIAAGRycy9lMm9Eb2MueG1sUEsBAi0AFAAGAAgAAAAhAFX+BjHfAAAACQEAAA8AAAAAAAAA&#10;AAAAAAAAjwQAAGRycy9kb3ducmV2LnhtbFBLBQYAAAAABAAEAPMAAACbBQAAAAA=&#10;">
                <v:stroke endarrow="block"/>
              </v:shape>
            </w:pict>
          </mc:Fallback>
        </mc:AlternateContent>
      </w:r>
      <w:r>
        <w:rPr>
          <w:bCs/>
          <w:noProof/>
        </w:rPr>
        <mc:AlternateContent>
          <mc:Choice Requires="wps">
            <w:drawing>
              <wp:anchor distT="0" distB="0" distL="114300" distR="114300" simplePos="0" relativeHeight="251695104" behindDoc="0" locked="0" layoutInCell="1" allowOverlap="1" wp14:anchorId="21D708B7" wp14:editId="51760A6E">
                <wp:simplePos x="0" y="0"/>
                <wp:positionH relativeFrom="column">
                  <wp:posOffset>1314450</wp:posOffset>
                </wp:positionH>
                <wp:positionV relativeFrom="paragraph">
                  <wp:posOffset>425450</wp:posOffset>
                </wp:positionV>
                <wp:extent cx="409575" cy="0"/>
                <wp:effectExtent l="9525" t="52705" r="19050" b="61595"/>
                <wp:wrapNone/>
                <wp:docPr id="29"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0AA3350" id="AutoShape 64" o:spid="_x0000_s1026" type="#_x0000_t32" style="position:absolute;margin-left:103.5pt;margin-top:33.5pt;width:32.25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2hNQIAAF4EAAAOAAAAZHJzL2Uyb0RvYy54bWysVM1u2zAMvg/YOwi6p7YzJ22MOkVhJ7t0&#10;W4F2D6BIcixMFgVJjRMMe/dRys/a7TIM80GmzL+P5Eff3u0HTXbSeQWmpsVVTok0HIQy25p+fV5P&#10;bijxgRnBNBhZ04P09G75/t3taCs5hR60kI5gEOOr0da0D8FWWeZ5Lwfmr8BKg8oO3MACXt02E46N&#10;GH3Q2TTP59kITlgHXHqPX9ujki5T/K6TPHzpOi8D0TVFbCGdLp2beGbLW1ZtHbO94icY7B9QDEwZ&#10;THoJ1bLAyItTf4QaFHfgoQtXHIYMuk5xmWrAaor8t2qeemZlqgWb4+2lTf7/heWfd4+OKFHT6YIS&#10;wwac0f1LgJSazMvYoNH6Cu0a8+hiiXxvnuwD8G+eGGh6ZrYyWT8fLDoX0SN74xIv3mKazfgJBNow&#10;TJC6te/cEENiH8g+DeVwGYrcB8LxY5kvZtczSvhZlbHq7GedDx8lDCQKNfXBMbXtQwPG4OTBFSkL&#10;2z34EFGx6uwQkxpYK60TAbQhY00Xs+ksOXjQSkRlNPNuu2m0IzsWKZSeVCJqXps5eDEiBeslE6uT&#10;HJjSKJOQehOcwm5pSWO2QQpKtMStidIRnjYxI1aOgE/SkUXfF/lidbO6KSfldL6alHnbTu7XTTmZ&#10;r4vrWfuhbZq2+BHBF2XVKyGkifjPjC7Kv2PMabeOXLxw+tKo7G301FEEe34n0Gn0cdpH3mxAHB5d&#10;rC6yAEmcjE8LF7fk9T1Z/fotLH8CAAD//wMAUEsDBBQABgAIAAAAIQBmpt+k4AAAAAkBAAAPAAAA&#10;ZHJzL2Rvd25yZXYueG1sTI9BT8JAEIXvJvyHzZB4ky1NLFq7JSox9iKJQIjHpTt0N3Rnm+4CxV/v&#10;Eg96msy8lzffK+aDbdkJe28cCZhOEmBItVOGGgGb9dvdAzAfJCnZOkIBF/QwL0c3hcyVO9Mnnlah&#10;YTGEfC4F6BC6nHNfa7TST1yHFLW9660Mce0brnp5juG25WmSZNxKQ/GDlh2+aqwPq6MVEBZfF51t&#10;65dHs1y/f2Tmu6qqhRC34+H5CVjAIfyZ4Yof0aGMTDt3JOVZKyBNZrFLEJBdZzSks+k9sN3vgZcF&#10;/9+g/AEAAP//AwBQSwECLQAUAAYACAAAACEAtoM4kv4AAADhAQAAEwAAAAAAAAAAAAAAAAAAAAAA&#10;W0NvbnRlbnRfVHlwZXNdLnhtbFBLAQItABQABgAIAAAAIQA4/SH/1gAAAJQBAAALAAAAAAAAAAAA&#10;AAAAAC8BAABfcmVscy8ucmVsc1BLAQItABQABgAIAAAAIQAM9x2hNQIAAF4EAAAOAAAAAAAAAAAA&#10;AAAAAC4CAABkcnMvZTJvRG9jLnhtbFBLAQItABQABgAIAAAAIQBmpt+k4AAAAAkBAAAPAAAAAAAA&#10;AAAAAAAAAI8EAABkcnMvZG93bnJldi54bWxQSwUGAAAAAAQABADzAAAAnAUAAAAA&#10;">
                <v:stroke endarrow="block"/>
              </v:shape>
            </w:pict>
          </mc:Fallback>
        </mc:AlternateContent>
      </w:r>
    </w:p>
    <w:p w:rsidR="00A4765A" w:rsidRDefault="00A4765A" w:rsidP="00A4765A">
      <w:pPr>
        <w:pStyle w:val="NormalWeb"/>
        <w:spacing w:before="0" w:beforeAutospacing="0" w:after="0" w:afterAutospacing="0" w:line="360" w:lineRule="auto"/>
        <w:jc w:val="both"/>
        <w:rPr>
          <w:bCs/>
        </w:rPr>
      </w:pP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704320" behindDoc="0" locked="0" layoutInCell="1" allowOverlap="1" wp14:anchorId="387AEF69" wp14:editId="5F3F53A1">
                <wp:simplePos x="0" y="0"/>
                <wp:positionH relativeFrom="column">
                  <wp:posOffset>552450</wp:posOffset>
                </wp:positionH>
                <wp:positionV relativeFrom="paragraph">
                  <wp:posOffset>222250</wp:posOffset>
                </wp:positionV>
                <wp:extent cx="9525" cy="277495"/>
                <wp:effectExtent l="57150" t="13335" r="47625" b="23495"/>
                <wp:wrapNone/>
                <wp:docPr id="28"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2774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749A71D" id="AutoShape 74" o:spid="_x0000_s1026" type="#_x0000_t32" style="position:absolute;margin-left:43.5pt;margin-top:17.5pt;width:.75pt;height:21.8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kOgIAAGsEAAAOAAAAZHJzL2Uyb0RvYy54bWysVE2P2yAQvVfqf0DcE9up82XFWa3spD1s&#10;tyvt9gcQwDEqBgQkTlT1v3cg3mzTXqqqPuDBzLx5M/Pw6u7USXTk1gmtSpyNU4y4opoJtS/x15ft&#10;aIGR80QxIrXiJT5zh+/W79+telPwiW61ZNwiAFGu6E2JW+9NkSSOtrwjbqwNV3DYaNsRD1u7T5gl&#10;PaB3Mpmk6SzptWXGasqdg6/15RCvI37TcOq/NI3jHskSAzcfVxvXXViT9YoUe0tMK+hAg/wDi44I&#10;BUmvUDXxBB2s+AOqE9Rqpxs/prpLdNMIymMNUE2W/lbNc0sMj7VAc5y5tsn9P1j6eHyySLAST2BS&#10;inQwo/uD1zE1muehQb1xBfhV6smGEulJPZsHTb85pHTVErXn0fvlbCA4CxHJTUjYOANpdv1nzcCH&#10;QILYrVNjO9RIYT6FwAAOHUGnOJ7zdTz85BGFj8vpZIoRhYPJfJ4vpzETKQJICDXW+Y9cdygYJXbe&#10;ErFvfaWVAhloe0lAjg/OB4pvASFY6a2QMqpBKtQPycKJ01KwcBg3dr+rpEVHEvQUn4HFjZvVB8Ui&#10;WMsJ2wy2J0KCjXxslLcCWic5Dtk6zjCSHK5QsC70pAoZoXggPFgXSX1fpsvNYrPIR/lkthnlaV2P&#10;7rdVPppts/m0/lBXVZ39CO3M8qIVjHEV+L/KO8v/Tj7DRbsI8yrwa6OSW/TYUSD7+o6kow7C6C8i&#10;2ml2frKhuiAJUHR0Hm5fuDK/7qPX2z9i/RMAAP//AwBQSwMEFAAGAAgAAAAhAN2Xr0PeAAAABwEA&#10;AA8AAABkcnMvZG93bnJldi54bWxMj8FOwzAQRO9I/IO1SFwQdSgKsUI2FQIKp6oilLsbL0nUeB3F&#10;bpv8PeYEp9VoRjNvi9Vke3Gi0XeOEe4WCQji2pmOG4Td5/pWgfBBs9G9Y0KYycOqvLwodG7cmT/o&#10;VIVGxBL2uUZoQxhyKX3dktV+4Qbi6H270eoQ5dhIM+pzLLe9XCbJg7S647jQ6oGeW6oP1dEivFTb&#10;dP11s5uWc/2+qd7UYcvzK+L11fT0CCLQFP7C8Isf0aGMTHt3ZONFj6Cy+EpAuE/jjb5SKYg9QqYy&#10;kGUh//OXPwAAAP//AwBQSwECLQAUAAYACAAAACEAtoM4kv4AAADhAQAAEwAAAAAAAAAAAAAAAAAA&#10;AAAAW0NvbnRlbnRfVHlwZXNdLnhtbFBLAQItABQABgAIAAAAIQA4/SH/1gAAAJQBAAALAAAAAAAA&#10;AAAAAAAAAC8BAABfcmVscy8ucmVsc1BLAQItABQABgAIAAAAIQB+DfakOgIAAGsEAAAOAAAAAAAA&#10;AAAAAAAAAC4CAABkcnMvZTJvRG9jLnhtbFBLAQItABQABgAIAAAAIQDdl69D3gAAAAcBAAAPAAAA&#10;AAAAAAAAAAAAAJQEAABkcnMvZG93bnJldi54bWxQSwUGAAAAAAQABADzAAAAnwUAAAAA&#10;">
                <v:stroke endarrow="block"/>
              </v:shape>
            </w:pict>
          </mc:Fallback>
        </mc:AlternateContent>
      </w: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699200" behindDoc="0" locked="0" layoutInCell="1" allowOverlap="1" wp14:anchorId="1B782214" wp14:editId="6AC023E4">
                <wp:simplePos x="0" y="0"/>
                <wp:positionH relativeFrom="column">
                  <wp:posOffset>4095750</wp:posOffset>
                </wp:positionH>
                <wp:positionV relativeFrom="paragraph">
                  <wp:posOffset>208280</wp:posOffset>
                </wp:positionV>
                <wp:extent cx="1524000" cy="495300"/>
                <wp:effectExtent l="9525" t="5080" r="9525" b="13970"/>
                <wp:wrapNone/>
                <wp:docPr id="27"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0" cy="495300"/>
                        </a:xfrm>
                        <a:prstGeom prst="rect">
                          <a:avLst/>
                        </a:prstGeom>
                        <a:solidFill>
                          <a:srgbClr val="FFFFFF"/>
                        </a:solidFill>
                        <a:ln w="9525">
                          <a:solidFill>
                            <a:srgbClr val="000000"/>
                          </a:solidFill>
                          <a:miter lim="800000"/>
                          <a:headEnd/>
                          <a:tailEnd/>
                        </a:ln>
                      </wps:spPr>
                      <wps:txb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Revised KPIs to measure performance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782214" id="Rectangle 68" o:spid="_x0000_s1035" style="position:absolute;left:0;text-align:left;margin-left:322.5pt;margin-top:16.4pt;width:120pt;height:3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EELgIAAFAEAAAOAAAAZHJzL2Uyb0RvYy54bWysVNtu2zAMfR+wfxD0vviypE2MOEWRLsOA&#10;bivW7QNkWbaFyZJGKbG7ry8lp2myvQ3LgyCa1OHhIZn1zdgrchDgpNElzWYpJUJzU0vdlvTH9927&#10;JSXOM10zZbQo6ZNw9Gbz9s16sIXITWdULYAgiHbFYEvaeW+LJHG8Ez1zM2OFRmdjoGceTWiTGtiA&#10;6L1K8jS9SgYDtQXDhXP49W5y0k3EbxrB/demccITVVLk5uMJ8azCmWzWrGiB2U7yIw32Dyx6JjUm&#10;PUHdMc/IHuRfUL3kYJxp/IybPjFNI7mINWA1WfpHNY8dsyLWguI4e5LJ/T9Y/uXwAETWJc2vKdGs&#10;xx59Q9WYbpUgV8sg0GBdgXGP9gFCic7eG/7TEW22HYaJWwAzdILVSCsL8cnFg2A4fEqq4bOpEZ7t&#10;vYlajQ30ARBVIGNsydOpJWL0hOPHbJHP0xQ7x9E3Xy3e4z2kYMXLawvOfxSmJ+FSUkDyEZ0d7p2f&#10;Ql9CInujZL2TSkUD2mqrgBwYjscu/o7o7jxMaTKUdLXIFxH5wufOIZBpIDtlvQjrpcc5V7Iv6fIU&#10;xIog2wdd4wNWeCbVdMfqlD7qGKSbWuDHaoydWoUEQdbK1E8oLJhprHEN8dIZ+E3JgCNdUvdrz0BQ&#10;oj5pbM4qm8/DDkRjvrjO0YBzT3XuYZojVEk9JdN166e92VuQbYeZsqiGNrfY0EZGrV9ZHenj2MZu&#10;HVcs7MW5HaNe/wg2zwAAAP//AwBQSwMEFAAGAAgAAAAhAJKvc1HeAAAACgEAAA8AAABkcnMvZG93&#10;bnJldi54bWxMj8FOwzAMhu9IvENkJG4sWQdTKU0nBBoSx627cHMb0xaapGrSrfD0eKdxtP3p9/fn&#10;m9n24khj6LzTsFwoEORqbzrXaDiU27sURIjoDPbekYYfCrAprq9yzIw/uR0d97ERHOJChhraGIdM&#10;ylC3ZDEs/ECOb59+tBh5HBtpRjxxuO1lotRaWuwcf2hxoJeW6u/9ZDVUXXLA3135puzjdhXf5/Jr&#10;+njV+vZmfn4CEWmOFxjO+qwOBTtVfnImiF7D+v6Bu0QNq4QrMJCm50XF5FKlIItc/q9Q/AEAAP//&#10;AwBQSwECLQAUAAYACAAAACEAtoM4kv4AAADhAQAAEwAAAAAAAAAAAAAAAAAAAAAAW0NvbnRlbnRf&#10;VHlwZXNdLnhtbFBLAQItABQABgAIAAAAIQA4/SH/1gAAAJQBAAALAAAAAAAAAAAAAAAAAC8BAABf&#10;cmVscy8ucmVsc1BLAQItABQABgAIAAAAIQBUr+EELgIAAFAEAAAOAAAAAAAAAAAAAAAAAC4CAABk&#10;cnMvZTJvRG9jLnhtbFBLAQItABQABgAIAAAAIQCSr3NR3gAAAAoBAAAPAAAAAAAAAAAAAAAAAIgE&#10;AABkcnMvZG93bnJldi54bWxQSwUGAAAAAAQABADzAAAAkwUAAAAA&#10;">
                <v:textbox>
                  <w:txbxContent>
                    <w:p w:rsidR="00950B79" w:rsidRPr="00B542D2" w:rsidRDefault="00950B79" w:rsidP="00A4765A">
                      <w:pPr>
                        <w:jc w:val="center"/>
                        <w:rPr>
                          <w:rFonts w:ascii="Times New Roman" w:hAnsi="Times New Roman" w:cs="Times New Roman"/>
                          <w:sz w:val="24"/>
                          <w:szCs w:val="24"/>
                        </w:rPr>
                      </w:pPr>
                      <w:r>
                        <w:rPr>
                          <w:rFonts w:ascii="Times New Roman" w:hAnsi="Times New Roman" w:cs="Times New Roman"/>
                          <w:sz w:val="24"/>
                          <w:szCs w:val="24"/>
                        </w:rPr>
                        <w:t>Revised KPIs to measure performance</w:t>
                      </w:r>
                    </w:p>
                  </w:txbxContent>
                </v:textbox>
              </v:rect>
            </w:pict>
          </mc:Fallback>
        </mc:AlternateContent>
      </w:r>
      <w:r>
        <w:rPr>
          <w:bCs/>
          <w:noProof/>
        </w:rPr>
        <mc:AlternateContent>
          <mc:Choice Requires="wps">
            <w:drawing>
              <wp:anchor distT="0" distB="0" distL="114300" distR="114300" simplePos="0" relativeHeight="251698176" behindDoc="0" locked="0" layoutInCell="1" allowOverlap="1" wp14:anchorId="682DDEBB" wp14:editId="42C6A445">
                <wp:simplePos x="0" y="0"/>
                <wp:positionH relativeFrom="column">
                  <wp:posOffset>1704975</wp:posOffset>
                </wp:positionH>
                <wp:positionV relativeFrom="paragraph">
                  <wp:posOffset>170180</wp:posOffset>
                </wp:positionV>
                <wp:extent cx="1943100" cy="581025"/>
                <wp:effectExtent l="9525" t="5080" r="9525" b="13970"/>
                <wp:wrapNone/>
                <wp:docPr id="26" name="AutoShap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81025"/>
                        </a:xfrm>
                        <a:prstGeom prst="roundRect">
                          <a:avLst>
                            <a:gd name="adj" fmla="val 16667"/>
                          </a:avLst>
                        </a:prstGeom>
                        <a:solidFill>
                          <a:srgbClr val="FFFFFF"/>
                        </a:solidFill>
                        <a:ln w="9525">
                          <a:solidFill>
                            <a:srgbClr val="000000"/>
                          </a:solidFill>
                          <a:round/>
                          <a:headEnd/>
                          <a:tailEnd/>
                        </a:ln>
                      </wps:spPr>
                      <wps:txbx>
                        <w:txbxContent>
                          <w:p w:rsidR="00950B79" w:rsidRPr="00A523C9" w:rsidRDefault="00950B79" w:rsidP="00A4765A">
                            <w:pPr>
                              <w:jc w:val="center"/>
                              <w:rPr>
                                <w:rFonts w:ascii="Times New Roman" w:hAnsi="Times New Roman" w:cs="Times New Roman"/>
                                <w:sz w:val="2"/>
                                <w:szCs w:val="24"/>
                              </w:rPr>
                            </w:pPr>
                          </w:p>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Prioritizing KPIs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82DDEBB" id="AutoShape 67" o:spid="_x0000_s1036" style="position:absolute;left:0;text-align:left;margin-left:134.25pt;margin-top:13.4pt;width:153pt;height:45.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ZpkNgIAAHUEAAAOAAAAZHJzL2Uyb0RvYy54bWysVFFv0zAQfkfiP1h+p0lK221R02nqKEIa&#10;MDH4Aa7tNAbHZ85u0+7Xc3G60gHiAZEH685nf3f3fefMr/etZTuNwYCreDHKOdNOgjJuU/Evn1ev&#10;LjkLUTglLDhd8YMO/Hrx8sW886UeQwNWaWQE4kLZ+Yo3Mfoyy4JsdCvCCLx2FKwBWxHJxU2mUHSE&#10;3tpsnOezrANUHkHqEGj3dgjyRcKvay3jx7oOOjJbcaotphXTuu7XbDEX5QaFb4w8liH+oYpWGEdJ&#10;T1C3Igq2RfMbVGskQoA6jiS0GdS1kTr1QN0U+S/dPDTC69QLkRP8iabw/2Dlh909MqMqPp5x5kRL&#10;Gt1sI6TUbHbRE9T5UNK5B3+PfYvB34H8FpiDZSPcRt8gQtdooaisoj+fPbvQO4GusnX3HhTBC4JP&#10;XO1rbHtAYoHtkySHkyR6H5mkzeJq8rrISTlJsellkY+nKYUon257DPGthpb1RsURtk59It1TCrG7&#10;CzHpoo7NCfWVs7q1pPJOWFbMZkOTmSiPh8l6wkztgjVqZaxNDm7WS4uMrlZ8lb5jOeH8mHWsq/jV&#10;lIr9O0Sevj9BpD7SdPbUvnEq2VEYO9hUpXVHrnt6B5nifr1PahZptHvu16AOxD7CMPv0VsloAB85&#10;62juKx6+bwVqzuw7RwpeFZNJ/1CSM5lejMnB88j6PCKcJKiKR84GcxmHx7X1aDYNZSoSAw76oapN&#10;fBqPoapj/TTbZD17POd+OvXzb7H4AQAA//8DAFBLAwQUAAYACAAAACEAmHGqddwAAAAKAQAADwAA&#10;AGRycy9kb3ducmV2LnhtbEyPTU+EMBCG7yb+h2ZMvLllV1lZpGyMiV6N6MFjobNApFO2LSz66x29&#10;6G0+nrzzTLFf7CBm9KF3pGC9SkAgNc701Cp4e328ykCEqMnowREq+MQA+/L8rNC5cSd6wbmKreAQ&#10;CrlW0MU45lKGpkOrw8qNSLw7OG915Na30nh94nA7yE2SbKXVPfGFTo/40GHzUU1WQWOSKfHv8/Ou&#10;TmP1NU9Hkk9HpS4vlvs7EBGX+AfDjz6rQ8lOtZvIBDEo2GyzlNHfAgQD6e0ND2om19k1yLKQ/18o&#10;vwEAAP//AwBQSwECLQAUAAYACAAAACEAtoM4kv4AAADhAQAAEwAAAAAAAAAAAAAAAAAAAAAAW0Nv&#10;bnRlbnRfVHlwZXNdLnhtbFBLAQItABQABgAIAAAAIQA4/SH/1gAAAJQBAAALAAAAAAAAAAAAAAAA&#10;AC8BAABfcmVscy8ucmVsc1BLAQItABQABgAIAAAAIQBLFZpkNgIAAHUEAAAOAAAAAAAAAAAAAAAA&#10;AC4CAABkcnMvZTJvRG9jLnhtbFBLAQItABQABgAIAAAAIQCYcap13AAAAAoBAAAPAAAAAAAAAAAA&#10;AAAAAJAEAABkcnMvZG93bnJldi54bWxQSwUGAAAAAAQABADzAAAAmQUAAAAA&#10;">
                <v:textbox>
                  <w:txbxContent>
                    <w:p w:rsidR="00950B79" w:rsidRPr="00A523C9" w:rsidRDefault="00950B79" w:rsidP="00A4765A">
                      <w:pPr>
                        <w:jc w:val="center"/>
                        <w:rPr>
                          <w:rFonts w:ascii="Times New Roman" w:hAnsi="Times New Roman" w:cs="Times New Roman"/>
                          <w:sz w:val="2"/>
                          <w:szCs w:val="24"/>
                        </w:rPr>
                      </w:pPr>
                    </w:p>
                    <w:p w:rsidR="00950B79" w:rsidRPr="00AB1AED" w:rsidRDefault="00950B79" w:rsidP="00A4765A">
                      <w:pPr>
                        <w:jc w:val="center"/>
                        <w:rPr>
                          <w:rFonts w:ascii="Times New Roman" w:hAnsi="Times New Roman" w:cs="Times New Roman"/>
                          <w:sz w:val="24"/>
                          <w:szCs w:val="24"/>
                        </w:rPr>
                      </w:pPr>
                      <w:r>
                        <w:rPr>
                          <w:rFonts w:ascii="Times New Roman" w:hAnsi="Times New Roman" w:cs="Times New Roman"/>
                          <w:sz w:val="24"/>
                          <w:szCs w:val="24"/>
                        </w:rPr>
                        <w:t>Prioritizing KPIs</w:t>
                      </w:r>
                    </w:p>
                  </w:txbxContent>
                </v:textbox>
              </v:roundrect>
            </w:pict>
          </mc:Fallback>
        </mc:AlternateContent>
      </w:r>
      <w:r>
        <w:rPr>
          <w:bCs/>
          <w:noProof/>
        </w:rPr>
        <mc:AlternateContent>
          <mc:Choice Requires="wps">
            <w:drawing>
              <wp:anchor distT="0" distB="0" distL="114300" distR="114300" simplePos="0" relativeHeight="251697152" behindDoc="0" locked="0" layoutInCell="1" allowOverlap="1" wp14:anchorId="5998B9F7" wp14:editId="53231CD5">
                <wp:simplePos x="0" y="0"/>
                <wp:positionH relativeFrom="column">
                  <wp:posOffset>-161925</wp:posOffset>
                </wp:positionH>
                <wp:positionV relativeFrom="paragraph">
                  <wp:posOffset>198755</wp:posOffset>
                </wp:positionV>
                <wp:extent cx="1485900" cy="494030"/>
                <wp:effectExtent l="9525" t="5080" r="9525" b="5715"/>
                <wp:wrapNone/>
                <wp:docPr id="25"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94030"/>
                        </a:xfrm>
                        <a:prstGeom prst="rect">
                          <a:avLst/>
                        </a:prstGeom>
                        <a:solidFill>
                          <a:srgbClr val="FFFFFF"/>
                        </a:solidFill>
                        <a:ln w="9525">
                          <a:solidFill>
                            <a:srgbClr val="000000"/>
                          </a:solidFill>
                          <a:miter lim="800000"/>
                          <a:headEnd/>
                          <a:tailEnd/>
                        </a:ln>
                      </wps:spPr>
                      <wps:txbx>
                        <w:txbxContent>
                          <w:p w:rsidR="00950B79" w:rsidRPr="00A523C9" w:rsidRDefault="00950B79" w:rsidP="00A4765A">
                            <w:pPr>
                              <w:jc w:val="center"/>
                              <w:rPr>
                                <w:rFonts w:ascii="Times New Roman" w:hAnsi="Times New Roman" w:cs="Times New Roman"/>
                                <w:sz w:val="2"/>
                                <w:szCs w:val="24"/>
                              </w:rPr>
                            </w:pPr>
                            <w:r>
                              <w:rPr>
                                <w:rFonts w:ascii="Times New Roman" w:hAnsi="Times New Roman" w:cs="Times New Roman"/>
                                <w:sz w:val="24"/>
                                <w:szCs w:val="24"/>
                              </w:rPr>
                              <w:t>Survey distribution and data gathering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98B9F7" id="Rectangle 66" o:spid="_x0000_s1037" style="position:absolute;left:0;text-align:left;margin-left:-12.75pt;margin-top:15.65pt;width:117pt;height:38.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HuKgIAAFEEAAAOAAAAZHJzL2Uyb0RvYy54bWysVNuO0zAQfUfiHyy/0yQlLW3UdLXqUoS0&#10;wIqFD3AcJ7FwbDN2myxfv2On2y0X8YDIg+WJxydnzpnJ5mrsFTkKcNLokmazlBKhuamlbkv69cv+&#10;1YoS55mumTJalPRBOHq1ffliM9hCzE1nVC2AIIh2xWBL2nlviyRxvBM9czNjhcbDxkDPPIbQJjWw&#10;AdF7lczTdJkMBmoLhgvn8O3NdEi3Eb9pBPefmsYJT1RJkZuPK8S1Cmuy3bCiBWY7yU802D+w6JnU&#10;+NEz1A3zjBxA/gbVSw7GmcbPuOkT0zSSi1gDVpOlv1Rz3zErYi0ojrNnmdz/g+Ufj3dAZF3S+YIS&#10;zXr06DOqxnSrBFkug0CDdQXm3ds7CCU6e2v4N0e02XWYJq4BzNAJViOtLOQnP10IgcOrpBo+mBrh&#10;2cGbqNXYQB8AUQUyRksezpaI0ROOL7N8tVin6BzHs3ydp6+jZwkrnm5bcP6dMD0Jm5ICko/o7Hjr&#10;fGDDiqeUyN4oWe+lUjGAttopIEeG7bGPTywAi7xMU5oMJV0vUKK/Q6Tx+RNELz32uZJ9SVfnJFYE&#10;2d7qOnahZ1JNe6Ss9EnHIN1kgR+rMTqVRZWDrpWpH1BZMFNf4xzipjPwg5IBe7qk7vuBgaBEvdfo&#10;zjrL8zAEMcgXb+YYwOVJdXnCNEeoknpKpu3OT4NzsCDbDr+URTm0uUZHGxnFfmZ14o99Gz04zVgY&#10;jMs4Zj3/CbaPAAAA//8DAFBLAwQUAAYACAAAACEAbhrCHd8AAAAKAQAADwAAAGRycy9kb3ducmV2&#10;LnhtbEyPwU6DQBCG7018h82YeGt3gbRpkaUxmpp4bOnF2wAroOwsYZcWfXrHkz3OzJd/vj/bz7YX&#10;FzP6zpGGaKVAGKpc3VGj4VwcllsQPiDV2DsyGr6Nh31+t8gwrd2VjuZyCo3gEPIpamhDGFIpfdUa&#10;i37lBkN8+3CjxcDj2Mh6xCuH217GSm2kxY74Q4uDeW5N9XWarIayi8/4cyxeld0dkvA2F5/T+4vW&#10;D/fz0yOIYObwD8OfPqtDzk6lm6j2otewjNdrRjUkUQKCgVhteVEyqXYRyDyTtxXyXwAAAP//AwBQ&#10;SwECLQAUAAYACAAAACEAtoM4kv4AAADhAQAAEwAAAAAAAAAAAAAAAAAAAAAAW0NvbnRlbnRfVHlw&#10;ZXNdLnhtbFBLAQItABQABgAIAAAAIQA4/SH/1gAAAJQBAAALAAAAAAAAAAAAAAAAAC8BAABfcmVs&#10;cy8ucmVsc1BLAQItABQABgAIAAAAIQB/R1HuKgIAAFEEAAAOAAAAAAAAAAAAAAAAAC4CAABkcnMv&#10;ZTJvRG9jLnhtbFBLAQItABQABgAIAAAAIQBuGsId3wAAAAoBAAAPAAAAAAAAAAAAAAAAAIQEAABk&#10;cnMvZG93bnJldi54bWxQSwUGAAAAAAQABADzAAAAkAUAAAAA&#10;">
                <v:textbox>
                  <w:txbxContent>
                    <w:p w:rsidR="00950B79" w:rsidRPr="00A523C9" w:rsidRDefault="00950B79" w:rsidP="00A4765A">
                      <w:pPr>
                        <w:jc w:val="center"/>
                        <w:rPr>
                          <w:rFonts w:ascii="Times New Roman" w:hAnsi="Times New Roman" w:cs="Times New Roman"/>
                          <w:sz w:val="2"/>
                          <w:szCs w:val="24"/>
                        </w:rPr>
                      </w:pPr>
                      <w:r>
                        <w:rPr>
                          <w:rFonts w:ascii="Times New Roman" w:hAnsi="Times New Roman" w:cs="Times New Roman"/>
                          <w:sz w:val="24"/>
                          <w:szCs w:val="24"/>
                        </w:rPr>
                        <w:t>Survey distribution and data gathering</w:t>
                      </w:r>
                    </w:p>
                  </w:txbxContent>
                </v:textbox>
              </v:rect>
            </w:pict>
          </mc:Fallback>
        </mc:AlternateContent>
      </w:r>
    </w:p>
    <w:p w:rsidR="00A4765A" w:rsidRDefault="00A4765A" w:rsidP="00A4765A">
      <w:pPr>
        <w:pStyle w:val="NormalWeb"/>
        <w:spacing w:before="0" w:beforeAutospacing="0" w:after="0" w:afterAutospacing="0" w:line="360" w:lineRule="auto"/>
        <w:jc w:val="both"/>
        <w:rPr>
          <w:bCs/>
        </w:rPr>
      </w:pPr>
      <w:r>
        <w:rPr>
          <w:bCs/>
          <w:noProof/>
        </w:rPr>
        <mc:AlternateContent>
          <mc:Choice Requires="wps">
            <w:drawing>
              <wp:anchor distT="0" distB="0" distL="114300" distR="114300" simplePos="0" relativeHeight="251701248" behindDoc="0" locked="0" layoutInCell="1" allowOverlap="1" wp14:anchorId="05160AFF" wp14:editId="39B09687">
                <wp:simplePos x="0" y="0"/>
                <wp:positionH relativeFrom="column">
                  <wp:posOffset>3657600</wp:posOffset>
                </wp:positionH>
                <wp:positionV relativeFrom="paragraph">
                  <wp:posOffset>183515</wp:posOffset>
                </wp:positionV>
                <wp:extent cx="457200" cy="0"/>
                <wp:effectExtent l="9525" t="52705" r="19050" b="61595"/>
                <wp:wrapNone/>
                <wp:docPr id="24"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85C3A87" id="AutoShape 71" o:spid="_x0000_s1026" type="#_x0000_t32" style="position:absolute;margin-left:4in;margin-top:14.45pt;width:36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p4NNAIAAF4EAAAOAAAAZHJzL2Uyb0RvYy54bWysVE2P2yAQvVfqf0DcE9upk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vxJMdI&#10;kR5m9LT3OqZGD1kgaDCuAL9KbW1okR7Vq3nW9KtDSlcdUS2P3m8nA8ExIrkLCRtnIM1u+KQZ+BBI&#10;ENk6NrYPkMADOsahnG5D4UePKHzMpw8waIzo9SghxTXOWOc/ct2jYJTYeUtE2/lKKwWT1zaLWcjh&#10;2XnoAwKvASGp0hshZRSAVGgo8WI6mcYAp6Vg4TC4OdvuKmnRgQQJxSeQAmB3blbvFYtgHSdsfbE9&#10;ERJs5CM33gpgS3IcsvWcYSQ53JpgnRGlChmhcyj4Yp1V9G2RLtbz9Twf5ZPZepSndT162lT5aLbJ&#10;Hqb1h7qq6ux7KD7Li04wxlWo/6roLP87xVzu1lmLN03fiEru0SMJUOz1HYuOow/TPutmp9lpa0N3&#10;QQUg4uh8uXDhlvy6j14/fwurHwAAAP//AwBQSwMEFAAGAAgAAAAhAENL19ffAAAACQEAAA8AAABk&#10;cnMvZG93bnJldi54bWxMj81OwzAQhO9IvIO1SNyoQwUmDXEqoELkUqT+CHF0YxNbxOsodtuUp2cR&#10;Bzju7Gjmm3I++o4dzBBdQAnXkwyYwSZoh62E7eb5KgcWk0KtuoBGwslEmFfnZ6UqdDjiyhzWqWUU&#10;grFQEmxKfcF5bKzxKk5Cb5B+H2HwKtE5tFwP6kjhvuPTLBPcK4fUYFVvnqxpPtd7LyEt3k9WvDWP&#10;M/e6eVkK91XX9ULKy4vx4R5YMmP6M8MPPqFDRUy7sEcdWSfh9k7QliRhms+AkUHc5CTsfgVelfz/&#10;guobAAD//wMAUEsBAi0AFAAGAAgAAAAhALaDOJL+AAAA4QEAABMAAAAAAAAAAAAAAAAAAAAAAFtD&#10;b250ZW50X1R5cGVzXS54bWxQSwECLQAUAAYACAAAACEAOP0h/9YAAACUAQAACwAAAAAAAAAAAAAA&#10;AAAvAQAAX3JlbHMvLnJlbHNQSwECLQAUAAYACAAAACEAqXKeDTQCAABeBAAADgAAAAAAAAAAAAAA&#10;AAAuAgAAZHJzL2Uyb0RvYy54bWxQSwECLQAUAAYACAAAACEAQ0vX198AAAAJAQAADwAAAAAAAAAA&#10;AAAAAACOBAAAZHJzL2Rvd25yZXYueG1sUEsFBgAAAAAEAAQA8wAAAJoFAAAAAA==&#10;">
                <v:stroke endarrow="block"/>
              </v:shape>
            </w:pict>
          </mc:Fallback>
        </mc:AlternateContent>
      </w:r>
      <w:r>
        <w:rPr>
          <w:bCs/>
          <w:noProof/>
        </w:rPr>
        <mc:AlternateContent>
          <mc:Choice Requires="wps">
            <w:drawing>
              <wp:anchor distT="0" distB="0" distL="114300" distR="114300" simplePos="0" relativeHeight="251700224" behindDoc="0" locked="0" layoutInCell="1" allowOverlap="1" wp14:anchorId="468B943B" wp14:editId="73C27771">
                <wp:simplePos x="0" y="0"/>
                <wp:positionH relativeFrom="column">
                  <wp:posOffset>1304925</wp:posOffset>
                </wp:positionH>
                <wp:positionV relativeFrom="paragraph">
                  <wp:posOffset>183515</wp:posOffset>
                </wp:positionV>
                <wp:extent cx="409575" cy="0"/>
                <wp:effectExtent l="9525" t="52705" r="19050" b="61595"/>
                <wp:wrapNone/>
                <wp:docPr id="23"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658533" id="AutoShape 69" o:spid="_x0000_s1026" type="#_x0000_t32" style="position:absolute;margin-left:102.75pt;margin-top:14.45pt;width:32.25pt;height: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opR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5A4j&#10;RXqY0ePe65gazRahQYNxBdhVamtDifSoXsyTpt8cUrrqiGp5tH49GXDOgkfyziVcnIE0u+GzZmBD&#10;IEHs1rGxfQgJfUDHOJTTbSj86BGFj3m6mN5PMaJXVUKKq5+xzn/iukdBKLHzloi285VWCiavbRaz&#10;kMOT8wEVKa4OIanSGyFlJIBUaCjxYjqZRgenpWBBGcycbXeVtOhAAoXiE0sEzVszq/eKxWAdJ2x9&#10;kT0REmTkY2+8FdAtyXHI1nOGkeSwNUE6w5MqZITKAfBFOrPo+yJdrOfreT7KJ7P1KE/revS4qfLR&#10;bJPdT+u7uqrq7EcAn+VFJxjjKuC/MjrL/44xl906c/HG6VujkvfRY0cB7PUdQcfRh2mfebPT7LS1&#10;obrAAiBxNL4sXNiSt/do9eu3sPoJAAD//wMAUEsDBBQABgAIAAAAIQBaEaNS4AAAAAkBAAAPAAAA&#10;ZHJzL2Rvd25yZXYueG1sTI/BTsMwEETvSPyDtUjcqE2khjbEqYAKkQuVaFHVoxsvsUVsR7Hbpnw9&#10;izjAbXdnNPumXIyuY0ccog1ewu1EAEPfBG19K+F983wzAxaT8lp1waOEM0ZYVJcXpSp0OPk3PK5T&#10;yyjEx0JJMCn1BeexMehUnIQePWkfYXAq0Tq0XA/qROGu45kQOXfKevpgVI9PBpvP9cFJSMvd2eTb&#10;5nFuV5uX19x+1XW9lPL6any4B5ZwTH9m+MEndKiIaR8OXkfWScjEdEpWGmZzYGTI7gSV2/8eeFXy&#10;/w2qbwAAAP//AwBQSwECLQAUAAYACAAAACEAtoM4kv4AAADhAQAAEwAAAAAAAAAAAAAAAAAAAAAA&#10;W0NvbnRlbnRfVHlwZXNdLnhtbFBLAQItABQABgAIAAAAIQA4/SH/1gAAAJQBAAALAAAAAAAAAAAA&#10;AAAAAC8BAABfcmVscy8ucmVsc1BLAQItABQABgAIAAAAIQDlwopRNQIAAF4EAAAOAAAAAAAAAAAA&#10;AAAAAC4CAABkcnMvZTJvRG9jLnhtbFBLAQItABQABgAIAAAAIQBaEaNS4AAAAAkBAAAPAAAAAAAA&#10;AAAAAAAAAI8EAABkcnMvZG93bnJldi54bWxQSwUGAAAAAAQABADzAAAAnAUAAAAA&#10;">
                <v:stroke endarrow="block"/>
              </v:shape>
            </w:pict>
          </mc:Fallback>
        </mc:AlternateContent>
      </w:r>
    </w:p>
    <w:p w:rsidR="00A4765A" w:rsidRDefault="00A4765A" w:rsidP="00A4765A">
      <w:pPr>
        <w:pStyle w:val="NormalWeb"/>
        <w:spacing w:before="0" w:beforeAutospacing="0" w:after="0" w:afterAutospacing="0"/>
        <w:jc w:val="both"/>
        <w:rPr>
          <w:bCs/>
        </w:rPr>
      </w:pPr>
      <w:r>
        <w:rPr>
          <w:bCs/>
        </w:rPr>
        <w:lastRenderedPageBreak/>
        <w:t xml:space="preserve">It was observed from literature that many of the constructs (indicators) overlap and measure similar factors. KPIs that are similar to each other and are under the same factor are merged in this study. An example is ‘working capital’ (Mohammad </w:t>
      </w:r>
      <w:r w:rsidRPr="00B53C82">
        <w:rPr>
          <w:bCs/>
          <w:i/>
        </w:rPr>
        <w:t>et al</w:t>
      </w:r>
      <w:r>
        <w:rPr>
          <w:bCs/>
        </w:rPr>
        <w:t xml:space="preserve">., 2013) and ‘capital’ (Ali </w:t>
      </w:r>
      <w:r w:rsidRPr="00B53C82">
        <w:rPr>
          <w:bCs/>
          <w:i/>
        </w:rPr>
        <w:t xml:space="preserve">et al., </w:t>
      </w:r>
      <w:r>
        <w:rPr>
          <w:bCs/>
        </w:rPr>
        <w:t>2013) which are both under ‘financials’ factors.  In the same light, some other constructs measure similar results but have been categorized under different factors, these type of overlap have been synthesized into one for this study. An example is ‘profitability’ and ‘financial stability’ both measuring the organizations quantitative success in turnover grouped under ‘financial’ (Ali et al., 2013) and ‘economic sustainability’ (Afzal et al., 2017) factors respectively have been merged. Subsequently, seventy-five (75) Key Performance Indicators (KPIs) are used to measure eight (8) factors which directly affect performance at the organisation level of contracting firms.  The KPIs will be examined for relevance to the factors that they measure and the relationship of the factors will also be examined to ensure they relate to measuring the organizational performance of construction firms in Nigeria.</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Construction firm as used in this study will refer to Nigerian Indigenous Contracting firms </w:t>
      </w:r>
      <w:r w:rsidRPr="00843096">
        <w:rPr>
          <w:rFonts w:ascii="Times New Roman" w:hAnsi="Times New Roman" w:cs="Times New Roman"/>
          <w:bCs/>
          <w:sz w:val="24"/>
          <w:szCs w:val="24"/>
        </w:rPr>
        <w:t>that are fully-owned and managed by Nigerians; the nationality of the firms’ ownership and management is exclusively Nigerian</w:t>
      </w:r>
      <w:r>
        <w:rPr>
          <w:rFonts w:ascii="Times New Roman" w:hAnsi="Times New Roman" w:cs="Times New Roman"/>
          <w:bCs/>
          <w:sz w:val="24"/>
          <w:szCs w:val="24"/>
        </w:rPr>
        <w:t xml:space="preserve"> (</w:t>
      </w:r>
      <w:r w:rsidRPr="00843096">
        <w:rPr>
          <w:rFonts w:ascii="Times New Roman" w:hAnsi="Times New Roman" w:cs="Times New Roman"/>
          <w:bCs/>
          <w:sz w:val="24"/>
          <w:szCs w:val="24"/>
        </w:rPr>
        <w:t>Inuwa</w:t>
      </w:r>
      <w:r>
        <w:rPr>
          <w:rFonts w:ascii="Times New Roman" w:hAnsi="Times New Roman" w:cs="Times New Roman"/>
          <w:bCs/>
          <w:sz w:val="24"/>
          <w:szCs w:val="24"/>
        </w:rPr>
        <w:t xml:space="preserve"> </w:t>
      </w:r>
      <w:r w:rsidRPr="00843096">
        <w:rPr>
          <w:rFonts w:ascii="Times New Roman" w:hAnsi="Times New Roman" w:cs="Times New Roman"/>
          <w:bCs/>
          <w:i/>
          <w:sz w:val="24"/>
          <w:szCs w:val="24"/>
        </w:rPr>
        <w:t>et al</w:t>
      </w:r>
      <w:r w:rsidRPr="00843096">
        <w:rPr>
          <w:rFonts w:ascii="Times New Roman" w:hAnsi="Times New Roman" w:cs="Times New Roman"/>
          <w:bCs/>
          <w:sz w:val="24"/>
          <w:szCs w:val="24"/>
        </w:rPr>
        <w:t>., 2014).</w:t>
      </w:r>
      <w:r>
        <w:rPr>
          <w:rFonts w:ascii="Times New Roman" w:hAnsi="Times New Roman" w:cs="Times New Roman"/>
          <w:bCs/>
          <w:sz w:val="24"/>
          <w:szCs w:val="24"/>
        </w:rPr>
        <w:t xml:space="preserve">  </w:t>
      </w:r>
      <w:r w:rsidRPr="00A523C9">
        <w:rPr>
          <w:rFonts w:ascii="Times New Roman" w:hAnsi="Times New Roman" w:cs="Times New Roman"/>
          <w:bCs/>
          <w:sz w:val="24"/>
          <w:szCs w:val="24"/>
        </w:rPr>
        <w:t>A conceptual framework adopted for this study</w:t>
      </w:r>
      <w:r>
        <w:rPr>
          <w:rFonts w:ascii="Times New Roman" w:hAnsi="Times New Roman" w:cs="Times New Roman"/>
          <w:bCs/>
          <w:sz w:val="24"/>
          <w:szCs w:val="24"/>
        </w:rPr>
        <w:t xml:space="preserve"> is presented in figure 2</w:t>
      </w:r>
      <w:r w:rsidRPr="00A523C9">
        <w:rPr>
          <w:rFonts w:ascii="Times New Roman" w:hAnsi="Times New Roman" w:cs="Times New Roman"/>
          <w:bCs/>
          <w:sz w:val="24"/>
          <w:szCs w:val="24"/>
        </w:rPr>
        <w:t xml:space="preserve"> below.</w: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noProof/>
          <w:sz w:val="24"/>
          <w:szCs w:val="24"/>
        </w:rPr>
        <mc:AlternateContent>
          <mc:Choice Requires="wps">
            <w:drawing>
              <wp:anchor distT="0" distB="0" distL="114300" distR="114300" simplePos="0" relativeHeight="251665408" behindDoc="0" locked="0" layoutInCell="1" allowOverlap="1" wp14:anchorId="066D2C5B" wp14:editId="254B4DBE">
                <wp:simplePos x="0" y="0"/>
                <wp:positionH relativeFrom="column">
                  <wp:posOffset>-53975</wp:posOffset>
                </wp:positionH>
                <wp:positionV relativeFrom="paragraph">
                  <wp:posOffset>243840</wp:posOffset>
                </wp:positionV>
                <wp:extent cx="999490" cy="260985"/>
                <wp:effectExtent l="12700" t="11430" r="16510" b="13335"/>
                <wp:wrapNone/>
                <wp:docPr id="22"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9490" cy="260985"/>
                        </a:xfrm>
                        <a:prstGeom prst="homePlate">
                          <a:avLst>
                            <a:gd name="adj" fmla="val 95742"/>
                          </a:avLst>
                        </a:prstGeom>
                        <a:solidFill>
                          <a:srgbClr val="FFFFFF"/>
                        </a:solidFill>
                        <a:ln w="9525">
                          <a:solidFill>
                            <a:srgbClr val="000000"/>
                          </a:solidFill>
                          <a:miter lim="800000"/>
                          <a:headEnd/>
                          <a:tailEnd/>
                        </a:ln>
                      </wps:spPr>
                      <wps:txbx>
                        <w:txbxContent>
                          <w:p w:rsidR="00950B79" w:rsidRPr="002246B3" w:rsidRDefault="00950B79" w:rsidP="00A4765A">
                            <w:pPr>
                              <w:rPr>
                                <w:rFonts w:ascii="Times New Roman" w:hAnsi="Times New Roman" w:cs="Times New Roman"/>
                              </w:rPr>
                            </w:pPr>
                            <w:r w:rsidRPr="002246B3">
                              <w:rPr>
                                <w:rFonts w:ascii="Times New Roman" w:hAnsi="Times New Roman" w:cs="Times New Roman"/>
                              </w:rPr>
                              <w:t>FACTOR</w:t>
                            </w:r>
                            <w:r>
                              <w:rPr>
                                <w:rFonts w:ascii="Times New Roman" w:hAnsi="Times New Roman" w:cs="Times New Roman"/>
                              </w:rPr>
                              <w:t>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6D2C5B"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21" o:spid="_x0000_s1038" type="#_x0000_t15" style="position:absolute;left:0;text-align:left;margin-left:-4.25pt;margin-top:19.2pt;width:78.7pt;height:2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oMGQAIAAIEEAAAOAAAAZHJzL2Uyb0RvYy54bWysVNtu2zAMfR+wfxD0vjgxkjY24hRFugwD&#10;urVAtw9gJDnWptskJU729aMUN023PQ3zgyCK5BF5jujFzUErshc+SGsaOhmNKRGGWS7NtqFfv6zf&#10;zSkJEQwHZY1o6FEEerN8+2bRu1qUtrOKC08QxIS6dw3tYnR1UQTWCQ1hZJ0w6Gyt1xDR9NuCe+gR&#10;XauiHI+vit567rxlIgQ8vTs56TLjt61g8aFtg4hENRRri3n1ed2ktVguoN56cJ1kQxnwD1VokAYv&#10;PUPdQQSy8/IPKC2Zt8G2ccSsLmzbSiZyD9jNZPxbN08dOJF7QXKCO9MU/h8s+7x/9ETyhpYlJQY0&#10;anS7izZfTcpJIqh3oca4J/foU4vB3Vv2PRBjVx2Yrbj13vadAI5l5fjiVUIyAqaSTf/JcoQHhM9c&#10;HVqvEyCyQA5ZkuNZEnGIhOFhVVXTCoVj6CqvxtV8lioqoH5Odj7ED8JqkjbIi9XiUUFMtEEN+/sQ&#10;syx86A34N0parVDkPShSza6n5YA4BCP2M2bu1irJ11KpbPjtZqU8wdSGrvM3JIfLMGVIj6XPylmu&#10;4pUvXEKM8/c3CC0jzoWSuqHzcxDUieb3hudXG0Gq0x5LVgZZeab6JFk8bA5Z2UnuMDk3lh9RCW9P&#10;c4BzmynzPynpcQYaGn7swAtK1EeDalaT6TQNTTams+sSDX/p2Vx6wLDO4mhFSk7bVTwN2s55ue3w&#10;pkmmw9j0wFoZk5AvVQ0GvvOs7zCTaZAu7Rz18udY/gIAAP//AwBQSwMEFAAGAAgAAAAhAKT6bmPd&#10;AAAACAEAAA8AAABkcnMvZG93bnJldi54bWxMj8FOwzAQRO9I/IO1SNxah9BSN8SpUEUR1wYEVzde&#10;koC9jmynDX+PeyrH0Yxm3pSbyRp2RB96RxLu5hkwpMbpnloJ72+7mQAWoiKtjCOU8IsBNtX1VakK&#10;7U60x2MdW5ZKKBRKQhfjUHAemg6tCnM3ICXvy3mrYpK+5dqrUyq3hudZ9sCt6iktdGrAbYfNTz1a&#10;Cd/Gr3Kjd6/imfbb8eWjr/PPWsrbm+npEVjEKV7CcMZP6FAlpoMbSQdmJMzEMiUl3IsFsLO/EGtg&#10;Bwmr9RJ4VfL/B6o/AAAA//8DAFBLAQItABQABgAIAAAAIQC2gziS/gAAAOEBAAATAAAAAAAAAAAA&#10;AAAAAAAAAABbQ29udGVudF9UeXBlc10ueG1sUEsBAi0AFAAGAAgAAAAhADj9If/WAAAAlAEAAAsA&#10;AAAAAAAAAAAAAAAALwEAAF9yZWxzLy5yZWxzUEsBAi0AFAAGAAgAAAAhAAhigwZAAgAAgQQAAA4A&#10;AAAAAAAAAAAAAAAALgIAAGRycy9lMm9Eb2MueG1sUEsBAi0AFAAGAAgAAAAhAKT6bmPdAAAACAEA&#10;AA8AAAAAAAAAAAAAAAAAmgQAAGRycy9kb3ducmV2LnhtbFBLBQYAAAAABAAEAPMAAACkBQAAAAA=&#10;">
                <v:textbox>
                  <w:txbxContent>
                    <w:p w:rsidR="00950B79" w:rsidRPr="002246B3" w:rsidRDefault="00950B79" w:rsidP="00A4765A">
                      <w:pPr>
                        <w:rPr>
                          <w:rFonts w:ascii="Times New Roman" w:hAnsi="Times New Roman" w:cs="Times New Roman"/>
                        </w:rPr>
                      </w:pPr>
                      <w:r w:rsidRPr="002246B3">
                        <w:rPr>
                          <w:rFonts w:ascii="Times New Roman" w:hAnsi="Times New Roman" w:cs="Times New Roman"/>
                        </w:rPr>
                        <w:t>FACTOR</w:t>
                      </w:r>
                      <w:r>
                        <w:rPr>
                          <w:rFonts w:ascii="Times New Roman" w:hAnsi="Times New Roman" w:cs="Times New Roman"/>
                        </w:rPr>
                        <w:t>S</w:t>
                      </w:r>
                    </w:p>
                    <w:p w:rsidR="00950B79" w:rsidRDefault="00950B79" w:rsidP="00A4765A"/>
                  </w:txbxContent>
                </v:textbox>
              </v:shape>
            </w:pict>
          </mc:Fallback>
        </mc:AlternateContent>
      </w:r>
      <w:r w:rsidRPr="009B7A54">
        <w:rPr>
          <w:rFonts w:ascii="Times New Roman" w:hAnsi="Times New Roman" w:cs="Times New Roman"/>
          <w:bCs/>
          <w:i/>
          <w:sz w:val="24"/>
          <w:szCs w:val="24"/>
        </w:rPr>
        <w:t>F</w:t>
      </w:r>
      <w:r>
        <w:rPr>
          <w:rFonts w:ascii="Times New Roman" w:hAnsi="Times New Roman" w:cs="Times New Roman"/>
          <w:bCs/>
          <w:i/>
          <w:sz w:val="24"/>
          <w:szCs w:val="24"/>
        </w:rPr>
        <w:t>igure 2</w:t>
      </w:r>
      <w:r w:rsidRPr="009B7A54">
        <w:rPr>
          <w:rFonts w:ascii="Times New Roman" w:hAnsi="Times New Roman" w:cs="Times New Roman"/>
          <w:bCs/>
          <w:i/>
          <w:sz w:val="24"/>
          <w:szCs w:val="24"/>
        </w:rPr>
        <w:t>: Conceptual Framework for the Study</w: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noProof/>
          <w:sz w:val="24"/>
          <w:szCs w:val="24"/>
        </w:rPr>
        <mc:AlternateContent>
          <mc:Choice Requires="wps">
            <w:drawing>
              <wp:anchor distT="0" distB="0" distL="114300" distR="114300" simplePos="0" relativeHeight="251659264" behindDoc="0" locked="0" layoutInCell="1" allowOverlap="1" wp14:anchorId="54F22BB8" wp14:editId="69840670">
                <wp:simplePos x="0" y="0"/>
                <wp:positionH relativeFrom="column">
                  <wp:posOffset>730250</wp:posOffset>
                </wp:positionH>
                <wp:positionV relativeFrom="paragraph">
                  <wp:posOffset>255270</wp:posOffset>
                </wp:positionV>
                <wp:extent cx="5156200" cy="1060450"/>
                <wp:effectExtent l="6350" t="9525" r="9525" b="6350"/>
                <wp:wrapNone/>
                <wp:docPr id="2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1060450"/>
                        </a:xfrm>
                        <a:prstGeom prst="rect">
                          <a:avLst/>
                        </a:prstGeom>
                        <a:solidFill>
                          <a:srgbClr val="FFFFFF"/>
                        </a:solidFill>
                        <a:ln w="9525">
                          <a:solidFill>
                            <a:srgbClr val="000000"/>
                          </a:solidFill>
                          <a:miter lim="800000"/>
                          <a:headEnd/>
                          <a:tailEnd/>
                        </a:ln>
                      </wps:spPr>
                      <wps:txbx>
                        <w:txbxContent>
                          <w:p w:rsidR="00950B79" w:rsidRDefault="00950B79" w:rsidP="00A4765A">
                            <w:pPr>
                              <w:spacing w:after="0" w:line="240" w:lineRule="auto"/>
                              <w:rPr>
                                <w:rFonts w:ascii="Times New Roman" w:hAnsi="Times New Roman" w:cs="Times New Roman"/>
                              </w:rPr>
                            </w:pPr>
                            <w:r w:rsidRPr="00957E41">
                              <w:t>1</w:t>
                            </w:r>
                            <w:r w:rsidRPr="00FC6BE0">
                              <w:rPr>
                                <w:rFonts w:ascii="Times New Roman" w:hAnsi="Times New Roman" w:cs="Times New Roman"/>
                              </w:rPr>
                              <w:t>. Business size.</w:t>
                            </w:r>
                            <w:r w:rsidRPr="00FC6BE0">
                              <w:rPr>
                                <w:rFonts w:ascii="Times New Roman" w:hAnsi="Times New Roman" w:cs="Times New Roman"/>
                              </w:rPr>
                              <w:tab/>
                              <w:t xml:space="preserve">   7.   Firm debt ratio. </w:t>
                            </w:r>
                            <w:r w:rsidRPr="00FC6BE0">
                              <w:rPr>
                                <w:rFonts w:ascii="Times New Roman" w:hAnsi="Times New Roman" w:cs="Times New Roman"/>
                              </w:rPr>
                              <w:tab/>
                              <w:t xml:space="preserve">         13. Cash conversion cycle.</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2. Sales growth.</w:t>
                            </w:r>
                            <w:r w:rsidRPr="00FC6BE0">
                              <w:rPr>
                                <w:rFonts w:ascii="Times New Roman" w:hAnsi="Times New Roman" w:cs="Times New Roman"/>
                              </w:rPr>
                              <w:tab/>
                              <w:t xml:space="preserve">      </w:t>
                            </w:r>
                            <w:r w:rsidRPr="00FC6BE0">
                              <w:rPr>
                                <w:rFonts w:ascii="Times New Roman" w:hAnsi="Times New Roman" w:cs="Times New Roman"/>
                              </w:rPr>
                              <w:tab/>
                              <w:t xml:space="preserve"> </w:t>
                            </w:r>
                            <w:r>
                              <w:rPr>
                                <w:rFonts w:ascii="Times New Roman" w:hAnsi="Times New Roman" w:cs="Times New Roman"/>
                              </w:rPr>
                              <w:t xml:space="preserve">  </w:t>
                            </w:r>
                            <w:r w:rsidRPr="00FC6BE0">
                              <w:rPr>
                                <w:rFonts w:ascii="Times New Roman" w:hAnsi="Times New Roman" w:cs="Times New Roman"/>
                              </w:rPr>
                              <w:t xml:space="preserve">8.   Market performance.    </w:t>
                            </w:r>
                            <w:r>
                              <w:rPr>
                                <w:rFonts w:ascii="Times New Roman" w:hAnsi="Times New Roman" w:cs="Times New Roman"/>
                              </w:rPr>
                              <w:t xml:space="preserve">  </w:t>
                            </w:r>
                            <w:r w:rsidRPr="00FC6BE0">
                              <w:rPr>
                                <w:rFonts w:ascii="Times New Roman" w:hAnsi="Times New Roman" w:cs="Times New Roman"/>
                              </w:rPr>
                              <w:t>14. Level of economic activity.</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3. Operating cash flow.</w:t>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 9.   Inflation rate.</w:t>
                            </w:r>
                            <w:r w:rsidRPr="00FC6BE0">
                              <w:rPr>
                                <w:rFonts w:ascii="Times New Roman" w:hAnsi="Times New Roman" w:cs="Times New Roman"/>
                              </w:rPr>
                              <w:tab/>
                              <w:t xml:space="preserve">         15. Demand on construction.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4. Return on assets.</w:t>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10. </w:t>
                            </w:r>
                            <w:r>
                              <w:rPr>
                                <w:rFonts w:ascii="Times New Roman" w:hAnsi="Times New Roman" w:cs="Times New Roman"/>
                              </w:rPr>
                              <w:t xml:space="preserve"> </w:t>
                            </w:r>
                            <w:r w:rsidRPr="00FC6BE0">
                              <w:rPr>
                                <w:rFonts w:ascii="Times New Roman" w:hAnsi="Times New Roman" w:cs="Times New Roman"/>
                              </w:rPr>
                              <w:t xml:space="preserve">Financial distress.        </w:t>
                            </w:r>
                            <w:r>
                              <w:rPr>
                                <w:rFonts w:ascii="Times New Roman" w:hAnsi="Times New Roman" w:cs="Times New Roman"/>
                              </w:rPr>
                              <w:t xml:space="preserve"> </w:t>
                            </w:r>
                            <w:r w:rsidRPr="00FC6BE0">
                              <w:rPr>
                                <w:rFonts w:ascii="Times New Roman" w:hAnsi="Times New Roman" w:cs="Times New Roman"/>
                              </w:rPr>
                              <w:t xml:space="preserve"> 16. Cost of external financing.</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5. Leverage.</w:t>
                            </w:r>
                            <w:r w:rsidRPr="00FC6BE0">
                              <w:rPr>
                                <w:rFonts w:ascii="Times New Roman" w:hAnsi="Times New Roman" w:cs="Times New Roman"/>
                              </w:rPr>
                              <w:tab/>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11. </w:t>
                            </w:r>
                            <w:r>
                              <w:rPr>
                                <w:rFonts w:ascii="Times New Roman" w:hAnsi="Times New Roman" w:cs="Times New Roman"/>
                              </w:rPr>
                              <w:t xml:space="preserve"> </w:t>
                            </w:r>
                            <w:r w:rsidRPr="00FC6BE0">
                              <w:rPr>
                                <w:rFonts w:ascii="Times New Roman" w:hAnsi="Times New Roman" w:cs="Times New Roman"/>
                              </w:rPr>
                              <w:t>Competition.</w:t>
                            </w:r>
                            <w:r w:rsidRPr="00FC6BE0">
                              <w:rPr>
                                <w:rFonts w:ascii="Times New Roman" w:hAnsi="Times New Roman" w:cs="Times New Roman"/>
                              </w:rPr>
                              <w:tab/>
                              <w:t xml:space="preserve">         17. Working capital policy.</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6. Firm market power.</w:t>
                            </w:r>
                            <w:r w:rsidRPr="00FC6BE0">
                              <w:rPr>
                                <w:rFonts w:ascii="Times New Roman" w:hAnsi="Times New Roman" w:cs="Times New Roman"/>
                              </w:rPr>
                              <w:tab/>
                              <w:t xml:space="preserve">  12. </w:t>
                            </w:r>
                            <w:r>
                              <w:rPr>
                                <w:rFonts w:ascii="Times New Roman" w:hAnsi="Times New Roman" w:cs="Times New Roman"/>
                              </w:rPr>
                              <w:t xml:space="preserve"> </w:t>
                            </w:r>
                            <w:r w:rsidRPr="00FC6BE0">
                              <w:rPr>
                                <w:rFonts w:ascii="Times New Roman" w:hAnsi="Times New Roman" w:cs="Times New Roman"/>
                              </w:rPr>
                              <w:t xml:space="preserve">Profitability. </w:t>
                            </w:r>
                            <w:r w:rsidRPr="00FC6BE0">
                              <w:rPr>
                                <w:rFonts w:ascii="Times New Roman" w:hAnsi="Times New Roman" w:cs="Times New Roman"/>
                              </w:rPr>
                              <w:tab/>
                              <w:t xml:space="preserve">         18. Financial stability. </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F22BB8" id="Rectangle 10" o:spid="_x0000_s1039" style="position:absolute;left:0;text-align:left;margin-left:57.5pt;margin-top:20.1pt;width:406pt;height: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DbbLQIAAFIEAAAOAAAAZHJzL2Uyb0RvYy54bWysVG1v0zAQ/o7Ef7D8nSYpTdmiptPUUYQ0&#10;YGLwAxzHSSz8xtltMn79zm7XdcAnRD5YPt/58XPP3WV1NWlF9gK8tKamxSynRBhuW2n6mn7/tn1z&#10;QYkPzLRMWSNq+iA8vVq/frUaXSXmdrCqFUAQxPhqdDUdQnBVlnk+CM38zDph0NlZ0CygCX3WAhsR&#10;XatsnufLbLTQOrBceI+nNwcnXSf8rhM8fOk6LwJRNUVuIa2Q1iau2XrFqh6YGyQ/0mD/wEIzafDR&#10;E9QNC4zsQP4BpSUH620XZtzqzHad5CLlgNkU+W/Z3A/MiZQLiuPdSSb//2D55/0dENnWdF5QYpjG&#10;Gn1F1ZjplSBFEmh0vsK4e3cHMUXvbi3/4YmxmwHDxDWAHQfBWqRVREGzFxei4fEqacZPtkV4tgs2&#10;aTV1oCMgqkCmVJKHU0nEFAjHw7Iol1hnSjj6inyZL8rEKWPV03UHPnwQVpO4qSkg+wTP9rc+RDqs&#10;egpJ9K2S7VYqlQzom40CsmfYH9v0pQwwy/MwZchY08tyXibkFz5/DpGn728QWgZsdCV1TS9OQayK&#10;ur03bWrDwKQ67JGyMkcho3axnX0VpmZKpSrexhfiUWPbB5QW7KGxcRBxM1j4RcmITV1T/3PHQFCi&#10;Phosz2WxWMQpSMaifDdHA849zbmHGY5QNQ2UHLabcJicnQPZD/hSkeQw9hpL2skk9jOrI39s3FSD&#10;45DFyTi3U9Tzr2D9CAAA//8DAFBLAwQUAAYACAAAACEAHVS/sN4AAAAKAQAADwAAAGRycy9kb3du&#10;cmV2LnhtbEyPzU7DMBCE70i8g7VI3Khd81Ma4lQIVCSObXrh5sRLEojXUey0gadnOcFxZkez3+Sb&#10;2ffiiGPsAhlYLhQIpDq4jhoDh3J7dQ8iJkvO9oHQwBdG2BTnZ7nNXDjRDo/71AguoZhZA21KQyZl&#10;rFv0Ni7CgMS39zB6m1iOjXSjPXG576VW6k562xF/aO2ATy3Wn/vJG6g6fbDfu/JF+fX2Or3O5cf0&#10;9mzM5cX8+AAi4Zz+wvCLz+hQMFMVJnJR9KyXt7wlGbhRGgQH1nrFRmVAq5UGWeTy/4TiBwAA//8D&#10;AFBLAQItABQABgAIAAAAIQC2gziS/gAAAOEBAAATAAAAAAAAAAAAAAAAAAAAAABbQ29udGVudF9U&#10;eXBlc10ueG1sUEsBAi0AFAAGAAgAAAAhADj9If/WAAAAlAEAAAsAAAAAAAAAAAAAAAAALwEAAF9y&#10;ZWxzLy5yZWxzUEsBAi0AFAAGAAgAAAAhALy8NtstAgAAUgQAAA4AAAAAAAAAAAAAAAAALgIAAGRy&#10;cy9lMm9Eb2MueG1sUEsBAi0AFAAGAAgAAAAhAB1Uv7DeAAAACgEAAA8AAAAAAAAAAAAAAAAAhwQA&#10;AGRycy9kb3ducmV2LnhtbFBLBQYAAAAABAAEAPMAAACSBQAAAAA=&#10;">
                <v:textbox>
                  <w:txbxContent>
                    <w:p w:rsidR="00950B79" w:rsidRDefault="00950B79" w:rsidP="00A4765A">
                      <w:pPr>
                        <w:spacing w:after="0" w:line="240" w:lineRule="auto"/>
                        <w:rPr>
                          <w:rFonts w:ascii="Times New Roman" w:hAnsi="Times New Roman" w:cs="Times New Roman"/>
                        </w:rPr>
                      </w:pPr>
                      <w:r w:rsidRPr="00957E41">
                        <w:t>1</w:t>
                      </w:r>
                      <w:r w:rsidRPr="00FC6BE0">
                        <w:rPr>
                          <w:rFonts w:ascii="Times New Roman" w:hAnsi="Times New Roman" w:cs="Times New Roman"/>
                        </w:rPr>
                        <w:t>. Business size.</w:t>
                      </w:r>
                      <w:r w:rsidRPr="00FC6BE0">
                        <w:rPr>
                          <w:rFonts w:ascii="Times New Roman" w:hAnsi="Times New Roman" w:cs="Times New Roman"/>
                        </w:rPr>
                        <w:tab/>
                        <w:t xml:space="preserve">   7.   Firm debt ratio. </w:t>
                      </w:r>
                      <w:r w:rsidRPr="00FC6BE0">
                        <w:rPr>
                          <w:rFonts w:ascii="Times New Roman" w:hAnsi="Times New Roman" w:cs="Times New Roman"/>
                        </w:rPr>
                        <w:tab/>
                        <w:t xml:space="preserve">         13. Cash conversion cycle.</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2. Sales growth.</w:t>
                      </w:r>
                      <w:r w:rsidRPr="00FC6BE0">
                        <w:rPr>
                          <w:rFonts w:ascii="Times New Roman" w:hAnsi="Times New Roman" w:cs="Times New Roman"/>
                        </w:rPr>
                        <w:tab/>
                        <w:t xml:space="preserve">      </w:t>
                      </w:r>
                      <w:r w:rsidRPr="00FC6BE0">
                        <w:rPr>
                          <w:rFonts w:ascii="Times New Roman" w:hAnsi="Times New Roman" w:cs="Times New Roman"/>
                        </w:rPr>
                        <w:tab/>
                        <w:t xml:space="preserve"> </w:t>
                      </w:r>
                      <w:r>
                        <w:rPr>
                          <w:rFonts w:ascii="Times New Roman" w:hAnsi="Times New Roman" w:cs="Times New Roman"/>
                        </w:rPr>
                        <w:t xml:space="preserve">  </w:t>
                      </w:r>
                      <w:r w:rsidRPr="00FC6BE0">
                        <w:rPr>
                          <w:rFonts w:ascii="Times New Roman" w:hAnsi="Times New Roman" w:cs="Times New Roman"/>
                        </w:rPr>
                        <w:t xml:space="preserve">8.   Market performance.    </w:t>
                      </w:r>
                      <w:r>
                        <w:rPr>
                          <w:rFonts w:ascii="Times New Roman" w:hAnsi="Times New Roman" w:cs="Times New Roman"/>
                        </w:rPr>
                        <w:t xml:space="preserve">  </w:t>
                      </w:r>
                      <w:r w:rsidRPr="00FC6BE0">
                        <w:rPr>
                          <w:rFonts w:ascii="Times New Roman" w:hAnsi="Times New Roman" w:cs="Times New Roman"/>
                        </w:rPr>
                        <w:t>14. Level of economic activity.</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3. Operating cash flow.</w:t>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 9.   Inflation rate.</w:t>
                      </w:r>
                      <w:r w:rsidRPr="00FC6BE0">
                        <w:rPr>
                          <w:rFonts w:ascii="Times New Roman" w:hAnsi="Times New Roman" w:cs="Times New Roman"/>
                        </w:rPr>
                        <w:tab/>
                        <w:t xml:space="preserve">         15. Demand on construction.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4. Return on assets.</w:t>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10. </w:t>
                      </w:r>
                      <w:r>
                        <w:rPr>
                          <w:rFonts w:ascii="Times New Roman" w:hAnsi="Times New Roman" w:cs="Times New Roman"/>
                        </w:rPr>
                        <w:t xml:space="preserve"> </w:t>
                      </w:r>
                      <w:r w:rsidRPr="00FC6BE0">
                        <w:rPr>
                          <w:rFonts w:ascii="Times New Roman" w:hAnsi="Times New Roman" w:cs="Times New Roman"/>
                        </w:rPr>
                        <w:t xml:space="preserve">Financial distress.        </w:t>
                      </w:r>
                      <w:r>
                        <w:rPr>
                          <w:rFonts w:ascii="Times New Roman" w:hAnsi="Times New Roman" w:cs="Times New Roman"/>
                        </w:rPr>
                        <w:t xml:space="preserve"> </w:t>
                      </w:r>
                      <w:r w:rsidRPr="00FC6BE0">
                        <w:rPr>
                          <w:rFonts w:ascii="Times New Roman" w:hAnsi="Times New Roman" w:cs="Times New Roman"/>
                        </w:rPr>
                        <w:t xml:space="preserve"> 16. Cost of external financing.</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5. Leverage.</w:t>
                      </w:r>
                      <w:r w:rsidRPr="00FC6BE0">
                        <w:rPr>
                          <w:rFonts w:ascii="Times New Roman" w:hAnsi="Times New Roman" w:cs="Times New Roman"/>
                        </w:rPr>
                        <w:tab/>
                      </w:r>
                      <w:r w:rsidRPr="00FC6BE0">
                        <w:rPr>
                          <w:rFonts w:ascii="Times New Roman" w:hAnsi="Times New Roman" w:cs="Times New Roman"/>
                        </w:rPr>
                        <w:tab/>
                      </w:r>
                      <w:r>
                        <w:rPr>
                          <w:rFonts w:ascii="Times New Roman" w:hAnsi="Times New Roman" w:cs="Times New Roman"/>
                        </w:rPr>
                        <w:t xml:space="preserve">  </w:t>
                      </w:r>
                      <w:r w:rsidRPr="00FC6BE0">
                        <w:rPr>
                          <w:rFonts w:ascii="Times New Roman" w:hAnsi="Times New Roman" w:cs="Times New Roman"/>
                        </w:rPr>
                        <w:t xml:space="preserve">11. </w:t>
                      </w:r>
                      <w:r>
                        <w:rPr>
                          <w:rFonts w:ascii="Times New Roman" w:hAnsi="Times New Roman" w:cs="Times New Roman"/>
                        </w:rPr>
                        <w:t xml:space="preserve"> </w:t>
                      </w:r>
                      <w:r w:rsidRPr="00FC6BE0">
                        <w:rPr>
                          <w:rFonts w:ascii="Times New Roman" w:hAnsi="Times New Roman" w:cs="Times New Roman"/>
                        </w:rPr>
                        <w:t>Competition.</w:t>
                      </w:r>
                      <w:r w:rsidRPr="00FC6BE0">
                        <w:rPr>
                          <w:rFonts w:ascii="Times New Roman" w:hAnsi="Times New Roman" w:cs="Times New Roman"/>
                        </w:rPr>
                        <w:tab/>
                        <w:t xml:space="preserve">         17. Working capital policy.</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6. Firm market power.</w:t>
                      </w:r>
                      <w:r w:rsidRPr="00FC6BE0">
                        <w:rPr>
                          <w:rFonts w:ascii="Times New Roman" w:hAnsi="Times New Roman" w:cs="Times New Roman"/>
                        </w:rPr>
                        <w:tab/>
                        <w:t xml:space="preserve">  12. </w:t>
                      </w:r>
                      <w:r>
                        <w:rPr>
                          <w:rFonts w:ascii="Times New Roman" w:hAnsi="Times New Roman" w:cs="Times New Roman"/>
                        </w:rPr>
                        <w:t xml:space="preserve"> </w:t>
                      </w:r>
                      <w:r w:rsidRPr="00FC6BE0">
                        <w:rPr>
                          <w:rFonts w:ascii="Times New Roman" w:hAnsi="Times New Roman" w:cs="Times New Roman"/>
                        </w:rPr>
                        <w:t xml:space="preserve">Profitability. </w:t>
                      </w:r>
                      <w:r w:rsidRPr="00FC6BE0">
                        <w:rPr>
                          <w:rFonts w:ascii="Times New Roman" w:hAnsi="Times New Roman" w:cs="Times New Roman"/>
                        </w:rPr>
                        <w:tab/>
                        <w:t xml:space="preserve">         18. Financial stability. </w:t>
                      </w:r>
                    </w:p>
                    <w:p w:rsidR="00950B79" w:rsidRDefault="00950B79" w:rsidP="00A4765A"/>
                  </w:txbxContent>
                </v:textbox>
              </v:rect>
            </w:pict>
          </mc:Fallback>
        </mc:AlternateContent>
      </w:r>
      <w:r>
        <w:rPr>
          <w:rFonts w:ascii="Times New Roman" w:hAnsi="Times New Roman" w:cs="Times New Roman"/>
          <w:bCs/>
          <w:i/>
          <w:noProof/>
          <w:sz w:val="24"/>
          <w:szCs w:val="24"/>
        </w:rPr>
        <mc:AlternateContent>
          <mc:Choice Requires="wps">
            <w:drawing>
              <wp:anchor distT="0" distB="0" distL="114300" distR="114300" simplePos="0" relativeHeight="251664384" behindDoc="0" locked="0" layoutInCell="1" allowOverlap="1" wp14:anchorId="08F7D34D" wp14:editId="2671F7EE">
                <wp:simplePos x="0" y="0"/>
                <wp:positionH relativeFrom="column">
                  <wp:posOffset>730250</wp:posOffset>
                </wp:positionH>
                <wp:positionV relativeFrom="paragraph">
                  <wp:posOffset>-1905</wp:posOffset>
                </wp:positionV>
                <wp:extent cx="5163820" cy="228600"/>
                <wp:effectExtent l="6350" t="9525" r="11430" b="952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3820" cy="228600"/>
                        </a:xfrm>
                        <a:prstGeom prst="rect">
                          <a:avLst/>
                        </a:prstGeom>
                        <a:solidFill>
                          <a:srgbClr val="FFFFFF"/>
                        </a:solidFill>
                        <a:ln w="9525">
                          <a:solidFill>
                            <a:srgbClr val="000000"/>
                          </a:solidFill>
                          <a:miter lim="800000"/>
                          <a:headEnd/>
                          <a:tailEnd/>
                        </a:ln>
                      </wps:spPr>
                      <wps:txbx>
                        <w:txbxContent>
                          <w:p w:rsidR="00950B79" w:rsidRPr="002246B3" w:rsidRDefault="00950B79" w:rsidP="00A4765A">
                            <w:pPr>
                              <w:jc w:val="center"/>
                              <w:rPr>
                                <w:rFonts w:ascii="Times New Roman" w:hAnsi="Times New Roman" w:cs="Times New Roman"/>
                              </w:rPr>
                            </w:pPr>
                            <w:r w:rsidRPr="002246B3">
                              <w:rPr>
                                <w:rFonts w:ascii="Times New Roman" w:hAnsi="Times New Roman" w:cs="Times New Roman"/>
                              </w:rPr>
                              <w:t>KEY PERFORMANCE INDICICATOR</w:t>
                            </w:r>
                            <w:r>
                              <w:rPr>
                                <w:rFonts w:ascii="Times New Roman" w:hAnsi="Times New Roman" w:cs="Times New Roman"/>
                              </w:rPr>
                              <w:t>S</w:t>
                            </w:r>
                            <w:r w:rsidRPr="002246B3">
                              <w:rPr>
                                <w:rFonts w:ascii="Times New Roman" w:hAnsi="Times New Roman" w:cs="Times New Roman"/>
                              </w:rPr>
                              <w:t xml:space="preserve"> MEASURED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F7D34D" id="Rectangle 20" o:spid="_x0000_s1040" style="position:absolute;left:0;text-align:left;margin-left:57.5pt;margin-top:-.15pt;width:406.6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DIJKwIAAFEEAAAOAAAAZHJzL2Uyb0RvYy54bWysVNuO0zAQfUfiHyy/01xoSzdqulp1KUJa&#10;YMXCBziOk1g4thm7TcrXM3ba0gWeEHmwPJ7x8ZkzM1nfjr0iBwFOGl3SbJZSIjQ3tdRtSb9+2b1a&#10;UeI80zVTRouSHoWjt5uXL9aDLURuOqNqAQRBtCsGW9LOe1skieOd6JmbGSs0OhsDPfNoQpvUwAZE&#10;71WSp+kyGQzUFgwXzuHp/eSkm4jfNIL7T03jhCeqpMjNxxXiWoU12axZ0QKzneQnGuwfWPRManz0&#10;AnXPPCN7kH9A9ZKDcabxM276xDSN5CLmgNlk6W/ZPHXMipgLiuPsRSb3/2D5x8MjEFmXNEd5NOux&#10;Rp9RNaZbJQieoUCDdQXGPdlHCCk6+2D4N0e02XYYJu4AzNAJViOtLMQnzy4Ew+FVUg0fTI3wbO9N&#10;1GpsoA+AqAIZY0mOl5KI0ROOh4ts+XoVqHH05flqmUZKCSvOty04/06YnoRNSQHJR3R2eHA+sGHF&#10;OSSyN0rWO6lUNKCttgrIgWF77OIXE8Akr8OUJkNJbxb5IiI/87lriDR+f4Popcc+V7Iv6eoSxIog&#10;21tdxy70TKppj5SVPukYpJtK4MdqjJXK5ueqVKY+orJgpr7GOcRNZ+AHJQP2dEnd9z0DQYl6r7E6&#10;N9l8HoYgGvPFm6ArXHuqaw/THKFK6imZtls/Dc7egmw7fCmLcmhzhxVtZBQ7VHtideKPfRtrcJqx&#10;MBjXdoz69SfY/AQAAP//AwBQSwMEFAAGAAgAAAAhAJjmpqTdAAAACAEAAA8AAABkcnMvZG93bnJl&#10;di54bWxMj0FPg0AUhO8m/ofNM/HWLoVUW2RpjKYmHlt68faAJ6DsW8IuLfrrfZ70OJnJzDfZbra9&#10;OtPoO8cGVssIFHHl6o4bA6div9iA8gG5xt4xGfgiD7v8+irDtHYXPtD5GBolJexTNNCGMKRa+6ol&#10;i37pBmLx3t1oMYgcG12PeJFy2+s4iu60xY5locWBnlqqPo+TNVB28Qm/D8VLZLf7JLzOxcf09mzM&#10;7c38+AAq0Bz+wvCLL+iQC1PpJq696kWv1vIlGFgkoMTfxpsYVGkgWd+DzjP9/0D+AwAA//8DAFBL&#10;AQItABQABgAIAAAAIQC2gziS/gAAAOEBAAATAAAAAAAAAAAAAAAAAAAAAABbQ29udGVudF9UeXBl&#10;c10ueG1sUEsBAi0AFAAGAAgAAAAhADj9If/WAAAAlAEAAAsAAAAAAAAAAAAAAAAALwEAAF9yZWxz&#10;Ly5yZWxzUEsBAi0AFAAGAAgAAAAhADyIMgkrAgAAUQQAAA4AAAAAAAAAAAAAAAAALgIAAGRycy9l&#10;Mm9Eb2MueG1sUEsBAi0AFAAGAAgAAAAhAJjmpqTdAAAACAEAAA8AAAAAAAAAAAAAAAAAhQQAAGRy&#10;cy9kb3ducmV2LnhtbFBLBQYAAAAABAAEAPMAAACPBQAAAAA=&#10;">
                <v:textbox>
                  <w:txbxContent>
                    <w:p w:rsidR="00950B79" w:rsidRPr="002246B3" w:rsidRDefault="00950B79" w:rsidP="00A4765A">
                      <w:pPr>
                        <w:jc w:val="center"/>
                        <w:rPr>
                          <w:rFonts w:ascii="Times New Roman" w:hAnsi="Times New Roman" w:cs="Times New Roman"/>
                        </w:rPr>
                      </w:pPr>
                      <w:r w:rsidRPr="002246B3">
                        <w:rPr>
                          <w:rFonts w:ascii="Times New Roman" w:hAnsi="Times New Roman" w:cs="Times New Roman"/>
                        </w:rPr>
                        <w:t>KEY PERFORMANCE INDICICATOR</w:t>
                      </w:r>
                      <w:r>
                        <w:rPr>
                          <w:rFonts w:ascii="Times New Roman" w:hAnsi="Times New Roman" w:cs="Times New Roman"/>
                        </w:rPr>
                        <w:t>S</w:t>
                      </w:r>
                      <w:r w:rsidRPr="002246B3">
                        <w:rPr>
                          <w:rFonts w:ascii="Times New Roman" w:hAnsi="Times New Roman" w:cs="Times New Roman"/>
                        </w:rPr>
                        <w:t xml:space="preserve"> MEASURED</w:t>
                      </w:r>
                    </w:p>
                  </w:txbxContent>
                </v:textbox>
              </v:rect>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noProof/>
          <w:sz w:val="24"/>
          <w:szCs w:val="24"/>
        </w:rPr>
        <mc:AlternateContent>
          <mc:Choice Requires="wps">
            <w:drawing>
              <wp:anchor distT="0" distB="0" distL="114300" distR="114300" simplePos="0" relativeHeight="251662336" behindDoc="0" locked="0" layoutInCell="1" allowOverlap="1" wp14:anchorId="7D413FD2" wp14:editId="4B3A5DBD">
                <wp:simplePos x="0" y="0"/>
                <wp:positionH relativeFrom="column">
                  <wp:posOffset>-53975</wp:posOffset>
                </wp:positionH>
                <wp:positionV relativeFrom="paragraph">
                  <wp:posOffset>130810</wp:posOffset>
                </wp:positionV>
                <wp:extent cx="875665" cy="824865"/>
                <wp:effectExtent l="12700" t="5080" r="16510" b="8255"/>
                <wp:wrapNone/>
                <wp:docPr id="19"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665" cy="824865"/>
                        </a:xfrm>
                        <a:prstGeom prst="homePlate">
                          <a:avLst>
                            <a:gd name="adj" fmla="val 26540"/>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jc w:val="center"/>
                              <w:rPr>
                                <w:rFonts w:ascii="Times New Roman" w:hAnsi="Times New Roman" w:cs="Times New Roman"/>
                                <w:sz w:val="12"/>
                              </w:rPr>
                            </w:pPr>
                          </w:p>
                          <w:p w:rsidR="00950B79" w:rsidRDefault="00950B79" w:rsidP="00A4765A">
                            <w:pPr>
                              <w:spacing w:after="0" w:line="240" w:lineRule="auto"/>
                              <w:rPr>
                                <w:rFonts w:ascii="Times New Roman" w:hAnsi="Times New Roman" w:cs="Times New Roman"/>
                              </w:rPr>
                            </w:pPr>
                            <w:r w:rsidRPr="00177AF7">
                              <w:rPr>
                                <w:rFonts w:ascii="Times New Roman" w:hAnsi="Times New Roman" w:cs="Times New Roman"/>
                              </w:rPr>
                              <w:t>Financ</w:t>
                            </w:r>
                            <w:r>
                              <w:rPr>
                                <w:rFonts w:ascii="Times New Roman" w:hAnsi="Times New Roman" w:cs="Times New Roman"/>
                              </w:rPr>
                              <w:t>e &amp; Economic</w:t>
                            </w:r>
                          </w:p>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Factors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413FD2" id="AutoShape 18" o:spid="_x0000_s1041" type="#_x0000_t15" style="position:absolute;left:0;text-align:left;margin-left:-4.25pt;margin-top:10.3pt;width:68.95pt;height:64.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oGjQgIAAIEEAAAOAAAAZHJzL2Uyb0RvYy54bWysVMFuEzEQvSPxD5bvdJMoSdNVN1XVUoRU&#10;oFLhAya2N2uwPcZ2silfz9i7DSlwQuzB8njGzzPvzezl1cEatlchanQNn55NOFNOoNRu2/Avn+/e&#10;rDiLCZwEg041/ElFfrV+/eqy97WaYYdGqsAIxMW69w3vUvJ1VUXRKQvxDL1y5GwxWEhkhm0lA/SE&#10;bk01m0yWVY9B+oBCxUint4OTrwt+2yqRPrVtVImZhlNuqayhrJu8VutLqLcBfKfFmAb8QxYWtKNH&#10;j1C3kIDtgv4DymoRMGKbzgTaCttWC1VqoGqmk9+qeezAq1ILkRP9kab4/2DFx/1DYFqSdhecObCk&#10;0fUuYXmaTVeZoN7HmuIe/UPIJUZ/j+JbZA5vOnBbdR0C9p0CSWlNc3z14kI2Il1lm/4DSoIHgi9c&#10;HdpgMyCxwA5FkqejJOqQmKDD1fliuVxwJsi1ms1XtM8vQP182YeY3im0LG+IF7TqwUDKtEEN+/uY&#10;iixyrA3kV85aa0jkPRg2Wy7mpQkIcQym3TNmqRaNlnfamGKE7ebGBEZXG35XvjGdeBpmHOsbfrGY&#10;LUoWL3zxFGJSvr9BWJ1oLoy2VPYxCOpM81snS9cm0GbYU8rGjbxnqgfJ0mFzGJQtnGUdNiifSImA&#10;wxzQ3BbKwg/OepqBhsfvOwiKM/PekZoX0zmxw1Ix5ovzGRnh1LM59YATHdJoJc6G7U0aBm3ng952&#10;9NK00OEwN1ir03OrDFmN+VOfF33HmcyDdGqXqF9/jvVPAAAA//8DAFBLAwQUAAYACAAAACEAtFqM&#10;Wt0AAAAJAQAADwAAAGRycy9kb3ducmV2LnhtbEyPwU7DMBBE70j8g7VI3Fobi5Q0jVOhiiKuDQiu&#10;brwkAXsdxU4b/h73BLdZzWjmbbmdnWUnHEPvScHdUgBDarzpqVXw9rpf5MBC1GS09YQKfjDAtrq+&#10;KnVh/JkOeKpjy1IJhUIr6GIcCs5D06HTYekHpOR9+tHpmM6x5WbU51TuLJdCrLjTPaWFTg+467D5&#10;rien4MuOD9Ka/Uv+RIfd9Pze1/KjVur2Zn7cAIs4x78wXPATOlSJ6egnMoFZBYs8S0kFUqyAXXy5&#10;vgd2TCITGfCq5P8/qH4BAAD//wMAUEsBAi0AFAAGAAgAAAAhALaDOJL+AAAA4QEAABMAAAAAAAAA&#10;AAAAAAAAAAAAAFtDb250ZW50X1R5cGVzXS54bWxQSwECLQAUAAYACAAAACEAOP0h/9YAAACUAQAA&#10;CwAAAAAAAAAAAAAAAAAvAQAAX3JlbHMvLnJlbHNQSwECLQAUAAYACAAAACEADQaBo0ICAACBBAAA&#10;DgAAAAAAAAAAAAAAAAAuAgAAZHJzL2Uyb0RvYy54bWxQSwECLQAUAAYACAAAACEAtFqMWt0AAAAJ&#10;AQAADwAAAAAAAAAAAAAAAACcBAAAZHJzL2Rvd25yZXYueG1sUEsFBgAAAAAEAAQA8wAAAKYFAAAA&#10;AA==&#10;">
                <v:textbox>
                  <w:txbxContent>
                    <w:p w:rsidR="00950B79" w:rsidRPr="00177AF7" w:rsidRDefault="00950B79" w:rsidP="00A4765A">
                      <w:pPr>
                        <w:spacing w:after="0" w:line="240" w:lineRule="auto"/>
                        <w:jc w:val="center"/>
                        <w:rPr>
                          <w:rFonts w:ascii="Times New Roman" w:hAnsi="Times New Roman" w:cs="Times New Roman"/>
                          <w:sz w:val="12"/>
                        </w:rPr>
                      </w:pPr>
                    </w:p>
                    <w:p w:rsidR="00950B79" w:rsidRDefault="00950B79" w:rsidP="00A4765A">
                      <w:pPr>
                        <w:spacing w:after="0" w:line="240" w:lineRule="auto"/>
                        <w:rPr>
                          <w:rFonts w:ascii="Times New Roman" w:hAnsi="Times New Roman" w:cs="Times New Roman"/>
                        </w:rPr>
                      </w:pPr>
                      <w:r w:rsidRPr="00177AF7">
                        <w:rPr>
                          <w:rFonts w:ascii="Times New Roman" w:hAnsi="Times New Roman" w:cs="Times New Roman"/>
                        </w:rPr>
                        <w:t>Financ</w:t>
                      </w:r>
                      <w:r>
                        <w:rPr>
                          <w:rFonts w:ascii="Times New Roman" w:hAnsi="Times New Roman" w:cs="Times New Roman"/>
                        </w:rPr>
                        <w:t>e &amp; Economic</w:t>
                      </w:r>
                    </w:p>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Factors</w:t>
                      </w:r>
                    </w:p>
                    <w:p w:rsidR="00950B79" w:rsidRDefault="00950B79" w:rsidP="00A4765A"/>
                  </w:txbxContent>
                </v:textbox>
              </v:shape>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noProof/>
          <w:sz w:val="24"/>
          <w:szCs w:val="24"/>
        </w:rPr>
        <mc:AlternateContent>
          <mc:Choice Requires="wps">
            <w:drawing>
              <wp:anchor distT="0" distB="0" distL="114300" distR="114300" simplePos="0" relativeHeight="251663360" behindDoc="0" locked="0" layoutInCell="1" allowOverlap="1" wp14:anchorId="192AFEA5" wp14:editId="2177B165">
                <wp:simplePos x="0" y="0"/>
                <wp:positionH relativeFrom="column">
                  <wp:posOffset>-53975</wp:posOffset>
                </wp:positionH>
                <wp:positionV relativeFrom="paragraph">
                  <wp:posOffset>101600</wp:posOffset>
                </wp:positionV>
                <wp:extent cx="906145" cy="914400"/>
                <wp:effectExtent l="12700" t="7620" r="14605" b="11430"/>
                <wp:wrapNone/>
                <wp:docPr id="18"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914400"/>
                        </a:xfrm>
                        <a:prstGeom prst="homePlate">
                          <a:avLst>
                            <a:gd name="adj" fmla="val 25000"/>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PM &amp; Internal Business Procedure Factors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2AFEA5" id="AutoShape 19" o:spid="_x0000_s1042" type="#_x0000_t15" style="position:absolute;left:0;text-align:left;margin-left:-4.25pt;margin-top:8pt;width:71.35pt;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ecoPAIAAIEEAAAOAAAAZHJzL2Uyb0RvYy54bWysVMFu2zAMvQ/YPwi6r7aDpGuNOEWRrsOA&#10;bi3Q7QMYSY61SaImKXG6rx8tJ2my3Yb5IIgi9Ui+J3p+s7OGbVWIGl3Dq4uSM+UESu3WDf/29f7d&#10;FWcxgZNg0KmGv6jIbxZv38x7X6sJdmikCoxAXKx73/AuJV8XRRSdshAv0CtHzhaDhURmWBcyQE/o&#10;1hSTsrwsegzSBxQqRjq9G518kfHbVon02LZRJWYaTrWlvIa8roa1WMyhXgfwnRb7MuAfqrCgHSU9&#10;Qt1BArYJ+i8oq0XAiG26EGgLbFstVO6BuqnKP7p57sCr3AuRE/2Rpvj/YMWX7VNgWpJ2pJQDSxrd&#10;bhLm1Ky6Hgjqfawp7tk/haHF6B9Q/IjM4bIDt1a3IWDfKZBUVjXEF2cXBiPSVbbqP6MkeCD4zNWu&#10;DXYAJBbYLkvycpRE7RITdHhdXlbTGWeCXNfVdFpmyQqoD5d9iOmjQsuGDfGCVj0ZSANtUMP2IaYs&#10;i9z3BvI7Z601JPIWDJvMyiPiPpiwD5i5WzRa3mtjshHWq6UJjK42/D5/uWEi5TTMONZTubPJLFdx&#10;5ounEJT8Nf9ZmNWJ5sJo2/CrYxDUA80fnMyvNoE2455KNm7P+0D1KFnarXajspcHFVcoX0iJgOMc&#10;0NxmysIvznqagYbHnxsIijPzyZGamXAammxMZ+8nNEHh1LM69YATHdJoJc7G7TKNg7bxQa87ylRl&#10;OhwOD6zV6fBUxqr29dM7p93ZIJ3aOer1z7H4DQAA//8DAFBLAwQUAAYACAAAACEACaT4QNsAAAAJ&#10;AQAADwAAAGRycy9kb3ducmV2LnhtbEyPwU7DMBBE70j8g7VI3FqHACUKcSpUUcS1AcHVjZckYK8j&#10;22nD37PlAsedGc2+qdazs+KAIQ6eFFwtMxBIrTcDdQpeX7aLAkRMmoy2nlDBN0ZY1+dnlS6NP9IO&#10;D03qBJdQLLWCPqWxlDK2PTodl35EYu/DB6cTn6GTJugjlzsr8yxbSacH4g+9HnHTY/vVTE7Bpw13&#10;uTXb5+KRdpvp6W1o8vdGqcuL+eEeRMI5/YXhhM/oUDPT3k9korAKFsUtJ1lf8aSTf32Tg9j/ChnI&#10;upL/F9Q/AAAA//8DAFBLAQItABQABgAIAAAAIQC2gziS/gAAAOEBAAATAAAAAAAAAAAAAAAAAAAA&#10;AABbQ29udGVudF9UeXBlc10ueG1sUEsBAi0AFAAGAAgAAAAhADj9If/WAAAAlAEAAAsAAAAAAAAA&#10;AAAAAAAALwEAAF9yZWxzLy5yZWxzUEsBAi0AFAAGAAgAAAAhAKZ55yg8AgAAgQQAAA4AAAAAAAAA&#10;AAAAAAAALgIAAGRycy9lMm9Eb2MueG1sUEsBAi0AFAAGAAgAAAAhAAmk+EDbAAAACQEAAA8AAAAA&#10;AAAAAAAAAAAAlgQAAGRycy9kb3ducmV2LnhtbFBLBQYAAAAABAAEAPMAAACeBQAAAAA=&#10;">
                <v:textbox>
                  <w:txbxContent>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PM &amp; Internal Business Procedure Factors</w:t>
                      </w:r>
                    </w:p>
                    <w:p w:rsidR="00950B79" w:rsidRDefault="00950B79" w:rsidP="00A4765A"/>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60288" behindDoc="0" locked="0" layoutInCell="1" allowOverlap="1" wp14:anchorId="07DD450A" wp14:editId="4EAE3FD6">
                <wp:simplePos x="0" y="0"/>
                <wp:positionH relativeFrom="column">
                  <wp:posOffset>737870</wp:posOffset>
                </wp:positionH>
                <wp:positionV relativeFrom="paragraph">
                  <wp:posOffset>32385</wp:posOffset>
                </wp:positionV>
                <wp:extent cx="5156200" cy="1075690"/>
                <wp:effectExtent l="13970" t="5080" r="11430" b="5080"/>
                <wp:wrapNone/>
                <wp:docPr id="17"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1075690"/>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Communication system    7.   Innovation</w:t>
                            </w:r>
                            <w:r>
                              <w:rPr>
                                <w:rFonts w:ascii="Times New Roman" w:hAnsi="Times New Roman" w:cs="Times New Roman"/>
                              </w:rPr>
                              <w:t>s</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w:t>
                            </w:r>
                            <w:r w:rsidRPr="00FC6BE0">
                              <w:rPr>
                                <w:rFonts w:ascii="Times New Roman" w:hAnsi="Times New Roman" w:cs="Times New Roman"/>
                              </w:rPr>
                              <w:t xml:space="preserve">13. Organizational Structure.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2. Business efficiency.</w:t>
                            </w:r>
                            <w:r w:rsidRPr="00FC6BE0">
                              <w:rPr>
                                <w:rFonts w:ascii="Times New Roman" w:hAnsi="Times New Roman" w:cs="Times New Roman"/>
                              </w:rPr>
                              <w:tab/>
                              <w:t xml:space="preserve"> </w:t>
                            </w:r>
                            <w:r>
                              <w:rPr>
                                <w:rFonts w:ascii="Times New Roman" w:hAnsi="Times New Roman" w:cs="Times New Roman"/>
                              </w:rPr>
                              <w:t xml:space="preserve">      8.   Procurement Method.  </w:t>
                            </w:r>
                            <w:r w:rsidRPr="00FC6BE0">
                              <w:rPr>
                                <w:rFonts w:ascii="Times New Roman" w:hAnsi="Times New Roman" w:cs="Times New Roman"/>
                              </w:rPr>
                              <w:t>14. Planning effort &amp; effect.</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Technology capability.    </w:t>
                            </w:r>
                            <w:r>
                              <w:rPr>
                                <w:rFonts w:ascii="Times New Roman" w:hAnsi="Times New Roman" w:cs="Times New Roman"/>
                              </w:rPr>
                              <w:t xml:space="preserve">  9.   Labour efficiency.       </w:t>
                            </w:r>
                            <w:r w:rsidRPr="00FC6BE0">
                              <w:rPr>
                                <w:rFonts w:ascii="Times New Roman" w:hAnsi="Times New Roman" w:cs="Times New Roman"/>
                              </w:rPr>
                              <w:t>15. Manger &amp; staff competence.</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4. Tender strat</w:t>
                            </w:r>
                            <w:r>
                              <w:rPr>
                                <w:rFonts w:ascii="Times New Roman" w:hAnsi="Times New Roman" w:cs="Times New Roman"/>
                              </w:rPr>
                              <w:t>egy.</w:t>
                            </w:r>
                            <w:r>
                              <w:rPr>
                                <w:rFonts w:ascii="Times New Roman" w:hAnsi="Times New Roman" w:cs="Times New Roman"/>
                              </w:rPr>
                              <w:tab/>
                              <w:t xml:space="preserve">      10.  Resource Mangt.          </w:t>
                            </w:r>
                            <w:r w:rsidRPr="00FC6BE0">
                              <w:rPr>
                                <w:rFonts w:ascii="Times New Roman" w:hAnsi="Times New Roman" w:cs="Times New Roman"/>
                              </w:rPr>
                              <w:t xml:space="preserve">16. Effective safety programme.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5. </w:t>
                            </w:r>
                            <w:r>
                              <w:rPr>
                                <w:rFonts w:ascii="Times New Roman" w:hAnsi="Times New Roman" w:cs="Times New Roman"/>
                              </w:rPr>
                              <w:t>Productivity.</w:t>
                            </w:r>
                            <w:r>
                              <w:rPr>
                                <w:rFonts w:ascii="Times New Roman" w:hAnsi="Times New Roman" w:cs="Times New Roman"/>
                              </w:rPr>
                              <w:tab/>
                            </w:r>
                            <w:r>
                              <w:rPr>
                                <w:rFonts w:ascii="Times New Roman" w:hAnsi="Times New Roman" w:cs="Times New Roman"/>
                              </w:rPr>
                              <w:tab/>
                              <w:t xml:space="preserve">      11.  </w:t>
                            </w:r>
                            <w:r w:rsidRPr="00FC6BE0">
                              <w:rPr>
                                <w:rFonts w:ascii="Times New Roman" w:hAnsi="Times New Roman" w:cs="Times New Roman"/>
                              </w:rPr>
                              <w:t>Rework &amp; defects freq</w:t>
                            </w:r>
                            <w:r>
                              <w:rPr>
                                <w:rFonts w:ascii="Times New Roman" w:hAnsi="Times New Roman" w:cs="Times New Roman"/>
                              </w:rPr>
                              <w:t>uency</w:t>
                            </w:r>
                            <w:r w:rsidRPr="00FC6BE0">
                              <w:rPr>
                                <w:rFonts w:ascii="Times New Roman" w:hAnsi="Times New Roman" w:cs="Times New Roman"/>
                              </w:rPr>
                              <w:t>.</w:t>
                            </w:r>
                            <w:r w:rsidRPr="00FC6BE0">
                              <w:rPr>
                                <w:rFonts w:ascii="Times New Roman" w:hAnsi="Times New Roman" w:cs="Times New Roman"/>
                              </w:rPr>
                              <w:tab/>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6. Sub-contractor Mangt.     12.  Quality Assurance programme. </w:t>
                            </w:r>
                            <w:r w:rsidRPr="00FC6BE0">
                              <w:rPr>
                                <w:rFonts w:ascii="Times New Roman" w:hAnsi="Times New Roman" w:cs="Times New Roman"/>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D450A" id="Rectangle 11" o:spid="_x0000_s1043" style="position:absolute;left:0;text-align:left;margin-left:58.1pt;margin-top:2.55pt;width:406pt;height:84.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96VKwIAAFIEAAAOAAAAZHJzL2Uyb0RvYy54bWysVNuO0zAQfUfiHyy/0yRV026jpqtVlyKk&#10;BVYsfIDjOImFb4zdJsvXM3Ha0gWeEHmwPJnxyZlzxtncDlqRowAvrSlpNkspEYbbWpq2pF+/7N/c&#10;UOIDMzVT1oiSPgtPb7evX216V4i57ayqBRAEMb7oXUm7EFyRJJ53QjM/s04YTDYWNAsYQpvUwHpE&#10;1yqZp+ky6S3UDiwX3uPb+ylJtxG/aQQPn5rGi0BUSZFbiCvEtRrXZLthRQvMdZKfaLB/YKGZNPjR&#10;C9Q9C4wcQP4BpSUH620TZtzqxDaN5CL2gN1k6W/dPHXMidgLiuPdRSb//2D5x+MjEFmjdytKDNPo&#10;0WdUjZlWCZJlo0C98wXWPblHGFv07sHyb54Yu+uwTNwB2L4TrEZasT55cWAMPB4lVf/B1gjPDsFG&#10;rYYG9AiIKpAhWvJ8sUQMgXB8mWf5En2mhGMuS1f5ch1NS1hxPu7Ah3fCajJuSgrIPsKz44MPSB9L&#10;zyWRvlWy3kulYgBttVNAjgznYx+fsWM84q/LlCF9Sdf5PI/IL3L+GiKNz98gtAw46Erqkt5cilgx&#10;6vbW1HEMA5Nq2uP3lUEaZ+0mD8JQDWerTrZUtn5GacFOg40XETedhR+U9DjUJfXfDwwEJeq9QXvW&#10;2WIx3oIYLPLVHAO4zlTXGWY4QpU0UDJtd2G6OQcHsu3wS1mUw9g7tLSRUeyR8sTqxB8HNwp6umTj&#10;zbiOY9WvX8H2JwAAAP//AwBQSwMEFAAGAAgAAAAhAEpoQQ7cAAAACQEAAA8AAABkcnMvZG93bnJl&#10;di54bWxMj0FPg0AQhe8m/ofNmHizC2hriyyN0dTEY0sv3gYYAWVnCbu06K93POnxy3t58022nW2v&#10;TjT6zrGBeBGBIq5c3XFj4FjsbtagfECusXdMBr7Iwza/vMgwrd2Z93Q6hEbJCPsUDbQhDKnWvmrJ&#10;ol+4gViydzdaDIJjo+sRzzJue51E0Upb7FgutDjQU0vV52GyBsouOeL3vniJ7GZ3G17n4mN6ezbm&#10;+mp+fAAVaA5/ZfjVF3XIxal0E9de9cLxKpGqgWUMSvJNshYuJbi/W4LOM/3/g/wHAAD//wMAUEsB&#10;Ai0AFAAGAAgAAAAhALaDOJL+AAAA4QEAABMAAAAAAAAAAAAAAAAAAAAAAFtDb250ZW50X1R5cGVz&#10;XS54bWxQSwECLQAUAAYACAAAACEAOP0h/9YAAACUAQAACwAAAAAAAAAAAAAAAAAvAQAAX3JlbHMv&#10;LnJlbHNQSwECLQAUAAYACAAAACEAJJPelSsCAABSBAAADgAAAAAAAAAAAAAAAAAuAgAAZHJzL2Uy&#10;b0RvYy54bWxQSwECLQAUAAYACAAAACEASmhBDtwAAAAJAQAADwAAAAAAAAAAAAAAAACFBAAAZHJz&#10;L2Rvd25yZXYueG1sUEsFBgAAAAAEAAQA8wAAAI4FA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Communication system    7.   Innovation</w:t>
                      </w:r>
                      <w:r>
                        <w:rPr>
                          <w:rFonts w:ascii="Times New Roman" w:hAnsi="Times New Roman" w:cs="Times New Roman"/>
                        </w:rPr>
                        <w:t>s</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w:t>
                      </w:r>
                      <w:r w:rsidRPr="00FC6BE0">
                        <w:rPr>
                          <w:rFonts w:ascii="Times New Roman" w:hAnsi="Times New Roman" w:cs="Times New Roman"/>
                        </w:rPr>
                        <w:t xml:space="preserve">13. Organizational Structure.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2. Business efficiency.</w:t>
                      </w:r>
                      <w:r w:rsidRPr="00FC6BE0">
                        <w:rPr>
                          <w:rFonts w:ascii="Times New Roman" w:hAnsi="Times New Roman" w:cs="Times New Roman"/>
                        </w:rPr>
                        <w:tab/>
                        <w:t xml:space="preserve"> </w:t>
                      </w:r>
                      <w:r>
                        <w:rPr>
                          <w:rFonts w:ascii="Times New Roman" w:hAnsi="Times New Roman" w:cs="Times New Roman"/>
                        </w:rPr>
                        <w:t xml:space="preserve">      8.   Procurement Method.  </w:t>
                      </w:r>
                      <w:r w:rsidRPr="00FC6BE0">
                        <w:rPr>
                          <w:rFonts w:ascii="Times New Roman" w:hAnsi="Times New Roman" w:cs="Times New Roman"/>
                        </w:rPr>
                        <w:t>14. Planning effort &amp; effect.</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Technology capability.    </w:t>
                      </w:r>
                      <w:r>
                        <w:rPr>
                          <w:rFonts w:ascii="Times New Roman" w:hAnsi="Times New Roman" w:cs="Times New Roman"/>
                        </w:rPr>
                        <w:t xml:space="preserve">  9.   Labour efficiency.       </w:t>
                      </w:r>
                      <w:r w:rsidRPr="00FC6BE0">
                        <w:rPr>
                          <w:rFonts w:ascii="Times New Roman" w:hAnsi="Times New Roman" w:cs="Times New Roman"/>
                        </w:rPr>
                        <w:t>15. Manger &amp; staff competence.</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4. Tender strat</w:t>
                      </w:r>
                      <w:r>
                        <w:rPr>
                          <w:rFonts w:ascii="Times New Roman" w:hAnsi="Times New Roman" w:cs="Times New Roman"/>
                        </w:rPr>
                        <w:t>egy.</w:t>
                      </w:r>
                      <w:r>
                        <w:rPr>
                          <w:rFonts w:ascii="Times New Roman" w:hAnsi="Times New Roman" w:cs="Times New Roman"/>
                        </w:rPr>
                        <w:tab/>
                        <w:t xml:space="preserve">      10.  Resource Mangt.          </w:t>
                      </w:r>
                      <w:r w:rsidRPr="00FC6BE0">
                        <w:rPr>
                          <w:rFonts w:ascii="Times New Roman" w:hAnsi="Times New Roman" w:cs="Times New Roman"/>
                        </w:rPr>
                        <w:t xml:space="preserve">16. Effective safety programme.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5. </w:t>
                      </w:r>
                      <w:r>
                        <w:rPr>
                          <w:rFonts w:ascii="Times New Roman" w:hAnsi="Times New Roman" w:cs="Times New Roman"/>
                        </w:rPr>
                        <w:t>Productivity.</w:t>
                      </w:r>
                      <w:r>
                        <w:rPr>
                          <w:rFonts w:ascii="Times New Roman" w:hAnsi="Times New Roman" w:cs="Times New Roman"/>
                        </w:rPr>
                        <w:tab/>
                      </w:r>
                      <w:r>
                        <w:rPr>
                          <w:rFonts w:ascii="Times New Roman" w:hAnsi="Times New Roman" w:cs="Times New Roman"/>
                        </w:rPr>
                        <w:tab/>
                        <w:t xml:space="preserve">      11.  </w:t>
                      </w:r>
                      <w:r w:rsidRPr="00FC6BE0">
                        <w:rPr>
                          <w:rFonts w:ascii="Times New Roman" w:hAnsi="Times New Roman" w:cs="Times New Roman"/>
                        </w:rPr>
                        <w:t>Rework &amp; defects freq</w:t>
                      </w:r>
                      <w:r>
                        <w:rPr>
                          <w:rFonts w:ascii="Times New Roman" w:hAnsi="Times New Roman" w:cs="Times New Roman"/>
                        </w:rPr>
                        <w:t>uency</w:t>
                      </w:r>
                      <w:r w:rsidRPr="00FC6BE0">
                        <w:rPr>
                          <w:rFonts w:ascii="Times New Roman" w:hAnsi="Times New Roman" w:cs="Times New Roman"/>
                        </w:rPr>
                        <w:t>.</w:t>
                      </w:r>
                      <w:r w:rsidRPr="00FC6BE0">
                        <w:rPr>
                          <w:rFonts w:ascii="Times New Roman" w:hAnsi="Times New Roman" w:cs="Times New Roman"/>
                        </w:rPr>
                        <w:tab/>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6. Sub-contractor Mangt.     12.  Quality Assurance programme. </w:t>
                      </w:r>
                      <w:r w:rsidRPr="00FC6BE0">
                        <w:rPr>
                          <w:rFonts w:ascii="Times New Roman" w:hAnsi="Times New Roman" w:cs="Times New Roman"/>
                        </w:rPr>
                        <w:tab/>
                      </w:r>
                    </w:p>
                  </w:txbxContent>
                </v:textbox>
              </v:rect>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noProof/>
          <w:sz w:val="24"/>
          <w:szCs w:val="24"/>
        </w:rPr>
        <mc:AlternateContent>
          <mc:Choice Requires="wps">
            <w:drawing>
              <wp:anchor distT="0" distB="0" distL="114300" distR="114300" simplePos="0" relativeHeight="251669504" behindDoc="0" locked="0" layoutInCell="1" allowOverlap="1" wp14:anchorId="0DD3DF38" wp14:editId="14271F18">
                <wp:simplePos x="0" y="0"/>
                <wp:positionH relativeFrom="column">
                  <wp:posOffset>745490</wp:posOffset>
                </wp:positionH>
                <wp:positionV relativeFrom="paragraph">
                  <wp:posOffset>883285</wp:posOffset>
                </wp:positionV>
                <wp:extent cx="5156200" cy="622300"/>
                <wp:effectExtent l="12065" t="12065" r="13335" b="13335"/>
                <wp:wrapNone/>
                <wp:docPr id="16"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622300"/>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Ec</w:t>
                            </w:r>
                            <w:r w:rsidRPr="00FC6BE0">
                              <w:rPr>
                                <w:rFonts w:ascii="Times New Roman" w:hAnsi="Times New Roman" w:cs="Times New Roman"/>
                              </w:rPr>
                              <w:t>o</w:t>
                            </w:r>
                            <w:r>
                              <w:rPr>
                                <w:rFonts w:ascii="Times New Roman" w:hAnsi="Times New Roman" w:cs="Times New Roman"/>
                              </w:rPr>
                              <w:t>nomic influences.        4</w:t>
                            </w:r>
                            <w:r w:rsidRPr="00FC6BE0">
                              <w:rPr>
                                <w:rFonts w:ascii="Times New Roman" w:hAnsi="Times New Roman" w:cs="Times New Roman"/>
                              </w:rPr>
                              <w:t xml:space="preserve">. </w:t>
                            </w:r>
                            <w:r>
                              <w:rPr>
                                <w:rFonts w:ascii="Times New Roman" w:hAnsi="Times New Roman" w:cs="Times New Roman"/>
                              </w:rPr>
                              <w:t xml:space="preserve"> Community effects</w:t>
                            </w:r>
                            <w:r w:rsidRPr="00FC6BE0">
                              <w:rPr>
                                <w:rFonts w:ascii="Times New Roman" w:hAnsi="Times New Roman" w:cs="Times New Roman"/>
                              </w:rPr>
                              <w:t>.</w:t>
                            </w:r>
                            <w:r w:rsidRPr="00FC6BE0">
                              <w:rPr>
                                <w:rFonts w:ascii="Times New Roman" w:hAnsi="Times New Roman" w:cs="Times New Roman"/>
                              </w:rPr>
                              <w:tab/>
                            </w:r>
                            <w:r>
                              <w:rPr>
                                <w:rFonts w:ascii="Times New Roman" w:hAnsi="Times New Roman" w:cs="Times New Roman"/>
                              </w:rPr>
                              <w:t xml:space="preserve">      7. Labour practices &amp; </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Human rights</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5.  Physical influences. </w:t>
                            </w:r>
                            <w:r>
                              <w:rPr>
                                <w:rFonts w:ascii="Times New Roman" w:hAnsi="Times New Roman" w:cs="Times New Roman"/>
                              </w:rPr>
                              <w:tab/>
                              <w:t xml:space="preserve">          Decent work</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Political influences</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6.  Technology advancement.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D3DF38" id="Rectangle 25" o:spid="_x0000_s1044" style="position:absolute;left:0;text-align:left;margin-left:58.7pt;margin-top:69.55pt;width:406pt;height:4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MYXJwIAAFEEAAAOAAAAZHJzL2Uyb0RvYy54bWysVNuO0zAQfUfiHyy/0zShLd2o6WrVpQhp&#10;gRULH+A4TmLhG2O3afn6HTvdbrmIB0QeLI9nfDxzzkxW1wetyF6Al9ZUNJ9MKRGG20aarqJfv2xf&#10;LSnxgZmGKWtERY/C0+v1yxerwZWisL1VjQCCIMaXg6toH4Irs8zzXmjmJ9YJg87WgmYBTeiyBtiA&#10;6FplxXS6yAYLjQPLhfd4ejs66Trht63g4VPbehGIqijmFtIKaa3jmq1XrOyAuV7yUxrsH7LQTBp8&#10;9Ax1ywIjO5C/QWnJwXrbhgm3OrNtK7lINWA1+fSXah565kSqBcnx7kyT/3+w/OP+HohsULsFJYZp&#10;1OgzssZMpwQp5pGgwfkS4x7cPcQSvbuz/Jsnxm56DBM3AHboBWswrTzGZz9diIbHq6QePtgG4dku&#10;2MTVoQUdAZEFckiSHM+SiEMgHA/n+XyBOlPC0bcoite4j0+w8um2Ax/eCatJ3FQUMPmEzvZ3Poyh&#10;TyEpe6tks5VKJQO6eqOA7Bm2xzZ9J3R/GaYMGSp6NUc6/g4xTd+fILQM2OdK6oouz0GsjLS9NQ2m&#10;ycrApBr3WJ0yJx4jdaME4VAfRqWW8YXIa22bIzILduxrnEPc9BZ+UDJgT1fUf98xEJSo9wbVucpn&#10;szgEyZjN3xRowKWnvvQwwxGqooGScbsJ4+DsHMiux5fyRIexN6hoKxPZz1md8se+TXKdZiwOxqWd&#10;op7/BOtHAAAA//8DAFBLAwQUAAYACAAAACEAHdcEQ98AAAALAQAADwAAAGRycy9kb3ducmV2Lnht&#10;bEyPzU7DMBCE70i8g7VI3KjzgyhJ41QIVCSObXrhtom3SSC2o9hpA0/PcoLbzu5o9ptiu5hBnGny&#10;vbMK4lUEgmzjdG9bBcdqd/cIwge0GgdnScEXediW11cF5tpd7J7Oh9AKDrE+RwVdCGMupW86MuhX&#10;biTLt5ObDAaWUyv1hBcON4NMouhBGuwtf+hwpOeOms/DbBTUfXLE7331Gplsl4a3pfqY31+Uur1Z&#10;njYgAi3hzwy/+IwOJTPVbrbai4F1vL5nKw9pFoNgR5ZkvKkVJOk6BlkW8n+H8gcAAP//AwBQSwEC&#10;LQAUAAYACAAAACEAtoM4kv4AAADhAQAAEwAAAAAAAAAAAAAAAAAAAAAAW0NvbnRlbnRfVHlwZXNd&#10;LnhtbFBLAQItABQABgAIAAAAIQA4/SH/1gAAAJQBAAALAAAAAAAAAAAAAAAAAC8BAABfcmVscy8u&#10;cmVsc1BLAQItABQABgAIAAAAIQDBHMYXJwIAAFEEAAAOAAAAAAAAAAAAAAAAAC4CAABkcnMvZTJv&#10;RG9jLnhtbFBLAQItABQABgAIAAAAIQAd1wRD3wAAAAsBAAAPAAAAAAAAAAAAAAAAAIEEAABkcnMv&#10;ZG93bnJldi54bWxQSwUGAAAAAAQABADzAAAAjQU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Ec</w:t>
                      </w:r>
                      <w:r w:rsidRPr="00FC6BE0">
                        <w:rPr>
                          <w:rFonts w:ascii="Times New Roman" w:hAnsi="Times New Roman" w:cs="Times New Roman"/>
                        </w:rPr>
                        <w:t>o</w:t>
                      </w:r>
                      <w:r>
                        <w:rPr>
                          <w:rFonts w:ascii="Times New Roman" w:hAnsi="Times New Roman" w:cs="Times New Roman"/>
                        </w:rPr>
                        <w:t>nomic influences.        4</w:t>
                      </w:r>
                      <w:r w:rsidRPr="00FC6BE0">
                        <w:rPr>
                          <w:rFonts w:ascii="Times New Roman" w:hAnsi="Times New Roman" w:cs="Times New Roman"/>
                        </w:rPr>
                        <w:t xml:space="preserve">. </w:t>
                      </w:r>
                      <w:r>
                        <w:rPr>
                          <w:rFonts w:ascii="Times New Roman" w:hAnsi="Times New Roman" w:cs="Times New Roman"/>
                        </w:rPr>
                        <w:t xml:space="preserve"> Community effects</w:t>
                      </w:r>
                      <w:r w:rsidRPr="00FC6BE0">
                        <w:rPr>
                          <w:rFonts w:ascii="Times New Roman" w:hAnsi="Times New Roman" w:cs="Times New Roman"/>
                        </w:rPr>
                        <w:t>.</w:t>
                      </w:r>
                      <w:r w:rsidRPr="00FC6BE0">
                        <w:rPr>
                          <w:rFonts w:ascii="Times New Roman" w:hAnsi="Times New Roman" w:cs="Times New Roman"/>
                        </w:rPr>
                        <w:tab/>
                      </w:r>
                      <w:r>
                        <w:rPr>
                          <w:rFonts w:ascii="Times New Roman" w:hAnsi="Times New Roman" w:cs="Times New Roman"/>
                        </w:rPr>
                        <w:t xml:space="preserve">      7. Labour practices &amp; </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Human rights</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5.  Physical influences. </w:t>
                      </w:r>
                      <w:r>
                        <w:rPr>
                          <w:rFonts w:ascii="Times New Roman" w:hAnsi="Times New Roman" w:cs="Times New Roman"/>
                        </w:rPr>
                        <w:tab/>
                        <w:t xml:space="preserve">          Decent work</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Political influences</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6.  Technology advancement.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1552" behindDoc="0" locked="0" layoutInCell="1" allowOverlap="1" wp14:anchorId="3BE09497" wp14:editId="31B13987">
                <wp:simplePos x="0" y="0"/>
                <wp:positionH relativeFrom="column">
                  <wp:posOffset>745490</wp:posOffset>
                </wp:positionH>
                <wp:positionV relativeFrom="paragraph">
                  <wp:posOffset>89535</wp:posOffset>
                </wp:positionV>
                <wp:extent cx="5156200" cy="760095"/>
                <wp:effectExtent l="12065" t="8890" r="13335" b="12065"/>
                <wp:wrapNone/>
                <wp:docPr id="15"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760095"/>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Materials use.</w:t>
                            </w:r>
                            <w:r>
                              <w:rPr>
                                <w:rFonts w:ascii="Times New Roman" w:hAnsi="Times New Roman" w:cs="Times New Roman"/>
                              </w:rPr>
                              <w:tab/>
                              <w:t xml:space="preserve">       5</w:t>
                            </w:r>
                            <w:r w:rsidRPr="00FC6BE0">
                              <w:rPr>
                                <w:rFonts w:ascii="Times New Roman" w:hAnsi="Times New Roman" w:cs="Times New Roman"/>
                              </w:rPr>
                              <w:t xml:space="preserve">. </w:t>
                            </w:r>
                            <w:r>
                              <w:rPr>
                                <w:rFonts w:ascii="Times New Roman" w:hAnsi="Times New Roman" w:cs="Times New Roman"/>
                              </w:rPr>
                              <w:t>Main water use</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9</w:t>
                            </w:r>
                            <w:r w:rsidRPr="00FC6BE0">
                              <w:rPr>
                                <w:rFonts w:ascii="Times New Roman" w:hAnsi="Times New Roman" w:cs="Times New Roman"/>
                              </w:rPr>
                              <w:t>.</w:t>
                            </w:r>
                            <w:r>
                              <w:rPr>
                                <w:rFonts w:ascii="Times New Roman" w:hAnsi="Times New Roman" w:cs="Times New Roman"/>
                              </w:rPr>
                              <w:t xml:space="preserve"> Impact on biodiversity</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Risk control</w:t>
                            </w:r>
                            <w:r w:rsidRPr="00FC6BE0">
                              <w:rPr>
                                <w:rFonts w:ascii="Times New Roman" w:hAnsi="Times New Roman" w:cs="Times New Roman"/>
                              </w:rPr>
                              <w:t>.</w:t>
                            </w:r>
                            <w:r>
                              <w:rPr>
                                <w:rFonts w:ascii="Times New Roman" w:hAnsi="Times New Roman" w:cs="Times New Roman"/>
                              </w:rPr>
                              <w:tab/>
                            </w:r>
                            <w:r w:rsidRPr="00FC6BE0">
                              <w:rPr>
                                <w:rFonts w:ascii="Times New Roman" w:hAnsi="Times New Roman" w:cs="Times New Roman"/>
                              </w:rPr>
                              <w:tab/>
                              <w:t xml:space="preserve"> </w:t>
                            </w:r>
                            <w:r>
                              <w:rPr>
                                <w:rFonts w:ascii="Times New Roman" w:hAnsi="Times New Roman" w:cs="Times New Roman"/>
                              </w:rPr>
                              <w:t xml:space="preserve">      6. Impact on society.    10</w:t>
                            </w:r>
                            <w:r w:rsidRPr="00FC6BE0">
                              <w:rPr>
                                <w:rFonts w:ascii="Times New Roman" w:hAnsi="Times New Roman" w:cs="Times New Roman"/>
                              </w:rPr>
                              <w:t xml:space="preserve">. </w:t>
                            </w:r>
                            <w:r>
                              <w:rPr>
                                <w:rFonts w:ascii="Times New Roman" w:hAnsi="Times New Roman" w:cs="Times New Roman"/>
                              </w:rPr>
                              <w:t>Transportation</w:t>
                            </w:r>
                            <w:r w:rsidRPr="00FC6BE0">
                              <w:rPr>
                                <w:rFonts w:ascii="Times New Roman" w:hAnsi="Times New Roman" w:cs="Times New Roman"/>
                              </w:rPr>
                              <w:t>.</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 xml:space="preserve">Partnerships &amp; Suppliers. 7. Emission &amp; waste.    </w:t>
                            </w:r>
                            <w:r w:rsidRPr="00FC6BE0">
                              <w:rPr>
                                <w:rFonts w:ascii="Times New Roman" w:hAnsi="Times New Roman" w:cs="Times New Roman"/>
                              </w:rPr>
                              <w:t>1</w:t>
                            </w:r>
                            <w:r>
                              <w:rPr>
                                <w:rFonts w:ascii="Times New Roman" w:hAnsi="Times New Roman" w:cs="Times New Roman"/>
                              </w:rPr>
                              <w:t xml:space="preserve">1. Fulfilling Gov. policies &amp; laws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4. </w:t>
                            </w:r>
                            <w:r>
                              <w:rPr>
                                <w:rFonts w:ascii="Times New Roman" w:hAnsi="Times New Roman" w:cs="Times New Roman"/>
                              </w:rPr>
                              <w:t>Energy use.</w:t>
                            </w:r>
                            <w:r>
                              <w:rPr>
                                <w:rFonts w:ascii="Times New Roman" w:hAnsi="Times New Roman" w:cs="Times New Roman"/>
                              </w:rPr>
                              <w:tab/>
                              <w:t xml:space="preserve">       </w:t>
                            </w:r>
                            <w:r>
                              <w:rPr>
                                <w:rFonts w:ascii="Times New Roman" w:hAnsi="Times New Roman" w:cs="Times New Roman"/>
                              </w:rPr>
                              <w:tab/>
                              <w:t xml:space="preserve">       8. Product &amp; service responsibility.          </w:t>
                            </w:r>
                            <w:r w:rsidRPr="00FC6BE0">
                              <w:rPr>
                                <w:rFonts w:ascii="Times New Roman" w:hAnsi="Times New Roman" w:cs="Times New Roman"/>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E09497" id="Rectangle 27" o:spid="_x0000_s1045" style="position:absolute;left:0;text-align:left;margin-left:58.7pt;margin-top:7.05pt;width:406pt;height:59.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NCnKwIAAFEEAAAOAAAAZHJzL2Uyb0RvYy54bWysVFFv0zAQfkfiP1h+p0mqpl2jptPUUYQ0&#10;2MTgBziOk1g4tjm7Tcav5+x0XQc8IfJg+Xznz3ffd5fN9dgrchTgpNElzWYpJUJzU0vdlvTb1/27&#10;K0qcZ7pmymhR0ifh6PX27ZvNYAsxN51RtQCCINoVgy1p570tksTxTvTMzYwVGp2NgZ55NKFNamAD&#10;ovcqmafpMhkM1BYMF87h6e3kpNuI3zSC+/umccITVVLMzccV4lqFNdluWNECs53kpzTYP2TRM6nx&#10;0TPULfOMHED+AdVLDsaZxs+46RPTNJKLWANWk6W/VfPYMStiLUiOs2ea3P+D5Z+PD0BkjdrllGjW&#10;o0ZfkDWmWyXIfBUIGqwrMO7RPkAo0dk7w787os2uwzBxA2CGTrAa08pCfPLqQjAcXiXV8MnUCM8O&#10;3kSuxgb6AIgskDFK8nSWRIyecDzMs3yJOlPC0bdapuk6j0+w4vm2Bec/CNOTsCkpYPIRnR3vnA/Z&#10;sOI5JGZvlKz3UqloQFvtFJAjw/bYx++E7i7DlCZDSdf5PI/Ir3zuEiKN398geumxz5XsS3p1DmJF&#10;oO29rmMXeibVtMeUlT7xGKibJPBjNU5KrcMLgdfK1E/ILJipr3EOcdMZ+EnJgD1dUvfjwEBQoj5q&#10;VGedLRZhCKKxyFdzNODSU116mOYIVVJPybTd+WlwDhZk2+FLWaRDmxtUtJGR7JesTvlj30YNTjMW&#10;BuPSjlEvf4LtLwAAAP//AwBQSwMEFAAGAAgAAAAhAG4XHkreAAAACgEAAA8AAABkcnMvZG93bnJl&#10;di54bWxMj81OwzAQhO9IvIO1SNyo81NBE+JUCFQkjm164baJlyQQ21HstIGnZzmV287saPbbYruY&#10;QZxo8r2zCuJVBIJs43RvWwXHane3AeEDWo2Ds6Tgmzxsy+urAnPtznZPp0NoBZdYn6OCLoQxl9I3&#10;HRn0KzeS5d2HmwwGllMr9YRnLjeDTKLoXhrsLV/ocKTnjpqvw2wU1H1yxJ999RqZbJeGt6X6nN9f&#10;lLq9WZ4eQQRawiUMf/iMDiUz1W622ouBdfyw5igP6xgEB7IkY6NmI003IMtC/n+h/AUAAP//AwBQ&#10;SwECLQAUAAYACAAAACEAtoM4kv4AAADhAQAAEwAAAAAAAAAAAAAAAAAAAAAAW0NvbnRlbnRfVHlw&#10;ZXNdLnhtbFBLAQItABQABgAIAAAAIQA4/SH/1gAAAJQBAAALAAAAAAAAAAAAAAAAAC8BAABfcmVs&#10;cy8ucmVsc1BLAQItABQABgAIAAAAIQAXNNCnKwIAAFEEAAAOAAAAAAAAAAAAAAAAAC4CAABkcnMv&#10;ZTJvRG9jLnhtbFBLAQItABQABgAIAAAAIQBuFx5K3gAAAAoBAAAPAAAAAAAAAAAAAAAAAIUEAABk&#10;cnMvZG93bnJldi54bWxQSwUGAAAAAAQABADzAAAAkAU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Materials use.</w:t>
                      </w:r>
                      <w:r>
                        <w:rPr>
                          <w:rFonts w:ascii="Times New Roman" w:hAnsi="Times New Roman" w:cs="Times New Roman"/>
                        </w:rPr>
                        <w:tab/>
                        <w:t xml:space="preserve">       5</w:t>
                      </w:r>
                      <w:r w:rsidRPr="00FC6BE0">
                        <w:rPr>
                          <w:rFonts w:ascii="Times New Roman" w:hAnsi="Times New Roman" w:cs="Times New Roman"/>
                        </w:rPr>
                        <w:t xml:space="preserve">. </w:t>
                      </w:r>
                      <w:r>
                        <w:rPr>
                          <w:rFonts w:ascii="Times New Roman" w:hAnsi="Times New Roman" w:cs="Times New Roman"/>
                        </w:rPr>
                        <w:t>Main water use</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9</w:t>
                      </w:r>
                      <w:r w:rsidRPr="00FC6BE0">
                        <w:rPr>
                          <w:rFonts w:ascii="Times New Roman" w:hAnsi="Times New Roman" w:cs="Times New Roman"/>
                        </w:rPr>
                        <w:t>.</w:t>
                      </w:r>
                      <w:r>
                        <w:rPr>
                          <w:rFonts w:ascii="Times New Roman" w:hAnsi="Times New Roman" w:cs="Times New Roman"/>
                        </w:rPr>
                        <w:t xml:space="preserve"> Impact on biodiversity</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Risk control</w:t>
                      </w:r>
                      <w:r w:rsidRPr="00FC6BE0">
                        <w:rPr>
                          <w:rFonts w:ascii="Times New Roman" w:hAnsi="Times New Roman" w:cs="Times New Roman"/>
                        </w:rPr>
                        <w:t>.</w:t>
                      </w:r>
                      <w:r>
                        <w:rPr>
                          <w:rFonts w:ascii="Times New Roman" w:hAnsi="Times New Roman" w:cs="Times New Roman"/>
                        </w:rPr>
                        <w:tab/>
                      </w:r>
                      <w:r w:rsidRPr="00FC6BE0">
                        <w:rPr>
                          <w:rFonts w:ascii="Times New Roman" w:hAnsi="Times New Roman" w:cs="Times New Roman"/>
                        </w:rPr>
                        <w:tab/>
                        <w:t xml:space="preserve"> </w:t>
                      </w:r>
                      <w:r>
                        <w:rPr>
                          <w:rFonts w:ascii="Times New Roman" w:hAnsi="Times New Roman" w:cs="Times New Roman"/>
                        </w:rPr>
                        <w:t xml:space="preserve">      6. Impact on society.    10</w:t>
                      </w:r>
                      <w:r w:rsidRPr="00FC6BE0">
                        <w:rPr>
                          <w:rFonts w:ascii="Times New Roman" w:hAnsi="Times New Roman" w:cs="Times New Roman"/>
                        </w:rPr>
                        <w:t xml:space="preserve">. </w:t>
                      </w:r>
                      <w:r>
                        <w:rPr>
                          <w:rFonts w:ascii="Times New Roman" w:hAnsi="Times New Roman" w:cs="Times New Roman"/>
                        </w:rPr>
                        <w:t>Transportation</w:t>
                      </w:r>
                      <w:r w:rsidRPr="00FC6BE0">
                        <w:rPr>
                          <w:rFonts w:ascii="Times New Roman" w:hAnsi="Times New Roman" w:cs="Times New Roman"/>
                        </w:rPr>
                        <w:t>.</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 xml:space="preserve">Partnerships &amp; Suppliers. 7. Emission &amp; waste.    </w:t>
                      </w:r>
                      <w:r w:rsidRPr="00FC6BE0">
                        <w:rPr>
                          <w:rFonts w:ascii="Times New Roman" w:hAnsi="Times New Roman" w:cs="Times New Roman"/>
                        </w:rPr>
                        <w:t>1</w:t>
                      </w:r>
                      <w:r>
                        <w:rPr>
                          <w:rFonts w:ascii="Times New Roman" w:hAnsi="Times New Roman" w:cs="Times New Roman"/>
                        </w:rPr>
                        <w:t xml:space="preserve">1. Fulfilling Gov. policies &amp; laws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4. </w:t>
                      </w:r>
                      <w:r>
                        <w:rPr>
                          <w:rFonts w:ascii="Times New Roman" w:hAnsi="Times New Roman" w:cs="Times New Roman"/>
                        </w:rPr>
                        <w:t>Energy use.</w:t>
                      </w:r>
                      <w:r>
                        <w:rPr>
                          <w:rFonts w:ascii="Times New Roman" w:hAnsi="Times New Roman" w:cs="Times New Roman"/>
                        </w:rPr>
                        <w:tab/>
                        <w:t xml:space="preserve">       </w:t>
                      </w:r>
                      <w:r>
                        <w:rPr>
                          <w:rFonts w:ascii="Times New Roman" w:hAnsi="Times New Roman" w:cs="Times New Roman"/>
                        </w:rPr>
                        <w:tab/>
                        <w:t xml:space="preserve">       8. Product &amp; service responsibility.          </w:t>
                      </w:r>
                      <w:r w:rsidRPr="00FC6BE0">
                        <w:rPr>
                          <w:rFonts w:ascii="Times New Roman" w:hAnsi="Times New Roman" w:cs="Times New Roman"/>
                        </w:rPr>
                        <w:t xml:space="preserve">   </w:t>
                      </w:r>
                    </w:p>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2576" behindDoc="0" locked="0" layoutInCell="1" allowOverlap="1" wp14:anchorId="76F8AD42" wp14:editId="3D1BA62D">
                <wp:simplePos x="0" y="0"/>
                <wp:positionH relativeFrom="column">
                  <wp:posOffset>-46355</wp:posOffset>
                </wp:positionH>
                <wp:positionV relativeFrom="paragraph">
                  <wp:posOffset>132080</wp:posOffset>
                </wp:positionV>
                <wp:extent cx="906145" cy="614680"/>
                <wp:effectExtent l="10795" t="13335" r="16510" b="10160"/>
                <wp:wrapNone/>
                <wp:docPr id="14"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614680"/>
                        </a:xfrm>
                        <a:prstGeom prst="homePlate">
                          <a:avLst>
                            <a:gd name="adj" fmla="val 36854"/>
                          </a:avLst>
                        </a:prstGeom>
                        <a:solidFill>
                          <a:srgbClr val="FFFFFF"/>
                        </a:solidFill>
                        <a:ln w="9525">
                          <a:solidFill>
                            <a:srgbClr val="000000"/>
                          </a:solidFill>
                          <a:miter lim="800000"/>
                          <a:headEnd/>
                          <a:tailEnd/>
                        </a:ln>
                      </wps:spPr>
                      <wps:txbx>
                        <w:txbxContent>
                          <w:p w:rsidR="00950B79" w:rsidRDefault="00950B79" w:rsidP="00A4765A">
                            <w:pPr>
                              <w:spacing w:after="0" w:line="240" w:lineRule="auto"/>
                              <w:rPr>
                                <w:rFonts w:ascii="Times New Roman" w:hAnsi="Times New Roman" w:cs="Times New Roman"/>
                              </w:rPr>
                            </w:pPr>
                            <w:r w:rsidRPr="00177AF7">
                              <w:rPr>
                                <w:rFonts w:ascii="Times New Roman" w:hAnsi="Times New Roman" w:cs="Times New Roman"/>
                              </w:rPr>
                              <w:t>Environ</w:t>
                            </w:r>
                            <w:r>
                              <w:rPr>
                                <w:rFonts w:ascii="Times New Roman" w:hAnsi="Times New Roman" w:cs="Times New Roman"/>
                              </w:rPr>
                              <w:t>.</w:t>
                            </w:r>
                            <w:r w:rsidRPr="00177AF7">
                              <w:rPr>
                                <w:rFonts w:ascii="Times New Roman" w:hAnsi="Times New Roman" w:cs="Times New Roman"/>
                              </w:rPr>
                              <w:t xml:space="preserve"> </w:t>
                            </w:r>
                            <w:r>
                              <w:rPr>
                                <w:rFonts w:ascii="Times New Roman" w:hAnsi="Times New Roman" w:cs="Times New Roman"/>
                              </w:rPr>
                              <w:t xml:space="preserve"> Sustain.</w:t>
                            </w:r>
                          </w:p>
                          <w:p w:rsidR="00950B79" w:rsidRPr="00177AF7" w:rsidRDefault="00950B79" w:rsidP="00A4765A">
                            <w:pPr>
                              <w:spacing w:after="0" w:line="240" w:lineRule="auto"/>
                              <w:rPr>
                                <w:rFonts w:ascii="Times New Roman" w:hAnsi="Times New Roman" w:cs="Times New Roman"/>
                              </w:rPr>
                            </w:pPr>
                            <w:r>
                              <w:rPr>
                                <w:rFonts w:ascii="Times New Roman" w:hAnsi="Times New Roman" w:cs="Times New Roman"/>
                              </w:rPr>
                              <w:t>Fac</w:t>
                            </w:r>
                            <w:r w:rsidRPr="00177AF7">
                              <w:rPr>
                                <w:rFonts w:ascii="Times New Roman" w:hAnsi="Times New Roman" w:cs="Times New Roman"/>
                              </w:rPr>
                              <w:t>tors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F8AD42" id="AutoShape 28" o:spid="_x0000_s1046" type="#_x0000_t15" style="position:absolute;left:0;text-align:left;margin-left:-3.65pt;margin-top:10.4pt;width:71.35pt;height:4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bs9PgIAAIEEAAAOAAAAZHJzL2Uyb0RvYy54bWysVMFuEzEQvSPxD5bvZJOQhHTVTVWlFCEV&#10;qFT4gIntzRpsj7GdbMrXM/amIQVOiD1YHs/M88x7nr28OljD9ipEja7hk9GYM+UESu22Df/y+fbV&#10;krOYwEkw6FTDH1XkV6uXLy57X6spdmikCoxAXKx73/AuJV9XVRSdshBH6JUjZ4vBQiIzbCsZoCd0&#10;a6rpeLyoegzSBxQqRjq9GZx8VfDbVon0qW2jSsw0nGpLZQ1l3eS1Wl1CvQ3gOy2OZcA/VGFBO7r0&#10;BHUDCdgu6D+grBYBI7ZpJNBW2LZaqNIDdTMZ/9bNQwdelV6InOhPNMX/Bys+7u8D05K0m3HmwJJG&#10;17uE5Wo2XWaCeh9rinvw9yG3GP0dim+ROVx34LbqOgTsOwWSyprk+OpZQjYipbJN/wElwQPBF64O&#10;bbAZkFhghyLJ40kSdUhM0OHFeDGZzTkT5KLdYlkkq6B+SvYhpncKLcsb4gWtujeQMm1Qw/4upiKL&#10;PPYG8itnrTUk8h4Me71Yzmel5lMwYT9hlm7RaHmrjSlG2G7WJjBKbfht+Y7J8TzMONZT6fPpvFTx&#10;zBfPIcbl+xuE1Ynmwmjb8OUpCOpM81sny6tNoM2wp5KNO/KeqR4kS4fNoSg7LZxlHTYoH0mJgMMc&#10;0NwWysIPznqagYbH7zsIijPz3pGaF5PZLA9NMWbzNwTEwrlnc+4BJzqk0UqcDdt1GgZt54PednTT&#10;pNDhMD+wVqenpzJUdayf3jntng3SuV2ifv05Vj8BAAD//wMAUEsDBBQABgAIAAAAIQB4AOQ03QAA&#10;AAkBAAAPAAAAZHJzL2Rvd25yZXYueG1sTI/BTsMwEETvSPyDtUjcWqcpNFUap0IVRVwbEL268ZIE&#10;7HUUO234e7YnuO1oRrNviu3krDjjEDpPChbzBARS7U1HjYL3t/1sDSJETUZbT6jgBwNsy9ubQufG&#10;X+iA5yo2gkso5FpBG2OfSxnqFp0Oc98jsffpB6cjy6GRZtAXLndWpkmykk53xB9a3eOuxfq7Gp2C&#10;LztkqTX71/UzHXbjy0dXpcdKqfu76WkDIuIU/8JwxWd0KJnp5EcyQVgFs2zJSQVpwguu/vLxAcSJ&#10;j0W2AlkW8v+C8hcAAP//AwBQSwECLQAUAAYACAAAACEAtoM4kv4AAADhAQAAEwAAAAAAAAAAAAAA&#10;AAAAAAAAW0NvbnRlbnRfVHlwZXNdLnhtbFBLAQItABQABgAIAAAAIQA4/SH/1gAAAJQBAAALAAAA&#10;AAAAAAAAAAAAAC8BAABfcmVscy8ucmVsc1BLAQItABQABgAIAAAAIQC8Rbs9PgIAAIEEAAAOAAAA&#10;AAAAAAAAAAAAAC4CAABkcnMvZTJvRG9jLnhtbFBLAQItABQABgAIAAAAIQB4AOQ03QAAAAkBAAAP&#10;AAAAAAAAAAAAAAAAAJgEAABkcnMvZG93bnJldi54bWxQSwUGAAAAAAQABADzAAAAogUAAAAA&#10;">
                <v:textbox>
                  <w:txbxContent>
                    <w:p w:rsidR="00950B79" w:rsidRDefault="00950B79" w:rsidP="00A4765A">
                      <w:pPr>
                        <w:spacing w:after="0" w:line="240" w:lineRule="auto"/>
                        <w:rPr>
                          <w:rFonts w:ascii="Times New Roman" w:hAnsi="Times New Roman" w:cs="Times New Roman"/>
                        </w:rPr>
                      </w:pPr>
                      <w:r w:rsidRPr="00177AF7">
                        <w:rPr>
                          <w:rFonts w:ascii="Times New Roman" w:hAnsi="Times New Roman" w:cs="Times New Roman"/>
                        </w:rPr>
                        <w:t>Environ</w:t>
                      </w:r>
                      <w:r>
                        <w:rPr>
                          <w:rFonts w:ascii="Times New Roman" w:hAnsi="Times New Roman" w:cs="Times New Roman"/>
                        </w:rPr>
                        <w:t>.</w:t>
                      </w:r>
                      <w:r w:rsidRPr="00177AF7">
                        <w:rPr>
                          <w:rFonts w:ascii="Times New Roman" w:hAnsi="Times New Roman" w:cs="Times New Roman"/>
                        </w:rPr>
                        <w:t xml:space="preserve"> </w:t>
                      </w:r>
                      <w:r>
                        <w:rPr>
                          <w:rFonts w:ascii="Times New Roman" w:hAnsi="Times New Roman" w:cs="Times New Roman"/>
                        </w:rPr>
                        <w:t xml:space="preserve"> Sustain.</w:t>
                      </w:r>
                    </w:p>
                    <w:p w:rsidR="00950B79" w:rsidRPr="00177AF7" w:rsidRDefault="00950B79" w:rsidP="00A4765A">
                      <w:pPr>
                        <w:spacing w:after="0" w:line="240" w:lineRule="auto"/>
                        <w:rPr>
                          <w:rFonts w:ascii="Times New Roman" w:hAnsi="Times New Roman" w:cs="Times New Roman"/>
                        </w:rPr>
                      </w:pPr>
                      <w:r>
                        <w:rPr>
                          <w:rFonts w:ascii="Times New Roman" w:hAnsi="Times New Roman" w:cs="Times New Roman"/>
                        </w:rPr>
                        <w:t>Fac</w:t>
                      </w:r>
                      <w:r w:rsidRPr="00177AF7">
                        <w:rPr>
                          <w:rFonts w:ascii="Times New Roman" w:hAnsi="Times New Roman" w:cs="Times New Roman"/>
                        </w:rPr>
                        <w:t>tors</w:t>
                      </w:r>
                    </w:p>
                    <w:p w:rsidR="00950B79" w:rsidRDefault="00950B79" w:rsidP="00A4765A"/>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0528" behindDoc="0" locked="0" layoutInCell="1" allowOverlap="1" wp14:anchorId="68C2E715" wp14:editId="18280F8F">
                <wp:simplePos x="0" y="0"/>
                <wp:positionH relativeFrom="column">
                  <wp:posOffset>-46355</wp:posOffset>
                </wp:positionH>
                <wp:positionV relativeFrom="paragraph">
                  <wp:posOffset>913765</wp:posOffset>
                </wp:positionV>
                <wp:extent cx="875665" cy="553085"/>
                <wp:effectExtent l="10795" t="13970" r="18415" b="13970"/>
                <wp:wrapNone/>
                <wp:docPr id="13"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665" cy="553085"/>
                        </a:xfrm>
                        <a:prstGeom prst="homePlate">
                          <a:avLst>
                            <a:gd name="adj" fmla="val 39581"/>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pPr>
                            <w:r w:rsidRPr="00177AF7">
                              <w:rPr>
                                <w:rFonts w:ascii="Times New Roman" w:hAnsi="Times New Roman" w:cs="Times New Roman"/>
                              </w:rPr>
                              <w:t>External &amp; Social Factors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2E715" id="AutoShape 26" o:spid="_x0000_s1047" type="#_x0000_t15" style="position:absolute;left:0;text-align:left;margin-left:-3.65pt;margin-top:71.95pt;width:68.95pt;height:43.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rClQAIAAIEEAAAOAAAAZHJzL2Uyb0RvYy54bWysVFFv0zAQfkfiP1h+Z2m7peuipdO0MYQ0&#10;YNLgB1xtpzHYPmO7Tcev5+x0pQOeEHmIfLnz5+++z5fLq501bKtC1OhaPj2ZcKacQKnduuVfPt+9&#10;WXAWEzgJBp1q+ZOK/Gr5+tXl4Bs1wx6NVIERiIvN4Fvep+SbqoqiVxbiCXrlKNlhsJAoDOtKBhgI&#10;3ZpqNpnMqwGD9AGFipG+3o5Jviz4XadE+tR1USVmWk7cUnmH8l7ld7W8hGYdwPda7GnAP7CwoB0d&#10;eoC6hQRsE/QfUFaLgBG7dCLQVth1WqjSA3UznfzWzWMPXpVeSJzoDzLF/wcrPm4fAtOSvDvlzIEl&#10;j643CcvRbDbPAg0+NlT36B9CbjH6exTfInN404Nbq+sQcOgVSKI1zfXViw05iLSVrYYPKAkeCL5o&#10;teuCzYCkAtsVS54OlqhdYoI+Ls7r+bzmTFCqrk8ni7qcAM3zZh9ieqfQsrwgXdCqBwMpywYNbO9j&#10;KrbIfW8gv3LWWUMmb8Gw04t6MXI+FFfQPGOWbtFoeaeNKUFYr25MYLS15Xfl2dOJx2XGsaHlF/Ws&#10;Lixe5OIxxKQ8f4OwOtFcGG1JgkMRNFnmt06WW5tAm3FNlI3b656lHi1Lu9WuODsrHWYfViifyImA&#10;4xzQ3BbJwg/OBpqBlsfvGwiKM/PekZsX07OzPDQlOKvPZxSE48zqOANO9EijlTgblzdpHLSND3rd&#10;00nTIofDfME6nZ6vyshqz5/uOa1eDNJxXKp+/TmWPwEAAP//AwBQSwMEFAAGAAgAAAAhAHgPvgje&#10;AAAACgEAAA8AAABkcnMvZG93bnJldi54bWxMj8tOwzAQRfdI/IM1SOxauwnqI8SpUEUR2wZEt248&#10;JAF7HNlOG/4edwXLmTm6c265naxhZ/ShdyRhMRfAkBqne2olvL/tZ2tgISrSyjhCCT8YYFvd3pSq&#10;0O5CBzzXsWUphEKhJHQxDgXnoenQqjB3A1K6fTpvVUyjb7n26pLCreGZEEtuVU/pQ6cG3HXYfNej&#10;lfBl/Cozev+6fqbDbnz56OvsWEt5fzc9PQKLOMU/GK76SR2q5HRyI+nAjITZKk9k2j/kG2BXIBdL&#10;YCcJWb4QwKuS/69Q/QIAAP//AwBQSwECLQAUAAYACAAAACEAtoM4kv4AAADhAQAAEwAAAAAAAAAA&#10;AAAAAAAAAAAAW0NvbnRlbnRfVHlwZXNdLnhtbFBLAQItABQABgAIAAAAIQA4/SH/1gAAAJQBAAAL&#10;AAAAAAAAAAAAAAAAAC8BAABfcmVscy8ucmVsc1BLAQItABQABgAIAAAAIQBG2rClQAIAAIEEAAAO&#10;AAAAAAAAAAAAAAAAAC4CAABkcnMvZTJvRG9jLnhtbFBLAQItABQABgAIAAAAIQB4D74I3gAAAAoB&#10;AAAPAAAAAAAAAAAAAAAAAJoEAABkcnMvZG93bnJldi54bWxQSwUGAAAAAAQABADzAAAApQUAAAAA&#10;">
                <v:textbox>
                  <w:txbxContent>
                    <w:p w:rsidR="00950B79" w:rsidRPr="00177AF7" w:rsidRDefault="00950B79" w:rsidP="00A4765A">
                      <w:pPr>
                        <w:spacing w:after="0" w:line="240" w:lineRule="auto"/>
                      </w:pPr>
                      <w:r w:rsidRPr="00177AF7">
                        <w:rPr>
                          <w:rFonts w:ascii="Times New Roman" w:hAnsi="Times New Roman" w:cs="Times New Roman"/>
                        </w:rPr>
                        <w:t>External &amp; Social Factors</w:t>
                      </w:r>
                    </w:p>
                  </w:txbxContent>
                </v:textbox>
              </v:shape>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noProof/>
          <w:sz w:val="24"/>
          <w:szCs w:val="24"/>
        </w:rPr>
        <mc:AlternateContent>
          <mc:Choice Requires="wps">
            <w:drawing>
              <wp:anchor distT="0" distB="0" distL="114300" distR="114300" simplePos="0" relativeHeight="251676672" behindDoc="0" locked="0" layoutInCell="1" allowOverlap="1" wp14:anchorId="53E9AF40" wp14:editId="46F4FCF9">
                <wp:simplePos x="0" y="0"/>
                <wp:positionH relativeFrom="column">
                  <wp:posOffset>-53975</wp:posOffset>
                </wp:positionH>
                <wp:positionV relativeFrom="paragraph">
                  <wp:posOffset>1784350</wp:posOffset>
                </wp:positionV>
                <wp:extent cx="906145" cy="414655"/>
                <wp:effectExtent l="12700" t="10160" r="14605" b="13335"/>
                <wp:wrapNone/>
                <wp:docPr id="12" name="Auto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414655"/>
                        </a:xfrm>
                        <a:prstGeom prst="homePlate">
                          <a:avLst>
                            <a:gd name="adj" fmla="val 54632"/>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rPr>
                                <w:rFonts w:ascii="Times New Roman" w:hAnsi="Times New Roman" w:cs="Times New Roman"/>
                              </w:rPr>
                            </w:pPr>
                            <w:r>
                              <w:rPr>
                                <w:rFonts w:ascii="Times New Roman" w:hAnsi="Times New Roman" w:cs="Times New Roman"/>
                              </w:rPr>
                              <w:t xml:space="preserve">Project </w:t>
                            </w:r>
                            <w:r w:rsidRPr="00177AF7">
                              <w:rPr>
                                <w:rFonts w:ascii="Times New Roman" w:hAnsi="Times New Roman" w:cs="Times New Roman"/>
                              </w:rPr>
                              <w:t>Factors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9AF40" id="AutoShape 32" o:spid="_x0000_s1048" type="#_x0000_t15" style="position:absolute;left:0;text-align:left;margin-left:-4.25pt;margin-top:140.5pt;width:71.35pt;height:32.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ImMPAIAAIEEAAAOAAAAZHJzL2Uyb0RvYy54bWysVNuO0zAQfUfiHyy/0zQhKbtR09WqSxHS&#10;ApUWPmBqO43BN2y36fL1TJy2tMATIg/WjGd8PHOOJ/O7g1ZkL3yQ1jQ0n0wpEYZZLs22oV8+r17d&#10;UBIiGA7KGtHQZxHo3eLli3nvalHYziouPEEQE+reNbSL0dVZFlgnNISJdcJgsLVeQ0TXbzPuoUd0&#10;rbJiOp1lvfXcectECLj7MAbpIuG3rWDxU9sGEYlqKNYW0+rTuhnWbDGHeuvBdZIdy4B/qEKDNHjp&#10;GeoBIpCdl39Aacm8DbaNE2Z1ZttWMpF6wG7y6W/dPHXgROoFyQnuTFP4f7Ds437tieSoXUGJAY0a&#10;3e+iTVeT18VAUO9CjXlPbu2HFoN7tOxbIMYuOzBbce+97TsBHMvKh/zs6sDgBDxKNv0HyxEeED5x&#10;dWi9HgCRBXJIkjyfJRGHSBhu3k5neVlRwjBU5uWsqtINUJ8OOx/iO2E1GQzkxWqxVhAH2qCG/WOI&#10;SRZ+7A34V0parVDkPShSlbOxx+ycjNYJM3VrleQrqVRy/HazVJ7g0Yau0ncsJ1ymKUN6LL0qqlTF&#10;VSxcQkzT9zcILSPOhZK6oTfnJKgHmt8anl5tBKlGG0tW5sj7QPUoWTxsDknZ4qzixvJnVMLbcQ5w&#10;bhNl/gclPc5AQ8P3HXhBiXpvUM3bvCyHoUlOWb0p0PGXkc1lBAzrLI5WpGQ0l3EctJ3zctvhTXmi&#10;w9jhgbUynp7KWNWxfnznaF0N0qWfsn79ORY/AQAA//8DAFBLAwQUAAYACAAAACEAhu0uyN4AAAAK&#10;AQAADwAAAGRycy9kb3ducmV2LnhtbEyPwU7DMBBE70j8g7VI3FqnTilRiFOhiiKuDQiubrwkAXsd&#10;2U4b/h73BMfVPs28qbazNeyEPgyOJKyWGTCk1umBOglvr/tFASxERVoZRyjhBwNs6+urSpXanemA&#10;pyZ2LIVQKJWEPsax5Dy0PVoVlm5ESr9P562K6fQd116dU7g1XGTZhls1UGro1Yi7HtvvZrISvoy/&#10;F0bvX4onOuym5/ehER+NlLc38+MDsIhz/IPhop/UoU5ORzeRDsxIWBR3iZQgilXadAHytQB2lJCv&#10;NznwuuL/J9S/AAAA//8DAFBLAQItABQABgAIAAAAIQC2gziS/gAAAOEBAAATAAAAAAAAAAAAAAAA&#10;AAAAAABbQ29udGVudF9UeXBlc10ueG1sUEsBAi0AFAAGAAgAAAAhADj9If/WAAAAlAEAAAsAAAAA&#10;AAAAAAAAAAAALwEAAF9yZWxzLy5yZWxzUEsBAi0AFAAGAAgAAAAhAAwciYw8AgAAgQQAAA4AAAAA&#10;AAAAAAAAAAAALgIAAGRycy9lMm9Eb2MueG1sUEsBAi0AFAAGAAgAAAAhAIbtLsjeAAAACgEAAA8A&#10;AAAAAAAAAAAAAAAAlgQAAGRycy9kb3ducmV2LnhtbFBLBQYAAAAABAAEAPMAAAChBQAAAAA=&#10;">
                <v:textbox>
                  <w:txbxContent>
                    <w:p w:rsidR="00950B79" w:rsidRPr="00177AF7" w:rsidRDefault="00950B79" w:rsidP="00A4765A">
                      <w:pPr>
                        <w:spacing w:after="0" w:line="240" w:lineRule="auto"/>
                        <w:rPr>
                          <w:rFonts w:ascii="Times New Roman" w:hAnsi="Times New Roman" w:cs="Times New Roman"/>
                        </w:rPr>
                      </w:pPr>
                      <w:r>
                        <w:rPr>
                          <w:rFonts w:ascii="Times New Roman" w:hAnsi="Times New Roman" w:cs="Times New Roman"/>
                        </w:rPr>
                        <w:t xml:space="preserve">Project </w:t>
                      </w:r>
                      <w:r w:rsidRPr="00177AF7">
                        <w:rPr>
                          <w:rFonts w:ascii="Times New Roman" w:hAnsi="Times New Roman" w:cs="Times New Roman"/>
                        </w:rPr>
                        <w:t>Factors</w:t>
                      </w:r>
                    </w:p>
                    <w:p w:rsidR="00950B79" w:rsidRDefault="00950B79" w:rsidP="00A4765A"/>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61312" behindDoc="0" locked="0" layoutInCell="1" allowOverlap="1" wp14:anchorId="3F99A450" wp14:editId="04417253">
                <wp:simplePos x="0" y="0"/>
                <wp:positionH relativeFrom="column">
                  <wp:posOffset>737870</wp:posOffset>
                </wp:positionH>
                <wp:positionV relativeFrom="paragraph">
                  <wp:posOffset>1342390</wp:posOffset>
                </wp:positionV>
                <wp:extent cx="5156200" cy="414655"/>
                <wp:effectExtent l="13970" t="6350" r="11430" b="762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414655"/>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w:t>
                            </w:r>
                            <w:r>
                              <w:rPr>
                                <w:rFonts w:ascii="Times New Roman" w:hAnsi="Times New Roman" w:cs="Times New Roman"/>
                              </w:rPr>
                              <w:t>lients’ experience.</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3</w:t>
                            </w:r>
                            <w:r w:rsidRPr="00FC6BE0">
                              <w:rPr>
                                <w:rFonts w:ascii="Times New Roman" w:hAnsi="Times New Roman" w:cs="Times New Roman"/>
                              </w:rPr>
                              <w:t xml:space="preserve">.   </w:t>
                            </w:r>
                            <w:r>
                              <w:rPr>
                                <w:rFonts w:ascii="Times New Roman" w:hAnsi="Times New Roman" w:cs="Times New Roman"/>
                              </w:rPr>
                              <w:t>Clients’ project philosophy.         5</w:t>
                            </w:r>
                            <w:r w:rsidRPr="00FC6BE0">
                              <w:rPr>
                                <w:rFonts w:ascii="Times New Roman" w:hAnsi="Times New Roman" w:cs="Times New Roman"/>
                              </w:rPr>
                              <w:t xml:space="preserve">. </w:t>
                            </w:r>
                            <w:r>
                              <w:rPr>
                                <w:rFonts w:ascii="Times New Roman" w:hAnsi="Times New Roman" w:cs="Times New Roman"/>
                              </w:rPr>
                              <w:t>Size of clients org.</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Nature of Client</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4.   Clients’ decision &amp; briefing skills.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99A450" id="Rectangle 12" o:spid="_x0000_s1049" style="position:absolute;left:0;text-align:left;margin-left:58.1pt;margin-top:105.7pt;width:406pt;height:3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TztKwIAAFEEAAAOAAAAZHJzL2Uyb0RvYy54bWysVG1v0zAQ/o7Ef7D8naYJTdmiptPUUYQ0&#10;YGLwAxzHSSz8xtltOn79zk7XdcAnRD5YPt/58d3z3GV1ddCK7AV4aU1N89mcEmG4baXpa/r92/bN&#10;BSU+MNMyZY2o6YPw9Gr9+tVqdJUo7GBVK4AgiPHV6Go6hOCqLPN8EJr5mXXCoLOzoFlAE/qsBTYi&#10;ulZZMZ8vs9FC68By4T2e3kxOuk74XSd4+NJ1XgSiaoq5hbRCWpu4ZusVq3pgbpD8mAb7hyw0kwYf&#10;PUHdsMDIDuQfUFpysN52YcatzmzXSS5SDVhNPv+tmvuBOZFqQXK8O9Hk/x8s/7y/AyJb1C6nxDCN&#10;Gn1F1pjplSB5EQkana8w7t7dQSzRu1vLf3hi7GbAMHENYMdBsBbTymN89uJCNDxeJc34ybYIz3bB&#10;Jq4OHegIiCyQQ5Lk4SSJOATC8bDMyyXqTAlH3yJfLMsyPcGqp9sOfPggrCZxU1PA5BM629/6ELNh&#10;1VNIyt4q2W6lUsmAvtkoIHuG7bFN3xHdn4cpQ8aaXpZFmZBf+Pw5xDx9f4PQMmCfK6lrenEKYlWk&#10;7b1pUxcGJtW0x5SVOfIYqZskCIfmkJQq3sYXIq+NbR+QWbBTX+Mc4maw8IuSEXu6pv7njoGgRH00&#10;qM5lvljEIUjGonxXoAHnnubcwwxHqJoGSqbtJkyDs3Mg+wFfyhMdxl6jop1MZD9ndcwf+zZpcJyx&#10;OBjndop6/hOsHwEAAP//AwBQSwMEFAAGAAgAAAAhADt8LJPfAAAACwEAAA8AAABkcnMvZG93bnJl&#10;di54bWxMj0FPg0AQhe8m/ofNmHizC6uhLbI0RlMTjy299LbACCg7S9ilRX+946k9vjdf3ryXbWbb&#10;ixOOvnOkIV5EIJAqV3fUaDgU24cVCB8M1aZ3hBp+0MMmv73JTFq7M+3wtA+N4BDyqdHQhjCkUvqq&#10;RWv8wg1IfPt0ozWB5djIejRnDre9VFGUSGs64g+tGfC1xep7P1kNZacO5ndXvEd2vX0MH3PxNR3f&#10;tL6/m1+eQQScwwWG//pcHXLuVLqJai961nGiGNWg4vgJBBNrtWKnZGeZLEHmmbzekP8BAAD//wMA&#10;UEsBAi0AFAAGAAgAAAAhALaDOJL+AAAA4QEAABMAAAAAAAAAAAAAAAAAAAAAAFtDb250ZW50X1R5&#10;cGVzXS54bWxQSwECLQAUAAYACAAAACEAOP0h/9YAAACUAQAACwAAAAAAAAAAAAAAAAAvAQAAX3Jl&#10;bHMvLnJlbHNQSwECLQAUAAYACAAAACEAV7087SsCAABRBAAADgAAAAAAAAAAAAAAAAAuAgAAZHJz&#10;L2Uyb0RvYy54bWxQSwECLQAUAAYACAAAACEAO3wsk98AAAALAQAADwAAAAAAAAAAAAAAAACFBAAA&#10;ZHJzL2Rvd25yZXYueG1sUEsFBgAAAAAEAAQA8wAAAJEFA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w:t>
                      </w:r>
                      <w:r>
                        <w:rPr>
                          <w:rFonts w:ascii="Times New Roman" w:hAnsi="Times New Roman" w:cs="Times New Roman"/>
                        </w:rPr>
                        <w:t>lients’ experience.</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3</w:t>
                      </w:r>
                      <w:r w:rsidRPr="00FC6BE0">
                        <w:rPr>
                          <w:rFonts w:ascii="Times New Roman" w:hAnsi="Times New Roman" w:cs="Times New Roman"/>
                        </w:rPr>
                        <w:t xml:space="preserve">.   </w:t>
                      </w:r>
                      <w:r>
                        <w:rPr>
                          <w:rFonts w:ascii="Times New Roman" w:hAnsi="Times New Roman" w:cs="Times New Roman"/>
                        </w:rPr>
                        <w:t>Clients’ project philosophy.         5</w:t>
                      </w:r>
                      <w:r w:rsidRPr="00FC6BE0">
                        <w:rPr>
                          <w:rFonts w:ascii="Times New Roman" w:hAnsi="Times New Roman" w:cs="Times New Roman"/>
                        </w:rPr>
                        <w:t xml:space="preserve">. </w:t>
                      </w:r>
                      <w:r>
                        <w:rPr>
                          <w:rFonts w:ascii="Times New Roman" w:hAnsi="Times New Roman" w:cs="Times New Roman"/>
                        </w:rPr>
                        <w:t>Size of clients org.</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Nature of Client</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4.   Clients’ decision &amp; briefing skills.       </w:t>
                      </w:r>
                    </w:p>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7696" behindDoc="0" locked="0" layoutInCell="1" allowOverlap="1" wp14:anchorId="5DCB84C9" wp14:editId="63B1FA6B">
                <wp:simplePos x="0" y="0"/>
                <wp:positionH relativeFrom="column">
                  <wp:posOffset>2835910</wp:posOffset>
                </wp:positionH>
                <wp:positionV relativeFrom="paragraph">
                  <wp:posOffset>-628015</wp:posOffset>
                </wp:positionV>
                <wp:extent cx="168910" cy="5948045"/>
                <wp:effectExtent l="12700" t="11430" r="11430" b="10160"/>
                <wp:wrapNone/>
                <wp:docPr id="10"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8910" cy="5948045"/>
                        </a:xfrm>
                        <a:prstGeom prst="leftBrace">
                          <a:avLst>
                            <a:gd name="adj1" fmla="val 293452"/>
                            <a:gd name="adj2" fmla="val 46884"/>
                          </a:avLst>
                        </a:prstGeom>
                        <a:solidFill>
                          <a:schemeClr val="bg2">
                            <a:lumMod val="90000"/>
                            <a:lumOff val="0"/>
                          </a:schemeClr>
                        </a:solidFill>
                        <a:ln w="12700">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389184"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34" o:spid="_x0000_s1026" type="#_x0000_t87" style="position:absolute;margin-left:223.3pt;margin-top:-49.45pt;width:13.3pt;height:468.35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IvqVgIAALcEAAAOAAAAZHJzL2Uyb0RvYy54bWysVFFv0zAQfkfiP1h+X5NmaddGTSfYGEIa&#10;MGnwA1zbaQyObWy36fj1nC9ZyeANkQfLd2d9d/d9d9lcnzpNjtIHZU1N57OcEmm4Fcrsa/r1y93F&#10;ipIQmRFMWyNr+iQDvd6+frXpXSUL21otpCcAYkLVu5q2MboqywJvZcfCzDppINhY37EIpt9nwrMe&#10;0DudFXm+zHrrhfOWyxDAezsE6Rbxm0by+LlpgoxE1xRqi3h6PHfpzLYbVu09c63iYxnsH6romDKQ&#10;9Ax1yyIjB6/+guoU9zbYJs647TLbNIpL7AG6med/dPPYMiexFyAnuDNN4f/B8k/HB0+UAO2AHsM6&#10;0OjNIVpMTS7LRFDvQgXvHt2DTy0Gd2/59wCB7EUkGQHekF3/0QrAYYCDpJwa3xFvgfyLRZmnD93Q&#10;PTmhFE9nKeQpEg7O+XK1ThVxCC3W5SovF6mUjFUJLJXhfIjvpe1IutRUyya+9YwnvljFjvchoh5i&#10;bIqJb3NKmk6DvEemSbG+LBfFqP/kUTF9VC5XK6QA8o6QcHvOjGRYrcSd0hqNNLXyRnsCGWq62xdY&#10;jD50QMjgW2P3OHXghtkc3DiIAI1znxCw1TAF14b0wEtxNbL3Ihj8fnfOiwyfEacY3h6MwOStZOLd&#10;eI9M6eEOFWgz6pqkHLTfWfEEsqKAIAlsO/DdWv+Tkh42p6bhx4F5SYn+YGA01/OyTKuGRrm4KsDw&#10;08huGmGGA1RNIyXD9SYO63lwXu1byDRHEo1NY9mo+Dx3Q1VjsbAdyNi4yWn9pja++v2/2f4CAAD/&#10;/wMAUEsDBBQABgAIAAAAIQAxbkad4gAAAAoBAAAPAAAAZHJzL2Rvd25yZXYueG1sTI/LTsMwEEX3&#10;SPyDNUhsUOskqJUb4lSIx4IFSA2lbJ14SFJiO7LdNv17hhXs5nF050yxnszAjuhD76yEdJ4AQ9s4&#10;3dtWwvb9eSaAhaisVoOzKOGMAdbl5UWhcu1OdoPHKraMQmzIlYQuxjHnPDQdGhXmbkRLuy/njYrU&#10;+pZrr04UbgaeJcmSG9VbutCpER86bL6rg5GwOW+rT++fpn3d7dK39OXx5uN1L+X11XR/ByziFP9g&#10;+NUndSjJqXYHqwMbJMzEgkgJt4tlBoyAVSaoqGkiMgG8LPj/F8ofAAAA//8DAFBLAQItABQABgAI&#10;AAAAIQC2gziS/gAAAOEBAAATAAAAAAAAAAAAAAAAAAAAAABbQ29udGVudF9UeXBlc10ueG1sUEsB&#10;Ai0AFAAGAAgAAAAhADj9If/WAAAAlAEAAAsAAAAAAAAAAAAAAAAALwEAAF9yZWxzLy5yZWxzUEsB&#10;Ai0AFAAGAAgAAAAhAMn0i+pWAgAAtwQAAA4AAAAAAAAAAAAAAAAALgIAAGRycy9lMm9Eb2MueG1s&#10;UEsBAi0AFAAGAAgAAAAhADFuRp3iAAAACgEAAA8AAAAAAAAAAAAAAAAAsAQAAGRycy9kb3ducmV2&#10;LnhtbFBLBQYAAAAABAAEAPMAAAC/BQAAAAA=&#10;" adj=",10127" filled="t" fillcolor="#cfcdcd [2894]" strokeweight="1p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5648" behindDoc="0" locked="0" layoutInCell="1" allowOverlap="1" wp14:anchorId="3DE0CE30" wp14:editId="7452CFD1">
                <wp:simplePos x="0" y="0"/>
                <wp:positionH relativeFrom="column">
                  <wp:posOffset>737870</wp:posOffset>
                </wp:positionH>
                <wp:positionV relativeFrom="paragraph">
                  <wp:posOffset>1791970</wp:posOffset>
                </wp:positionV>
                <wp:extent cx="5156200" cy="414655"/>
                <wp:effectExtent l="13970" t="8255" r="11430" b="5715"/>
                <wp:wrapNone/>
                <wp:docPr id="9"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414655"/>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Project type.</w:t>
                            </w:r>
                            <w:r>
                              <w:rPr>
                                <w:rFonts w:ascii="Times New Roman" w:hAnsi="Times New Roman" w:cs="Times New Roman"/>
                              </w:rPr>
                              <w:tab/>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3</w:t>
                            </w:r>
                            <w:r w:rsidRPr="00FC6BE0">
                              <w:rPr>
                                <w:rFonts w:ascii="Times New Roman" w:hAnsi="Times New Roman" w:cs="Times New Roman"/>
                              </w:rPr>
                              <w:t xml:space="preserve">.   </w:t>
                            </w:r>
                            <w:r>
                              <w:rPr>
                                <w:rFonts w:ascii="Times New Roman" w:hAnsi="Times New Roman" w:cs="Times New Roman"/>
                              </w:rPr>
                              <w:t xml:space="preserve">Project size.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Project nature</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4.   Project complexity.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E0CE30" id="Rectangle 31" o:spid="_x0000_s1050" style="position:absolute;left:0;text-align:left;margin-left:58.1pt;margin-top:141.1pt;width:406pt;height:32.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FomKAIAAFAEAAAOAAAAZHJzL2Uyb0RvYy54bWysVMGO0zAQvSPxD5bvNE1Jym7UdLXqUoS0&#10;wIqFD3AcJ7FwPGbsNl2+nonTli5wQuRgeTLjlzfvjbO6OfSG7RV6Dbbk6WzOmbISam3bkn/9sn11&#10;xZkPwtbCgFUlf1Ke36xfvlgNrlAL6MDUChmBWF8MruRdCK5IEi871Qs/A6csJRvAXgQKsU1qFAOh&#10;9yZZzOfLZACsHYJU3tPbuynJ1xG/aZQMn5rGq8BMyYlbiCvGtRrXZL0SRYvCdVoeaYh/YNELbemj&#10;Z6g7EQTbof4DqtcSwUMTZhL6BJpGSxV7oG7S+W/dPHbCqdgLiePdWSb//2Dlx/0DMl2X/JozK3qy&#10;6DOJJmxrFHudjvoMzhdU9ugecOzQu3uQ3zyzsOmoTN0iwtApUROrWJ88OzAGno6yavgANcGLXYAo&#10;1aHBfgQkEdghOvJ0dkQdApP0Mk/zJdnMmaRclmbLPB8pJaI4nXbowzsFPRs3JUciH9HF/t6HqfRU&#10;EtmD0fVWGxMDbKuNQbYXNB3b+BzR/WWZsWwgffJFHpGf5fwlxDw+f4PodaAxN7ov+dW5SBSjbG9t&#10;HYcwCG2mPXVnLDV5km6yIByqQzRqkZ1cqaB+ImURprGma0ibDvAHZwONdMn9951AxZl5b8md6zTL&#10;xjsQgyx/s6AALzPVZUZYSVAlD5xN202Y7s3OoW47+lIa5bBwS442Ooo9Up5YHfnT2Ea7jldsvBeX&#10;caz69SNY/wQAAP//AwBQSwMEFAAGAAgAAAAhACqFsUDfAAAACwEAAA8AAABkcnMvZG93bnJldi54&#10;bWxMj8FOwzAQRO9I/IO1SNyoUxdKm8apEKhIHNv0ws2Jt0kgXkex0wa+nuUEtxnt0+xMtp1cJ844&#10;hNaThvksAYFUedtSreFY7O5WIEI0ZE3nCTV8YYBtfn2VmdT6C+3xfIi14BAKqdHQxNinUoaqQWfC&#10;zPdIfDv5wZnIdqilHcyFw10nVZIspTMt8YfG9PjcYPV5GJ2GslVH870vXhO33i3i21R8jO8vWt/e&#10;TE8bEBGn+AfDb32uDjl3Kv1INoiO/XypGNWgVooFE2tWIEoNi/vHB5B5Jv9vyH8AAAD//wMAUEsB&#10;Ai0AFAAGAAgAAAAhALaDOJL+AAAA4QEAABMAAAAAAAAAAAAAAAAAAAAAAFtDb250ZW50X1R5cGVz&#10;XS54bWxQSwECLQAUAAYACAAAACEAOP0h/9YAAACUAQAACwAAAAAAAAAAAAAAAAAvAQAAX3JlbHMv&#10;LnJlbHNQSwECLQAUAAYACAAAACEAL2BaJigCAABQBAAADgAAAAAAAAAAAAAAAAAuAgAAZHJzL2Uy&#10;b0RvYy54bWxQSwECLQAUAAYACAAAACEAKoWxQN8AAAALAQAADwAAAAAAAAAAAAAAAACCBAAAZHJz&#10;L2Rvd25yZXYueG1sUEsFBgAAAAAEAAQA8wAAAI4FA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Pr>
                          <w:rFonts w:ascii="Times New Roman" w:hAnsi="Times New Roman" w:cs="Times New Roman"/>
                        </w:rPr>
                        <w:t>Project type.</w:t>
                      </w:r>
                      <w:r>
                        <w:rPr>
                          <w:rFonts w:ascii="Times New Roman" w:hAnsi="Times New Roman" w:cs="Times New Roman"/>
                        </w:rPr>
                        <w:tab/>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3</w:t>
                      </w:r>
                      <w:r w:rsidRPr="00FC6BE0">
                        <w:rPr>
                          <w:rFonts w:ascii="Times New Roman" w:hAnsi="Times New Roman" w:cs="Times New Roman"/>
                        </w:rPr>
                        <w:t xml:space="preserve">.   </w:t>
                      </w:r>
                      <w:r>
                        <w:rPr>
                          <w:rFonts w:ascii="Times New Roman" w:hAnsi="Times New Roman" w:cs="Times New Roman"/>
                        </w:rPr>
                        <w:t xml:space="preserve">Project size.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Project nature</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4.   Project complexity.       </w:t>
                      </w:r>
                    </w:p>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8720" behindDoc="0" locked="0" layoutInCell="1" allowOverlap="1" wp14:anchorId="27FB7099" wp14:editId="741B782B">
                <wp:simplePos x="0" y="0"/>
                <wp:positionH relativeFrom="column">
                  <wp:posOffset>846455</wp:posOffset>
                </wp:positionH>
                <wp:positionV relativeFrom="paragraph">
                  <wp:posOffset>2480945</wp:posOffset>
                </wp:positionV>
                <wp:extent cx="3972560" cy="285750"/>
                <wp:effectExtent l="8255" t="11430" r="10160" b="7620"/>
                <wp:wrapNone/>
                <wp:docPr id="8"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72560" cy="285750"/>
                        </a:xfrm>
                        <a:prstGeom prst="rect">
                          <a:avLst/>
                        </a:prstGeom>
                        <a:solidFill>
                          <a:srgbClr val="FFFFFF"/>
                        </a:solidFill>
                        <a:ln w="9525">
                          <a:solidFill>
                            <a:srgbClr val="000000"/>
                          </a:solidFill>
                          <a:miter lim="800000"/>
                          <a:headEnd/>
                          <a:tailEnd/>
                        </a:ln>
                      </wps:spPr>
                      <wps:txbx>
                        <w:txbxContent>
                          <w:p w:rsidR="00950B79" w:rsidRDefault="00950B79" w:rsidP="00A4765A">
                            <w:pPr>
                              <w:autoSpaceDE w:val="0"/>
                              <w:autoSpaceDN w:val="0"/>
                              <w:adjustRightInd w:val="0"/>
                              <w:spacing w:after="0" w:line="360" w:lineRule="auto"/>
                              <w:jc w:val="center"/>
                              <w:rPr>
                                <w:rFonts w:ascii="Times New Roman" w:hAnsi="Times New Roman" w:cs="Times New Roman"/>
                                <w:bCs/>
                                <w:sz w:val="24"/>
                                <w:szCs w:val="24"/>
                              </w:rPr>
                            </w:pPr>
                            <w:r>
                              <w:rPr>
                                <w:rFonts w:ascii="Times New Roman" w:hAnsi="Times New Roman" w:cs="Times New Roman"/>
                                <w:bCs/>
                                <w:sz w:val="24"/>
                                <w:szCs w:val="24"/>
                              </w:rPr>
                              <w:t>ORGANISATIONAL PERFORMANCE MEASUREMENT</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FB7099" id="Rectangle 35" o:spid="_x0000_s1051" style="position:absolute;left:0;text-align:left;margin-left:66.65pt;margin-top:195.35pt;width:312.8pt;height: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xuLAIAAFAEAAAOAAAAZHJzL2Uyb0RvYy54bWysVNuO0zAQfUfiHyy/07TZZruNmq5WXYqQ&#10;Flix8AGO4yQWvjF2m5avZ+x0Sxd4QuTB8mTGJ2fOGWd1e9CK7AV4aU1FZ5MpJcJw20jTVfTrl+2b&#10;G0p8YKZhyhpR0aPw9Hb9+tVqcKXIbW9VI4AgiPHl4Crah+DKLPO8F5r5iXXCYLK1oFnAELqsATYg&#10;ulZZPp1eZ4OFxoHlwnt8ez8m6Trht63g4VPbehGIqihyC2mFtNZxzdYrVnbAXC/5iQb7BxaaSYMf&#10;PUPds8DIDuQfUFpysN62YcKtzmzbSi5SD9jNbPpbN089cyL1guJ4d5bJ/z9Y/nH/CEQ2FUWjDNNo&#10;0WcUjZlOCXJVRH0G50sse3KPEDv07sHyb54Yu+mxTNwB2KEXrEFWs1ifvTgQA49HST18sA3Cs12w&#10;SapDCzoCogjkkBw5nh0Rh0A4vrxaLvLiGo3jmMtvikWRLMtY+XzagQ/vhNUkbioKSD6hs/2DD5EN&#10;K59LEnurZLOVSqUAunqjgOwZTsc2PakBbPKyTBkyVHRZ5EVCfpHzlxDT9PwNQsuAY66kRp3PRayM&#10;sr01TRrCwKQa90hZmZOOUbrRgnCoD8kopHFypbbNEZUFO441XkPc9BZ+UDLgSFfUf98xEJSo9wbd&#10;Wc7m83gHUjAvFjkGcJmpLzPMcISqaKBk3G7CeG92DmTX45dmSQ5j79DRViaxo9sjqxN/HNvkwemK&#10;xXtxGaeqXz+C9U8AAAD//wMAUEsDBBQABgAIAAAAIQCGeIHF4AAAAAsBAAAPAAAAZHJzL2Rvd25y&#10;ZXYueG1sTI/BTsMwEETvSPyDtUjcqE1NSRPiVAjUShzb9MLNiU0SiNdR7LSBr2d7guNon2be5pvZ&#10;9exkx9B5VHC/EMAs1t502Cg4ltu7NbAQNRrde7QKvm2ATXF9levM+DPu7ekQG0YlGDKtoI1xyDgP&#10;dWudDgs/WKTbhx+djhTHhptRn6nc9XwpxCN3ukNaaPVgX1pbfx0mp6Dqlkf9sy93wqVbGd/m8nN6&#10;f1Xq9mZ+fgIW7Rz/YLjokzoU5FT5CU1gPWUpJaEKZCoSYEQkq3UKrFLwIFcJ8CLn/38ofgEAAP//&#10;AwBQSwECLQAUAAYACAAAACEAtoM4kv4AAADhAQAAEwAAAAAAAAAAAAAAAAAAAAAAW0NvbnRlbnRf&#10;VHlwZXNdLnhtbFBLAQItABQABgAIAAAAIQA4/SH/1gAAAJQBAAALAAAAAAAAAAAAAAAAAC8BAABf&#10;cmVscy8ucmVsc1BLAQItABQABgAIAAAAIQBXW/xuLAIAAFAEAAAOAAAAAAAAAAAAAAAAAC4CAABk&#10;cnMvZTJvRG9jLnhtbFBLAQItABQABgAIAAAAIQCGeIHF4AAAAAsBAAAPAAAAAAAAAAAAAAAAAIYE&#10;AABkcnMvZG93bnJldi54bWxQSwUGAAAAAAQABADzAAAAkwUAAAAA&#10;">
                <v:textbox>
                  <w:txbxContent>
                    <w:p w:rsidR="00950B79" w:rsidRDefault="00950B79" w:rsidP="00A4765A">
                      <w:pPr>
                        <w:autoSpaceDE w:val="0"/>
                        <w:autoSpaceDN w:val="0"/>
                        <w:adjustRightInd w:val="0"/>
                        <w:spacing w:after="0" w:line="360" w:lineRule="auto"/>
                        <w:jc w:val="center"/>
                        <w:rPr>
                          <w:rFonts w:ascii="Times New Roman" w:hAnsi="Times New Roman" w:cs="Times New Roman"/>
                          <w:bCs/>
                          <w:sz w:val="24"/>
                          <w:szCs w:val="24"/>
                        </w:rPr>
                      </w:pPr>
                      <w:r>
                        <w:rPr>
                          <w:rFonts w:ascii="Times New Roman" w:hAnsi="Times New Roman" w:cs="Times New Roman"/>
                          <w:bCs/>
                          <w:sz w:val="24"/>
                          <w:szCs w:val="24"/>
                        </w:rPr>
                        <w:t>ORGANISATIONAL PERFORMANCE MEASUREMENT</w:t>
                      </w:r>
                    </w:p>
                    <w:p w:rsidR="00950B79" w:rsidRDefault="00950B79" w:rsidP="00A4765A"/>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66432" behindDoc="0" locked="0" layoutInCell="1" allowOverlap="1" wp14:anchorId="5CDDFA9D" wp14:editId="4AE42F94">
                <wp:simplePos x="0" y="0"/>
                <wp:positionH relativeFrom="column">
                  <wp:posOffset>-53975</wp:posOffset>
                </wp:positionH>
                <wp:positionV relativeFrom="paragraph">
                  <wp:posOffset>1334770</wp:posOffset>
                </wp:positionV>
                <wp:extent cx="906145" cy="414655"/>
                <wp:effectExtent l="12700" t="8255" r="14605" b="5715"/>
                <wp:wrapNone/>
                <wp:docPr id="7"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6145" cy="414655"/>
                        </a:xfrm>
                        <a:prstGeom prst="homePlate">
                          <a:avLst>
                            <a:gd name="adj" fmla="val 54632"/>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Human Factors</w:t>
                            </w:r>
                          </w:p>
                          <w:p w:rsidR="00950B79" w:rsidRDefault="00950B79" w:rsidP="00A4765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DDFA9D" id="AutoShape 22" o:spid="_x0000_s1052" type="#_x0000_t15" style="position:absolute;left:0;text-align:left;margin-left:-4.25pt;margin-top:105.1pt;width:71.35pt;height:32.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AhTQAIAAIAEAAAOAAAAZHJzL2Uyb0RvYy54bWysVG1v0zAQ/o7Ef7D8naUJSbdFTadpYwhp&#10;wKTBD7jaTmPwG7bbdPz6nZ2utMAnRD5YPt/5ueee82VxtdOKbIUP0pqOlmczSoRhlkuz7ujXL3dv&#10;LigJEQwHZY3o6JMI9Gr5+tVidK2o7GAVF54giAnt6Do6xOjaoghsEBrCmXXCoLO3XkNE068L7mFE&#10;dK2KajabF6P13HnLRAh4ejs56TLj971g8XPfBxGJ6ihyi3n1eV2ltVguoF17cINkexrwDyw0SINJ&#10;D1C3EIFsvPwDSkvmbbB9PGNWF7bvJRO5BqymnP1WzeMATuRaUJzgDjKF/wfLPm0fPJG8o+eUGNDY&#10;outNtDkzqaqkz+hCi2GP7sGnCoO7t+x7IMbeDGDW4tp7Ow4COLIqU3xxciEZAa+S1fjRcoQHhM9S&#10;7XqvEyCKQHa5I0+HjohdJAwPL2fzsm4oYeiqy3reNDkDtC+XnQ/xvbCapA3KYrV4UBCTatDC9j7E&#10;3BW+rw34N0p6rbDHW1Ckqedvc43FIRh3L5i5Wqskv5NKZcOvVzfKE7za0bv87emE4zBlyIjUm6rJ&#10;LE584Rhilr+/QWgZcSyU1B29OARBm2R+Z3h+tBGkmvZIWZm97knqqWVxt9rlxlbzlCH1YWX5E3bC&#10;22kMcGyzZP4nJSOOQEfDjw14QYn6YLCbl2Vdp5nJRt2cV2j4Y8/q2AOGDRYnK1IybW/iNGcb5+V6&#10;wExllsPY9MB6GV+eysRqzx+fOe5O5ujYzlG/fhzLZwAAAP//AwBQSwMEFAAGAAgAAAAhAMPEJpbd&#10;AAAACgEAAA8AAABkcnMvZG93bnJldi54bWxMj8tOwzAQRfdI/IM1SOxap4bQKMSpUEUR2wYEWzce&#10;koA9jmynDX+Pu6K7eRzdOVNtZmvYEX0YHElYLTNgSK3TA3US3t92iwJYiIq0Mo5Qwi8G2NTXV5Uq&#10;tTvRHo9N7FgKoVAqCX2MY8l5aHu0KizdiJR2X85bFVPrO669OqVwa7jIsgdu1UDpQq9G3PbY/jST&#10;lfBt/FoYvXstnmm/nV4+hkZ8NlLe3sxPj8AizvEfhrN+Uoc6OR3cRDowI2FR5ImUIFaZAHYG7u5T&#10;cUiTdZ4Dryt++UL9BwAA//8DAFBLAQItABQABgAIAAAAIQC2gziS/gAAAOEBAAATAAAAAAAAAAAA&#10;AAAAAAAAAABbQ29udGVudF9UeXBlc10ueG1sUEsBAi0AFAAGAAgAAAAhADj9If/WAAAAlAEAAAsA&#10;AAAAAAAAAAAAAAAALwEAAF9yZWxzLy5yZWxzUEsBAi0AFAAGAAgAAAAhAEV0CFNAAgAAgAQAAA4A&#10;AAAAAAAAAAAAAAAALgIAAGRycy9lMm9Eb2MueG1sUEsBAi0AFAAGAAgAAAAhAMPEJpbdAAAACgEA&#10;AA8AAAAAAAAAAAAAAAAAmgQAAGRycy9kb3ducmV2LnhtbFBLBQYAAAAABAAEAPMAAACkBQAAAAA=&#10;">
                <v:textbox>
                  <w:txbxContent>
                    <w:p w:rsidR="00950B79" w:rsidRPr="00177AF7" w:rsidRDefault="00950B79" w:rsidP="00A4765A">
                      <w:pPr>
                        <w:spacing w:after="0" w:line="240" w:lineRule="auto"/>
                        <w:rPr>
                          <w:rFonts w:ascii="Times New Roman" w:hAnsi="Times New Roman" w:cs="Times New Roman"/>
                        </w:rPr>
                      </w:pPr>
                      <w:r w:rsidRPr="00177AF7">
                        <w:rPr>
                          <w:rFonts w:ascii="Times New Roman" w:hAnsi="Times New Roman" w:cs="Times New Roman"/>
                        </w:rPr>
                        <w:t>Human Factors</w:t>
                      </w:r>
                    </w:p>
                    <w:p w:rsidR="00950B79" w:rsidRDefault="00950B79" w:rsidP="00A4765A"/>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4624" behindDoc="0" locked="0" layoutInCell="1" allowOverlap="1" wp14:anchorId="2F0212BD" wp14:editId="7D95AB8E">
                <wp:simplePos x="0" y="0"/>
                <wp:positionH relativeFrom="column">
                  <wp:posOffset>-46355</wp:posOffset>
                </wp:positionH>
                <wp:positionV relativeFrom="paragraph">
                  <wp:posOffset>61595</wp:posOffset>
                </wp:positionV>
                <wp:extent cx="875665" cy="553085"/>
                <wp:effectExtent l="10795" t="11430" r="18415" b="6985"/>
                <wp:wrapNone/>
                <wp:docPr id="6"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665" cy="553085"/>
                        </a:xfrm>
                        <a:prstGeom prst="homePlate">
                          <a:avLst>
                            <a:gd name="adj" fmla="val 39581"/>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pPr>
                            <w:r>
                              <w:rPr>
                                <w:rFonts w:ascii="Times New Roman" w:hAnsi="Times New Roman" w:cs="Times New Roman"/>
                              </w:rPr>
                              <w:t>Customer</w:t>
                            </w:r>
                            <w:r w:rsidRPr="002852D9">
                              <w:rPr>
                                <w:rFonts w:ascii="Times New Roman" w:hAnsi="Times New Roman" w:cs="Times New Roman"/>
                                <w:sz w:val="20"/>
                                <w:szCs w:val="20"/>
                              </w:rPr>
                              <w:t xml:space="preserve"> </w:t>
                            </w:r>
                            <w:r w:rsidRPr="002852D9">
                              <w:rPr>
                                <w:rFonts w:ascii="Times New Roman" w:hAnsi="Times New Roman" w:cs="Times New Roman"/>
                                <w:b/>
                                <w:sz w:val="18"/>
                                <w:szCs w:val="20"/>
                              </w:rPr>
                              <w:t>Satisfaction</w:t>
                            </w:r>
                            <w:r w:rsidRPr="00177AF7">
                              <w:rPr>
                                <w:rFonts w:ascii="Times New Roman" w:hAnsi="Times New Roman" w:cs="Times New Roman"/>
                              </w:rPr>
                              <w:t xml:space="preserve"> Factors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0212BD" id="AutoShape 30" o:spid="_x0000_s1053" type="#_x0000_t15" style="position:absolute;left:0;text-align:left;margin-left:-3.65pt;margin-top:4.85pt;width:68.95pt;height:43.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q/wQQIAAIAEAAAOAAAAZHJzL2Uyb0RvYy54bWysVMFuEzEQvSPxD5bvdJO0m6arbqqqpQip&#10;QKXCB0xsb9Zge4ztZFO+nrE3DSlwQuzB8njGb9688ezl1c4atlUhanQtn55MOFNOoNRu3fIvn+/e&#10;LDiLCZwEg061/ElFfrV8/epy8I2aYY9GqsAIxMVm8C3vU/JNVUXRKwvxBL1y5OwwWEhkhnUlAwyE&#10;bk01m0zm1YBB+oBCxUint6OTLwt+1ymRPnVdVImZlhO3VNZQ1lVeq+UlNOsAvtdiTwP+gYUF7Sjp&#10;AeoWErBN0H9AWS0CRuzSiUBbYddpoUoNVM108ls1jz14VWohcaI/yBT/H6z4uH0ITMuWzzlzYKlF&#10;15uEJTM7LfoMPjYU9ugfQq4w+nsU3yJzeNODW6vrEHDoFUhiNc16Vi8uZCPSVbYaPqAkeCD4ItWu&#10;CzYDkghsVzrydOiI2iUm6HBxXs/nNWeCXHV9OlnUJQM0z5d9iOmdQsvyhmRBqx4MpKwaNLC9j6l0&#10;Re5rA/mVs84a6vEWDDu9qBcj50NwBc0zZqkWjZZ32phihPXqxgRGV1t+V749nXgcZhwbWn5Rz+rC&#10;4oUvHkNMyvc3CKsTjYXRliQ4BEGTZX7rZHm0CbQZ90TZuL3uWer8+GOTdqtdaezsPGfIRyuUT9SJ&#10;gOMY0NgWycIPzgYagZbH7xsIijPz3lE3L6ZnZ3lminFWn8/ICMee1bEHnOiRJitxNm5v0jhnGx/0&#10;uqdM0yKHw/zAOp2en8rIas+fnjntXszRsV2ifv04lj8BAAD//wMAUEsDBBQABgAIAAAAIQDtuW8j&#10;2gAAAAcBAAAPAAAAZHJzL2Rvd25yZXYueG1sTI7BTsMwEETvSP0Haytxax1SKQkhTlVVLeLagODq&#10;xksSsNeR7bTh73FPcBzN6M2rtrPR7ILOD5YEPKwTYEitVQN1At5ej6sCmA+SlNSWUMAPetjWi7tK&#10;lspe6YSXJnQsQsiXUkAfwlhy7tsejfRrOyLF7tM6I0OMruPKyWuEG83TJMm4kQPFh16OuO+x/W4m&#10;I+BLuzzV6vhSHOi0n57fhyb9aIS4X867J2AB5/A3hpt+VIc6Op3tRMozLWCVb+JSwGMO7FZvkgzY&#10;OeasAF5X/L9//QsAAP//AwBQSwECLQAUAAYACAAAACEAtoM4kv4AAADhAQAAEwAAAAAAAAAAAAAA&#10;AAAAAAAAW0NvbnRlbnRfVHlwZXNdLnhtbFBLAQItABQABgAIAAAAIQA4/SH/1gAAAJQBAAALAAAA&#10;AAAAAAAAAAAAAC8BAABfcmVscy8ucmVsc1BLAQItABQABgAIAAAAIQDhhq/wQQIAAIAEAAAOAAAA&#10;AAAAAAAAAAAAAC4CAABkcnMvZTJvRG9jLnhtbFBLAQItABQABgAIAAAAIQDtuW8j2gAAAAcBAAAP&#10;AAAAAAAAAAAAAAAAAJsEAABkcnMvZG93bnJldi54bWxQSwUGAAAAAAQABADzAAAAogUAAAAA&#10;">
                <v:textbox>
                  <w:txbxContent>
                    <w:p w:rsidR="00950B79" w:rsidRPr="00177AF7" w:rsidRDefault="00950B79" w:rsidP="00A4765A">
                      <w:pPr>
                        <w:spacing w:after="0" w:line="240" w:lineRule="auto"/>
                      </w:pPr>
                      <w:r>
                        <w:rPr>
                          <w:rFonts w:ascii="Times New Roman" w:hAnsi="Times New Roman" w:cs="Times New Roman"/>
                        </w:rPr>
                        <w:t>Customer</w:t>
                      </w:r>
                      <w:r w:rsidRPr="002852D9">
                        <w:rPr>
                          <w:rFonts w:ascii="Times New Roman" w:hAnsi="Times New Roman" w:cs="Times New Roman"/>
                          <w:sz w:val="20"/>
                          <w:szCs w:val="20"/>
                        </w:rPr>
                        <w:t xml:space="preserve"> </w:t>
                      </w:r>
                      <w:r w:rsidRPr="002852D9">
                        <w:rPr>
                          <w:rFonts w:ascii="Times New Roman" w:hAnsi="Times New Roman" w:cs="Times New Roman"/>
                          <w:b/>
                          <w:sz w:val="18"/>
                          <w:szCs w:val="20"/>
                        </w:rPr>
                        <w:t>Satisfaction</w:t>
                      </w:r>
                      <w:r w:rsidRPr="00177AF7">
                        <w:rPr>
                          <w:rFonts w:ascii="Times New Roman" w:hAnsi="Times New Roman" w:cs="Times New Roman"/>
                        </w:rPr>
                        <w:t xml:space="preserve"> Factors</w:t>
                      </w:r>
                    </w:p>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68480" behindDoc="0" locked="0" layoutInCell="1" allowOverlap="1" wp14:anchorId="71E3710D" wp14:editId="3D74F356">
                <wp:simplePos x="0" y="0"/>
                <wp:positionH relativeFrom="column">
                  <wp:posOffset>-53975</wp:posOffset>
                </wp:positionH>
                <wp:positionV relativeFrom="paragraph">
                  <wp:posOffset>716280</wp:posOffset>
                </wp:positionV>
                <wp:extent cx="875665" cy="553085"/>
                <wp:effectExtent l="12700" t="8890" r="16510" b="9525"/>
                <wp:wrapNone/>
                <wp:docPr id="5"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665" cy="553085"/>
                        </a:xfrm>
                        <a:prstGeom prst="homePlate">
                          <a:avLst>
                            <a:gd name="adj" fmla="val 39581"/>
                          </a:avLst>
                        </a:prstGeom>
                        <a:solidFill>
                          <a:srgbClr val="FFFFFF"/>
                        </a:solidFill>
                        <a:ln w="9525">
                          <a:solidFill>
                            <a:srgbClr val="000000"/>
                          </a:solidFill>
                          <a:miter lim="800000"/>
                          <a:headEnd/>
                          <a:tailEnd/>
                        </a:ln>
                      </wps:spPr>
                      <wps:txbx>
                        <w:txbxContent>
                          <w:p w:rsidR="00950B79" w:rsidRPr="00177AF7" w:rsidRDefault="00950B79" w:rsidP="00A4765A">
                            <w:pPr>
                              <w:spacing w:after="0" w:line="240" w:lineRule="auto"/>
                            </w:pPr>
                            <w:r w:rsidRPr="00177AF7">
                              <w:rPr>
                                <w:rFonts w:ascii="Times New Roman" w:hAnsi="Times New Roman" w:cs="Times New Roman"/>
                              </w:rPr>
                              <w:t>Learning     &amp;Growth Factors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E3710D" id="AutoShape 24" o:spid="_x0000_s1054" type="#_x0000_t15" style="position:absolute;left:0;text-align:left;margin-left:-4.25pt;margin-top:56.4pt;width:68.95pt;height:43.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3+NQAIAAIAEAAAOAAAAZHJzL2Uyb0RvYy54bWysVMFuEzEQvSPxD5bvdJM026arbqqqpQip&#10;QKXCB0xsb9Zge4ztZFO+nrE3DSlwQuzB8njGb9688ezl1c4atlUhanQtn55MOFNOoNRu3fIvn+/e&#10;LDiLCZwEg061/ElFfrV8/epy8I2aYY9GqsAIxMVm8C3vU/JNVUXRKwvxBL1y5OwwWEhkhnUlAwyE&#10;bk01m0zOqgGD9AGFipFOb0cnXxb8rlMifeq6qBIzLSduqayhrKu8VstLaNYBfK/Fngb8AwsL2lHS&#10;A9QtJGCboP+AsloEjNilE4G2wq7TQpUaqJrp5LdqHnvwqtRC4kR/kCn+P1jxcfsQmJYtrzlzYKlF&#10;15uEJTObzbM+g48NhT36h5ArjP4exbfIHN704NbqOgQcegWSWE1zfPXiQjYiXWWr4QNKggeCL1Lt&#10;umAzIInAdqUjT4eOqF1igg4X5/XZGTET5Krr08miLhmgeb7sQ0zvFFqWNyQLWvVgIGXVoIHtfUyl&#10;K3JfG8ivnHXWUI+3YNjpRb0YOR+CK2ieMUu1aLS808YUI6xXNyYwutryu/Lt6cTjMOPY0PKLelYX&#10;Fi988RhiUr6/QVidaCyMtiTBIQiaLPNbJ8ujTaDNuCfKxu11z1KPLUu71a40drbIGXIfViifqBMB&#10;xzGgsS2ShR+cDTQCLY/fNxAUZ+a9o25eTOfzPDPFmNfnMzLCsWd17AEneqTJSpyN25s0ztnGB73u&#10;KdO0yOEwP7BOp+enMrLa86dnTrsXc3Rsl6hfP47lTwAAAP//AwBQSwMEFAAGAAgAAAAhAKIT7ADe&#10;AAAACgEAAA8AAABkcnMvZG93bnJldi54bWxMj81OwzAQhO9IvIO1SNxapxY/SRqnQhVFXBsQXN3Y&#10;TQL2OrKdNrw92xPcdndGs99Um9lZdjIhDh4lrJYZMIOt1wN2Et7fdoscWEwKtbIejYQfE2FTX19V&#10;qtT+jHtzalLHKARjqST0KY0l57HtjVNx6UeDpB19cCrRGjqugzpTuLNcZNkDd2pA+tCr0Wx70343&#10;k5PwZcOjsHr3mj/jfju9fAyN+GykvL2Zn9bAkpnTnxku+IQONTEd/IQ6Mithkd+Tk+4rQRUuBlHc&#10;ATvQUBQF8Lri/yvUvwAAAP//AwBQSwECLQAUAAYACAAAACEAtoM4kv4AAADhAQAAEwAAAAAAAAAA&#10;AAAAAAAAAAAAW0NvbnRlbnRfVHlwZXNdLnhtbFBLAQItABQABgAIAAAAIQA4/SH/1gAAAJQBAAAL&#10;AAAAAAAAAAAAAAAAAC8BAABfcmVscy8ucmVsc1BLAQItABQABgAIAAAAIQB353+NQAIAAIAEAAAO&#10;AAAAAAAAAAAAAAAAAC4CAABkcnMvZTJvRG9jLnhtbFBLAQItABQABgAIAAAAIQCiE+wA3gAAAAoB&#10;AAAPAAAAAAAAAAAAAAAAAJoEAABkcnMvZG93bnJldi54bWxQSwUGAAAAAAQABADzAAAApQUAAAAA&#10;">
                <v:textbox>
                  <w:txbxContent>
                    <w:p w:rsidR="00950B79" w:rsidRPr="00177AF7" w:rsidRDefault="00950B79" w:rsidP="00A4765A">
                      <w:pPr>
                        <w:spacing w:after="0" w:line="240" w:lineRule="auto"/>
                      </w:pPr>
                      <w:r w:rsidRPr="00177AF7">
                        <w:rPr>
                          <w:rFonts w:ascii="Times New Roman" w:hAnsi="Times New Roman" w:cs="Times New Roman"/>
                        </w:rPr>
                        <w:t>Learning     &amp;Growth Factors</w:t>
                      </w:r>
                    </w:p>
                  </w:txbxContent>
                </v:textbox>
              </v:shape>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3600" behindDoc="0" locked="0" layoutInCell="1" allowOverlap="1" wp14:anchorId="4AA80E92" wp14:editId="2C43D932">
                <wp:simplePos x="0" y="0"/>
                <wp:positionH relativeFrom="column">
                  <wp:posOffset>745490</wp:posOffset>
                </wp:positionH>
                <wp:positionV relativeFrom="paragraph">
                  <wp:posOffset>31115</wp:posOffset>
                </wp:positionV>
                <wp:extent cx="5156200" cy="622300"/>
                <wp:effectExtent l="12065" t="9525" r="13335" b="6350"/>
                <wp:wrapNone/>
                <wp:docPr id="4"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622300"/>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sidRPr="002852D9">
                              <w:rPr>
                                <w:rFonts w:ascii="Times New Roman" w:hAnsi="Times New Roman" w:cs="Times New Roman"/>
                              </w:rPr>
                              <w:t>Competitive price</w:t>
                            </w:r>
                            <w:r>
                              <w:rPr>
                                <w:rFonts w:ascii="Times New Roman" w:hAnsi="Times New Roman" w:cs="Times New Roman"/>
                              </w:rPr>
                              <w:t>.             4</w:t>
                            </w:r>
                            <w:r w:rsidRPr="00FC6BE0">
                              <w:rPr>
                                <w:rFonts w:ascii="Times New Roman" w:hAnsi="Times New Roman" w:cs="Times New Roman"/>
                              </w:rPr>
                              <w:t xml:space="preserve">. </w:t>
                            </w:r>
                            <w:r>
                              <w:rPr>
                                <w:rFonts w:ascii="Times New Roman" w:hAnsi="Times New Roman" w:cs="Times New Roman"/>
                              </w:rPr>
                              <w:t xml:space="preserve"> Quality of service &amp; work</w:t>
                            </w:r>
                            <w:r w:rsidRPr="00FC6BE0">
                              <w:rPr>
                                <w:rFonts w:ascii="Times New Roman" w:hAnsi="Times New Roman" w:cs="Times New Roman"/>
                              </w:rPr>
                              <w:t>.</w:t>
                            </w:r>
                            <w:r>
                              <w:rPr>
                                <w:rFonts w:ascii="Times New Roman" w:hAnsi="Times New Roman" w:cs="Times New Roman"/>
                              </w:rPr>
                              <w:t xml:space="preserve">    7.</w:t>
                            </w:r>
                            <w:r w:rsidRPr="00FC6BE0">
                              <w:rPr>
                                <w:rFonts w:ascii="Times New Roman" w:hAnsi="Times New Roman" w:cs="Times New Roman"/>
                              </w:rPr>
                              <w:t xml:space="preserve"> </w:t>
                            </w:r>
                            <w:r>
                              <w:rPr>
                                <w:rFonts w:ascii="Times New Roman" w:hAnsi="Times New Roman" w:cs="Times New Roman"/>
                              </w:rPr>
                              <w:t>Hassle-free relationship.</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Value for money</w:t>
                            </w:r>
                            <w:r w:rsidRPr="00FC6BE0">
                              <w:rPr>
                                <w:rFonts w:ascii="Times New Roman" w:hAnsi="Times New Roman" w:cs="Times New Roman"/>
                              </w:rPr>
                              <w:t>.</w:t>
                            </w:r>
                            <w:r>
                              <w:rPr>
                                <w:rFonts w:ascii="Times New Roman" w:hAnsi="Times New Roman" w:cs="Times New Roman"/>
                              </w:rPr>
                              <w:t xml:space="preserve">  </w:t>
                            </w:r>
                            <w:r w:rsidRPr="00FC6BE0">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5.  Customer satisfaction.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Market share</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6.  Number of new customers.</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A80E92" id="Rectangle 29" o:spid="_x0000_s1055" style="position:absolute;left:0;text-align:left;margin-left:58.7pt;margin-top:2.45pt;width:406pt;height:4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y3bKQIAAFAEAAAOAAAAZHJzL2Uyb0RvYy54bWysVNuO0zAQfUfiHyy/0zShLduo6WrVpQhp&#10;gRULH+A4TmLhG2O3afn6HTvdbhd4QuTB8njGxzPnzGR1fdCK7AV4aU1F88mUEmG4baTpKvr92/bN&#10;FSU+MNMwZY2o6FF4er1+/Wo1uFIUtreqEUAQxPhycBXtQ3BllnneC838xDph0Nla0CygCV3WABsQ&#10;XausmE4X2WChcWC58B5Pb0cnXSf8thU8fGlbLwJRFcXcQlohrXVcs/WKlR0w10t+SoP9QxaaSYOP&#10;nqFuWWBkB/IPKC05WG/bMOFWZ7ZtJRepBqwmn/5WzUPPnEi1IDnenWny/w+Wf97fA5FNRWeUGKZR&#10;oq9IGjOdEqRYRn4G50sMe3D3ECv07s7yH54Yu+kxTNwA2KEXrMGs8hifvbgQDY9XST18sg3Cs12w&#10;iapDCzoCIgnkkBQ5nhURh0A4Hs7z+QJlpoSjb1EUb3Efn2Dl020HPnwQVpO4qShg8gmd7e98GEOf&#10;QlL2VslmK5VKBnT1RgHZM+yObfpO6P4yTBkyVHQ5L+YJ+YXPX0JM0/c3CC0DtrmSuqJX5yBWRtre&#10;mwbTZGVgUo17rE6ZE4+RulGCcKgPSahnVWrbHJFZsGNb4xjiprfwi5IBW7qi/ueOgaBEfTSozjKf&#10;zeIMJGM2f1egAZee+tLDDEeoigZKxu0mjHOzcyC7Hl/KEx3G3qCirUxkR7XHrE75Y9smuU4jFufi&#10;0k5Rzz+C9SMAAAD//wMAUEsDBBQABgAIAAAAIQBWXb9r3AAAAAkBAAAPAAAAZHJzL2Rvd25yZXYu&#10;eG1sTI/BTsMwEETvSPyDtUjcqN1QAUnjVAhUJI5teuG2iU2SEq+j2GkDX89yosenGc2+zTez68XJ&#10;jqHzpGG5UCAs1d501Gg4lNu7JxAhIhnsPVkN3zbApri+yjEz/kw7e9rHRvAIhQw1tDEOmZShbq3D&#10;sPCDJc4+/egwMo6NNCOeedz1MlHqQTrsiC+0ONiX1tZf+8lpqLrkgD+78k25dHsf3+fyOH28an17&#10;Mz+vQUQ7x/8y/OmzOhTsVPmJTBA98/JxxVUNqxQE52mSMlccqCQFWeTy8oPiFwAA//8DAFBLAQIt&#10;ABQABgAIAAAAIQC2gziS/gAAAOEBAAATAAAAAAAAAAAAAAAAAAAAAABbQ29udGVudF9UeXBlc10u&#10;eG1sUEsBAi0AFAAGAAgAAAAhADj9If/WAAAAlAEAAAsAAAAAAAAAAAAAAAAALwEAAF9yZWxzLy5y&#10;ZWxzUEsBAi0AFAAGAAgAAAAhADYHLdspAgAAUAQAAA4AAAAAAAAAAAAAAAAALgIAAGRycy9lMm9E&#10;b2MueG1sUEsBAi0AFAAGAAgAAAAhAFZdv2vcAAAACQEAAA8AAAAAAAAAAAAAAAAAgwQAAGRycy9k&#10;b3ducmV2LnhtbFBLBQYAAAAABAAEAPMAAACMBQ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sidRPr="002852D9">
                        <w:rPr>
                          <w:rFonts w:ascii="Times New Roman" w:hAnsi="Times New Roman" w:cs="Times New Roman"/>
                        </w:rPr>
                        <w:t>Competitive price</w:t>
                      </w:r>
                      <w:r>
                        <w:rPr>
                          <w:rFonts w:ascii="Times New Roman" w:hAnsi="Times New Roman" w:cs="Times New Roman"/>
                        </w:rPr>
                        <w:t>.             4</w:t>
                      </w:r>
                      <w:r w:rsidRPr="00FC6BE0">
                        <w:rPr>
                          <w:rFonts w:ascii="Times New Roman" w:hAnsi="Times New Roman" w:cs="Times New Roman"/>
                        </w:rPr>
                        <w:t xml:space="preserve">. </w:t>
                      </w:r>
                      <w:r>
                        <w:rPr>
                          <w:rFonts w:ascii="Times New Roman" w:hAnsi="Times New Roman" w:cs="Times New Roman"/>
                        </w:rPr>
                        <w:t xml:space="preserve"> Quality of service &amp; work</w:t>
                      </w:r>
                      <w:r w:rsidRPr="00FC6BE0">
                        <w:rPr>
                          <w:rFonts w:ascii="Times New Roman" w:hAnsi="Times New Roman" w:cs="Times New Roman"/>
                        </w:rPr>
                        <w:t>.</w:t>
                      </w:r>
                      <w:r>
                        <w:rPr>
                          <w:rFonts w:ascii="Times New Roman" w:hAnsi="Times New Roman" w:cs="Times New Roman"/>
                        </w:rPr>
                        <w:t xml:space="preserve">    7.</w:t>
                      </w:r>
                      <w:r w:rsidRPr="00FC6BE0">
                        <w:rPr>
                          <w:rFonts w:ascii="Times New Roman" w:hAnsi="Times New Roman" w:cs="Times New Roman"/>
                        </w:rPr>
                        <w:t xml:space="preserve"> </w:t>
                      </w:r>
                      <w:r>
                        <w:rPr>
                          <w:rFonts w:ascii="Times New Roman" w:hAnsi="Times New Roman" w:cs="Times New Roman"/>
                        </w:rPr>
                        <w:t>Hassle-free relationship.</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Value for money</w:t>
                      </w:r>
                      <w:r w:rsidRPr="00FC6BE0">
                        <w:rPr>
                          <w:rFonts w:ascii="Times New Roman" w:hAnsi="Times New Roman" w:cs="Times New Roman"/>
                        </w:rPr>
                        <w:t>.</w:t>
                      </w:r>
                      <w:r>
                        <w:rPr>
                          <w:rFonts w:ascii="Times New Roman" w:hAnsi="Times New Roman" w:cs="Times New Roman"/>
                        </w:rPr>
                        <w:t xml:space="preserve">  </w:t>
                      </w:r>
                      <w:r w:rsidRPr="00FC6BE0">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5.  Customer satisfaction.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Market share</w:t>
                      </w:r>
                      <w:r w:rsidRPr="00FC6BE0">
                        <w:rPr>
                          <w:rFonts w:ascii="Times New Roman" w:hAnsi="Times New Roman" w:cs="Times New Roman"/>
                        </w:rPr>
                        <w:t>.</w:t>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6.  Number of new customers.</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v:textbox>
              </v:rect>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67456" behindDoc="0" locked="0" layoutInCell="1" allowOverlap="1" wp14:anchorId="41F02B0E" wp14:editId="35B09466">
                <wp:simplePos x="0" y="0"/>
                <wp:positionH relativeFrom="column">
                  <wp:posOffset>737870</wp:posOffset>
                </wp:positionH>
                <wp:positionV relativeFrom="paragraph">
                  <wp:posOffset>685800</wp:posOffset>
                </wp:positionV>
                <wp:extent cx="5156200" cy="622300"/>
                <wp:effectExtent l="13970" t="6985" r="11430" b="8890"/>
                <wp:wrapNone/>
                <wp:docPr id="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6200" cy="622300"/>
                        </a:xfrm>
                        <a:prstGeom prst="rect">
                          <a:avLst/>
                        </a:prstGeom>
                        <a:solidFill>
                          <a:srgbClr val="FFFFFF"/>
                        </a:solidFill>
                        <a:ln w="9525">
                          <a:solidFill>
                            <a:srgbClr val="000000"/>
                          </a:solidFill>
                          <a:miter lim="800000"/>
                          <a:headEnd/>
                          <a:tailEnd/>
                        </a:ln>
                      </wps:spPr>
                      <wps:txb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Co</w:t>
                            </w:r>
                            <w:r>
                              <w:rPr>
                                <w:rFonts w:ascii="Times New Roman" w:hAnsi="Times New Roman" w:cs="Times New Roman"/>
                              </w:rPr>
                              <w:t>ntinuous improvement.  4</w:t>
                            </w:r>
                            <w:r w:rsidRPr="00FC6BE0">
                              <w:rPr>
                                <w:rFonts w:ascii="Times New Roman" w:hAnsi="Times New Roman" w:cs="Times New Roman"/>
                              </w:rPr>
                              <w:t>. I</w:t>
                            </w:r>
                            <w:r>
                              <w:rPr>
                                <w:rFonts w:ascii="Times New Roman" w:hAnsi="Times New Roman" w:cs="Times New Roman"/>
                              </w:rPr>
                              <w:t>nformatisation</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7.</w:t>
                            </w:r>
                            <w:r w:rsidRPr="00FC6BE0">
                              <w:rPr>
                                <w:rFonts w:ascii="Times New Roman" w:hAnsi="Times New Roman" w:cs="Times New Roman"/>
                              </w:rPr>
                              <w:t xml:space="preserve"> </w:t>
                            </w:r>
                            <w:r>
                              <w:rPr>
                                <w:rFonts w:ascii="Times New Roman" w:hAnsi="Times New Roman" w:cs="Times New Roman"/>
                              </w:rPr>
                              <w:t>HR Training &amp; Dev.</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Investments in people</w:t>
                            </w:r>
                            <w:r w:rsidRPr="00FC6BE0">
                              <w:rPr>
                                <w:rFonts w:ascii="Times New Roman" w:hAnsi="Times New Roman" w:cs="Times New Roman"/>
                              </w:rPr>
                              <w:t xml:space="preserve">. </w:t>
                            </w:r>
                            <w:r>
                              <w:rPr>
                                <w:rFonts w:ascii="Times New Roman" w:hAnsi="Times New Roman" w:cs="Times New Roman"/>
                              </w:rPr>
                              <w:t xml:space="preserve">       5.  Empowered workforce.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Motivation</w:t>
                            </w:r>
                            <w:r w:rsidRPr="00FC6BE0">
                              <w:rPr>
                                <w:rFonts w:ascii="Times New Roman" w:hAnsi="Times New Roman" w:cs="Times New Roman"/>
                              </w:rPr>
                              <w:t>.</w:t>
                            </w:r>
                            <w:r>
                              <w:rPr>
                                <w:rFonts w:ascii="Times New Roman" w:hAnsi="Times New Roman" w:cs="Times New Roman"/>
                              </w:rPr>
                              <w:tab/>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6. Org. competence in managing HR.</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F02B0E" id="Rectangle 23" o:spid="_x0000_s1056" style="position:absolute;left:0;text-align:left;margin-left:58.1pt;margin-top:54pt;width:406pt;height:4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4DKAIAAFAEAAAOAAAAZHJzL2Uyb0RvYy54bWysVNuO0zAQfUfiHyy/0zTphd2o6WrVpQhp&#10;gRULH+A4TmLhG2O3afl6xk632wWeEHmwPJ7x8ZkzM1ndHLQiewFeWlPRfDKlRBhuG2m6in77un1z&#10;RYkPzDRMWSMqehSe3qxfv1oNrhSF7a1qBBAEMb4cXEX7EFyZZZ73QjM/sU4YdLYWNAtoQpc1wAZE&#10;1yorptNlNlhoHFguvMfTu9FJ1wm/bQUPn9vWi0BURZFbSCuktY5rtl6xsgPmeslPNNg/sNBMGnz0&#10;DHXHAiM7kH9AacnBetuGCbc6s20ruUg5YDb59LdsHnvmRMoFxfHuLJP/f7D80/4BiGwqOqPEMI0l&#10;+oKiMdMpQYpZ1GdwvsSwR/cAMUPv7i3/7omxmx7DxC2AHXrBGmSVx/jsxYVoeLxK6uGjbRCe7YJN&#10;Uh1a0BEQRSCHVJHjuSLiEAjHw0W+WGKZKeHoWxbFDPfxCVY+3Xbgw3thNYmbigKST+hsf+/DGPoU&#10;kthbJZutVCoZ0NUbBWTPsDu26Tuh+8swZchQ0etFsUjIL3z+EmKavr9BaBmwzZXUFb06B7EyyvbO&#10;NEiTlYFJNe4xO2VOOkbpxhKEQ30YC5UkiLrWtjmismDHtsYxxE1v4SclA7Z0Rf2PHQNBifpgsDrX&#10;+XweZyAZ88XbAg249NSXHmY4QlU0UDJuN2Gcm50D2fX4Up7kMPYWK9rKJPYzqxN/bNtUrtOIxbm4&#10;tFPU849g/QsAAP//AwBQSwMEFAAGAAgAAAAhAMKbeoDeAAAACwEAAA8AAABkcnMvZG93bnJldi54&#10;bWxMj0FPwzAMhe9I/IfISNxYsiJVXWk6IdCQOG7dhVvaeG1H41RNuhV+PeYENz/76fl7xXZxg7jg&#10;FHpPGtYrBQKp8banVsOx2j1kIEI0ZM3gCTV8YYBteXtTmNz6K+3xcoit4BAKudHQxTjmUoamQ2fC&#10;yo9IfDv5yZnIcmqlncyVw90gE6VS6UxP/KEzI7502HweZqeh7pOj+d5Xb8ptdo/xfanO88er1vd3&#10;y/MTiIhL/DPDLz6jQ8lMtZ/JBjGwXqcJW3lQGZdixybJeFNrSFSqQJaF/N+h/AEAAP//AwBQSwEC&#10;LQAUAAYACAAAACEAtoM4kv4AAADhAQAAEwAAAAAAAAAAAAAAAAAAAAAAW0NvbnRlbnRfVHlwZXNd&#10;LnhtbFBLAQItABQABgAIAAAAIQA4/SH/1gAAAJQBAAALAAAAAAAAAAAAAAAAAC8BAABfcmVscy8u&#10;cmVsc1BLAQItABQABgAIAAAAIQCwK+4DKAIAAFAEAAAOAAAAAAAAAAAAAAAAAC4CAABkcnMvZTJv&#10;RG9jLnhtbFBLAQItABQABgAIAAAAIQDCm3qA3gAAAAsBAAAPAAAAAAAAAAAAAAAAAIIEAABkcnMv&#10;ZG93bnJldi54bWxQSwUGAAAAAAQABADzAAAAjQUAAAAA&#10;">
                <v:textbox>
                  <w:txbxContent>
                    <w:p w:rsidR="00950B79" w:rsidRPr="00FC6BE0" w:rsidRDefault="00950B79" w:rsidP="00A4765A">
                      <w:pPr>
                        <w:spacing w:after="0" w:line="240" w:lineRule="auto"/>
                        <w:rPr>
                          <w:rFonts w:ascii="Times New Roman" w:hAnsi="Times New Roman" w:cs="Times New Roman"/>
                        </w:rPr>
                      </w:pPr>
                      <w:r w:rsidRPr="00FC6BE0">
                        <w:t xml:space="preserve">1. </w:t>
                      </w:r>
                      <w:r w:rsidRPr="00FC6BE0">
                        <w:rPr>
                          <w:rFonts w:ascii="Times New Roman" w:hAnsi="Times New Roman" w:cs="Times New Roman"/>
                        </w:rPr>
                        <w:t>Co</w:t>
                      </w:r>
                      <w:r>
                        <w:rPr>
                          <w:rFonts w:ascii="Times New Roman" w:hAnsi="Times New Roman" w:cs="Times New Roman"/>
                        </w:rPr>
                        <w:t>ntinuous improvement.  4</w:t>
                      </w:r>
                      <w:r w:rsidRPr="00FC6BE0">
                        <w:rPr>
                          <w:rFonts w:ascii="Times New Roman" w:hAnsi="Times New Roman" w:cs="Times New Roman"/>
                        </w:rPr>
                        <w:t>. I</w:t>
                      </w:r>
                      <w:r>
                        <w:rPr>
                          <w:rFonts w:ascii="Times New Roman" w:hAnsi="Times New Roman" w:cs="Times New Roman"/>
                        </w:rPr>
                        <w:t>nformatisation</w:t>
                      </w:r>
                      <w:r w:rsidRPr="00FC6BE0">
                        <w:rPr>
                          <w:rFonts w:ascii="Times New Roman" w:hAnsi="Times New Roman" w:cs="Times New Roman"/>
                        </w:rPr>
                        <w:t>.</w:t>
                      </w:r>
                      <w:r w:rsidRPr="00FC6BE0">
                        <w:rPr>
                          <w:rFonts w:ascii="Times New Roman" w:hAnsi="Times New Roman" w:cs="Times New Roman"/>
                        </w:rPr>
                        <w:tab/>
                        <w:t xml:space="preserve">         </w:t>
                      </w:r>
                      <w:r>
                        <w:rPr>
                          <w:rFonts w:ascii="Times New Roman" w:hAnsi="Times New Roman" w:cs="Times New Roman"/>
                        </w:rPr>
                        <w:t xml:space="preserve">                7.</w:t>
                      </w:r>
                      <w:r w:rsidRPr="00FC6BE0">
                        <w:rPr>
                          <w:rFonts w:ascii="Times New Roman" w:hAnsi="Times New Roman" w:cs="Times New Roman"/>
                        </w:rPr>
                        <w:t xml:space="preserve"> </w:t>
                      </w:r>
                      <w:r>
                        <w:rPr>
                          <w:rFonts w:ascii="Times New Roman" w:hAnsi="Times New Roman" w:cs="Times New Roman"/>
                        </w:rPr>
                        <w:t>HR Training &amp; Dev.</w:t>
                      </w:r>
                      <w:r w:rsidRPr="00FC6BE0">
                        <w:rPr>
                          <w:rFonts w:ascii="Times New Roman" w:hAnsi="Times New Roman" w:cs="Times New Roman"/>
                        </w:rPr>
                        <w:t xml:space="preserv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2. </w:t>
                      </w:r>
                      <w:r>
                        <w:rPr>
                          <w:rFonts w:ascii="Times New Roman" w:hAnsi="Times New Roman" w:cs="Times New Roman"/>
                        </w:rPr>
                        <w:t>Investments in people</w:t>
                      </w:r>
                      <w:r w:rsidRPr="00FC6BE0">
                        <w:rPr>
                          <w:rFonts w:ascii="Times New Roman" w:hAnsi="Times New Roman" w:cs="Times New Roman"/>
                        </w:rPr>
                        <w:t xml:space="preserve">. </w:t>
                      </w:r>
                      <w:r>
                        <w:rPr>
                          <w:rFonts w:ascii="Times New Roman" w:hAnsi="Times New Roman" w:cs="Times New Roman"/>
                        </w:rPr>
                        <w:t xml:space="preserve">       5.  Empowered workforce. </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 xml:space="preserve">3. </w:t>
                      </w:r>
                      <w:r>
                        <w:rPr>
                          <w:rFonts w:ascii="Times New Roman" w:hAnsi="Times New Roman" w:cs="Times New Roman"/>
                        </w:rPr>
                        <w:t>Motivation</w:t>
                      </w:r>
                      <w:r w:rsidRPr="00FC6BE0">
                        <w:rPr>
                          <w:rFonts w:ascii="Times New Roman" w:hAnsi="Times New Roman" w:cs="Times New Roman"/>
                        </w:rPr>
                        <w:t>.</w:t>
                      </w:r>
                      <w:r>
                        <w:rPr>
                          <w:rFonts w:ascii="Times New Roman" w:hAnsi="Times New Roman" w:cs="Times New Roman"/>
                        </w:rPr>
                        <w:tab/>
                      </w:r>
                      <w:r>
                        <w:rPr>
                          <w:rFonts w:ascii="Times New Roman" w:hAnsi="Times New Roman" w:cs="Times New Roman"/>
                        </w:rPr>
                        <w:tab/>
                        <w:t xml:space="preserve">   </w:t>
                      </w:r>
                      <w:r w:rsidRPr="00FC6BE0">
                        <w:rPr>
                          <w:rFonts w:ascii="Times New Roman" w:hAnsi="Times New Roman" w:cs="Times New Roman"/>
                        </w:rPr>
                        <w:t xml:space="preserve">   </w:t>
                      </w:r>
                      <w:r>
                        <w:rPr>
                          <w:rFonts w:ascii="Times New Roman" w:hAnsi="Times New Roman" w:cs="Times New Roman"/>
                        </w:rPr>
                        <w:t xml:space="preserve">   6. Org. competence in managing HR.</w:t>
                      </w:r>
                    </w:p>
                    <w:p w:rsidR="00950B79" w:rsidRPr="00FC6BE0" w:rsidRDefault="00950B79" w:rsidP="00A4765A">
                      <w:pPr>
                        <w:spacing w:after="0" w:line="240" w:lineRule="auto"/>
                        <w:rPr>
                          <w:rFonts w:ascii="Times New Roman" w:hAnsi="Times New Roman" w:cs="Times New Roman"/>
                        </w:rPr>
                      </w:pPr>
                      <w:r w:rsidRPr="00FC6BE0">
                        <w:rPr>
                          <w:rFonts w:ascii="Times New Roman" w:hAnsi="Times New Roman" w:cs="Times New Roman"/>
                        </w:rPr>
                        <w:tab/>
                      </w:r>
                    </w:p>
                  </w:txbxContent>
                </v:textbox>
              </v:rect>
            </w:pict>
          </mc:Fallback>
        </mc:AlternateContent>
      </w: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autoSpaceDE w:val="0"/>
        <w:autoSpaceDN w:val="0"/>
        <w:adjustRightInd w:val="0"/>
        <w:spacing w:after="0" w:line="360" w:lineRule="auto"/>
        <w:jc w:val="both"/>
        <w:rPr>
          <w:rFonts w:ascii="Times New Roman" w:hAnsi="Times New Roman" w:cs="Times New Roman"/>
          <w:bCs/>
          <w:sz w:val="24"/>
          <w:szCs w:val="24"/>
        </w:rPr>
      </w:pPr>
    </w:p>
    <w:p w:rsidR="00A4765A" w:rsidRDefault="00A4765A" w:rsidP="00A4765A">
      <w:pPr>
        <w:pStyle w:val="NormalWeb"/>
        <w:numPr>
          <w:ilvl w:val="0"/>
          <w:numId w:val="14"/>
        </w:numPr>
        <w:spacing w:before="0" w:beforeAutospacing="0" w:after="0" w:afterAutospacing="0" w:line="360" w:lineRule="auto"/>
        <w:jc w:val="both"/>
        <w:rPr>
          <w:color w:val="1C1E29"/>
        </w:rPr>
      </w:pPr>
      <w:r>
        <w:rPr>
          <w:rStyle w:val="Strong"/>
          <w:color w:val="1C1E29"/>
        </w:rPr>
        <w:lastRenderedPageBreak/>
        <w:t>RESEARCH METHODOLOGY</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A Cross-sectional survey approach was adopted for the study employing a </w:t>
      </w:r>
      <w:r w:rsidRPr="00B71E45">
        <w:rPr>
          <w:rFonts w:ascii="Times New Roman" w:hAnsi="Times New Roman" w:cs="Times New Roman"/>
          <w:bCs/>
          <w:sz w:val="24"/>
          <w:szCs w:val="24"/>
        </w:rPr>
        <w:t xml:space="preserve">questionnaire </w:t>
      </w:r>
      <w:r>
        <w:rPr>
          <w:rFonts w:ascii="Times New Roman" w:hAnsi="Times New Roman" w:cs="Times New Roman"/>
          <w:bCs/>
          <w:sz w:val="24"/>
          <w:szCs w:val="24"/>
        </w:rPr>
        <w:t>administered using Google forms sent to e-mails and registered phone numbers of construction professionals comprising a</w:t>
      </w:r>
      <w:r w:rsidRPr="00B71E45">
        <w:rPr>
          <w:rFonts w:ascii="Times New Roman" w:hAnsi="Times New Roman" w:cs="Times New Roman"/>
          <w:bCs/>
          <w:sz w:val="24"/>
          <w:szCs w:val="24"/>
        </w:rPr>
        <w:t>rchitect</w:t>
      </w:r>
      <w:r>
        <w:rPr>
          <w:rFonts w:ascii="Times New Roman" w:hAnsi="Times New Roman" w:cs="Times New Roman"/>
          <w:bCs/>
          <w:sz w:val="24"/>
          <w:szCs w:val="24"/>
        </w:rPr>
        <w:t>s</w:t>
      </w:r>
      <w:r w:rsidRPr="00B71E45">
        <w:rPr>
          <w:rFonts w:ascii="Times New Roman" w:hAnsi="Times New Roman" w:cs="Times New Roman"/>
          <w:bCs/>
          <w:sz w:val="24"/>
          <w:szCs w:val="24"/>
        </w:rPr>
        <w:t>, quantity surveyors, engineers,</w:t>
      </w:r>
      <w:r>
        <w:rPr>
          <w:rFonts w:ascii="Times New Roman" w:hAnsi="Times New Roman" w:cs="Times New Roman"/>
          <w:bCs/>
          <w:sz w:val="24"/>
          <w:szCs w:val="24"/>
        </w:rPr>
        <w:t xml:space="preserve"> and </w:t>
      </w:r>
      <w:r w:rsidRPr="00B71E45">
        <w:rPr>
          <w:rFonts w:ascii="Times New Roman" w:hAnsi="Times New Roman" w:cs="Times New Roman"/>
          <w:bCs/>
          <w:sz w:val="24"/>
          <w:szCs w:val="24"/>
        </w:rPr>
        <w:t xml:space="preserve">builders </w:t>
      </w:r>
      <w:r>
        <w:rPr>
          <w:rFonts w:ascii="Times New Roman" w:hAnsi="Times New Roman" w:cs="Times New Roman"/>
          <w:bCs/>
          <w:sz w:val="24"/>
          <w:szCs w:val="24"/>
        </w:rPr>
        <w:t xml:space="preserve">who are in management positions in </w:t>
      </w:r>
      <w:r w:rsidRPr="00B71E45">
        <w:rPr>
          <w:rFonts w:ascii="Times New Roman" w:hAnsi="Times New Roman" w:cs="Times New Roman"/>
          <w:bCs/>
          <w:sz w:val="24"/>
          <w:szCs w:val="24"/>
        </w:rPr>
        <w:t>contracting organizations</w:t>
      </w:r>
      <w:r>
        <w:rPr>
          <w:rFonts w:ascii="Times New Roman" w:hAnsi="Times New Roman" w:cs="Times New Roman"/>
          <w:bCs/>
          <w:sz w:val="24"/>
          <w:szCs w:val="24"/>
        </w:rPr>
        <w:t>. Managers are required for the study to ensure reliability of responses as they affect the organization. The questions are designed to elicit responses on the significance of the KPIs in measuring organizational level performance and are rated on a 7</w:t>
      </w:r>
      <w:r w:rsidRPr="00B71E45">
        <w:rPr>
          <w:rFonts w:ascii="Times New Roman" w:hAnsi="Times New Roman" w:cs="Times New Roman"/>
          <w:bCs/>
          <w:sz w:val="24"/>
          <w:szCs w:val="24"/>
        </w:rPr>
        <w:t xml:space="preserve"> point Likert scale ranging from </w:t>
      </w:r>
      <w:r>
        <w:rPr>
          <w:rFonts w:ascii="Times New Roman" w:hAnsi="Times New Roman" w:cs="Times New Roman"/>
          <w:bCs/>
          <w:sz w:val="24"/>
          <w:szCs w:val="24"/>
        </w:rPr>
        <w:t>Very Low</w:t>
      </w:r>
      <w:r w:rsidRPr="00B71E45">
        <w:rPr>
          <w:rFonts w:ascii="Times New Roman" w:hAnsi="Times New Roman" w:cs="Times New Roman"/>
          <w:bCs/>
          <w:sz w:val="24"/>
          <w:szCs w:val="24"/>
        </w:rPr>
        <w:t xml:space="preserve"> (</w:t>
      </w:r>
      <w:r>
        <w:rPr>
          <w:rFonts w:ascii="Times New Roman" w:hAnsi="Times New Roman" w:cs="Times New Roman"/>
          <w:bCs/>
          <w:sz w:val="24"/>
          <w:szCs w:val="24"/>
        </w:rPr>
        <w:t>VL</w:t>
      </w:r>
      <w:r w:rsidRPr="00B71E45">
        <w:rPr>
          <w:rFonts w:ascii="Times New Roman" w:hAnsi="Times New Roman" w:cs="Times New Roman"/>
          <w:bCs/>
          <w:sz w:val="24"/>
          <w:szCs w:val="24"/>
        </w:rPr>
        <w:t>) =</w:t>
      </w:r>
      <w:r>
        <w:rPr>
          <w:rFonts w:ascii="Times New Roman" w:hAnsi="Times New Roman" w:cs="Times New Roman"/>
          <w:bCs/>
          <w:sz w:val="24"/>
          <w:szCs w:val="24"/>
        </w:rPr>
        <w:t xml:space="preserve"> 1</w:t>
      </w:r>
      <w:r w:rsidRPr="00B71E45">
        <w:rPr>
          <w:rFonts w:ascii="Times New Roman" w:hAnsi="Times New Roman" w:cs="Times New Roman"/>
          <w:bCs/>
          <w:sz w:val="24"/>
          <w:szCs w:val="24"/>
        </w:rPr>
        <w:t xml:space="preserve"> to </w:t>
      </w:r>
      <w:r>
        <w:rPr>
          <w:rFonts w:ascii="Times New Roman" w:hAnsi="Times New Roman" w:cs="Times New Roman"/>
          <w:bCs/>
          <w:sz w:val="24"/>
          <w:szCs w:val="24"/>
        </w:rPr>
        <w:t>Very High</w:t>
      </w:r>
      <w:r w:rsidRPr="00B71E45">
        <w:rPr>
          <w:rFonts w:ascii="Times New Roman" w:hAnsi="Times New Roman" w:cs="Times New Roman"/>
          <w:bCs/>
          <w:sz w:val="24"/>
          <w:szCs w:val="24"/>
        </w:rPr>
        <w:t xml:space="preserve"> (</w:t>
      </w:r>
      <w:r>
        <w:rPr>
          <w:rFonts w:ascii="Times New Roman" w:hAnsi="Times New Roman" w:cs="Times New Roman"/>
          <w:bCs/>
          <w:sz w:val="24"/>
          <w:szCs w:val="24"/>
        </w:rPr>
        <w:t>VH</w:t>
      </w:r>
      <w:r w:rsidRPr="00B71E45">
        <w:rPr>
          <w:rFonts w:ascii="Times New Roman" w:hAnsi="Times New Roman" w:cs="Times New Roman"/>
          <w:bCs/>
          <w:sz w:val="24"/>
          <w:szCs w:val="24"/>
        </w:rPr>
        <w:t>) =</w:t>
      </w:r>
      <w:r>
        <w:rPr>
          <w:rFonts w:ascii="Times New Roman" w:hAnsi="Times New Roman" w:cs="Times New Roman"/>
          <w:bCs/>
          <w:sz w:val="24"/>
          <w:szCs w:val="24"/>
        </w:rPr>
        <w:t xml:space="preserve"> 7</w:t>
      </w:r>
      <w:r w:rsidRPr="00B71E45">
        <w:rPr>
          <w:rFonts w:ascii="Times New Roman" w:hAnsi="Times New Roman" w:cs="Times New Roman"/>
          <w:bCs/>
          <w:sz w:val="24"/>
          <w:szCs w:val="24"/>
        </w:rPr>
        <w:t xml:space="preserve">. </w:t>
      </w:r>
      <w:r>
        <w:rPr>
          <w:rFonts w:ascii="Times New Roman" w:hAnsi="Times New Roman" w:cs="Times New Roman"/>
          <w:bCs/>
          <w:sz w:val="24"/>
          <w:szCs w:val="24"/>
        </w:rPr>
        <w:t xml:space="preserve">The population was drawn from a list of 1,669 building &amp; civil engineering contracting firms registered on </w:t>
      </w:r>
      <w:r w:rsidRPr="001B0FC7">
        <w:rPr>
          <w:rFonts w:ascii="Times New Roman" w:hAnsi="Times New Roman" w:cs="Times New Roman"/>
          <w:bCs/>
          <w:i/>
          <w:sz w:val="24"/>
          <w:szCs w:val="24"/>
        </w:rPr>
        <w:t>Vconnect</w:t>
      </w:r>
      <w:r>
        <w:rPr>
          <w:rFonts w:ascii="Times New Roman" w:hAnsi="Times New Roman" w:cs="Times New Roman"/>
          <w:bCs/>
          <w:sz w:val="24"/>
          <w:szCs w:val="24"/>
        </w:rPr>
        <w:t xml:space="preserve"> an online directory of businesses in Nigeria. The study received responses from contracting firms with registered head offices in Lagos, Rivers and Abuja. These location strata represent areas of high construction activities in Nigeria. In order to achieve a robust estimate </w:t>
      </w:r>
      <w:r w:rsidRPr="009F71D3">
        <w:rPr>
          <w:rFonts w:ascii="Times New Roman" w:hAnsi="Times New Roman" w:cs="Times New Roman"/>
          <w:bCs/>
          <w:sz w:val="24"/>
          <w:szCs w:val="24"/>
        </w:rPr>
        <w:t xml:space="preserve">within </w:t>
      </w:r>
      <w:r>
        <w:rPr>
          <w:rFonts w:ascii="Times New Roman" w:hAnsi="Times New Roman" w:cs="Times New Roman"/>
          <w:bCs/>
          <w:sz w:val="24"/>
          <w:szCs w:val="24"/>
        </w:rPr>
        <w:t xml:space="preserve">a </w:t>
      </w:r>
      <w:r w:rsidRPr="009F71D3">
        <w:rPr>
          <w:rFonts w:ascii="Times New Roman" w:hAnsi="Times New Roman" w:cs="Times New Roman"/>
          <w:bCs/>
          <w:sz w:val="24"/>
          <w:szCs w:val="24"/>
        </w:rPr>
        <w:t>substantively important stratum</w:t>
      </w:r>
      <w:r>
        <w:rPr>
          <w:rFonts w:ascii="Times New Roman" w:hAnsi="Times New Roman" w:cs="Times New Roman"/>
          <w:bCs/>
          <w:sz w:val="24"/>
          <w:szCs w:val="24"/>
        </w:rPr>
        <w:t xml:space="preserve">, the disproportionate stratification sampling was adopted.  With this method the sample size of each stratum is not proportionate to the population size of the stratum (Kalton, 2001; Explorable, 2009). This method allows adequate sampling within concentrated strata, </w:t>
      </w:r>
      <w:r w:rsidRPr="00495FA3">
        <w:rPr>
          <w:rFonts w:ascii="Times New Roman" w:hAnsi="Times New Roman" w:cs="Times New Roman"/>
          <w:bCs/>
          <w:sz w:val="24"/>
          <w:szCs w:val="24"/>
        </w:rPr>
        <w:t>sampl</w:t>
      </w:r>
      <w:r>
        <w:rPr>
          <w:rFonts w:ascii="Times New Roman" w:hAnsi="Times New Roman" w:cs="Times New Roman"/>
          <w:bCs/>
          <w:sz w:val="24"/>
          <w:szCs w:val="24"/>
        </w:rPr>
        <w:t xml:space="preserve">ing of </w:t>
      </w:r>
      <w:r w:rsidRPr="00495FA3">
        <w:rPr>
          <w:rFonts w:ascii="Times New Roman" w:hAnsi="Times New Roman" w:cs="Times New Roman"/>
          <w:bCs/>
          <w:sz w:val="24"/>
          <w:szCs w:val="24"/>
        </w:rPr>
        <w:t xml:space="preserve">rare extremes </w:t>
      </w:r>
      <w:r>
        <w:rPr>
          <w:rFonts w:ascii="Times New Roman" w:hAnsi="Times New Roman" w:cs="Times New Roman"/>
          <w:bCs/>
          <w:sz w:val="24"/>
          <w:szCs w:val="24"/>
        </w:rPr>
        <w:t>and also optimizing statistical efficiency (Karlton, 2001; Sturgis, 2004)</w:t>
      </w:r>
      <w:r w:rsidRPr="00DA5FAB">
        <w:rPr>
          <w:rFonts w:ascii="Times New Roman" w:hAnsi="Times New Roman" w:cs="Times New Roman"/>
          <w:bCs/>
          <w:sz w:val="24"/>
          <w:szCs w:val="24"/>
        </w:rPr>
        <w:t>.</w:t>
      </w:r>
      <w:r>
        <w:rPr>
          <w:rFonts w:ascii="Times New Roman" w:hAnsi="Times New Roman" w:cs="Times New Roman"/>
          <w:bCs/>
          <w:sz w:val="24"/>
          <w:szCs w:val="24"/>
        </w:rPr>
        <w:t xml:space="preserve"> IBM SPSS Statistics 25 was employed to analyze data received. First a test of reliability of construct was carried out to elicit the alpha values of the Key Performance Indicators (KPIs). An Exploratory Factor Analysis (EFA) was then used to confirm the groupings of the KPIs. Principal Component Analysis (PCA) </w:t>
      </w:r>
      <w:r w:rsidRPr="008313F7">
        <w:rPr>
          <w:rFonts w:ascii="Times New Roman" w:hAnsi="Times New Roman" w:cs="Times New Roman"/>
          <w:bCs/>
          <w:sz w:val="24"/>
          <w:szCs w:val="24"/>
        </w:rPr>
        <w:t xml:space="preserve">for factor extraction was applied to </w:t>
      </w:r>
      <w:r>
        <w:rPr>
          <w:rFonts w:ascii="Times New Roman" w:hAnsi="Times New Roman" w:cs="Times New Roman"/>
          <w:bCs/>
          <w:sz w:val="24"/>
          <w:szCs w:val="24"/>
        </w:rPr>
        <w:t xml:space="preserve">reduce the KPI’s into </w:t>
      </w:r>
      <w:r w:rsidRPr="008313F7">
        <w:rPr>
          <w:rFonts w:ascii="Times New Roman" w:hAnsi="Times New Roman" w:cs="Times New Roman"/>
          <w:bCs/>
          <w:sz w:val="24"/>
          <w:szCs w:val="24"/>
        </w:rPr>
        <w:t>fewer number</w:t>
      </w:r>
      <w:r>
        <w:rPr>
          <w:rFonts w:ascii="Times New Roman" w:hAnsi="Times New Roman" w:cs="Times New Roman"/>
          <w:bCs/>
          <w:sz w:val="24"/>
          <w:szCs w:val="24"/>
        </w:rPr>
        <w:t xml:space="preserve">s. </w:t>
      </w:r>
      <w:r w:rsidRPr="001E51A6">
        <w:rPr>
          <w:rFonts w:ascii="Times New Roman" w:hAnsi="Times New Roman" w:cs="Times New Roman"/>
          <w:bCs/>
          <w:sz w:val="24"/>
          <w:szCs w:val="24"/>
        </w:rPr>
        <w:t xml:space="preserve">To examine </w:t>
      </w:r>
      <w:r>
        <w:rPr>
          <w:rFonts w:ascii="Times New Roman" w:hAnsi="Times New Roman" w:cs="Times New Roman"/>
          <w:bCs/>
          <w:sz w:val="24"/>
          <w:szCs w:val="24"/>
        </w:rPr>
        <w:t xml:space="preserve">the appropriateness of </w:t>
      </w:r>
      <w:r w:rsidRPr="001E51A6">
        <w:rPr>
          <w:rFonts w:ascii="Times New Roman" w:hAnsi="Times New Roman" w:cs="Times New Roman"/>
          <w:bCs/>
          <w:sz w:val="24"/>
          <w:szCs w:val="24"/>
        </w:rPr>
        <w:t>the data collected for factor analysis, the Kaiser–Meyer–Olkin (KMO)</w:t>
      </w:r>
      <w:r>
        <w:rPr>
          <w:rFonts w:ascii="Times New Roman" w:hAnsi="Times New Roman" w:cs="Times New Roman"/>
          <w:bCs/>
          <w:sz w:val="24"/>
          <w:szCs w:val="24"/>
        </w:rPr>
        <w:t xml:space="preserve"> </w:t>
      </w:r>
      <w:r w:rsidRPr="001E51A6">
        <w:rPr>
          <w:rFonts w:ascii="Times New Roman" w:hAnsi="Times New Roman" w:cs="Times New Roman"/>
          <w:bCs/>
          <w:sz w:val="24"/>
          <w:szCs w:val="24"/>
        </w:rPr>
        <w:t>measure of sampling adequacy and Bartlett’s test of</w:t>
      </w:r>
      <w:r>
        <w:rPr>
          <w:rFonts w:ascii="Times New Roman" w:hAnsi="Times New Roman" w:cs="Times New Roman"/>
          <w:bCs/>
          <w:sz w:val="24"/>
          <w:szCs w:val="24"/>
        </w:rPr>
        <w:t xml:space="preserve"> </w:t>
      </w:r>
      <w:r w:rsidRPr="001E51A6">
        <w:rPr>
          <w:rFonts w:ascii="Times New Roman" w:hAnsi="Times New Roman" w:cs="Times New Roman"/>
          <w:bCs/>
          <w:sz w:val="24"/>
          <w:szCs w:val="24"/>
        </w:rPr>
        <w:t xml:space="preserve">sphericity were computed. </w:t>
      </w:r>
      <w:r>
        <w:rPr>
          <w:rFonts w:ascii="Times New Roman" w:hAnsi="Times New Roman" w:cs="Times New Roman"/>
          <w:bCs/>
          <w:sz w:val="24"/>
          <w:szCs w:val="24"/>
        </w:rPr>
        <w:t xml:space="preserve">Finally, the factors were ranked based on their mean and standard deviation to check internal consistency of responses. A comparison of the rankings was done </w:t>
      </w:r>
      <w:r w:rsidRPr="008313F7">
        <w:rPr>
          <w:rFonts w:ascii="Times New Roman" w:hAnsi="Times New Roman" w:cs="Times New Roman"/>
          <w:bCs/>
          <w:sz w:val="24"/>
          <w:szCs w:val="24"/>
        </w:rPr>
        <w:t>between the respondent groups</w:t>
      </w:r>
      <w:r>
        <w:rPr>
          <w:rFonts w:ascii="Times New Roman" w:hAnsi="Times New Roman" w:cs="Times New Roman"/>
          <w:bCs/>
          <w:sz w:val="24"/>
          <w:szCs w:val="24"/>
        </w:rPr>
        <w:t>.</w:t>
      </w:r>
      <w:r w:rsidRPr="008313F7">
        <w:rPr>
          <w:rFonts w:ascii="Times New Roman" w:hAnsi="Times New Roman" w:cs="Times New Roman"/>
          <w:bCs/>
          <w:sz w:val="24"/>
          <w:szCs w:val="24"/>
        </w:rPr>
        <w:t xml:space="preserve"> </w:t>
      </w:r>
    </w:p>
    <w:p w:rsidR="00A4765A" w:rsidRPr="00E1613F" w:rsidRDefault="00A4765A" w:rsidP="00A4765A">
      <w:pPr>
        <w:pStyle w:val="ListParagraph"/>
        <w:numPr>
          <w:ilvl w:val="1"/>
          <w:numId w:val="14"/>
        </w:numPr>
        <w:autoSpaceDE w:val="0"/>
        <w:autoSpaceDN w:val="0"/>
        <w:adjustRightInd w:val="0"/>
        <w:spacing w:after="0" w:line="240" w:lineRule="auto"/>
        <w:jc w:val="both"/>
        <w:rPr>
          <w:rFonts w:ascii="Times New Roman" w:hAnsi="Times New Roman" w:cs="Times New Roman"/>
          <w:b/>
          <w:bCs/>
          <w:i/>
          <w:sz w:val="24"/>
          <w:szCs w:val="24"/>
        </w:rPr>
      </w:pPr>
      <w:r>
        <w:rPr>
          <w:rFonts w:ascii="Times New Roman" w:hAnsi="Times New Roman" w:cs="Times New Roman"/>
          <w:b/>
          <w:bCs/>
          <w:i/>
          <w:sz w:val="24"/>
          <w:szCs w:val="24"/>
        </w:rPr>
        <w:t xml:space="preserve">Determination of Sample Size and Test of </w:t>
      </w:r>
      <w:r w:rsidRPr="00E1613F">
        <w:rPr>
          <w:rFonts w:ascii="Times New Roman" w:hAnsi="Times New Roman" w:cs="Times New Roman"/>
          <w:b/>
          <w:bCs/>
          <w:i/>
          <w:sz w:val="24"/>
          <w:szCs w:val="24"/>
        </w:rPr>
        <w:t>Adequacy</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Due to unequal sizes of population, disproportionate sampling was employed using sample fractions of population in each stratum in relation to total population. The minimum sample size required was derived using the formula (</w:t>
      </w:r>
      <w:r w:rsidRPr="00F05B63">
        <w:rPr>
          <w:rFonts w:ascii="Times New Roman" w:hAnsi="Times New Roman" w:cs="Times New Roman"/>
          <w:bCs/>
          <w:sz w:val="24"/>
          <w:szCs w:val="24"/>
        </w:rPr>
        <w:t>Ali </w:t>
      </w:r>
      <w:r w:rsidRPr="00F05B63">
        <w:rPr>
          <w:rFonts w:ascii="Times New Roman" w:hAnsi="Times New Roman" w:cs="Times New Roman"/>
          <w:bCs/>
          <w:i/>
          <w:iCs/>
          <w:sz w:val="24"/>
          <w:szCs w:val="24"/>
        </w:rPr>
        <w:t>et al.,</w:t>
      </w:r>
      <w:r w:rsidRPr="00F05B63">
        <w:rPr>
          <w:rFonts w:ascii="Times New Roman" w:hAnsi="Times New Roman" w:cs="Times New Roman"/>
          <w:bCs/>
          <w:sz w:val="24"/>
          <w:szCs w:val="24"/>
        </w:rPr>
        <w:t> 2013</w:t>
      </w:r>
      <w:r>
        <w:rPr>
          <w:rFonts w:ascii="Times New Roman" w:hAnsi="Times New Roman" w:cs="Times New Roman"/>
          <w:bCs/>
          <w:sz w:val="24"/>
          <w:szCs w:val="24"/>
        </w:rPr>
        <w:t xml:space="preserve"> citing Kish, 1995) below:</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r>
        <w:rPr>
          <w:rFonts w:ascii="Times New Roman" w:hAnsi="Times New Roman" w:cs="Times New Roman"/>
          <w:bCs/>
          <w:sz w:val="24"/>
          <w:szCs w:val="24"/>
        </w:rPr>
        <w:tab/>
        <w:t xml:space="preserve">      n</w:t>
      </w:r>
      <w:r w:rsidRPr="00E70EA8">
        <w:rPr>
          <w:rFonts w:ascii="Times New Roman" w:hAnsi="Times New Roman" w:cs="Times New Roman"/>
          <w:bCs/>
          <w:sz w:val="24"/>
          <w:szCs w:val="24"/>
          <w:vertAlign w:val="superscript"/>
        </w:rPr>
        <w:t>1</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(p x q)</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noProof/>
          <w:sz w:val="24"/>
          <w:szCs w:val="24"/>
        </w:rPr>
        <mc:AlternateContent>
          <mc:Choice Requires="wps">
            <w:drawing>
              <wp:anchor distT="0" distB="0" distL="114300" distR="114300" simplePos="0" relativeHeight="251680768" behindDoc="0" locked="0" layoutInCell="1" allowOverlap="1" wp14:anchorId="5239DE80" wp14:editId="1119BF5A">
                <wp:simplePos x="0" y="0"/>
                <wp:positionH relativeFrom="column">
                  <wp:posOffset>3618865</wp:posOffset>
                </wp:positionH>
                <wp:positionV relativeFrom="paragraph">
                  <wp:posOffset>8255</wp:posOffset>
                </wp:positionV>
                <wp:extent cx="502920" cy="0"/>
                <wp:effectExtent l="8890" t="13335" r="12065" b="5715"/>
                <wp:wrapNone/>
                <wp:docPr id="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90205B" id="AutoShape 37" o:spid="_x0000_s1026" type="#_x0000_t32" style="position:absolute;margin-left:284.95pt;margin-top:.65pt;width:39.6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Ji1HgIAADsEAAAOAAAAZHJzL2Uyb0RvYy54bWysU02P2jAQvVfqf7B8h3xsYCEirFYJ9LJt&#10;kXb7A4ztJFYT27INAVX97x0bgtj2UlXlYMaZmTdv5o1XT6e+Q0durFCywMk0xohLqpiQTYG/vW0n&#10;C4ysI5KRTkle4DO3+Gn98cNq0DlPVas6xg0CEGnzQRe4dU7nUWRpy3tip0pzCc5amZ44uJomYoYM&#10;gN53URrH82hQhmmjKLcWvlYXJ14H/Lrm1H2ta8sd6goM3Fw4TTj3/ozWK5I3huhW0CsN8g8seiIk&#10;FL1BVcQRdDDiD6heUKOsqt2Uqj5SdS0oDz1AN0n8WzevLdE89ALDsfo2Jvv/YOmX484gwQqcYiRJ&#10;DxI9H5wKldHDo5/PoG0OYaXcGd8hPclX/aLod4ukKlsiGx6i384akhOfEb1L8Rerocp++KwYxBAo&#10;EIZ1qk3vIWEM6BQ0Od804SeHKHycxekyBeXo6IpIPuZpY90nrnrkjQJbZ4hoWlcqKUF4ZZJQhRxf&#10;rPOsSD4m+KJSbUXXBf07iYYCL2fpLCRY1QnmnT7MmmZfdgYdid+g8Astguc+zKiDZAGs5YRtrrYj&#10;orvYULyTHg/6AjpX67IiP5bxcrPYLLJJls43kyyuqsnztswm823yOKseqrKskp+eWpLlrWCMS89u&#10;XNck+7t1uD6cy6LdFvY2hug9epgXkB3/A+kgrNfyshV7xc47MwoOGxqCr6/JP4H7O9j3b379CwAA&#10;//8DAFBLAwQUAAYACAAAACEANgnah9sAAAAHAQAADwAAAGRycy9kb3ducmV2LnhtbEyOTU/DMBBE&#10;70j8B2srcUHUSaFRE+JUFRIHjv2QuLrxNgmN11HsNKG/ni0XOI7eaObl68m24oK9bxwpiOcRCKTS&#10;mYYqBYf9+9MKhA+ajG4doYJv9LAu7u9ynRk30hYvu1AJHiGfaQV1CF0mpS9rtNrPXYfE7OR6qwPH&#10;vpKm1yOP21YuoiiRVjfED7Xu8K3G8rwbrAL0wzKONqmtDh/X8fFzcf0au71SD7Np8woi4BT+ynDT&#10;Z3Uo2OnoBjJetAqWSZpylcEzCObJSxqDOP5mWeTyv3/xAwAA//8DAFBLAQItABQABgAIAAAAIQC2&#10;gziS/gAAAOEBAAATAAAAAAAAAAAAAAAAAAAAAABbQ29udGVudF9UeXBlc10ueG1sUEsBAi0AFAAG&#10;AAgAAAAhADj9If/WAAAAlAEAAAsAAAAAAAAAAAAAAAAALwEAAF9yZWxzLy5yZWxzUEsBAi0AFAAG&#10;AAgAAAAhAKWUmLUeAgAAOwQAAA4AAAAAAAAAAAAAAAAALgIAAGRycy9lMm9Eb2MueG1sUEsBAi0A&#10;FAAGAAgAAAAhADYJ2ofbAAAABwEAAA8AAAAAAAAAAAAAAAAAeAQAAGRycy9kb3ducmV2LnhtbFBL&#10;BQYAAAAABAAEAPMAAACABQAAAAA=&#10;"/>
            </w:pict>
          </mc:Fallback>
        </mc:AlternateContent>
      </w:r>
      <w:r>
        <w:rPr>
          <w:rFonts w:ascii="Times New Roman" w:hAnsi="Times New Roman" w:cs="Times New Roman"/>
          <w:bCs/>
          <w:noProof/>
          <w:sz w:val="24"/>
          <w:szCs w:val="24"/>
        </w:rPr>
        <mc:AlternateContent>
          <mc:Choice Requires="wps">
            <w:drawing>
              <wp:anchor distT="0" distB="0" distL="114300" distR="114300" simplePos="0" relativeHeight="251679744" behindDoc="0" locked="0" layoutInCell="1" allowOverlap="1" wp14:anchorId="23CE93EC" wp14:editId="470D8F5D">
                <wp:simplePos x="0" y="0"/>
                <wp:positionH relativeFrom="column">
                  <wp:posOffset>461010</wp:posOffset>
                </wp:positionH>
                <wp:positionV relativeFrom="paragraph">
                  <wp:posOffset>1905</wp:posOffset>
                </wp:positionV>
                <wp:extent cx="645795" cy="0"/>
                <wp:effectExtent l="13335" t="6985" r="7620" b="12065"/>
                <wp:wrapNone/>
                <wp:docPr id="1"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5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7047D8" id="AutoShape 36" o:spid="_x0000_s1026" type="#_x0000_t32" style="position:absolute;margin-left:36.3pt;margin-top:.15pt;width:50.8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5L5Hw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5mYT6DcQWEVWprQ4f0qF7Ni6bfHVK66ohqeYx+OxlIzkJG8i4lXJyBKrvhs2YQQ6BA&#10;HNaxsX2AhDGgY9TkdNOEHz2i8HGWTx8XU4zo1ZWQ4ppnrPOfuO5RMErsvCWi7XyllQLhtc1iFXJ4&#10;cT6wIsU1IRRVeiOkjPpLhYYSL6aTaUxwWgoWnCHM2XZXSYsOJGxQ/MUWwXMfZvVesQjWccLWF9sT&#10;Ic82FJcq4EFfQOdinVfkxyJdrOfreT7KJ7P1KE/revS8qfLRbJM9TuuHuqrq7GegluVFJxjjKrC7&#10;rmuW/906XB7OedFuC3sbQ/IePc4LyF7/I+kobNDyvBU7zU5bexUcNjQGX15TeAL3d7Dv3/zqFwAA&#10;AP//AwBQSwMEFAAGAAgAAAAhAIFzlbbZAAAABAEAAA8AAABkcnMvZG93bnJldi54bWxMjsFOwzAQ&#10;RO9I/IO1SFwQdRqghRCnqpA4cKStxHUbL0kgXkex04R+PZsT3GY0o5mXbybXqhP1ofFsYLlIQBGX&#10;3jZcGTjsX28fQYWIbLH1TAZ+KMCmuLzIMbN+5Hc67WKlZIRDhgbqGLtM61DW5DAsfEcs2afvHUax&#10;faVtj6OMu1anSbLSDhuWhxo7eqmp/N4NzgCF4WGZbJ9cdXg7jzcf6flr7PbGXF9N22dQkab4V4YZ&#10;X9ChEKajH9gG1RpYpytpGrgDNafrexHH2eoi1//hi18AAAD//wMAUEsBAi0AFAAGAAgAAAAhALaD&#10;OJL+AAAA4QEAABMAAAAAAAAAAAAAAAAAAAAAAFtDb250ZW50X1R5cGVzXS54bWxQSwECLQAUAAYA&#10;CAAAACEAOP0h/9YAAACUAQAACwAAAAAAAAAAAAAAAAAvAQAAX3JlbHMvLnJlbHNQSwECLQAUAAYA&#10;CAAAACEAU3+S+R8CAAA7BAAADgAAAAAAAAAAAAAAAAAuAgAAZHJzL2Uyb0RvYy54bWxQSwECLQAU&#10;AAYACAAAACEAgXOVttkAAAAEAQAADwAAAAAAAAAAAAAAAAB5BAAAZHJzL2Rvd25yZXYueG1sUEsF&#10;BgAAAAAEAAQA8wAAAH8FAAAAAA==&#10;"/>
            </w:pict>
          </mc:Fallback>
        </mc:AlternateContent>
      </w:r>
      <w:r>
        <w:rPr>
          <w:rFonts w:ascii="Times New Roman" w:hAnsi="Times New Roman" w:cs="Times New Roman"/>
          <w:bCs/>
          <w:sz w:val="24"/>
          <w:szCs w:val="24"/>
        </w:rPr>
        <w:t xml:space="preserve">n = </w:t>
      </w:r>
      <w:r>
        <w:rPr>
          <w:rFonts w:ascii="Times New Roman" w:hAnsi="Times New Roman" w:cs="Times New Roman"/>
          <w:bCs/>
          <w:sz w:val="24"/>
          <w:szCs w:val="24"/>
        </w:rPr>
        <w:tab/>
        <w:t>(1 + n</w:t>
      </w:r>
      <w:r w:rsidRPr="00E70EA8">
        <w:rPr>
          <w:rFonts w:ascii="Times New Roman" w:hAnsi="Times New Roman" w:cs="Times New Roman"/>
          <w:bCs/>
          <w:sz w:val="24"/>
          <w:szCs w:val="24"/>
          <w:vertAlign w:val="superscript"/>
        </w:rPr>
        <w:t>1</w:t>
      </w:r>
      <w:r>
        <w:rPr>
          <w:rFonts w:ascii="Times New Roman" w:hAnsi="Times New Roman" w:cs="Times New Roman"/>
          <w:bCs/>
          <w:sz w:val="24"/>
          <w:szCs w:val="24"/>
        </w:rPr>
        <w:t>/N)</w:t>
      </w:r>
      <w:r>
        <w:rPr>
          <w:rFonts w:ascii="Times New Roman" w:hAnsi="Times New Roman" w:cs="Times New Roman"/>
          <w:bCs/>
          <w:sz w:val="24"/>
          <w:szCs w:val="24"/>
        </w:rPr>
        <w:tab/>
        <w:t>……….</w:t>
      </w:r>
      <w:r>
        <w:rPr>
          <w:rFonts w:ascii="Times New Roman" w:hAnsi="Times New Roman" w:cs="Times New Roman"/>
          <w:bCs/>
          <w:sz w:val="24"/>
          <w:szCs w:val="24"/>
        </w:rPr>
        <w:tab/>
        <w:t>(1);</w:t>
      </w:r>
      <w:r>
        <w:rPr>
          <w:rFonts w:ascii="Times New Roman" w:hAnsi="Times New Roman" w:cs="Times New Roman"/>
          <w:bCs/>
          <w:sz w:val="24"/>
          <w:szCs w:val="24"/>
        </w:rPr>
        <w:tab/>
      </w:r>
      <w:r>
        <w:rPr>
          <w:rFonts w:ascii="Times New Roman" w:hAnsi="Times New Roman" w:cs="Times New Roman"/>
          <w:bCs/>
          <w:sz w:val="24"/>
          <w:szCs w:val="24"/>
        </w:rPr>
        <w:tab/>
        <w:t>n</w:t>
      </w:r>
      <w:r w:rsidRPr="00D14854">
        <w:rPr>
          <w:rFonts w:ascii="Times New Roman" w:hAnsi="Times New Roman" w:cs="Times New Roman"/>
          <w:bCs/>
          <w:sz w:val="24"/>
          <w:szCs w:val="24"/>
          <w:vertAlign w:val="superscript"/>
        </w:rPr>
        <w:t>1</w:t>
      </w:r>
      <w:r>
        <w:rPr>
          <w:rFonts w:ascii="Times New Roman" w:hAnsi="Times New Roman" w:cs="Times New Roman"/>
          <w:bCs/>
          <w:sz w:val="24"/>
          <w:szCs w:val="24"/>
        </w:rPr>
        <w:t xml:space="preserve"> = </w:t>
      </w:r>
      <w:r>
        <w:rPr>
          <w:rFonts w:ascii="Times New Roman" w:hAnsi="Times New Roman" w:cs="Times New Roman"/>
          <w:bCs/>
          <w:sz w:val="24"/>
          <w:szCs w:val="24"/>
        </w:rPr>
        <w:tab/>
        <w:t xml:space="preserve">    V</w:t>
      </w:r>
      <w:r w:rsidRPr="00E70EA8">
        <w:rPr>
          <w:rFonts w:ascii="Times New Roman" w:hAnsi="Times New Roman" w:cs="Times New Roman"/>
          <w:bCs/>
          <w:sz w:val="24"/>
          <w:szCs w:val="24"/>
          <w:vertAlign w:val="superscript"/>
        </w:rPr>
        <w:t>2</w:t>
      </w:r>
      <w:r>
        <w:rPr>
          <w:rFonts w:ascii="Times New Roman" w:hAnsi="Times New Roman" w:cs="Times New Roman"/>
          <w:bCs/>
          <w:sz w:val="24"/>
          <w:szCs w:val="24"/>
        </w:rPr>
        <w:t xml:space="preserve"> </w:t>
      </w:r>
      <w:r>
        <w:rPr>
          <w:rFonts w:ascii="Times New Roman" w:hAnsi="Times New Roman" w:cs="Times New Roman"/>
          <w:bCs/>
          <w:sz w:val="24"/>
          <w:szCs w:val="24"/>
        </w:rPr>
        <w:tab/>
        <w:t xml:space="preserve">      ………….</w:t>
      </w:r>
      <w:r>
        <w:rPr>
          <w:rFonts w:ascii="Times New Roman" w:hAnsi="Times New Roman" w:cs="Times New Roman"/>
          <w:bCs/>
          <w:sz w:val="24"/>
          <w:szCs w:val="24"/>
        </w:rPr>
        <w:tab/>
      </w:r>
      <w:r>
        <w:rPr>
          <w:rFonts w:ascii="Times New Roman" w:hAnsi="Times New Roman" w:cs="Times New Roman"/>
          <w:bCs/>
          <w:sz w:val="24"/>
          <w:szCs w:val="24"/>
        </w:rPr>
        <w:tab/>
        <w:t>(2)</w:t>
      </w:r>
    </w:p>
    <w:p w:rsidR="00A4765A" w:rsidRPr="00E253BA" w:rsidRDefault="00A4765A" w:rsidP="00A4765A">
      <w:pPr>
        <w:autoSpaceDE w:val="0"/>
        <w:autoSpaceDN w:val="0"/>
        <w:adjustRightInd w:val="0"/>
        <w:spacing w:after="0" w:line="240" w:lineRule="auto"/>
        <w:jc w:val="both"/>
        <w:rPr>
          <w:rFonts w:ascii="Times New Roman" w:hAnsi="Times New Roman" w:cs="Times New Roman"/>
          <w:bCs/>
          <w:sz w:val="10"/>
          <w:szCs w:val="24"/>
        </w:rPr>
      </w:pP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Where:</w:t>
      </w:r>
      <w:r>
        <w:rPr>
          <w:rFonts w:ascii="Times New Roman" w:hAnsi="Times New Roman" w:cs="Times New Roman"/>
          <w:bCs/>
          <w:sz w:val="24"/>
          <w:szCs w:val="24"/>
        </w:rPr>
        <w:tab/>
        <w:t>n = the required sample size; n</w:t>
      </w:r>
      <w:r w:rsidRPr="00E70EA8">
        <w:rPr>
          <w:rFonts w:ascii="Times New Roman" w:hAnsi="Times New Roman" w:cs="Times New Roman"/>
          <w:bCs/>
          <w:sz w:val="24"/>
          <w:szCs w:val="24"/>
          <w:vertAlign w:val="superscript"/>
        </w:rPr>
        <w:t>1</w:t>
      </w:r>
      <w:r>
        <w:rPr>
          <w:rFonts w:ascii="Times New Roman" w:hAnsi="Times New Roman" w:cs="Times New Roman"/>
          <w:bCs/>
          <w:sz w:val="24"/>
          <w:szCs w:val="24"/>
        </w:rPr>
        <w:t xml:space="preserve"> = first estimate of sample size; N =</w:t>
      </w:r>
      <w:r>
        <w:rPr>
          <w:rFonts w:ascii="Times New Roman" w:hAnsi="Times New Roman" w:cs="Times New Roman"/>
          <w:bCs/>
          <w:sz w:val="24"/>
          <w:szCs w:val="24"/>
        </w:rPr>
        <w:tab/>
        <w:t xml:space="preserve"> population size;</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ab/>
        <w:t>p = proportion of the characteristics being measured in stratum; q =</w:t>
      </w:r>
      <w:r>
        <w:rPr>
          <w:rFonts w:ascii="Times New Roman" w:hAnsi="Times New Roman" w:cs="Times New Roman"/>
          <w:bCs/>
          <w:sz w:val="24"/>
          <w:szCs w:val="24"/>
        </w:rPr>
        <w:tab/>
        <w:t xml:space="preserve">1 – p and; </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ab/>
        <w:t>V = standard error of sampling population (= 0.10 for this study).</w:t>
      </w:r>
    </w:p>
    <w:p w:rsidR="00A4765A" w:rsidRPr="00E253BA" w:rsidRDefault="00A4765A" w:rsidP="00A4765A">
      <w:pPr>
        <w:autoSpaceDE w:val="0"/>
        <w:autoSpaceDN w:val="0"/>
        <w:adjustRightInd w:val="0"/>
        <w:spacing w:after="0" w:line="240" w:lineRule="auto"/>
        <w:jc w:val="both"/>
        <w:rPr>
          <w:rFonts w:ascii="Times New Roman" w:hAnsi="Times New Roman" w:cs="Times New Roman"/>
          <w:bCs/>
          <w:sz w:val="6"/>
          <w:szCs w:val="24"/>
        </w:rPr>
      </w:pP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Out of 486 questionnaires distributed, 256 was returned representing 53% response rate. However only 244 (50%) of the responses received was suitable for analysis and used for the study since this is above the minimum required sample of 243. The Summary of responses according to the strata is shown in Table 2 below. </w:t>
      </w:r>
    </w:p>
    <w:p w:rsidR="00A4765A" w:rsidRPr="00E622B2"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sz w:val="24"/>
          <w:szCs w:val="24"/>
        </w:rPr>
        <w:t xml:space="preserve"> </w:t>
      </w:r>
      <w:r w:rsidRPr="00E622B2">
        <w:rPr>
          <w:rFonts w:ascii="Times New Roman" w:hAnsi="Times New Roman" w:cs="Times New Roman"/>
          <w:bCs/>
          <w:i/>
          <w:sz w:val="24"/>
          <w:szCs w:val="24"/>
        </w:rPr>
        <w:t>Table 2:    Location and response rate of respondents for the survey</w:t>
      </w:r>
    </w:p>
    <w:tbl>
      <w:tblPr>
        <w:tblpPr w:leftFromText="180" w:rightFromText="180" w:vertAnchor="text" w:horzAnchor="margin" w:tblpY="57"/>
        <w:tblW w:w="9018" w:type="dxa"/>
        <w:tblLayout w:type="fixed"/>
        <w:tblLook w:val="04A0" w:firstRow="1" w:lastRow="0" w:firstColumn="1" w:lastColumn="0" w:noHBand="0" w:noVBand="1"/>
      </w:tblPr>
      <w:tblGrid>
        <w:gridCol w:w="1008"/>
        <w:gridCol w:w="1170"/>
        <w:gridCol w:w="1170"/>
        <w:gridCol w:w="1350"/>
        <w:gridCol w:w="1620"/>
        <w:gridCol w:w="1530"/>
        <w:gridCol w:w="1170"/>
      </w:tblGrid>
      <w:tr w:rsidR="00A4765A" w:rsidRPr="00193F81" w:rsidTr="00950B79">
        <w:trPr>
          <w:trHeight w:val="305"/>
        </w:trPr>
        <w:tc>
          <w:tcPr>
            <w:tcW w:w="1008"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Location (States)</w:t>
            </w:r>
          </w:p>
        </w:tc>
        <w:tc>
          <w:tcPr>
            <w:tcW w:w="117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Population</w:t>
            </w:r>
          </w:p>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(No.)</w:t>
            </w:r>
          </w:p>
        </w:tc>
        <w:tc>
          <w:tcPr>
            <w:tcW w:w="117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Proportion</w:t>
            </w:r>
          </w:p>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(p)</w:t>
            </w:r>
          </w:p>
        </w:tc>
        <w:tc>
          <w:tcPr>
            <w:tcW w:w="135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Req. Sample</w:t>
            </w:r>
          </w:p>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 xml:space="preserve">(n) </w:t>
            </w:r>
          </w:p>
        </w:tc>
        <w:tc>
          <w:tcPr>
            <w:tcW w:w="162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 xml:space="preserve">Questionnaires Distributed </w:t>
            </w:r>
          </w:p>
        </w:tc>
        <w:tc>
          <w:tcPr>
            <w:tcW w:w="153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rPr>
                <w:rFonts w:ascii="Times New Roman" w:hAnsi="Times New Roman" w:cs="Times New Roman"/>
                <w:bCs/>
                <w:sz w:val="20"/>
                <w:szCs w:val="20"/>
              </w:rPr>
            </w:pPr>
            <w:r w:rsidRPr="00DB6629">
              <w:rPr>
                <w:rFonts w:ascii="Times New Roman" w:hAnsi="Times New Roman" w:cs="Times New Roman"/>
                <w:bCs/>
                <w:sz w:val="20"/>
                <w:szCs w:val="20"/>
              </w:rPr>
              <w:t>Response used (No.)      (%)</w:t>
            </w:r>
          </w:p>
        </w:tc>
        <w:tc>
          <w:tcPr>
            <w:tcW w:w="1170" w:type="dxa"/>
            <w:tcBorders>
              <w:top w:val="single" w:sz="4" w:space="0" w:color="auto"/>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Adequacy</w:t>
            </w:r>
          </w:p>
        </w:tc>
      </w:tr>
      <w:tr w:rsidR="00A4765A" w:rsidRPr="00193F81" w:rsidTr="00950B79">
        <w:trPr>
          <w:trHeight w:val="296"/>
        </w:trPr>
        <w:tc>
          <w:tcPr>
            <w:tcW w:w="1008"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Lagos</w:t>
            </w:r>
          </w:p>
        </w:tc>
        <w:tc>
          <w:tcPr>
            <w:tcW w:w="117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740</w:t>
            </w:r>
          </w:p>
        </w:tc>
        <w:tc>
          <w:tcPr>
            <w:tcW w:w="117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44%</w:t>
            </w:r>
          </w:p>
        </w:tc>
        <w:tc>
          <w:tcPr>
            <w:tcW w:w="135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93</w:t>
            </w:r>
          </w:p>
        </w:tc>
        <w:tc>
          <w:tcPr>
            <w:tcW w:w="162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186</w:t>
            </w:r>
          </w:p>
        </w:tc>
        <w:tc>
          <w:tcPr>
            <w:tcW w:w="153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rPr>
                <w:rFonts w:ascii="Times New Roman" w:hAnsi="Times New Roman" w:cs="Times New Roman"/>
                <w:bCs/>
                <w:sz w:val="20"/>
                <w:szCs w:val="20"/>
              </w:rPr>
            </w:pPr>
            <w:r w:rsidRPr="00DB6629">
              <w:rPr>
                <w:rFonts w:ascii="Times New Roman" w:hAnsi="Times New Roman" w:cs="Times New Roman"/>
                <w:bCs/>
                <w:sz w:val="20"/>
                <w:szCs w:val="20"/>
              </w:rPr>
              <w:t xml:space="preserve">   97        52</w:t>
            </w:r>
          </w:p>
        </w:tc>
        <w:tc>
          <w:tcPr>
            <w:tcW w:w="117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&gt; Min.</w:t>
            </w:r>
          </w:p>
        </w:tc>
      </w:tr>
      <w:tr w:rsidR="00A4765A" w:rsidRPr="00193F81" w:rsidTr="00950B79">
        <w:trPr>
          <w:trHeight w:val="369"/>
        </w:trPr>
        <w:tc>
          <w:tcPr>
            <w:tcW w:w="1008"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Abuja</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349</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21%</w:t>
            </w:r>
          </w:p>
        </w:tc>
        <w:tc>
          <w:tcPr>
            <w:tcW w:w="135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64</w:t>
            </w:r>
          </w:p>
        </w:tc>
        <w:tc>
          <w:tcPr>
            <w:tcW w:w="1620" w:type="dxa"/>
            <w:tcBorders>
              <w:top w:val="nil"/>
              <w:left w:val="nil"/>
              <w:bottom w:val="nil"/>
              <w:right w:val="nil"/>
            </w:tcBorders>
          </w:tcPr>
          <w:p w:rsidR="00A4765A" w:rsidRPr="00DB6629" w:rsidRDefault="00A4765A" w:rsidP="00950B79">
            <w:pPr>
              <w:autoSpaceDE w:val="0"/>
              <w:autoSpaceDN w:val="0"/>
              <w:adjustRightInd w:val="0"/>
              <w:spacing w:after="0" w:line="240" w:lineRule="auto"/>
              <w:ind w:left="162" w:hanging="162"/>
              <w:jc w:val="center"/>
              <w:rPr>
                <w:rFonts w:ascii="Times New Roman" w:hAnsi="Times New Roman" w:cs="Times New Roman"/>
                <w:bCs/>
                <w:sz w:val="20"/>
                <w:szCs w:val="20"/>
              </w:rPr>
            </w:pPr>
            <w:r w:rsidRPr="00DB6629">
              <w:rPr>
                <w:rFonts w:ascii="Times New Roman" w:hAnsi="Times New Roman" w:cs="Times New Roman"/>
                <w:bCs/>
                <w:sz w:val="20"/>
                <w:szCs w:val="20"/>
              </w:rPr>
              <w:t>128</w:t>
            </w:r>
          </w:p>
        </w:tc>
        <w:tc>
          <w:tcPr>
            <w:tcW w:w="1530" w:type="dxa"/>
            <w:tcBorders>
              <w:top w:val="nil"/>
              <w:left w:val="nil"/>
              <w:bottom w:val="nil"/>
              <w:right w:val="nil"/>
            </w:tcBorders>
          </w:tcPr>
          <w:p w:rsidR="00A4765A" w:rsidRPr="00DB6629" w:rsidRDefault="00A4765A" w:rsidP="00950B79">
            <w:pPr>
              <w:autoSpaceDE w:val="0"/>
              <w:autoSpaceDN w:val="0"/>
              <w:adjustRightInd w:val="0"/>
              <w:spacing w:after="0" w:line="240" w:lineRule="auto"/>
              <w:ind w:left="162" w:hanging="162"/>
              <w:jc w:val="center"/>
              <w:rPr>
                <w:rFonts w:ascii="Times New Roman" w:hAnsi="Times New Roman" w:cs="Times New Roman"/>
                <w:bCs/>
                <w:sz w:val="20"/>
                <w:szCs w:val="20"/>
              </w:rPr>
            </w:pPr>
            <w:r w:rsidRPr="00DB6629">
              <w:rPr>
                <w:rFonts w:ascii="Times New Roman" w:hAnsi="Times New Roman" w:cs="Times New Roman"/>
                <w:bCs/>
                <w:sz w:val="20"/>
                <w:szCs w:val="20"/>
              </w:rPr>
              <w:t xml:space="preserve"> 59        46</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ind w:left="162" w:hanging="162"/>
              <w:jc w:val="center"/>
              <w:rPr>
                <w:rFonts w:ascii="Times New Roman" w:hAnsi="Times New Roman" w:cs="Times New Roman"/>
                <w:bCs/>
                <w:sz w:val="20"/>
                <w:szCs w:val="20"/>
              </w:rPr>
            </w:pPr>
            <w:r w:rsidRPr="00DB6629">
              <w:rPr>
                <w:rFonts w:ascii="Times New Roman" w:hAnsi="Times New Roman" w:cs="Times New Roman"/>
                <w:bCs/>
                <w:sz w:val="20"/>
                <w:szCs w:val="20"/>
              </w:rPr>
              <w:t>&lt; Min.</w:t>
            </w:r>
          </w:p>
        </w:tc>
      </w:tr>
      <w:tr w:rsidR="00A4765A" w:rsidRPr="00193F81" w:rsidTr="00950B79">
        <w:trPr>
          <w:trHeight w:val="351"/>
        </w:trPr>
        <w:tc>
          <w:tcPr>
            <w:tcW w:w="1008"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Rivers</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580</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35%</w:t>
            </w:r>
          </w:p>
        </w:tc>
        <w:tc>
          <w:tcPr>
            <w:tcW w:w="135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86</w:t>
            </w:r>
          </w:p>
        </w:tc>
        <w:tc>
          <w:tcPr>
            <w:tcW w:w="162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172</w:t>
            </w:r>
          </w:p>
        </w:tc>
        <w:tc>
          <w:tcPr>
            <w:tcW w:w="153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 xml:space="preserve"> 88        51 </w:t>
            </w:r>
          </w:p>
        </w:tc>
        <w:tc>
          <w:tcPr>
            <w:tcW w:w="117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&gt; Min.</w:t>
            </w:r>
          </w:p>
        </w:tc>
      </w:tr>
      <w:tr w:rsidR="00A4765A" w:rsidRPr="00193F81" w:rsidTr="00950B79">
        <w:trPr>
          <w:trHeight w:val="295"/>
        </w:trPr>
        <w:tc>
          <w:tcPr>
            <w:tcW w:w="1008"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
                <w:bCs/>
                <w:sz w:val="20"/>
                <w:szCs w:val="20"/>
              </w:rPr>
            </w:pPr>
            <w:r w:rsidRPr="00DB6629">
              <w:rPr>
                <w:rFonts w:ascii="Times New Roman" w:hAnsi="Times New Roman" w:cs="Times New Roman"/>
                <w:b/>
                <w:bCs/>
                <w:sz w:val="20"/>
                <w:szCs w:val="20"/>
              </w:rPr>
              <w:t>Total</w:t>
            </w:r>
          </w:p>
        </w:tc>
        <w:tc>
          <w:tcPr>
            <w:tcW w:w="1170" w:type="dxa"/>
            <w:tcBorders>
              <w:top w:val="nil"/>
              <w:left w:val="nil"/>
              <w:bottom w:val="single" w:sz="4" w:space="0" w:color="auto"/>
              <w:right w:val="nil"/>
            </w:tcBorders>
            <w:vAlign w:val="bottom"/>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1669</w:t>
            </w:r>
          </w:p>
        </w:tc>
        <w:tc>
          <w:tcPr>
            <w:tcW w:w="117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100%</w:t>
            </w:r>
          </w:p>
        </w:tc>
        <w:tc>
          <w:tcPr>
            <w:tcW w:w="135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243</w:t>
            </w:r>
          </w:p>
        </w:tc>
        <w:tc>
          <w:tcPr>
            <w:tcW w:w="162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486</w:t>
            </w:r>
          </w:p>
        </w:tc>
        <w:tc>
          <w:tcPr>
            <w:tcW w:w="153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244       50</w:t>
            </w:r>
          </w:p>
        </w:tc>
        <w:tc>
          <w:tcPr>
            <w:tcW w:w="117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r w:rsidRPr="00DB6629">
              <w:rPr>
                <w:rFonts w:ascii="Times New Roman" w:hAnsi="Times New Roman" w:cs="Times New Roman"/>
                <w:bCs/>
                <w:sz w:val="20"/>
                <w:szCs w:val="20"/>
              </w:rPr>
              <w:t>&gt; Min.</w:t>
            </w:r>
          </w:p>
        </w:tc>
      </w:tr>
    </w:tbl>
    <w:p w:rsidR="00A4765A" w:rsidRDefault="00A4765A" w:rsidP="00A4765A">
      <w:pPr>
        <w:autoSpaceDE w:val="0"/>
        <w:autoSpaceDN w:val="0"/>
        <w:adjustRightInd w:val="0"/>
        <w:spacing w:after="0" w:line="360" w:lineRule="auto"/>
        <w:jc w:val="both"/>
        <w:rPr>
          <w:rFonts w:ascii="Times New Roman" w:hAnsi="Times New Roman" w:cs="Times New Roman"/>
          <w:bCs/>
          <w:sz w:val="10"/>
          <w:szCs w:val="24"/>
        </w:rPr>
      </w:pPr>
    </w:p>
    <w:p w:rsidR="00A4765A" w:rsidRDefault="00A4765A" w:rsidP="00A4765A">
      <w:pPr>
        <w:autoSpaceDE w:val="0"/>
        <w:autoSpaceDN w:val="0"/>
        <w:adjustRightInd w:val="0"/>
        <w:spacing w:after="0" w:line="240" w:lineRule="auto"/>
        <w:jc w:val="both"/>
        <w:rPr>
          <w:rFonts w:ascii="Times New Roman" w:hAnsi="Times New Roman" w:cs="Times New Roman"/>
          <w:bCs/>
          <w:i/>
          <w:sz w:val="24"/>
          <w:szCs w:val="24"/>
        </w:rPr>
      </w:pPr>
      <w:r>
        <w:rPr>
          <w:rFonts w:ascii="Times New Roman" w:hAnsi="Times New Roman" w:cs="Times New Roman"/>
          <w:bCs/>
          <w:sz w:val="24"/>
          <w:szCs w:val="24"/>
        </w:rPr>
        <w:lastRenderedPageBreak/>
        <w:t xml:space="preserve">The test for adequacy utilized the </w:t>
      </w:r>
      <w:r w:rsidRPr="001E51A6">
        <w:rPr>
          <w:rFonts w:ascii="Times New Roman" w:hAnsi="Times New Roman" w:cs="Times New Roman"/>
          <w:bCs/>
          <w:sz w:val="24"/>
          <w:szCs w:val="24"/>
        </w:rPr>
        <w:t>Kaiser–Meyer–Olkin (KMO)</w:t>
      </w:r>
      <w:r>
        <w:rPr>
          <w:rFonts w:ascii="Times New Roman" w:hAnsi="Times New Roman" w:cs="Times New Roman"/>
          <w:bCs/>
          <w:sz w:val="24"/>
          <w:szCs w:val="24"/>
        </w:rPr>
        <w:t xml:space="preserve"> </w:t>
      </w:r>
      <w:r w:rsidRPr="001E51A6">
        <w:rPr>
          <w:rFonts w:ascii="Times New Roman" w:hAnsi="Times New Roman" w:cs="Times New Roman"/>
          <w:bCs/>
          <w:sz w:val="24"/>
          <w:szCs w:val="24"/>
        </w:rPr>
        <w:t>measure of sampling adequacy</w:t>
      </w:r>
      <w:r>
        <w:rPr>
          <w:rFonts w:ascii="Times New Roman" w:hAnsi="Times New Roman" w:cs="Times New Roman"/>
          <w:bCs/>
          <w:sz w:val="24"/>
          <w:szCs w:val="24"/>
        </w:rPr>
        <w:t xml:space="preserve"> as averred by </w:t>
      </w:r>
      <w:r w:rsidRPr="00D21F01">
        <w:rPr>
          <w:rFonts w:ascii="Times New Roman" w:hAnsi="Times New Roman" w:cs="Times New Roman"/>
          <w:bCs/>
          <w:sz w:val="24"/>
          <w:szCs w:val="24"/>
        </w:rPr>
        <w:t>Field (2005)</w:t>
      </w:r>
      <w:r>
        <w:rPr>
          <w:rFonts w:ascii="Times New Roman" w:hAnsi="Times New Roman" w:cs="Times New Roman"/>
          <w:bCs/>
          <w:sz w:val="24"/>
          <w:szCs w:val="24"/>
        </w:rPr>
        <w:t xml:space="preserve"> that </w:t>
      </w:r>
      <w:r w:rsidRPr="00D21F01">
        <w:rPr>
          <w:rFonts w:ascii="Times New Roman" w:hAnsi="Times New Roman" w:cs="Times New Roman"/>
          <w:bCs/>
          <w:sz w:val="24"/>
          <w:szCs w:val="24"/>
        </w:rPr>
        <w:t>values between 0.5</w:t>
      </w:r>
      <w:r>
        <w:rPr>
          <w:rFonts w:ascii="Times New Roman" w:hAnsi="Times New Roman" w:cs="Times New Roman"/>
          <w:bCs/>
          <w:sz w:val="24"/>
          <w:szCs w:val="24"/>
        </w:rPr>
        <w:t xml:space="preserve"> </w:t>
      </w:r>
      <w:r w:rsidRPr="00D21F01">
        <w:rPr>
          <w:rFonts w:ascii="Times New Roman" w:hAnsi="Times New Roman" w:cs="Times New Roman"/>
          <w:bCs/>
          <w:sz w:val="24"/>
          <w:szCs w:val="24"/>
        </w:rPr>
        <w:t>and 0.7 are mediocre, and values between 0.7 and 0.8 are</w:t>
      </w:r>
      <w:r>
        <w:rPr>
          <w:rFonts w:ascii="Times New Roman" w:hAnsi="Times New Roman" w:cs="Times New Roman"/>
          <w:bCs/>
          <w:sz w:val="24"/>
          <w:szCs w:val="24"/>
        </w:rPr>
        <w:t xml:space="preserve"> good. In addition, Bartlett’s test of sphericity which test the presence of correlation among constructs requiring p &lt; 0.005 </w:t>
      </w:r>
      <w:r w:rsidRPr="00725BDC">
        <w:rPr>
          <w:rFonts w:ascii="Times New Roman" w:hAnsi="Times New Roman" w:cs="Times New Roman"/>
          <w:bCs/>
          <w:sz w:val="24"/>
          <w:szCs w:val="24"/>
        </w:rPr>
        <w:t xml:space="preserve">(Hair </w:t>
      </w:r>
      <w:r w:rsidRPr="005134AA">
        <w:rPr>
          <w:rFonts w:ascii="Times New Roman" w:hAnsi="Times New Roman" w:cs="Times New Roman"/>
          <w:bCs/>
          <w:i/>
          <w:sz w:val="24"/>
          <w:szCs w:val="24"/>
        </w:rPr>
        <w:t>et al</w:t>
      </w:r>
      <w:r w:rsidRPr="00725BDC">
        <w:rPr>
          <w:rFonts w:ascii="Times New Roman" w:hAnsi="Times New Roman" w:cs="Times New Roman"/>
          <w:bCs/>
          <w:sz w:val="24"/>
          <w:szCs w:val="24"/>
        </w:rPr>
        <w:t>., 2006)</w:t>
      </w:r>
      <w:r>
        <w:rPr>
          <w:rFonts w:ascii="Times New Roman" w:hAnsi="Times New Roman" w:cs="Times New Roman"/>
          <w:bCs/>
          <w:sz w:val="24"/>
          <w:szCs w:val="24"/>
        </w:rPr>
        <w:t xml:space="preserve"> was carried out. </w:t>
      </w:r>
    </w:p>
    <w:p w:rsidR="00A4765A" w:rsidRPr="00E622B2" w:rsidRDefault="00A4765A" w:rsidP="00A4765A">
      <w:pPr>
        <w:autoSpaceDE w:val="0"/>
        <w:autoSpaceDN w:val="0"/>
        <w:adjustRightInd w:val="0"/>
        <w:spacing w:after="0" w:line="360" w:lineRule="auto"/>
        <w:jc w:val="both"/>
        <w:rPr>
          <w:rFonts w:ascii="Times New Roman" w:hAnsi="Times New Roman" w:cs="Times New Roman"/>
          <w:bCs/>
          <w:i/>
          <w:sz w:val="24"/>
          <w:szCs w:val="24"/>
        </w:rPr>
      </w:pPr>
      <w:r>
        <w:rPr>
          <w:rFonts w:ascii="Times New Roman" w:hAnsi="Times New Roman" w:cs="Times New Roman"/>
          <w:bCs/>
          <w:i/>
          <w:sz w:val="24"/>
          <w:szCs w:val="24"/>
        </w:rPr>
        <w:t>Table 3</w:t>
      </w:r>
      <w:r w:rsidRPr="00E622B2">
        <w:rPr>
          <w:rFonts w:ascii="Times New Roman" w:hAnsi="Times New Roman" w:cs="Times New Roman"/>
          <w:bCs/>
          <w:i/>
          <w:sz w:val="24"/>
          <w:szCs w:val="24"/>
        </w:rPr>
        <w:t xml:space="preserve">:   </w:t>
      </w:r>
      <w:r>
        <w:rPr>
          <w:rFonts w:ascii="Times New Roman" w:hAnsi="Times New Roman" w:cs="Times New Roman"/>
          <w:bCs/>
          <w:i/>
          <w:sz w:val="24"/>
          <w:szCs w:val="24"/>
        </w:rPr>
        <w:t>KMO and Bartlett’s Test for Sample Adequacy</w:t>
      </w:r>
    </w:p>
    <w:tbl>
      <w:tblPr>
        <w:tblpPr w:leftFromText="180" w:rightFromText="180" w:vertAnchor="text" w:horzAnchor="margin" w:tblpY="57"/>
        <w:tblW w:w="9108" w:type="dxa"/>
        <w:tblLayout w:type="fixed"/>
        <w:tblLook w:val="04A0" w:firstRow="1" w:lastRow="0" w:firstColumn="1" w:lastColumn="0" w:noHBand="0" w:noVBand="1"/>
      </w:tblPr>
      <w:tblGrid>
        <w:gridCol w:w="5508"/>
        <w:gridCol w:w="2250"/>
        <w:gridCol w:w="1350"/>
      </w:tblGrid>
      <w:tr w:rsidR="00A4765A" w:rsidRPr="00DB6629" w:rsidTr="00950B79">
        <w:trPr>
          <w:trHeight w:val="305"/>
        </w:trPr>
        <w:tc>
          <w:tcPr>
            <w:tcW w:w="5508"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
                <w:bCs/>
                <w:sz w:val="20"/>
                <w:szCs w:val="20"/>
              </w:rPr>
            </w:pPr>
            <w:r w:rsidRPr="00DB6629">
              <w:rPr>
                <w:rFonts w:ascii="Times New Roman" w:hAnsi="Times New Roman" w:cs="Times New Roman"/>
                <w:b/>
                <w:bCs/>
                <w:sz w:val="20"/>
                <w:szCs w:val="20"/>
              </w:rPr>
              <w:t>KMO and Bartlett’s Test</w:t>
            </w:r>
          </w:p>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Kaiser-Meyer-Olkin Measure of Sampling Adequacy</w:t>
            </w:r>
          </w:p>
        </w:tc>
        <w:tc>
          <w:tcPr>
            <w:tcW w:w="225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p>
        </w:tc>
        <w:tc>
          <w:tcPr>
            <w:tcW w:w="1350" w:type="dxa"/>
            <w:tcBorders>
              <w:top w:val="single" w:sz="4" w:space="0" w:color="auto"/>
              <w:left w:val="nil"/>
              <w:bottom w:val="nil"/>
              <w:right w:val="nil"/>
            </w:tcBorders>
          </w:tcPr>
          <w:p w:rsidR="00A4765A" w:rsidRPr="00DB6629" w:rsidRDefault="00A4765A" w:rsidP="00950B79">
            <w:pPr>
              <w:autoSpaceDE w:val="0"/>
              <w:autoSpaceDN w:val="0"/>
              <w:adjustRightInd w:val="0"/>
              <w:spacing w:after="0" w:line="240" w:lineRule="auto"/>
              <w:jc w:val="center"/>
              <w:rPr>
                <w:rFonts w:ascii="Times New Roman" w:hAnsi="Times New Roman" w:cs="Times New Roman"/>
                <w:bCs/>
                <w:sz w:val="20"/>
                <w:szCs w:val="20"/>
              </w:rPr>
            </w:pPr>
          </w:p>
          <w:p w:rsidR="00A4765A" w:rsidRPr="00DB6629" w:rsidRDefault="00A4765A" w:rsidP="00950B79">
            <w:pPr>
              <w:autoSpaceDE w:val="0"/>
              <w:autoSpaceDN w:val="0"/>
              <w:adjustRightInd w:val="0"/>
              <w:spacing w:after="0" w:line="240" w:lineRule="auto"/>
              <w:jc w:val="right"/>
              <w:rPr>
                <w:rFonts w:ascii="Times New Roman" w:hAnsi="Times New Roman" w:cs="Times New Roman"/>
                <w:bCs/>
                <w:sz w:val="20"/>
                <w:szCs w:val="20"/>
              </w:rPr>
            </w:pPr>
            <w:r w:rsidRPr="00DB6629">
              <w:rPr>
                <w:rFonts w:ascii="Times New Roman" w:hAnsi="Times New Roman" w:cs="Times New Roman"/>
                <w:bCs/>
                <w:sz w:val="20"/>
                <w:szCs w:val="20"/>
              </w:rPr>
              <w:t>.813</w:t>
            </w:r>
          </w:p>
        </w:tc>
      </w:tr>
      <w:tr w:rsidR="00A4765A" w:rsidRPr="00DB6629" w:rsidTr="00950B79">
        <w:trPr>
          <w:trHeight w:val="369"/>
        </w:trPr>
        <w:tc>
          <w:tcPr>
            <w:tcW w:w="5508"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Bartlett's Test of Sphericity</w:t>
            </w:r>
          </w:p>
        </w:tc>
        <w:tc>
          <w:tcPr>
            <w:tcW w:w="2250" w:type="dxa"/>
            <w:tcBorders>
              <w:top w:val="nil"/>
              <w:left w:val="nil"/>
              <w:bottom w:val="nil"/>
              <w:right w:val="nil"/>
            </w:tcBorders>
          </w:tcPr>
          <w:p w:rsidR="00A4765A" w:rsidRPr="00DB6629" w:rsidRDefault="00A4765A" w:rsidP="00950B79">
            <w:pPr>
              <w:autoSpaceDE w:val="0"/>
              <w:autoSpaceDN w:val="0"/>
              <w:adjustRightInd w:val="0"/>
              <w:spacing w:after="0" w:line="240" w:lineRule="auto"/>
              <w:ind w:left="162" w:hanging="162"/>
              <w:rPr>
                <w:rFonts w:ascii="Times New Roman" w:hAnsi="Times New Roman" w:cs="Times New Roman"/>
                <w:bCs/>
                <w:sz w:val="20"/>
                <w:szCs w:val="20"/>
              </w:rPr>
            </w:pPr>
            <w:r w:rsidRPr="00DB6629">
              <w:rPr>
                <w:rFonts w:ascii="Times New Roman" w:hAnsi="Times New Roman" w:cs="Times New Roman"/>
                <w:bCs/>
                <w:sz w:val="20"/>
                <w:szCs w:val="20"/>
              </w:rPr>
              <w:t>Approx.Chi.Square</w:t>
            </w:r>
          </w:p>
        </w:tc>
        <w:tc>
          <w:tcPr>
            <w:tcW w:w="1350" w:type="dxa"/>
            <w:tcBorders>
              <w:top w:val="nil"/>
              <w:left w:val="nil"/>
              <w:bottom w:val="nil"/>
              <w:right w:val="nil"/>
            </w:tcBorders>
          </w:tcPr>
          <w:p w:rsidR="00A4765A" w:rsidRPr="00DB6629" w:rsidRDefault="00A4765A" w:rsidP="00950B79">
            <w:pPr>
              <w:autoSpaceDE w:val="0"/>
              <w:autoSpaceDN w:val="0"/>
              <w:adjustRightInd w:val="0"/>
              <w:spacing w:after="0" w:line="240" w:lineRule="auto"/>
              <w:ind w:left="162" w:hanging="162"/>
              <w:jc w:val="center"/>
              <w:rPr>
                <w:rFonts w:ascii="Times New Roman" w:hAnsi="Times New Roman" w:cs="Times New Roman"/>
                <w:bCs/>
                <w:sz w:val="20"/>
                <w:szCs w:val="20"/>
              </w:rPr>
            </w:pPr>
            <w:r w:rsidRPr="00DB6629">
              <w:rPr>
                <w:rFonts w:ascii="Times New Roman" w:hAnsi="Times New Roman" w:cs="Times New Roman"/>
                <w:bCs/>
                <w:sz w:val="20"/>
                <w:szCs w:val="20"/>
              </w:rPr>
              <w:t>32770.626</w:t>
            </w:r>
          </w:p>
        </w:tc>
      </w:tr>
      <w:tr w:rsidR="00A4765A" w:rsidRPr="00DB6629" w:rsidTr="00950B79">
        <w:trPr>
          <w:trHeight w:val="351"/>
        </w:trPr>
        <w:tc>
          <w:tcPr>
            <w:tcW w:w="5508"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Cs/>
                <w:sz w:val="20"/>
                <w:szCs w:val="20"/>
              </w:rPr>
            </w:pPr>
          </w:p>
        </w:tc>
        <w:tc>
          <w:tcPr>
            <w:tcW w:w="2250" w:type="dxa"/>
            <w:tcBorders>
              <w:top w:val="nil"/>
              <w:left w:val="nil"/>
              <w:bottom w:val="nil"/>
              <w:right w:val="nil"/>
            </w:tcBorders>
          </w:tcPr>
          <w:p w:rsidR="00A4765A" w:rsidRPr="00DB6629" w:rsidRDefault="00A4765A" w:rsidP="00950B79">
            <w:pPr>
              <w:autoSpaceDE w:val="0"/>
              <w:autoSpaceDN w:val="0"/>
              <w:adjustRightInd w:val="0"/>
              <w:spacing w:after="0" w:line="240" w:lineRule="auto"/>
              <w:rPr>
                <w:rFonts w:ascii="Times New Roman" w:hAnsi="Times New Roman" w:cs="Times New Roman"/>
                <w:bCs/>
                <w:sz w:val="20"/>
                <w:szCs w:val="20"/>
              </w:rPr>
            </w:pPr>
            <w:r w:rsidRPr="00DB6629">
              <w:rPr>
                <w:rFonts w:ascii="Times New Roman" w:hAnsi="Times New Roman" w:cs="Times New Roman"/>
                <w:bCs/>
                <w:sz w:val="20"/>
                <w:szCs w:val="20"/>
              </w:rPr>
              <w:t>df</w:t>
            </w:r>
          </w:p>
        </w:tc>
        <w:tc>
          <w:tcPr>
            <w:tcW w:w="1350" w:type="dxa"/>
            <w:tcBorders>
              <w:top w:val="nil"/>
              <w:left w:val="nil"/>
              <w:bottom w:val="nil"/>
              <w:right w:val="nil"/>
            </w:tcBorders>
          </w:tcPr>
          <w:p w:rsidR="00A4765A" w:rsidRPr="00DB6629" w:rsidRDefault="00A4765A" w:rsidP="00950B79">
            <w:pPr>
              <w:autoSpaceDE w:val="0"/>
              <w:autoSpaceDN w:val="0"/>
              <w:adjustRightInd w:val="0"/>
              <w:spacing w:after="0" w:line="240" w:lineRule="auto"/>
              <w:jc w:val="right"/>
              <w:rPr>
                <w:rFonts w:ascii="Times New Roman" w:hAnsi="Times New Roman" w:cs="Times New Roman"/>
                <w:bCs/>
                <w:sz w:val="20"/>
                <w:szCs w:val="20"/>
              </w:rPr>
            </w:pPr>
            <w:r w:rsidRPr="00DB6629">
              <w:rPr>
                <w:rFonts w:ascii="Times New Roman" w:hAnsi="Times New Roman" w:cs="Times New Roman"/>
                <w:bCs/>
                <w:sz w:val="20"/>
                <w:szCs w:val="20"/>
              </w:rPr>
              <w:t>2775</w:t>
            </w:r>
          </w:p>
        </w:tc>
      </w:tr>
      <w:tr w:rsidR="00A4765A" w:rsidRPr="00DB6629" w:rsidTr="00950B79">
        <w:trPr>
          <w:trHeight w:val="295"/>
        </w:trPr>
        <w:tc>
          <w:tcPr>
            <w:tcW w:w="5508"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both"/>
              <w:rPr>
                <w:rFonts w:ascii="Times New Roman" w:hAnsi="Times New Roman" w:cs="Times New Roman"/>
                <w:b/>
                <w:bCs/>
                <w:sz w:val="20"/>
                <w:szCs w:val="20"/>
              </w:rPr>
            </w:pPr>
          </w:p>
        </w:tc>
        <w:tc>
          <w:tcPr>
            <w:tcW w:w="225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rPr>
                <w:rFonts w:ascii="Times New Roman" w:hAnsi="Times New Roman" w:cs="Times New Roman"/>
                <w:bCs/>
                <w:sz w:val="20"/>
                <w:szCs w:val="20"/>
              </w:rPr>
            </w:pPr>
            <w:r w:rsidRPr="00DB6629">
              <w:rPr>
                <w:rFonts w:ascii="Times New Roman" w:hAnsi="Times New Roman" w:cs="Times New Roman"/>
                <w:bCs/>
                <w:sz w:val="20"/>
                <w:szCs w:val="20"/>
              </w:rPr>
              <w:t>Sig.</w:t>
            </w:r>
          </w:p>
        </w:tc>
        <w:tc>
          <w:tcPr>
            <w:tcW w:w="1350" w:type="dxa"/>
            <w:tcBorders>
              <w:top w:val="nil"/>
              <w:left w:val="nil"/>
              <w:bottom w:val="single" w:sz="4" w:space="0" w:color="auto"/>
              <w:right w:val="nil"/>
            </w:tcBorders>
          </w:tcPr>
          <w:p w:rsidR="00A4765A" w:rsidRPr="00DB6629" w:rsidRDefault="00A4765A" w:rsidP="00950B79">
            <w:pPr>
              <w:autoSpaceDE w:val="0"/>
              <w:autoSpaceDN w:val="0"/>
              <w:adjustRightInd w:val="0"/>
              <w:spacing w:after="0" w:line="240" w:lineRule="auto"/>
              <w:jc w:val="right"/>
              <w:rPr>
                <w:rFonts w:ascii="Times New Roman" w:hAnsi="Times New Roman" w:cs="Times New Roman"/>
                <w:bCs/>
                <w:sz w:val="20"/>
                <w:szCs w:val="20"/>
              </w:rPr>
            </w:pPr>
            <w:r w:rsidRPr="00DB6629">
              <w:rPr>
                <w:rFonts w:ascii="Times New Roman" w:hAnsi="Times New Roman" w:cs="Times New Roman"/>
                <w:bCs/>
                <w:sz w:val="20"/>
                <w:szCs w:val="20"/>
              </w:rPr>
              <w:t>.000</w:t>
            </w:r>
          </w:p>
        </w:tc>
      </w:tr>
    </w:tbl>
    <w:p w:rsidR="00A4765A" w:rsidRPr="00DB6629" w:rsidRDefault="00A4765A" w:rsidP="00A4765A">
      <w:pPr>
        <w:autoSpaceDE w:val="0"/>
        <w:autoSpaceDN w:val="0"/>
        <w:adjustRightInd w:val="0"/>
        <w:spacing w:after="0" w:line="240" w:lineRule="auto"/>
        <w:jc w:val="both"/>
        <w:rPr>
          <w:rFonts w:ascii="Times New Roman" w:hAnsi="Times New Roman" w:cs="Times New Roman"/>
          <w:b/>
          <w:bCs/>
          <w:i/>
          <w:sz w:val="20"/>
          <w:szCs w:val="20"/>
        </w:rPr>
      </w:pPr>
      <w:r w:rsidRPr="00DB6629">
        <w:rPr>
          <w:rFonts w:ascii="Times New Roman" w:hAnsi="Times New Roman" w:cs="Times New Roman"/>
          <w:bCs/>
          <w:sz w:val="20"/>
          <w:szCs w:val="20"/>
        </w:rPr>
        <w:t xml:space="preserve">Table 3 shows results of the KMO test at 0.809 and Bartlett’s test of sphericity at p &lt; 0.005.  </w:t>
      </w:r>
    </w:p>
    <w:p w:rsidR="00A4765A" w:rsidRPr="00640907" w:rsidRDefault="00A4765A" w:rsidP="00A4765A">
      <w:pPr>
        <w:pStyle w:val="ListParagraph"/>
        <w:numPr>
          <w:ilvl w:val="1"/>
          <w:numId w:val="14"/>
        </w:numPr>
        <w:autoSpaceDE w:val="0"/>
        <w:autoSpaceDN w:val="0"/>
        <w:adjustRightInd w:val="0"/>
        <w:spacing w:after="0" w:line="360" w:lineRule="auto"/>
        <w:jc w:val="both"/>
        <w:rPr>
          <w:rFonts w:ascii="Times New Roman" w:hAnsi="Times New Roman" w:cs="Times New Roman"/>
          <w:b/>
          <w:bCs/>
          <w:i/>
          <w:sz w:val="24"/>
          <w:szCs w:val="24"/>
        </w:rPr>
      </w:pPr>
      <w:r w:rsidRPr="00640907">
        <w:rPr>
          <w:rFonts w:ascii="Times New Roman" w:hAnsi="Times New Roman" w:cs="Times New Roman"/>
          <w:b/>
          <w:bCs/>
          <w:i/>
          <w:sz w:val="24"/>
          <w:szCs w:val="24"/>
        </w:rPr>
        <w:t>Reliability and Validity of Construct</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study utilized Cronbach’s Alpha for test of reliability of construct. Table 4 shows that </w:t>
      </w:r>
      <w:r w:rsidRPr="0040230D">
        <w:rPr>
          <w:rFonts w:ascii="Times New Roman" w:hAnsi="Times New Roman" w:cs="Times New Roman"/>
          <w:bCs/>
          <w:sz w:val="24"/>
          <w:szCs w:val="24"/>
        </w:rPr>
        <w:t>alpha value</w:t>
      </w:r>
      <w:r>
        <w:rPr>
          <w:rFonts w:ascii="Times New Roman" w:hAnsi="Times New Roman" w:cs="Times New Roman"/>
          <w:bCs/>
          <w:sz w:val="24"/>
          <w:szCs w:val="24"/>
        </w:rPr>
        <w:t xml:space="preserve">s for each factor is greater than 0.70. The alpha reflects the extent to which the different KPIs tested produced similar measures and signifying a high relationship between the factors they measured (Taber, 2018). Elimination of construct using Exploratory Factor Analysis (EFA) requires high factor loadings to consider constructs. Hair </w:t>
      </w:r>
      <w:r w:rsidRPr="005134AA">
        <w:rPr>
          <w:rFonts w:ascii="Times New Roman" w:hAnsi="Times New Roman" w:cs="Times New Roman"/>
          <w:bCs/>
          <w:i/>
          <w:sz w:val="24"/>
          <w:szCs w:val="24"/>
        </w:rPr>
        <w:t>et al</w:t>
      </w:r>
      <w:r>
        <w:rPr>
          <w:rFonts w:ascii="Times New Roman" w:hAnsi="Times New Roman" w:cs="Times New Roman"/>
          <w:bCs/>
          <w:sz w:val="24"/>
          <w:szCs w:val="24"/>
        </w:rPr>
        <w:t xml:space="preserve">, (2006) considered factor loadings of 0.5 or greater as practically significant, hence this study only considered factor loading equal to or greater than 0.5. Furthermore </w:t>
      </w:r>
      <w:r w:rsidRPr="00E911C3">
        <w:rPr>
          <w:rFonts w:ascii="Times New Roman" w:hAnsi="Times New Roman" w:cs="Times New Roman"/>
          <w:bCs/>
          <w:sz w:val="24"/>
          <w:szCs w:val="24"/>
        </w:rPr>
        <w:t>item</w:t>
      </w:r>
      <w:r>
        <w:rPr>
          <w:rFonts w:ascii="Times New Roman" w:hAnsi="Times New Roman" w:cs="Times New Roman"/>
          <w:bCs/>
          <w:sz w:val="24"/>
          <w:szCs w:val="24"/>
        </w:rPr>
        <w:t>s</w:t>
      </w:r>
      <w:r w:rsidRPr="00E911C3">
        <w:rPr>
          <w:rFonts w:ascii="Times New Roman" w:hAnsi="Times New Roman" w:cs="Times New Roman"/>
          <w:bCs/>
          <w:sz w:val="24"/>
          <w:szCs w:val="24"/>
        </w:rPr>
        <w:t xml:space="preserve"> loading on more than one factor</w:t>
      </w:r>
      <w:r>
        <w:rPr>
          <w:rFonts w:ascii="Times New Roman" w:hAnsi="Times New Roman" w:cs="Times New Roman"/>
          <w:bCs/>
          <w:sz w:val="24"/>
          <w:szCs w:val="24"/>
        </w:rPr>
        <w:t xml:space="preserve"> </w:t>
      </w:r>
      <w:r w:rsidRPr="00E911C3">
        <w:rPr>
          <w:rFonts w:ascii="Times New Roman" w:hAnsi="Times New Roman" w:cs="Times New Roman"/>
          <w:bCs/>
          <w:sz w:val="24"/>
          <w:szCs w:val="24"/>
        </w:rPr>
        <w:t>that is, with a</w:t>
      </w:r>
      <w:r>
        <w:rPr>
          <w:rFonts w:ascii="Times New Roman" w:hAnsi="Times New Roman" w:cs="Times New Roman"/>
          <w:bCs/>
          <w:sz w:val="24"/>
          <w:szCs w:val="24"/>
        </w:rPr>
        <w:t xml:space="preserve"> </w:t>
      </w:r>
      <w:r w:rsidRPr="00E911C3">
        <w:rPr>
          <w:rFonts w:ascii="Times New Roman" w:hAnsi="Times New Roman" w:cs="Times New Roman"/>
          <w:bCs/>
          <w:sz w:val="24"/>
          <w:szCs w:val="24"/>
        </w:rPr>
        <w:t>loading sc</w:t>
      </w:r>
      <w:r>
        <w:rPr>
          <w:rFonts w:ascii="Times New Roman" w:hAnsi="Times New Roman" w:cs="Times New Roman"/>
          <w:bCs/>
          <w:sz w:val="24"/>
          <w:szCs w:val="24"/>
        </w:rPr>
        <w:t>ore equal to or greater than 0.4</w:t>
      </w:r>
      <w:r w:rsidRPr="00E911C3">
        <w:rPr>
          <w:rFonts w:ascii="Times New Roman" w:hAnsi="Times New Roman" w:cs="Times New Roman"/>
          <w:bCs/>
          <w:sz w:val="24"/>
          <w:szCs w:val="24"/>
        </w:rPr>
        <w:t xml:space="preserve"> on more than</w:t>
      </w:r>
      <w:r>
        <w:rPr>
          <w:rFonts w:ascii="Times New Roman" w:hAnsi="Times New Roman" w:cs="Times New Roman"/>
          <w:bCs/>
          <w:sz w:val="24"/>
          <w:szCs w:val="24"/>
        </w:rPr>
        <w:t xml:space="preserve"> </w:t>
      </w:r>
      <w:r w:rsidRPr="00E911C3">
        <w:rPr>
          <w:rFonts w:ascii="Times New Roman" w:hAnsi="Times New Roman" w:cs="Times New Roman"/>
          <w:bCs/>
          <w:sz w:val="24"/>
          <w:szCs w:val="24"/>
        </w:rPr>
        <w:t>one factor</w:t>
      </w:r>
      <w:r>
        <w:rPr>
          <w:rFonts w:ascii="Times New Roman" w:hAnsi="Times New Roman" w:cs="Times New Roman"/>
          <w:bCs/>
          <w:sz w:val="24"/>
          <w:szCs w:val="24"/>
        </w:rPr>
        <w:t xml:space="preserve"> </w:t>
      </w:r>
      <w:r w:rsidRPr="00E911C3">
        <w:rPr>
          <w:rFonts w:ascii="Times New Roman" w:hAnsi="Times New Roman" w:cs="Times New Roman"/>
          <w:bCs/>
          <w:sz w:val="24"/>
          <w:szCs w:val="24"/>
        </w:rPr>
        <w:t>was dropped from the analysis since cross loading variables make interpreting the factor difficult</w:t>
      </w:r>
      <w:r>
        <w:rPr>
          <w:rFonts w:ascii="Times New Roman" w:hAnsi="Times New Roman" w:cs="Times New Roman"/>
          <w:bCs/>
          <w:sz w:val="24"/>
          <w:szCs w:val="24"/>
        </w:rPr>
        <w:t xml:space="preserve"> </w:t>
      </w:r>
      <w:r w:rsidRPr="00E911C3">
        <w:rPr>
          <w:rFonts w:ascii="Times New Roman" w:hAnsi="Times New Roman" w:cs="Times New Roman"/>
          <w:bCs/>
          <w:sz w:val="24"/>
          <w:szCs w:val="24"/>
        </w:rPr>
        <w:t xml:space="preserve">(Hair </w:t>
      </w:r>
      <w:r w:rsidRPr="005134AA">
        <w:rPr>
          <w:rFonts w:ascii="Times New Roman" w:hAnsi="Times New Roman" w:cs="Times New Roman"/>
          <w:bCs/>
          <w:i/>
          <w:sz w:val="24"/>
          <w:szCs w:val="24"/>
        </w:rPr>
        <w:t>et al</w:t>
      </w:r>
      <w:r w:rsidRPr="00E911C3">
        <w:rPr>
          <w:rFonts w:ascii="Times New Roman" w:hAnsi="Times New Roman" w:cs="Times New Roman"/>
          <w:bCs/>
          <w:sz w:val="24"/>
          <w:szCs w:val="24"/>
        </w:rPr>
        <w:t>., 2006).</w:t>
      </w:r>
      <w:r>
        <w:rPr>
          <w:rFonts w:ascii="Times New Roman" w:hAnsi="Times New Roman" w:cs="Times New Roman"/>
          <w:bCs/>
          <w:sz w:val="24"/>
          <w:szCs w:val="24"/>
        </w:rPr>
        <w:t xml:space="preserve"> </w:t>
      </w:r>
    </w:p>
    <w:p w:rsidR="00A4765A" w:rsidRDefault="00A4765A" w:rsidP="00A4765A">
      <w:pPr>
        <w:pStyle w:val="NormalWeb"/>
        <w:numPr>
          <w:ilvl w:val="0"/>
          <w:numId w:val="14"/>
        </w:numPr>
        <w:spacing w:before="0" w:beforeAutospacing="0" w:after="0" w:afterAutospacing="0"/>
        <w:jc w:val="both"/>
        <w:rPr>
          <w:color w:val="1C1E29"/>
        </w:rPr>
      </w:pPr>
      <w:r>
        <w:rPr>
          <w:rStyle w:val="Strong"/>
          <w:color w:val="1C1E29"/>
        </w:rPr>
        <w:t>RESULTS</w:t>
      </w:r>
    </w:p>
    <w:p w:rsidR="00A4765A" w:rsidRDefault="00A4765A" w:rsidP="00A4765A">
      <w:pPr>
        <w:pStyle w:val="NormalWeb"/>
        <w:spacing w:before="0" w:beforeAutospacing="0" w:after="0" w:afterAutospacing="0"/>
        <w:jc w:val="both"/>
        <w:rPr>
          <w:bCs/>
        </w:rPr>
      </w:pPr>
      <w:r>
        <w:rPr>
          <w:bCs/>
        </w:rPr>
        <w:t xml:space="preserve">In terms of location of respondents, 40% of the respondents are professionals managing NICs in the Lagos area, 24% from Abuja and 36% from Rivers state. </w:t>
      </w:r>
      <w:r w:rsidRPr="005134AA">
        <w:rPr>
          <w:bCs/>
        </w:rPr>
        <w:t xml:space="preserve">Results shows that about </w:t>
      </w:r>
      <w:r>
        <w:rPr>
          <w:bCs/>
        </w:rPr>
        <w:t>57% of the respondents are in top management positions of the organizations sampled, 33% are middle managers and 10% in lower management positions. Their e</w:t>
      </w:r>
      <w:r w:rsidRPr="005134AA">
        <w:rPr>
          <w:bCs/>
        </w:rPr>
        <w:t>ducational qualification</w:t>
      </w:r>
      <w:r>
        <w:rPr>
          <w:bCs/>
        </w:rPr>
        <w:t xml:space="preserve"> revealed that 12% had PhD degree 59</w:t>
      </w:r>
      <w:r w:rsidRPr="005134AA">
        <w:rPr>
          <w:bCs/>
        </w:rPr>
        <w:t>% had MSc</w:t>
      </w:r>
      <w:r>
        <w:rPr>
          <w:bCs/>
        </w:rPr>
        <w:t xml:space="preserve"> </w:t>
      </w:r>
      <w:r w:rsidRPr="005134AA">
        <w:rPr>
          <w:bCs/>
        </w:rPr>
        <w:t>degree, 2</w:t>
      </w:r>
      <w:r>
        <w:rPr>
          <w:bCs/>
        </w:rPr>
        <w:t xml:space="preserve">8% had HND/BSc degree </w:t>
      </w:r>
      <w:r w:rsidRPr="005134AA">
        <w:rPr>
          <w:bCs/>
        </w:rPr>
        <w:t xml:space="preserve">and </w:t>
      </w:r>
      <w:r>
        <w:rPr>
          <w:bCs/>
        </w:rPr>
        <w:t>1</w:t>
      </w:r>
      <w:r w:rsidRPr="005134AA">
        <w:rPr>
          <w:bCs/>
        </w:rPr>
        <w:t>% Diploma</w:t>
      </w:r>
      <w:r>
        <w:rPr>
          <w:bCs/>
        </w:rPr>
        <w:t xml:space="preserve">s. A large percentage of the respondents (69%) </w:t>
      </w:r>
      <w:r w:rsidRPr="005134AA">
        <w:rPr>
          <w:bCs/>
        </w:rPr>
        <w:t>have</w:t>
      </w:r>
      <w:r>
        <w:rPr>
          <w:bCs/>
        </w:rPr>
        <w:t xml:space="preserve"> </w:t>
      </w:r>
      <w:r w:rsidRPr="005134AA">
        <w:rPr>
          <w:bCs/>
        </w:rPr>
        <w:t xml:space="preserve">work experience </w:t>
      </w:r>
      <w:r>
        <w:rPr>
          <w:bCs/>
        </w:rPr>
        <w:t xml:space="preserve">above 20 years, 11% </w:t>
      </w:r>
      <w:r w:rsidRPr="005134AA">
        <w:rPr>
          <w:bCs/>
        </w:rPr>
        <w:t>ranged between 16-20 years</w:t>
      </w:r>
      <w:r>
        <w:rPr>
          <w:bCs/>
        </w:rPr>
        <w:t>, 12% between 10-15 years and 8% between 5-9 years. About 26</w:t>
      </w:r>
      <w:r w:rsidRPr="005134AA">
        <w:rPr>
          <w:bCs/>
        </w:rPr>
        <w:t>%</w:t>
      </w:r>
      <w:r>
        <w:rPr>
          <w:bCs/>
        </w:rPr>
        <w:t xml:space="preserve"> </w:t>
      </w:r>
      <w:r w:rsidRPr="005134AA">
        <w:rPr>
          <w:bCs/>
        </w:rPr>
        <w:t xml:space="preserve">of the respondents are </w:t>
      </w:r>
      <w:r>
        <w:rPr>
          <w:bCs/>
        </w:rPr>
        <w:t>Architects, 32% Quantity S</w:t>
      </w:r>
      <w:r w:rsidRPr="005134AA">
        <w:rPr>
          <w:bCs/>
        </w:rPr>
        <w:t>urveyor</w:t>
      </w:r>
      <w:r>
        <w:rPr>
          <w:bCs/>
        </w:rPr>
        <w:t>s</w:t>
      </w:r>
      <w:r w:rsidRPr="005134AA">
        <w:rPr>
          <w:bCs/>
        </w:rPr>
        <w:t>,</w:t>
      </w:r>
      <w:r>
        <w:rPr>
          <w:bCs/>
        </w:rPr>
        <w:t xml:space="preserve"> 35% Engineers while 7</w:t>
      </w:r>
      <w:r w:rsidRPr="005134AA">
        <w:rPr>
          <w:bCs/>
        </w:rPr>
        <w:t xml:space="preserve">% </w:t>
      </w:r>
      <w:r>
        <w:rPr>
          <w:bCs/>
        </w:rPr>
        <w:t>are B</w:t>
      </w:r>
      <w:r w:rsidRPr="005134AA">
        <w:rPr>
          <w:bCs/>
        </w:rPr>
        <w:t>uilder</w:t>
      </w:r>
      <w:r>
        <w:rPr>
          <w:bCs/>
        </w:rPr>
        <w:t>s</w:t>
      </w:r>
      <w:r w:rsidRPr="005134AA">
        <w:rPr>
          <w:bCs/>
        </w:rPr>
        <w:t>.</w:t>
      </w:r>
    </w:p>
    <w:p w:rsidR="00A4765A" w:rsidRPr="0039432E" w:rsidRDefault="00A4765A" w:rsidP="00A4765A">
      <w:pPr>
        <w:pStyle w:val="ListParagraph"/>
        <w:numPr>
          <w:ilvl w:val="1"/>
          <w:numId w:val="14"/>
        </w:numPr>
        <w:autoSpaceDE w:val="0"/>
        <w:autoSpaceDN w:val="0"/>
        <w:adjustRightInd w:val="0"/>
        <w:spacing w:after="0" w:line="360" w:lineRule="auto"/>
        <w:jc w:val="both"/>
        <w:rPr>
          <w:rFonts w:ascii="Times New Roman" w:hAnsi="Times New Roman" w:cs="Times New Roman"/>
          <w:bCs/>
          <w:sz w:val="24"/>
          <w:szCs w:val="24"/>
        </w:rPr>
      </w:pPr>
      <w:r w:rsidRPr="0039432E">
        <w:rPr>
          <w:rFonts w:ascii="Times New Roman" w:hAnsi="Times New Roman" w:cs="Times New Roman"/>
          <w:b/>
          <w:bCs/>
          <w:i/>
          <w:sz w:val="24"/>
          <w:szCs w:val="24"/>
        </w:rPr>
        <w:t>Exploratory Factor Analysis (EFA)</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sidRPr="0039432E">
        <w:rPr>
          <w:rFonts w:ascii="Times New Roman" w:hAnsi="Times New Roman" w:cs="Times New Roman"/>
          <w:bCs/>
          <w:sz w:val="24"/>
          <w:szCs w:val="24"/>
        </w:rPr>
        <w:t xml:space="preserve">Exploratory factor analysis is </w:t>
      </w:r>
      <w:r>
        <w:rPr>
          <w:rFonts w:ascii="Times New Roman" w:hAnsi="Times New Roman" w:cs="Times New Roman"/>
          <w:bCs/>
          <w:sz w:val="24"/>
          <w:szCs w:val="24"/>
        </w:rPr>
        <w:t xml:space="preserve">primarily </w:t>
      </w:r>
      <w:r w:rsidRPr="0039432E">
        <w:rPr>
          <w:rFonts w:ascii="Times New Roman" w:hAnsi="Times New Roman" w:cs="Times New Roman"/>
          <w:bCs/>
          <w:sz w:val="24"/>
          <w:szCs w:val="24"/>
        </w:rPr>
        <w:t>used to reduce data to a smaller set of summary variables</w:t>
      </w:r>
      <w:r>
        <w:rPr>
          <w:rFonts w:ascii="Times New Roman" w:hAnsi="Times New Roman" w:cs="Times New Roman"/>
          <w:bCs/>
          <w:sz w:val="24"/>
          <w:szCs w:val="24"/>
        </w:rPr>
        <w:t>. In addition, it is also used to exp</w:t>
      </w:r>
      <w:r w:rsidRPr="0039432E">
        <w:rPr>
          <w:rFonts w:ascii="Times New Roman" w:hAnsi="Times New Roman" w:cs="Times New Roman"/>
          <w:bCs/>
          <w:sz w:val="24"/>
          <w:szCs w:val="24"/>
        </w:rPr>
        <w:t>lore</w:t>
      </w:r>
      <w:r>
        <w:rPr>
          <w:rFonts w:ascii="Times New Roman" w:hAnsi="Times New Roman" w:cs="Times New Roman"/>
          <w:bCs/>
          <w:sz w:val="24"/>
          <w:szCs w:val="24"/>
        </w:rPr>
        <w:t xml:space="preserve"> and </w:t>
      </w:r>
      <w:r w:rsidRPr="0039432E">
        <w:rPr>
          <w:rFonts w:ascii="Times New Roman" w:hAnsi="Times New Roman" w:cs="Times New Roman"/>
          <w:bCs/>
          <w:sz w:val="24"/>
          <w:szCs w:val="24"/>
        </w:rPr>
        <w:t>identify the structure of the relationship between the variable</w:t>
      </w:r>
      <w:r>
        <w:rPr>
          <w:rFonts w:ascii="Times New Roman" w:hAnsi="Times New Roman" w:cs="Times New Roman"/>
          <w:bCs/>
          <w:sz w:val="24"/>
          <w:szCs w:val="24"/>
        </w:rPr>
        <w:t>s</w:t>
      </w:r>
      <w:r w:rsidRPr="0039432E">
        <w:rPr>
          <w:rFonts w:ascii="Times New Roman" w:hAnsi="Times New Roman" w:cs="Times New Roman"/>
          <w:bCs/>
          <w:sz w:val="24"/>
          <w:szCs w:val="24"/>
        </w:rPr>
        <w:t xml:space="preserve"> and </w:t>
      </w:r>
      <w:r>
        <w:rPr>
          <w:rFonts w:ascii="Times New Roman" w:hAnsi="Times New Roman" w:cs="Times New Roman"/>
          <w:bCs/>
          <w:sz w:val="24"/>
          <w:szCs w:val="24"/>
        </w:rPr>
        <w:t xml:space="preserve">what they measure </w:t>
      </w:r>
      <w:r w:rsidRPr="00E911C3">
        <w:rPr>
          <w:rFonts w:ascii="Times New Roman" w:hAnsi="Times New Roman" w:cs="Times New Roman"/>
          <w:bCs/>
          <w:sz w:val="24"/>
          <w:szCs w:val="24"/>
        </w:rPr>
        <w:t xml:space="preserve">(Hair </w:t>
      </w:r>
      <w:r w:rsidRPr="005134AA">
        <w:rPr>
          <w:rFonts w:ascii="Times New Roman" w:hAnsi="Times New Roman" w:cs="Times New Roman"/>
          <w:bCs/>
          <w:i/>
          <w:sz w:val="24"/>
          <w:szCs w:val="24"/>
        </w:rPr>
        <w:t>et al</w:t>
      </w:r>
      <w:r w:rsidRPr="00E911C3">
        <w:rPr>
          <w:rFonts w:ascii="Times New Roman" w:hAnsi="Times New Roman" w:cs="Times New Roman"/>
          <w:bCs/>
          <w:sz w:val="24"/>
          <w:szCs w:val="24"/>
        </w:rPr>
        <w:t>., 2006)</w:t>
      </w:r>
      <w:r w:rsidRPr="0039432E">
        <w:rPr>
          <w:rFonts w:ascii="Times New Roman" w:hAnsi="Times New Roman" w:cs="Times New Roman"/>
          <w:bCs/>
          <w:sz w:val="24"/>
          <w:szCs w:val="24"/>
        </w:rPr>
        <w:t>.</w:t>
      </w:r>
      <w:r>
        <w:rPr>
          <w:rFonts w:ascii="Times New Roman" w:hAnsi="Times New Roman" w:cs="Times New Roman"/>
          <w:bCs/>
          <w:sz w:val="24"/>
          <w:szCs w:val="24"/>
        </w:rPr>
        <w:t xml:space="preserve"> It </w:t>
      </w:r>
      <w:r w:rsidRPr="00FF180B">
        <w:rPr>
          <w:rFonts w:ascii="Times New Roman" w:hAnsi="Times New Roman" w:cs="Times New Roman"/>
          <w:bCs/>
          <w:sz w:val="24"/>
          <w:szCs w:val="24"/>
        </w:rPr>
        <w:t>assess</w:t>
      </w:r>
      <w:r>
        <w:rPr>
          <w:rFonts w:ascii="Times New Roman" w:hAnsi="Times New Roman" w:cs="Times New Roman"/>
          <w:bCs/>
          <w:sz w:val="24"/>
          <w:szCs w:val="24"/>
        </w:rPr>
        <w:t>es</w:t>
      </w:r>
      <w:r w:rsidRPr="00FF180B">
        <w:rPr>
          <w:rFonts w:ascii="Times New Roman" w:hAnsi="Times New Roman" w:cs="Times New Roman"/>
          <w:bCs/>
          <w:sz w:val="24"/>
          <w:szCs w:val="24"/>
        </w:rPr>
        <w:t xml:space="preserve"> whether items should</w:t>
      </w:r>
      <w:r>
        <w:rPr>
          <w:rFonts w:ascii="Times New Roman" w:hAnsi="Times New Roman" w:cs="Times New Roman"/>
          <w:bCs/>
          <w:sz w:val="24"/>
          <w:szCs w:val="24"/>
        </w:rPr>
        <w:t xml:space="preserve"> </w:t>
      </w:r>
      <w:r w:rsidRPr="00FF180B">
        <w:rPr>
          <w:rFonts w:ascii="Times New Roman" w:hAnsi="Times New Roman" w:cs="Times New Roman"/>
          <w:bCs/>
          <w:sz w:val="24"/>
          <w:szCs w:val="24"/>
        </w:rPr>
        <w:t>be eliminated from the scale because they have</w:t>
      </w:r>
      <w:r>
        <w:rPr>
          <w:rFonts w:ascii="Times New Roman" w:hAnsi="Times New Roman" w:cs="Times New Roman"/>
          <w:bCs/>
          <w:sz w:val="24"/>
          <w:szCs w:val="24"/>
        </w:rPr>
        <w:t xml:space="preserve"> </w:t>
      </w:r>
      <w:r w:rsidRPr="00FF180B">
        <w:rPr>
          <w:rFonts w:ascii="Times New Roman" w:hAnsi="Times New Roman" w:cs="Times New Roman"/>
          <w:bCs/>
          <w:sz w:val="24"/>
          <w:szCs w:val="24"/>
        </w:rPr>
        <w:t>obtained data or are loaded in more than one factor</w:t>
      </w:r>
      <w:r>
        <w:rPr>
          <w:rFonts w:ascii="Times New Roman" w:hAnsi="Times New Roman" w:cs="Times New Roman"/>
          <w:bCs/>
          <w:sz w:val="24"/>
          <w:szCs w:val="24"/>
        </w:rPr>
        <w:t xml:space="preserve"> (</w:t>
      </w:r>
      <w:r w:rsidRPr="00D21F01">
        <w:rPr>
          <w:rFonts w:ascii="Times New Roman" w:hAnsi="Times New Roman" w:cs="Times New Roman"/>
          <w:bCs/>
          <w:sz w:val="24"/>
          <w:szCs w:val="24"/>
        </w:rPr>
        <w:t>Field</w:t>
      </w:r>
      <w:r>
        <w:rPr>
          <w:rFonts w:ascii="Times New Roman" w:hAnsi="Times New Roman" w:cs="Times New Roman"/>
          <w:bCs/>
          <w:sz w:val="24"/>
          <w:szCs w:val="24"/>
        </w:rPr>
        <w:t xml:space="preserve">, </w:t>
      </w:r>
      <w:r w:rsidRPr="00D21F01">
        <w:rPr>
          <w:rFonts w:ascii="Times New Roman" w:hAnsi="Times New Roman" w:cs="Times New Roman"/>
          <w:bCs/>
          <w:sz w:val="24"/>
          <w:szCs w:val="24"/>
        </w:rPr>
        <w:t>2005</w:t>
      </w:r>
      <w:r>
        <w:rPr>
          <w:rFonts w:ascii="Times New Roman" w:hAnsi="Times New Roman" w:cs="Times New Roman"/>
          <w:bCs/>
          <w:sz w:val="24"/>
          <w:szCs w:val="24"/>
        </w:rPr>
        <w:t xml:space="preserve">; </w:t>
      </w:r>
      <w:r w:rsidRPr="00E911C3">
        <w:rPr>
          <w:rFonts w:ascii="Times New Roman" w:hAnsi="Times New Roman" w:cs="Times New Roman"/>
          <w:bCs/>
          <w:sz w:val="24"/>
          <w:szCs w:val="24"/>
        </w:rPr>
        <w:t xml:space="preserve">Hair </w:t>
      </w:r>
      <w:r w:rsidRPr="005134AA">
        <w:rPr>
          <w:rFonts w:ascii="Times New Roman" w:hAnsi="Times New Roman" w:cs="Times New Roman"/>
          <w:bCs/>
          <w:i/>
          <w:sz w:val="24"/>
          <w:szCs w:val="24"/>
        </w:rPr>
        <w:t>et al</w:t>
      </w:r>
      <w:r w:rsidRPr="00E911C3">
        <w:rPr>
          <w:rFonts w:ascii="Times New Roman" w:hAnsi="Times New Roman" w:cs="Times New Roman"/>
          <w:bCs/>
          <w:sz w:val="24"/>
          <w:szCs w:val="24"/>
        </w:rPr>
        <w:t>., 2006</w:t>
      </w:r>
      <w:r>
        <w:rPr>
          <w:rFonts w:ascii="Times New Roman" w:hAnsi="Times New Roman" w:cs="Times New Roman"/>
          <w:bCs/>
          <w:sz w:val="24"/>
          <w:szCs w:val="24"/>
        </w:rPr>
        <w:t xml:space="preserve"> &amp; Taber, 2018</w:t>
      </w:r>
      <w:r w:rsidRPr="00D21F01">
        <w:rPr>
          <w:rFonts w:ascii="Times New Roman" w:hAnsi="Times New Roman" w:cs="Times New Roman"/>
          <w:bCs/>
          <w:sz w:val="24"/>
          <w:szCs w:val="24"/>
        </w:rPr>
        <w:t>)</w:t>
      </w:r>
      <w:r>
        <w:rPr>
          <w:rFonts w:ascii="Times New Roman" w:hAnsi="Times New Roman" w:cs="Times New Roman"/>
          <w:bCs/>
          <w:sz w:val="24"/>
          <w:szCs w:val="24"/>
        </w:rPr>
        <w:t>. This study considered factor loadings of 0.5 or greater as practically significant.</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Based on the eight (8) factor groupings shown in the framework (Figure 2), the analysis utilizing V</w:t>
      </w:r>
      <w:r w:rsidRPr="004E58B5">
        <w:rPr>
          <w:rFonts w:ascii="Times New Roman" w:hAnsi="Times New Roman" w:cs="Times New Roman"/>
          <w:bCs/>
          <w:sz w:val="24"/>
          <w:szCs w:val="24"/>
        </w:rPr>
        <w:t>arimax rotation</w:t>
      </w:r>
      <w:r>
        <w:rPr>
          <w:rFonts w:ascii="Times New Roman" w:hAnsi="Times New Roman" w:cs="Times New Roman"/>
          <w:bCs/>
          <w:sz w:val="24"/>
          <w:szCs w:val="24"/>
        </w:rPr>
        <w:t xml:space="preserve"> with Kaiser Normalization and extraction of </w:t>
      </w:r>
      <w:r w:rsidRPr="004E58B5">
        <w:rPr>
          <w:rFonts w:ascii="Times New Roman" w:hAnsi="Times New Roman" w:cs="Times New Roman"/>
          <w:bCs/>
          <w:sz w:val="24"/>
          <w:szCs w:val="24"/>
        </w:rPr>
        <w:t>principal</w:t>
      </w:r>
      <w:r>
        <w:rPr>
          <w:rFonts w:ascii="Times New Roman" w:hAnsi="Times New Roman" w:cs="Times New Roman"/>
          <w:bCs/>
          <w:sz w:val="24"/>
          <w:szCs w:val="24"/>
        </w:rPr>
        <w:t xml:space="preserve"> </w:t>
      </w:r>
      <w:r w:rsidRPr="004E58B5">
        <w:rPr>
          <w:rFonts w:ascii="Times New Roman" w:hAnsi="Times New Roman" w:cs="Times New Roman"/>
          <w:bCs/>
          <w:sz w:val="24"/>
          <w:szCs w:val="24"/>
        </w:rPr>
        <w:t>component</w:t>
      </w:r>
      <w:r>
        <w:rPr>
          <w:rFonts w:ascii="Times New Roman" w:hAnsi="Times New Roman" w:cs="Times New Roman"/>
          <w:bCs/>
          <w:sz w:val="24"/>
          <w:szCs w:val="24"/>
        </w:rPr>
        <w:t>s</w:t>
      </w:r>
      <w:r w:rsidRPr="004E58B5">
        <w:rPr>
          <w:rFonts w:ascii="Times New Roman" w:hAnsi="Times New Roman" w:cs="Times New Roman"/>
          <w:bCs/>
          <w:sz w:val="24"/>
          <w:szCs w:val="24"/>
        </w:rPr>
        <w:t xml:space="preserve"> </w:t>
      </w:r>
      <w:r>
        <w:rPr>
          <w:rFonts w:ascii="Times New Roman" w:hAnsi="Times New Roman" w:cs="Times New Roman"/>
          <w:bCs/>
          <w:sz w:val="24"/>
          <w:szCs w:val="24"/>
        </w:rPr>
        <w:t xml:space="preserve">with </w:t>
      </w:r>
      <w:r w:rsidRPr="004E58B5">
        <w:rPr>
          <w:rFonts w:ascii="Times New Roman" w:hAnsi="Times New Roman" w:cs="Times New Roman"/>
          <w:bCs/>
          <w:sz w:val="24"/>
          <w:szCs w:val="24"/>
        </w:rPr>
        <w:t xml:space="preserve">factor groupings </w:t>
      </w:r>
      <w:r>
        <w:rPr>
          <w:rFonts w:ascii="Times New Roman" w:hAnsi="Times New Roman" w:cs="Times New Roman"/>
          <w:bCs/>
          <w:sz w:val="24"/>
          <w:szCs w:val="24"/>
        </w:rPr>
        <w:t xml:space="preserve">having </w:t>
      </w:r>
      <w:r w:rsidRPr="004E58B5">
        <w:rPr>
          <w:rFonts w:ascii="Times New Roman" w:hAnsi="Times New Roman" w:cs="Times New Roman"/>
          <w:bCs/>
          <w:sz w:val="24"/>
          <w:szCs w:val="24"/>
        </w:rPr>
        <w:t>eigenvalues</w:t>
      </w:r>
      <w:r>
        <w:rPr>
          <w:rFonts w:ascii="Times New Roman" w:hAnsi="Times New Roman" w:cs="Times New Roman"/>
          <w:bCs/>
          <w:sz w:val="24"/>
          <w:szCs w:val="24"/>
        </w:rPr>
        <w:t xml:space="preserve"> greater than 1.0 explains 69.782</w:t>
      </w:r>
      <w:r w:rsidRPr="004E58B5">
        <w:rPr>
          <w:rFonts w:ascii="Times New Roman" w:hAnsi="Times New Roman" w:cs="Times New Roman"/>
          <w:bCs/>
          <w:sz w:val="24"/>
          <w:szCs w:val="24"/>
        </w:rPr>
        <w:t>% of the variance.</w:t>
      </w:r>
      <w:r>
        <w:rPr>
          <w:rFonts w:ascii="Times New Roman" w:hAnsi="Times New Roman" w:cs="Times New Roman"/>
          <w:bCs/>
          <w:sz w:val="24"/>
          <w:szCs w:val="24"/>
        </w:rPr>
        <w:t xml:space="preserve"> In addition, the results revealed some constructs do not exhibit a simple structure. This means that they are loaded weakly on more than one factor grouping or loaded weakly with their synthesized factor grouping. In the study, 16 </w:t>
      </w:r>
      <w:r w:rsidRPr="004E58B5">
        <w:rPr>
          <w:rFonts w:ascii="Times New Roman" w:hAnsi="Times New Roman" w:cs="Times New Roman"/>
          <w:bCs/>
          <w:sz w:val="24"/>
          <w:szCs w:val="24"/>
        </w:rPr>
        <w:t xml:space="preserve">factors </w:t>
      </w:r>
      <w:r>
        <w:rPr>
          <w:rFonts w:ascii="Times New Roman" w:hAnsi="Times New Roman" w:cs="Times New Roman"/>
          <w:bCs/>
          <w:sz w:val="24"/>
          <w:szCs w:val="24"/>
        </w:rPr>
        <w:t>displayed one or both characteristics which includes: eight (8) KPIs measuring financial and economic factors, three (3) KPIs measuring external and social factors and all five (5) KPIs measuring human factors.</w:t>
      </w:r>
    </w:p>
    <w:p w:rsidR="00A4765A" w:rsidRDefault="00A4765A" w:rsidP="00A4765A">
      <w:p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Subsequently the 59 KPIs retained after removing the 16 with unusual characteristics was subjected to a </w:t>
      </w:r>
      <w:r w:rsidRPr="004E58B5">
        <w:rPr>
          <w:rFonts w:ascii="Times New Roman" w:hAnsi="Times New Roman" w:cs="Times New Roman"/>
          <w:bCs/>
          <w:sz w:val="24"/>
          <w:szCs w:val="24"/>
        </w:rPr>
        <w:t>principal</w:t>
      </w:r>
      <w:r>
        <w:rPr>
          <w:rFonts w:ascii="Times New Roman" w:hAnsi="Times New Roman" w:cs="Times New Roman"/>
          <w:bCs/>
          <w:sz w:val="24"/>
          <w:szCs w:val="24"/>
        </w:rPr>
        <w:t xml:space="preserve"> </w:t>
      </w:r>
      <w:r w:rsidRPr="004E58B5">
        <w:rPr>
          <w:rFonts w:ascii="Times New Roman" w:hAnsi="Times New Roman" w:cs="Times New Roman"/>
          <w:bCs/>
          <w:sz w:val="24"/>
          <w:szCs w:val="24"/>
        </w:rPr>
        <w:t>comp</w:t>
      </w:r>
      <w:r>
        <w:rPr>
          <w:rFonts w:ascii="Times New Roman" w:hAnsi="Times New Roman" w:cs="Times New Roman"/>
          <w:bCs/>
          <w:sz w:val="24"/>
          <w:szCs w:val="24"/>
        </w:rPr>
        <w:t>onent analysis with V</w:t>
      </w:r>
      <w:r w:rsidRPr="004E58B5">
        <w:rPr>
          <w:rFonts w:ascii="Times New Roman" w:hAnsi="Times New Roman" w:cs="Times New Roman"/>
          <w:bCs/>
          <w:sz w:val="24"/>
          <w:szCs w:val="24"/>
        </w:rPr>
        <w:t>arimax rotation to examine the factor structure of the remaining measures.</w:t>
      </w:r>
      <w:r>
        <w:rPr>
          <w:rFonts w:ascii="Times New Roman" w:hAnsi="Times New Roman" w:cs="Times New Roman"/>
          <w:bCs/>
          <w:sz w:val="24"/>
          <w:szCs w:val="24"/>
        </w:rPr>
        <w:t xml:space="preserve"> The scree plot indicated a convergence in six (6) iterations hence, 53 </w:t>
      </w:r>
      <w:r w:rsidRPr="004E58B5">
        <w:rPr>
          <w:rFonts w:ascii="Times New Roman" w:hAnsi="Times New Roman" w:cs="Times New Roman"/>
          <w:bCs/>
          <w:sz w:val="24"/>
          <w:szCs w:val="24"/>
        </w:rPr>
        <w:t xml:space="preserve">factors have emerged </w:t>
      </w:r>
      <w:r>
        <w:rPr>
          <w:rFonts w:ascii="Times New Roman" w:hAnsi="Times New Roman" w:cs="Times New Roman"/>
          <w:bCs/>
          <w:sz w:val="24"/>
          <w:szCs w:val="24"/>
        </w:rPr>
        <w:t>w</w:t>
      </w:r>
      <w:r w:rsidRPr="004E58B5">
        <w:rPr>
          <w:rFonts w:ascii="Times New Roman" w:hAnsi="Times New Roman" w:cs="Times New Roman"/>
          <w:bCs/>
          <w:sz w:val="24"/>
          <w:szCs w:val="24"/>
        </w:rPr>
        <w:t>ith eigenvalues above</w:t>
      </w:r>
      <w:r>
        <w:rPr>
          <w:rFonts w:ascii="Times New Roman" w:hAnsi="Times New Roman" w:cs="Times New Roman"/>
          <w:bCs/>
          <w:sz w:val="24"/>
          <w:szCs w:val="24"/>
        </w:rPr>
        <w:t xml:space="preserve"> 1.0, explaining 75.542</w:t>
      </w:r>
      <w:r w:rsidRPr="004E58B5">
        <w:rPr>
          <w:rFonts w:ascii="Times New Roman" w:hAnsi="Times New Roman" w:cs="Times New Roman"/>
          <w:bCs/>
          <w:sz w:val="24"/>
          <w:szCs w:val="24"/>
        </w:rPr>
        <w:t>% of the variance in the data, as can be</w:t>
      </w:r>
      <w:r>
        <w:rPr>
          <w:rFonts w:ascii="Times New Roman" w:hAnsi="Times New Roman" w:cs="Times New Roman"/>
          <w:bCs/>
          <w:sz w:val="24"/>
          <w:szCs w:val="24"/>
        </w:rPr>
        <w:t xml:space="preserve"> seen in Table 4</w:t>
      </w:r>
      <w:r w:rsidRPr="004E58B5">
        <w:rPr>
          <w:rFonts w:ascii="Times New Roman" w:hAnsi="Times New Roman" w:cs="Times New Roman"/>
          <w:bCs/>
          <w:sz w:val="24"/>
          <w:szCs w:val="24"/>
        </w:rPr>
        <w:t xml:space="preserve">. </w:t>
      </w:r>
    </w:p>
    <w:p w:rsidR="00A4765A" w:rsidRDefault="00A4765A" w:rsidP="00A4765A">
      <w:pPr>
        <w:autoSpaceDE w:val="0"/>
        <w:autoSpaceDN w:val="0"/>
        <w:adjustRightInd w:val="0"/>
        <w:spacing w:after="0" w:line="360" w:lineRule="auto"/>
        <w:jc w:val="both"/>
        <w:rPr>
          <w:rFonts w:ascii="Times New Roman" w:hAnsi="Times New Roman" w:cs="Times New Roman"/>
          <w:sz w:val="24"/>
          <w:szCs w:val="24"/>
        </w:rPr>
      </w:pPr>
      <w:r w:rsidRPr="00F802C1">
        <w:rPr>
          <w:rFonts w:ascii="Times New Roman" w:hAnsi="Times New Roman" w:cs="Times New Roman"/>
          <w:bCs/>
          <w:i/>
          <w:sz w:val="24"/>
          <w:szCs w:val="24"/>
        </w:rPr>
        <w:t>Table 4:   Results of Principal Component Analysis.</w:t>
      </w:r>
      <w:r w:rsidRPr="00F802C1">
        <w:rPr>
          <w:rFonts w:ascii="Times New Roman" w:hAnsi="Times New Roman" w:cs="Times New Roman"/>
          <w:sz w:val="24"/>
          <w:szCs w:val="24"/>
        </w:rPr>
        <w:tab/>
      </w:r>
    </w:p>
    <w:tbl>
      <w:tblPr>
        <w:tblW w:w="9170" w:type="dxa"/>
        <w:tblInd w:w="3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30"/>
        <w:gridCol w:w="3030"/>
        <w:gridCol w:w="820"/>
        <w:gridCol w:w="620"/>
        <w:gridCol w:w="710"/>
        <w:gridCol w:w="710"/>
        <w:gridCol w:w="620"/>
        <w:gridCol w:w="620"/>
        <w:gridCol w:w="710"/>
      </w:tblGrid>
      <w:tr w:rsidR="00A4765A" w:rsidRPr="00DB6629" w:rsidTr="00950B79">
        <w:trPr>
          <w:cantSplit/>
        </w:trPr>
        <w:tc>
          <w:tcPr>
            <w:tcW w:w="1330" w:type="dxa"/>
            <w:tcBorders>
              <w:top w:val="single" w:sz="8" w:space="0" w:color="152935"/>
              <w:left w:val="single" w:sz="8" w:space="0" w:color="E0E0E0"/>
              <w:bottom w:val="single" w:sz="4" w:space="0" w:color="auto"/>
              <w:right w:val="single" w:sz="8" w:space="0" w:color="E0E0E0"/>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 xml:space="preserve">FACTORS </w:t>
            </w:r>
          </w:p>
        </w:tc>
        <w:tc>
          <w:tcPr>
            <w:tcW w:w="3030" w:type="dxa"/>
            <w:tcBorders>
              <w:top w:val="single" w:sz="8" w:space="0" w:color="152935"/>
              <w:left w:val="single" w:sz="8" w:space="0" w:color="E0E0E0"/>
              <w:bottom w:val="single" w:sz="4" w:space="0" w:color="auto"/>
              <w:right w:val="single" w:sz="8" w:space="0" w:color="E0E0E0"/>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CONSTRUCT (KPIs)</w:t>
            </w:r>
          </w:p>
        </w:tc>
        <w:tc>
          <w:tcPr>
            <w:tcW w:w="820" w:type="dxa"/>
            <w:tcBorders>
              <w:top w:val="single" w:sz="8" w:space="0" w:color="152935"/>
              <w:left w:val="nil"/>
              <w:bottom w:val="single" w:sz="4" w:space="0" w:color="auto"/>
              <w:right w:val="single" w:sz="8" w:space="0" w:color="E0E0E0"/>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F1</w:t>
            </w:r>
          </w:p>
        </w:tc>
        <w:tc>
          <w:tcPr>
            <w:tcW w:w="620" w:type="dxa"/>
            <w:tcBorders>
              <w:top w:val="single" w:sz="8" w:space="0" w:color="152935"/>
              <w:left w:val="single" w:sz="8" w:space="0" w:color="E0E0E0"/>
              <w:bottom w:val="single" w:sz="4" w:space="0" w:color="auto"/>
              <w:right w:val="single" w:sz="8" w:space="0" w:color="E0E0E0"/>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F2</w:t>
            </w:r>
          </w:p>
        </w:tc>
        <w:tc>
          <w:tcPr>
            <w:tcW w:w="710" w:type="dxa"/>
            <w:tcBorders>
              <w:top w:val="single" w:sz="8" w:space="0" w:color="152935"/>
              <w:left w:val="single" w:sz="8" w:space="0" w:color="E0E0E0"/>
              <w:bottom w:val="single" w:sz="4" w:space="0" w:color="auto"/>
              <w:right w:val="single" w:sz="8" w:space="0" w:color="E0E0E0"/>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F3</w:t>
            </w:r>
          </w:p>
        </w:tc>
        <w:tc>
          <w:tcPr>
            <w:tcW w:w="710" w:type="dxa"/>
            <w:tcBorders>
              <w:top w:val="single" w:sz="8" w:space="0" w:color="152935"/>
              <w:left w:val="single" w:sz="8" w:space="0" w:color="E0E0E0"/>
              <w:bottom w:val="single" w:sz="4" w:space="0" w:color="auto"/>
              <w:right w:val="single" w:sz="8" w:space="0" w:color="E0E0E0"/>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F4</w:t>
            </w:r>
          </w:p>
        </w:tc>
        <w:tc>
          <w:tcPr>
            <w:tcW w:w="620" w:type="dxa"/>
            <w:tcBorders>
              <w:top w:val="single" w:sz="8" w:space="0" w:color="152935"/>
              <w:left w:val="single" w:sz="8" w:space="0" w:color="E0E0E0"/>
              <w:bottom w:val="single" w:sz="4" w:space="0" w:color="auto"/>
              <w:right w:val="single" w:sz="8" w:space="0" w:color="E0E0E0"/>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F5</w:t>
            </w:r>
          </w:p>
        </w:tc>
        <w:tc>
          <w:tcPr>
            <w:tcW w:w="620" w:type="dxa"/>
            <w:tcBorders>
              <w:top w:val="single" w:sz="8" w:space="0" w:color="152935"/>
              <w:left w:val="single" w:sz="8" w:space="0" w:color="E0E0E0"/>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F6</w:t>
            </w:r>
          </w:p>
        </w:tc>
        <w:tc>
          <w:tcPr>
            <w:tcW w:w="710" w:type="dxa"/>
            <w:tcBorders>
              <w:top w:val="single" w:sz="8" w:space="0" w:color="152935"/>
              <w:left w:val="single" w:sz="8" w:space="0" w:color="E0E0E0"/>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Alpha</w:t>
            </w:r>
          </w:p>
        </w:tc>
      </w:tr>
      <w:tr w:rsidR="00A4765A" w:rsidRPr="00DB6629" w:rsidTr="00950B79">
        <w:trPr>
          <w:cantSplit/>
        </w:trPr>
        <w:tc>
          <w:tcPr>
            <w:tcW w:w="4360" w:type="dxa"/>
            <w:gridSpan w:val="2"/>
            <w:tcBorders>
              <w:top w:val="single" w:sz="4" w:space="0" w:color="auto"/>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FINANCIAL (FIRM &amp; MARKET) FACTOR</w:t>
            </w:r>
          </w:p>
        </w:tc>
        <w:tc>
          <w:tcPr>
            <w:tcW w:w="82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p>
        </w:tc>
        <w:tc>
          <w:tcPr>
            <w:tcW w:w="62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single" w:sz="4" w:space="0" w:color="auto"/>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w:t>
            </w:r>
            <w:r w:rsidRPr="00DB6629">
              <w:rPr>
                <w:rFonts w:ascii="Times New Roman" w:hAnsi="Times New Roman" w:cs="Times New Roman"/>
                <w:b/>
                <w:sz w:val="20"/>
                <w:szCs w:val="20"/>
              </w:rPr>
              <w:t>989</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Firm debt ratio</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Profitability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Cost of external financing</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Level of economic activity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Leverage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Competition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Working capital policy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.958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Customer satisfaction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.948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Business size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.947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Operating cashflow</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.941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Market share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.939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Competitive price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.933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Quality of service and work</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.922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-.132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Value for money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.907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Inflation rate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.876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Empowered workforce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.851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Informatisation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.807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Continuous improvement</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.807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Motivation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.745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Investment in people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.726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4360" w:type="dxa"/>
            <w:gridSpan w:val="2"/>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ENVIRONMENTAL FACTOR</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.980</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Partnership and suppliers</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.974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Project type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.972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Material use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.955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Human rights of third party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.941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Risk control</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.938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Transportation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.886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Project complexity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.884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Main water use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.857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Impact on society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.849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Project size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.848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Emission and waste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.843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Product &amp; service responsibility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.836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Project nature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.832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Energy use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.800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.020</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Fulfilling Gov. policies/laws</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.765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Impact on biodiversity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.699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-.126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4360" w:type="dxa"/>
            <w:gridSpan w:val="2"/>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right="60"/>
              <w:rPr>
                <w:rFonts w:ascii="Times New Roman" w:hAnsi="Times New Roman" w:cs="Times New Roman"/>
                <w:sz w:val="20"/>
                <w:szCs w:val="20"/>
              </w:rPr>
            </w:pPr>
            <w:r w:rsidRPr="00DB6629">
              <w:rPr>
                <w:rFonts w:ascii="Times New Roman" w:hAnsi="Times New Roman" w:cs="Times New Roman"/>
                <w:sz w:val="20"/>
                <w:szCs w:val="20"/>
              </w:rPr>
              <w:t>PROCUREMENT FACTOR</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w:t>
            </w:r>
            <w:r w:rsidRPr="00DB6629">
              <w:rPr>
                <w:rFonts w:ascii="Times New Roman" w:hAnsi="Times New Roman" w:cs="Times New Roman"/>
                <w:b/>
                <w:sz w:val="20"/>
                <w:szCs w:val="20"/>
              </w:rPr>
              <w:t>985</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Procurement method</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Effective safety programme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Quality assurance programme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.954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Tender strategy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.954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5180" w:type="dxa"/>
            <w:gridSpan w:val="3"/>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PROJECT MANAGEMENT FACTOR</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w:t>
            </w:r>
            <w:r w:rsidRPr="00DB6629">
              <w:rPr>
                <w:rFonts w:ascii="Times New Roman" w:hAnsi="Times New Roman" w:cs="Times New Roman"/>
                <w:b/>
                <w:sz w:val="20"/>
                <w:szCs w:val="20"/>
              </w:rPr>
              <w:t>882</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Organisational structure</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.881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-.171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Communication system</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.862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-.190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Productivity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.859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-.176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.123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Labour efficiency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.849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-.169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.137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Physical influences</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.225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.502</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.315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-.336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4360" w:type="dxa"/>
            <w:gridSpan w:val="2"/>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right="60"/>
              <w:rPr>
                <w:rFonts w:ascii="Times New Roman" w:hAnsi="Times New Roman" w:cs="Times New Roman"/>
                <w:sz w:val="20"/>
                <w:szCs w:val="20"/>
              </w:rPr>
            </w:pPr>
            <w:r w:rsidRPr="00DB6629">
              <w:rPr>
                <w:rFonts w:ascii="Times New Roman" w:hAnsi="Times New Roman" w:cs="Times New Roman"/>
                <w:sz w:val="20"/>
                <w:szCs w:val="20"/>
              </w:rPr>
              <w:t>BUSINESS PROCEDURES FACTOR</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.941</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Sub-contractor management</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-.055</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.164</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-.099</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.814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.117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Resource management</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.166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-.021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.814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.137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Planning effort and effect</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-.065</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.187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-.084</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.786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.128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Business efficiency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.079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-.043</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.770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5800" w:type="dxa"/>
            <w:gridSpan w:val="4"/>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ORGANISATIONAL KNOWLEDGE FACTOR</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.969</w:t>
            </w: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 xml:space="preserve">Freq. of rework &amp; defects </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.037</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.133</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.906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Innovation</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.128</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-.066</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.041</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.902</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nil"/>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Technology capability</w:t>
            </w:r>
          </w:p>
        </w:tc>
        <w:tc>
          <w:tcPr>
            <w:tcW w:w="8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.048</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.107</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-.059</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.016</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.000</w:t>
            </w:r>
          </w:p>
        </w:tc>
        <w:tc>
          <w:tcPr>
            <w:tcW w:w="62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.891</w:t>
            </w:r>
          </w:p>
        </w:tc>
        <w:tc>
          <w:tcPr>
            <w:tcW w:w="710" w:type="dxa"/>
            <w:tcBorders>
              <w:top w:val="nil"/>
              <w:left w:val="nil"/>
              <w:bottom w:val="nil"/>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r w:rsidR="00A4765A" w:rsidRPr="00DB6629" w:rsidTr="00950B79">
        <w:trPr>
          <w:cantSplit/>
        </w:trPr>
        <w:tc>
          <w:tcPr>
            <w:tcW w:w="1330" w:type="dxa"/>
            <w:tcBorders>
              <w:top w:val="nil"/>
              <w:left w:val="nil"/>
              <w:bottom w:val="single" w:sz="4" w:space="0" w:color="auto"/>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p>
        </w:tc>
        <w:tc>
          <w:tcPr>
            <w:tcW w:w="3030" w:type="dxa"/>
            <w:tcBorders>
              <w:top w:val="nil"/>
              <w:left w:val="nil"/>
              <w:bottom w:val="single" w:sz="4" w:space="0" w:color="auto"/>
              <w:right w:val="nil"/>
            </w:tcBorders>
            <w:shd w:val="clear" w:color="auto" w:fill="auto"/>
          </w:tcPr>
          <w:p w:rsidR="00A4765A" w:rsidRPr="00DB6629" w:rsidRDefault="00A4765A" w:rsidP="00950B79">
            <w:pPr>
              <w:autoSpaceDE w:val="0"/>
              <w:autoSpaceDN w:val="0"/>
              <w:adjustRightInd w:val="0"/>
              <w:spacing w:after="0" w:line="240" w:lineRule="auto"/>
              <w:ind w:left="60" w:right="60"/>
              <w:rPr>
                <w:rFonts w:ascii="Times New Roman" w:hAnsi="Times New Roman" w:cs="Times New Roman"/>
                <w:sz w:val="20"/>
                <w:szCs w:val="20"/>
              </w:rPr>
            </w:pPr>
            <w:r w:rsidRPr="00DB6629">
              <w:rPr>
                <w:rFonts w:ascii="Times New Roman" w:hAnsi="Times New Roman" w:cs="Times New Roman"/>
                <w:sz w:val="20"/>
                <w:szCs w:val="20"/>
              </w:rPr>
              <w:t>Manager and staff competence</w:t>
            </w:r>
          </w:p>
        </w:tc>
        <w:tc>
          <w:tcPr>
            <w:tcW w:w="82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.086</w:t>
            </w:r>
          </w:p>
        </w:tc>
        <w:tc>
          <w:tcPr>
            <w:tcW w:w="62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.103</w:t>
            </w:r>
          </w:p>
        </w:tc>
        <w:tc>
          <w:tcPr>
            <w:tcW w:w="71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-.081</w:t>
            </w:r>
          </w:p>
        </w:tc>
        <w:tc>
          <w:tcPr>
            <w:tcW w:w="71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.061</w:t>
            </w:r>
          </w:p>
        </w:tc>
        <w:tc>
          <w:tcPr>
            <w:tcW w:w="62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r w:rsidRPr="00DB6629">
              <w:rPr>
                <w:rFonts w:ascii="Times New Roman" w:hAnsi="Times New Roman" w:cs="Times New Roman"/>
                <w:sz w:val="20"/>
                <w:szCs w:val="20"/>
              </w:rPr>
              <w:t>.040</w:t>
            </w:r>
          </w:p>
        </w:tc>
        <w:tc>
          <w:tcPr>
            <w:tcW w:w="62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b/>
                <w:sz w:val="20"/>
                <w:szCs w:val="20"/>
              </w:rPr>
            </w:pPr>
            <w:r w:rsidRPr="00DB6629">
              <w:rPr>
                <w:rFonts w:ascii="Times New Roman" w:hAnsi="Times New Roman" w:cs="Times New Roman"/>
                <w:b/>
                <w:sz w:val="20"/>
                <w:szCs w:val="20"/>
              </w:rPr>
              <w:t>.871</w:t>
            </w:r>
          </w:p>
        </w:tc>
        <w:tc>
          <w:tcPr>
            <w:tcW w:w="710" w:type="dxa"/>
            <w:tcBorders>
              <w:top w:val="nil"/>
              <w:left w:val="nil"/>
              <w:bottom w:val="single" w:sz="4" w:space="0" w:color="auto"/>
              <w:right w:val="nil"/>
            </w:tcBorders>
            <w:shd w:val="clear" w:color="auto" w:fill="FFFFFF"/>
          </w:tcPr>
          <w:p w:rsidR="00A4765A" w:rsidRPr="00DB6629" w:rsidRDefault="00A4765A" w:rsidP="00950B79">
            <w:pPr>
              <w:autoSpaceDE w:val="0"/>
              <w:autoSpaceDN w:val="0"/>
              <w:adjustRightInd w:val="0"/>
              <w:spacing w:after="0" w:line="240" w:lineRule="auto"/>
              <w:ind w:left="60" w:right="60"/>
              <w:jc w:val="right"/>
              <w:rPr>
                <w:rFonts w:ascii="Times New Roman" w:hAnsi="Times New Roman" w:cs="Times New Roman"/>
                <w:sz w:val="20"/>
                <w:szCs w:val="20"/>
              </w:rPr>
            </w:pPr>
          </w:p>
        </w:tc>
      </w:tr>
    </w:tbl>
    <w:p w:rsidR="00A4765A" w:rsidRPr="00DB6629" w:rsidRDefault="00A4765A" w:rsidP="00A4765A">
      <w:pPr>
        <w:autoSpaceDE w:val="0"/>
        <w:autoSpaceDN w:val="0"/>
        <w:adjustRightInd w:val="0"/>
        <w:spacing w:after="0" w:line="360" w:lineRule="auto"/>
        <w:jc w:val="both"/>
        <w:rPr>
          <w:rFonts w:ascii="Times New Roman" w:hAnsi="Times New Roman" w:cs="Times New Roman"/>
          <w:sz w:val="20"/>
          <w:szCs w:val="20"/>
        </w:rPr>
      </w:pPr>
    </w:p>
    <w:p w:rsidR="00A4765A" w:rsidRDefault="00A4765A" w:rsidP="00A4765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2B7C48">
        <w:rPr>
          <w:rFonts w:ascii="Times New Roman" w:hAnsi="Times New Roman" w:cs="Times New Roman"/>
          <w:sz w:val="24"/>
          <w:szCs w:val="24"/>
        </w:rPr>
        <w:t xml:space="preserve">commonalities of all </w:t>
      </w:r>
      <w:r>
        <w:rPr>
          <w:rFonts w:ascii="Times New Roman" w:hAnsi="Times New Roman" w:cs="Times New Roman"/>
          <w:sz w:val="24"/>
          <w:szCs w:val="24"/>
        </w:rPr>
        <w:t xml:space="preserve">KPIs </w:t>
      </w:r>
      <w:r w:rsidRPr="002B7C48">
        <w:rPr>
          <w:rFonts w:ascii="Times New Roman" w:hAnsi="Times New Roman" w:cs="Times New Roman"/>
          <w:sz w:val="24"/>
          <w:szCs w:val="24"/>
        </w:rPr>
        <w:t>are</w:t>
      </w:r>
      <w:r>
        <w:rPr>
          <w:rFonts w:ascii="Times New Roman" w:hAnsi="Times New Roman" w:cs="Times New Roman"/>
          <w:sz w:val="24"/>
          <w:szCs w:val="24"/>
        </w:rPr>
        <w:t xml:space="preserve"> </w:t>
      </w:r>
      <w:r w:rsidRPr="002B7C48">
        <w:rPr>
          <w:rFonts w:ascii="Times New Roman" w:hAnsi="Times New Roman" w:cs="Times New Roman"/>
          <w:sz w:val="24"/>
          <w:szCs w:val="24"/>
        </w:rPr>
        <w:t>higher than the cutoff level</w:t>
      </w:r>
      <w:r>
        <w:rPr>
          <w:rFonts w:ascii="Times New Roman" w:hAnsi="Times New Roman" w:cs="Times New Roman"/>
          <w:sz w:val="24"/>
          <w:szCs w:val="24"/>
        </w:rPr>
        <w:t xml:space="preserve"> adopted for this study. In addition, all KPIs </w:t>
      </w:r>
      <w:r w:rsidRPr="002B7C48">
        <w:rPr>
          <w:rFonts w:ascii="Times New Roman" w:hAnsi="Times New Roman" w:cs="Times New Roman"/>
          <w:sz w:val="24"/>
          <w:szCs w:val="24"/>
        </w:rPr>
        <w:t>show clean</w:t>
      </w:r>
      <w:r>
        <w:rPr>
          <w:rFonts w:ascii="Times New Roman" w:hAnsi="Times New Roman" w:cs="Times New Roman"/>
          <w:sz w:val="24"/>
          <w:szCs w:val="24"/>
        </w:rPr>
        <w:t xml:space="preserve"> </w:t>
      </w:r>
      <w:r w:rsidRPr="002B7C48">
        <w:rPr>
          <w:rFonts w:ascii="Times New Roman" w:hAnsi="Times New Roman" w:cs="Times New Roman"/>
          <w:sz w:val="24"/>
          <w:szCs w:val="24"/>
        </w:rPr>
        <w:t xml:space="preserve">loadings in the </w:t>
      </w:r>
      <w:r>
        <w:rPr>
          <w:rFonts w:ascii="Times New Roman" w:hAnsi="Times New Roman" w:cs="Times New Roman"/>
          <w:sz w:val="24"/>
          <w:szCs w:val="24"/>
        </w:rPr>
        <w:t xml:space="preserve">new </w:t>
      </w:r>
      <w:r w:rsidRPr="002B7C48">
        <w:rPr>
          <w:rFonts w:ascii="Times New Roman" w:hAnsi="Times New Roman" w:cs="Times New Roman"/>
          <w:sz w:val="24"/>
          <w:szCs w:val="24"/>
        </w:rPr>
        <w:t>factor structure</w:t>
      </w:r>
      <w:r>
        <w:rPr>
          <w:rFonts w:ascii="Times New Roman" w:hAnsi="Times New Roman" w:cs="Times New Roman"/>
          <w:sz w:val="24"/>
          <w:szCs w:val="24"/>
        </w:rPr>
        <w:t xml:space="preserve"> extracted. Hence, </w:t>
      </w:r>
      <w:r w:rsidRPr="002B7C48">
        <w:rPr>
          <w:rFonts w:ascii="Times New Roman" w:hAnsi="Times New Roman" w:cs="Times New Roman"/>
          <w:sz w:val="24"/>
          <w:szCs w:val="24"/>
        </w:rPr>
        <w:t>the</w:t>
      </w:r>
      <w:r>
        <w:rPr>
          <w:rFonts w:ascii="Times New Roman" w:hAnsi="Times New Roman" w:cs="Times New Roman"/>
          <w:sz w:val="24"/>
          <w:szCs w:val="24"/>
        </w:rPr>
        <w:t xml:space="preserve"> 53 KPIs </w:t>
      </w:r>
      <w:r w:rsidRPr="00935FCF">
        <w:rPr>
          <w:rFonts w:ascii="Times New Roman" w:hAnsi="Times New Roman" w:cs="Times New Roman"/>
          <w:sz w:val="24"/>
          <w:szCs w:val="24"/>
        </w:rPr>
        <w:t xml:space="preserve">can be grouped into </w:t>
      </w:r>
      <w:r>
        <w:rPr>
          <w:rFonts w:ascii="Times New Roman" w:hAnsi="Times New Roman" w:cs="Times New Roman"/>
          <w:sz w:val="24"/>
          <w:szCs w:val="24"/>
        </w:rPr>
        <w:t xml:space="preserve">6 </w:t>
      </w:r>
      <w:r w:rsidRPr="00935FCF">
        <w:rPr>
          <w:rFonts w:ascii="Times New Roman" w:hAnsi="Times New Roman" w:cs="Times New Roman"/>
          <w:sz w:val="24"/>
          <w:szCs w:val="24"/>
        </w:rPr>
        <w:t>principal components</w:t>
      </w:r>
      <w:r>
        <w:rPr>
          <w:rFonts w:ascii="Times New Roman" w:hAnsi="Times New Roman" w:cs="Times New Roman"/>
          <w:sz w:val="24"/>
          <w:szCs w:val="24"/>
        </w:rPr>
        <w:t xml:space="preserve"> of finance (firm and market) factor, environmental factor, procurement factor, project management factor, business procedure factor and organisational knowledge factor.</w:t>
      </w:r>
    </w:p>
    <w:p w:rsidR="00A4765A" w:rsidRPr="00935FCF" w:rsidRDefault="00A4765A" w:rsidP="00A4765A">
      <w:pPr>
        <w:pStyle w:val="ListParagraph"/>
        <w:numPr>
          <w:ilvl w:val="1"/>
          <w:numId w:val="14"/>
        </w:numPr>
        <w:autoSpaceDE w:val="0"/>
        <w:autoSpaceDN w:val="0"/>
        <w:adjustRightInd w:val="0"/>
        <w:spacing w:after="0" w:line="240" w:lineRule="auto"/>
        <w:jc w:val="both"/>
        <w:rPr>
          <w:rFonts w:ascii="Times New Roman" w:hAnsi="Times New Roman" w:cs="Times New Roman"/>
          <w:bCs/>
          <w:sz w:val="24"/>
          <w:szCs w:val="24"/>
        </w:rPr>
      </w:pPr>
      <w:r>
        <w:rPr>
          <w:rFonts w:ascii="Times New Roman" w:hAnsi="Times New Roman" w:cs="Times New Roman"/>
          <w:b/>
          <w:bCs/>
          <w:i/>
          <w:sz w:val="24"/>
          <w:szCs w:val="24"/>
        </w:rPr>
        <w:t>Ranking of Measurement Factors for KPIs</w:t>
      </w:r>
    </w:p>
    <w:p w:rsidR="00A4765A" w:rsidRDefault="00A4765A" w:rsidP="00A4765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The mean and standard deviations of the factors were investigated to create a ranking structure. In addition, similarities in the ranking was investigated between the three strata of Lagos, Abuja and Rivers. Results in table 5 below show a similarity in the perception of the respondents in the ranking of the factors.</w:t>
      </w:r>
    </w:p>
    <w:p w:rsidR="00A4765A" w:rsidRDefault="00A4765A" w:rsidP="00A4765A">
      <w:pPr>
        <w:autoSpaceDE w:val="0"/>
        <w:autoSpaceDN w:val="0"/>
        <w:adjustRightInd w:val="0"/>
        <w:spacing w:after="0" w:line="360" w:lineRule="auto"/>
        <w:jc w:val="both"/>
        <w:rPr>
          <w:rFonts w:ascii="Times New Roman" w:hAnsi="Times New Roman" w:cs="Times New Roman"/>
          <w:sz w:val="24"/>
          <w:szCs w:val="24"/>
        </w:rPr>
      </w:pPr>
      <w:r w:rsidRPr="001864C2">
        <w:rPr>
          <w:rFonts w:ascii="Times New Roman" w:hAnsi="Times New Roman" w:cs="Times New Roman"/>
          <w:bCs/>
          <w:i/>
          <w:sz w:val="24"/>
          <w:szCs w:val="24"/>
        </w:rPr>
        <w:t>Table 5:   Results of Ranking of the Measurable Factors</w:t>
      </w:r>
      <w:r>
        <w:rPr>
          <w:rFonts w:ascii="Times New Roman" w:hAnsi="Times New Roman" w:cs="Times New Roman"/>
          <w:sz w:val="24"/>
          <w:szCs w:val="24"/>
        </w:rPr>
        <w:t xml:space="preserve"> </w:t>
      </w:r>
    </w:p>
    <w:tbl>
      <w:tblPr>
        <w:tblpPr w:leftFromText="180" w:rightFromText="180" w:vertAnchor="text" w:horzAnchor="margin" w:tblpXSpec="center" w:tblpY="506"/>
        <w:tblW w:w="11098" w:type="dxa"/>
        <w:tblLook w:val="04A0" w:firstRow="1" w:lastRow="0" w:firstColumn="1" w:lastColumn="0" w:noHBand="0" w:noVBand="1"/>
      </w:tblPr>
      <w:tblGrid>
        <w:gridCol w:w="2088"/>
        <w:gridCol w:w="720"/>
        <w:gridCol w:w="810"/>
        <w:gridCol w:w="730"/>
        <w:gridCol w:w="800"/>
        <w:gridCol w:w="720"/>
        <w:gridCol w:w="810"/>
        <w:gridCol w:w="717"/>
        <w:gridCol w:w="723"/>
        <w:gridCol w:w="730"/>
        <w:gridCol w:w="717"/>
        <w:gridCol w:w="803"/>
        <w:gridCol w:w="730"/>
      </w:tblGrid>
      <w:tr w:rsidR="00A4765A" w:rsidRPr="00DB6629" w:rsidTr="00950B79">
        <w:trPr>
          <w:trHeight w:val="300"/>
        </w:trPr>
        <w:tc>
          <w:tcPr>
            <w:tcW w:w="2088" w:type="dxa"/>
            <w:tcBorders>
              <w:top w:val="single" w:sz="4" w:space="0" w:color="auto"/>
              <w:left w:val="nil"/>
              <w:bottom w:val="nil"/>
              <w:right w:val="nil"/>
            </w:tcBorders>
            <w:shd w:val="clear" w:color="auto" w:fill="auto"/>
            <w:noWrap/>
            <w:vAlign w:val="bottom"/>
            <w:hideMark/>
          </w:tcPr>
          <w:p w:rsidR="00A4765A" w:rsidRPr="00DB6629" w:rsidRDefault="00A4765A" w:rsidP="00950B79">
            <w:pPr>
              <w:spacing w:after="0" w:line="240" w:lineRule="auto"/>
              <w:jc w:val="right"/>
              <w:rPr>
                <w:rFonts w:ascii="Times New Roman" w:eastAsia="Times New Roman" w:hAnsi="Times New Roman" w:cs="Times New Roman"/>
                <w:color w:val="000000"/>
                <w:sz w:val="20"/>
                <w:szCs w:val="20"/>
              </w:rPr>
            </w:pPr>
            <w:r w:rsidRPr="00DB6629">
              <w:rPr>
                <w:rFonts w:ascii="Times New Roman" w:eastAsia="Times New Roman" w:hAnsi="Times New Roman" w:cs="Times New Roman"/>
                <w:color w:val="000000"/>
                <w:sz w:val="20"/>
                <w:szCs w:val="20"/>
              </w:rPr>
              <w:t>Strata</w:t>
            </w:r>
          </w:p>
        </w:tc>
        <w:tc>
          <w:tcPr>
            <w:tcW w:w="2260" w:type="dxa"/>
            <w:gridSpan w:val="3"/>
            <w:tcBorders>
              <w:top w:val="single" w:sz="4" w:space="0" w:color="auto"/>
              <w:left w:val="nil"/>
              <w:bottom w:val="nil"/>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All 3 Strata</w:t>
            </w:r>
          </w:p>
        </w:tc>
        <w:tc>
          <w:tcPr>
            <w:tcW w:w="1520" w:type="dxa"/>
            <w:gridSpan w:val="2"/>
            <w:tcBorders>
              <w:top w:val="single" w:sz="4" w:space="0" w:color="auto"/>
              <w:left w:val="nil"/>
              <w:bottom w:val="nil"/>
              <w:right w:val="nil"/>
            </w:tcBorders>
            <w:shd w:val="clear" w:color="auto" w:fill="auto"/>
            <w:noWrap/>
            <w:vAlign w:val="bottom"/>
            <w:hideMark/>
          </w:tcPr>
          <w:p w:rsidR="00A4765A" w:rsidRPr="00DB6629" w:rsidRDefault="00A4765A" w:rsidP="00950B79">
            <w:pPr>
              <w:spacing w:after="0" w:line="240" w:lineRule="auto"/>
              <w:jc w:val="right"/>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Lagos</w:t>
            </w:r>
          </w:p>
        </w:tc>
        <w:tc>
          <w:tcPr>
            <w:tcW w:w="2980" w:type="dxa"/>
            <w:gridSpan w:val="4"/>
            <w:tcBorders>
              <w:top w:val="single" w:sz="4" w:space="0" w:color="auto"/>
              <w:left w:val="nil"/>
              <w:bottom w:val="nil"/>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 xml:space="preserve">           Abuja</w:t>
            </w:r>
          </w:p>
        </w:tc>
        <w:tc>
          <w:tcPr>
            <w:tcW w:w="2250" w:type="dxa"/>
            <w:gridSpan w:val="3"/>
            <w:tcBorders>
              <w:top w:val="single" w:sz="4" w:space="0" w:color="auto"/>
              <w:left w:val="nil"/>
              <w:bottom w:val="nil"/>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Rivers</w:t>
            </w:r>
          </w:p>
        </w:tc>
      </w:tr>
      <w:tr w:rsidR="00A4765A" w:rsidRPr="00DB6629" w:rsidTr="00950B79">
        <w:trPr>
          <w:trHeight w:val="300"/>
        </w:trPr>
        <w:tc>
          <w:tcPr>
            <w:tcW w:w="2088" w:type="dxa"/>
            <w:tcBorders>
              <w:top w:val="nil"/>
              <w:left w:val="nil"/>
              <w:bottom w:val="single" w:sz="4" w:space="0" w:color="auto"/>
              <w:right w:val="nil"/>
            </w:tcBorders>
            <w:shd w:val="clear" w:color="auto" w:fill="auto"/>
            <w:noWrap/>
            <w:vAlign w:val="bottom"/>
            <w:hideMark/>
          </w:tcPr>
          <w:p w:rsidR="00A4765A" w:rsidRPr="00DB6629" w:rsidRDefault="00A4765A" w:rsidP="00950B79">
            <w:pPr>
              <w:spacing w:after="0" w:line="240" w:lineRule="auto"/>
              <w:rPr>
                <w:rFonts w:ascii="Times New Roman" w:eastAsia="Times New Roman" w:hAnsi="Times New Roman" w:cs="Times New Roman"/>
                <w:color w:val="000000"/>
                <w:sz w:val="20"/>
                <w:szCs w:val="20"/>
              </w:rPr>
            </w:pPr>
            <w:r w:rsidRPr="00DB6629">
              <w:rPr>
                <w:rFonts w:ascii="Times New Roman" w:eastAsia="Times New Roman" w:hAnsi="Times New Roman" w:cs="Times New Roman"/>
                <w:color w:val="000000"/>
                <w:sz w:val="20"/>
                <w:szCs w:val="20"/>
              </w:rPr>
              <w:t> </w:t>
            </w:r>
          </w:p>
        </w:tc>
        <w:tc>
          <w:tcPr>
            <w:tcW w:w="2260" w:type="dxa"/>
            <w:gridSpan w:val="3"/>
            <w:tcBorders>
              <w:top w:val="nil"/>
              <w:left w:val="nil"/>
              <w:bottom w:val="single" w:sz="4" w:space="0" w:color="auto"/>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N = 244</w:t>
            </w:r>
          </w:p>
        </w:tc>
        <w:tc>
          <w:tcPr>
            <w:tcW w:w="1520" w:type="dxa"/>
            <w:gridSpan w:val="2"/>
            <w:tcBorders>
              <w:top w:val="nil"/>
              <w:left w:val="nil"/>
              <w:bottom w:val="single" w:sz="4" w:space="0" w:color="auto"/>
              <w:right w:val="nil"/>
            </w:tcBorders>
            <w:shd w:val="clear" w:color="auto" w:fill="auto"/>
            <w:noWrap/>
            <w:vAlign w:val="bottom"/>
            <w:hideMark/>
          </w:tcPr>
          <w:p w:rsidR="00A4765A" w:rsidRPr="00DB6629" w:rsidRDefault="00A4765A" w:rsidP="00950B79">
            <w:pPr>
              <w:spacing w:after="0" w:line="240" w:lineRule="auto"/>
              <w:jc w:val="right"/>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N = 97</w:t>
            </w:r>
          </w:p>
        </w:tc>
        <w:tc>
          <w:tcPr>
            <w:tcW w:w="2980" w:type="dxa"/>
            <w:gridSpan w:val="4"/>
            <w:tcBorders>
              <w:top w:val="nil"/>
              <w:left w:val="nil"/>
              <w:bottom w:val="single" w:sz="4" w:space="0" w:color="auto"/>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 xml:space="preserve">            N = 59</w:t>
            </w:r>
          </w:p>
        </w:tc>
        <w:tc>
          <w:tcPr>
            <w:tcW w:w="2250" w:type="dxa"/>
            <w:gridSpan w:val="3"/>
            <w:tcBorders>
              <w:top w:val="nil"/>
              <w:left w:val="nil"/>
              <w:bottom w:val="single" w:sz="4" w:space="0" w:color="auto"/>
              <w:right w:val="nil"/>
            </w:tcBorders>
            <w:shd w:val="clear" w:color="auto" w:fill="auto"/>
            <w:noWrap/>
            <w:vAlign w:val="bottom"/>
            <w:hideMark/>
          </w:tcPr>
          <w:p w:rsidR="00A4765A" w:rsidRPr="00DB6629" w:rsidRDefault="00A4765A" w:rsidP="00950B79">
            <w:pPr>
              <w:spacing w:after="0" w:line="240" w:lineRule="auto"/>
              <w:jc w:val="center"/>
              <w:rPr>
                <w:rFonts w:ascii="Times New Roman" w:eastAsia="Times New Roman" w:hAnsi="Times New Roman" w:cs="Times New Roman"/>
                <w:b/>
                <w:color w:val="000000"/>
                <w:sz w:val="20"/>
                <w:szCs w:val="20"/>
              </w:rPr>
            </w:pPr>
            <w:r w:rsidRPr="00DB6629">
              <w:rPr>
                <w:rFonts w:ascii="Times New Roman" w:eastAsia="Times New Roman" w:hAnsi="Times New Roman" w:cs="Times New Roman"/>
                <w:b/>
                <w:color w:val="000000"/>
                <w:sz w:val="20"/>
                <w:szCs w:val="20"/>
              </w:rPr>
              <w:t>N = 88</w:t>
            </w:r>
          </w:p>
        </w:tc>
      </w:tr>
      <w:tr w:rsidR="00A4765A" w:rsidRPr="00DB6629" w:rsidTr="00950B79">
        <w:trPr>
          <w:trHeight w:val="300"/>
        </w:trPr>
        <w:tc>
          <w:tcPr>
            <w:tcW w:w="2088"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Factor Groups</w:t>
            </w:r>
          </w:p>
        </w:tc>
        <w:tc>
          <w:tcPr>
            <w:tcW w:w="72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 xml:space="preserve">Mean </w:t>
            </w:r>
          </w:p>
        </w:tc>
        <w:tc>
          <w:tcPr>
            <w:tcW w:w="81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SD</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color w:val="000000"/>
                <w:sz w:val="20"/>
                <w:szCs w:val="20"/>
              </w:rPr>
            </w:pPr>
            <w:r w:rsidRPr="00950B79">
              <w:rPr>
                <w:rFonts w:ascii="Times New Roman" w:eastAsia="Times New Roman" w:hAnsi="Times New Roman" w:cs="Times New Roman"/>
                <w:b/>
                <w:color w:val="000000"/>
                <w:sz w:val="20"/>
                <w:szCs w:val="20"/>
              </w:rPr>
              <w:t>Rank</w:t>
            </w:r>
          </w:p>
        </w:tc>
        <w:tc>
          <w:tcPr>
            <w:tcW w:w="80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 xml:space="preserve">Mean </w:t>
            </w:r>
          </w:p>
        </w:tc>
        <w:tc>
          <w:tcPr>
            <w:tcW w:w="72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SD</w:t>
            </w:r>
          </w:p>
        </w:tc>
        <w:tc>
          <w:tcPr>
            <w:tcW w:w="81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color w:val="000000"/>
                <w:sz w:val="20"/>
                <w:szCs w:val="20"/>
              </w:rPr>
            </w:pPr>
            <w:r w:rsidRPr="00950B79">
              <w:rPr>
                <w:rFonts w:ascii="Times New Roman" w:eastAsia="Times New Roman" w:hAnsi="Times New Roman" w:cs="Times New Roman"/>
                <w:b/>
                <w:color w:val="000000"/>
                <w:sz w:val="20"/>
                <w:szCs w:val="20"/>
              </w:rPr>
              <w:t>Rank</w:t>
            </w:r>
          </w:p>
        </w:tc>
        <w:tc>
          <w:tcPr>
            <w:tcW w:w="717"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 xml:space="preserve">Mean </w:t>
            </w:r>
          </w:p>
        </w:tc>
        <w:tc>
          <w:tcPr>
            <w:tcW w:w="723"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SD</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color w:val="000000"/>
                <w:sz w:val="20"/>
                <w:szCs w:val="20"/>
              </w:rPr>
            </w:pPr>
            <w:r w:rsidRPr="00950B79">
              <w:rPr>
                <w:rFonts w:ascii="Times New Roman" w:eastAsia="Times New Roman" w:hAnsi="Times New Roman" w:cs="Times New Roman"/>
                <w:b/>
                <w:color w:val="000000"/>
                <w:sz w:val="20"/>
                <w:szCs w:val="20"/>
              </w:rPr>
              <w:t>Rank</w:t>
            </w:r>
          </w:p>
        </w:tc>
        <w:tc>
          <w:tcPr>
            <w:tcW w:w="717"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 xml:space="preserve">Mean </w:t>
            </w:r>
          </w:p>
        </w:tc>
        <w:tc>
          <w:tcPr>
            <w:tcW w:w="803"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SD</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color w:val="000000"/>
                <w:sz w:val="20"/>
                <w:szCs w:val="20"/>
              </w:rPr>
            </w:pPr>
            <w:r w:rsidRPr="00950B79">
              <w:rPr>
                <w:rFonts w:ascii="Times New Roman" w:eastAsia="Times New Roman" w:hAnsi="Times New Roman" w:cs="Times New Roman"/>
                <w:b/>
                <w:color w:val="000000"/>
                <w:sz w:val="20"/>
                <w:szCs w:val="20"/>
              </w:rPr>
              <w:t>Rank</w:t>
            </w:r>
          </w:p>
        </w:tc>
      </w:tr>
      <w:tr w:rsidR="00A4765A" w:rsidRPr="00DB6629" w:rsidTr="00950B79">
        <w:trPr>
          <w:trHeight w:val="300"/>
        </w:trPr>
        <w:tc>
          <w:tcPr>
            <w:tcW w:w="2088"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Procurement Factors</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5.983</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0.809</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1</w:t>
            </w:r>
          </w:p>
        </w:tc>
        <w:tc>
          <w:tcPr>
            <w:tcW w:w="80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6.021</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0.771</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1</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6.034</w:t>
            </w:r>
          </w:p>
        </w:tc>
        <w:tc>
          <w:tcPr>
            <w:tcW w:w="72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1.241</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1</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5.906</w:t>
            </w:r>
          </w:p>
        </w:tc>
        <w:tc>
          <w:tcPr>
            <w:tcW w:w="80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0.864</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2</w:t>
            </w:r>
          </w:p>
        </w:tc>
      </w:tr>
      <w:tr w:rsidR="00A4765A" w:rsidRPr="00DB6629" w:rsidTr="00950B79">
        <w:trPr>
          <w:trHeight w:val="310"/>
        </w:trPr>
        <w:tc>
          <w:tcPr>
            <w:tcW w:w="2088"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Business Procedure Factors</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5.948</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0.824</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2</w:t>
            </w:r>
          </w:p>
        </w:tc>
        <w:tc>
          <w:tcPr>
            <w:tcW w:w="80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5.977</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0.868</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2</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5.962</w:t>
            </w:r>
          </w:p>
        </w:tc>
        <w:tc>
          <w:tcPr>
            <w:tcW w:w="72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0.832</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2</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5.910</w:t>
            </w:r>
          </w:p>
        </w:tc>
        <w:tc>
          <w:tcPr>
            <w:tcW w:w="80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0.770</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1</w:t>
            </w:r>
          </w:p>
        </w:tc>
      </w:tr>
      <w:tr w:rsidR="00A4765A" w:rsidRPr="00DB6629" w:rsidTr="00950B79">
        <w:trPr>
          <w:trHeight w:val="300"/>
        </w:trPr>
        <w:tc>
          <w:tcPr>
            <w:tcW w:w="2088"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Financial Factors</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5.792</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0.937</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3</w:t>
            </w:r>
          </w:p>
        </w:tc>
        <w:tc>
          <w:tcPr>
            <w:tcW w:w="80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5.946</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0.884</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4</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5.372</w:t>
            </w:r>
          </w:p>
        </w:tc>
        <w:tc>
          <w:tcPr>
            <w:tcW w:w="72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1.101</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5</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5.903</w:t>
            </w:r>
          </w:p>
        </w:tc>
        <w:tc>
          <w:tcPr>
            <w:tcW w:w="80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0.784</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3</w:t>
            </w:r>
          </w:p>
        </w:tc>
      </w:tr>
      <w:tr w:rsidR="00A4765A" w:rsidRPr="00DB6629" w:rsidTr="00950B79">
        <w:trPr>
          <w:trHeight w:val="300"/>
        </w:trPr>
        <w:tc>
          <w:tcPr>
            <w:tcW w:w="2088"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Organisational Knowledge Factors</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5.718</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1.186</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4</w:t>
            </w:r>
          </w:p>
        </w:tc>
        <w:tc>
          <w:tcPr>
            <w:tcW w:w="80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5.948</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0.981</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3</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5.660</w:t>
            </w:r>
          </w:p>
        </w:tc>
        <w:tc>
          <w:tcPr>
            <w:tcW w:w="72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1.308</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3</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5.497</w:t>
            </w:r>
          </w:p>
        </w:tc>
        <w:tc>
          <w:tcPr>
            <w:tcW w:w="80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1.268</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5</w:t>
            </w:r>
          </w:p>
        </w:tc>
      </w:tr>
      <w:tr w:rsidR="00A4765A" w:rsidRPr="00DB6629" w:rsidTr="00950B79">
        <w:trPr>
          <w:trHeight w:val="300"/>
        </w:trPr>
        <w:tc>
          <w:tcPr>
            <w:tcW w:w="2088"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Project Management Factors</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5.434</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1.105</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5</w:t>
            </w:r>
          </w:p>
        </w:tc>
        <w:tc>
          <w:tcPr>
            <w:tcW w:w="80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5.175</w:t>
            </w:r>
          </w:p>
        </w:tc>
        <w:tc>
          <w:tcPr>
            <w:tcW w:w="72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1.241</w:t>
            </w:r>
          </w:p>
        </w:tc>
        <w:tc>
          <w:tcPr>
            <w:tcW w:w="81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5</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5.492</w:t>
            </w:r>
          </w:p>
        </w:tc>
        <w:tc>
          <w:tcPr>
            <w:tcW w:w="72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1.068</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4</w:t>
            </w:r>
          </w:p>
        </w:tc>
        <w:tc>
          <w:tcPr>
            <w:tcW w:w="717"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5.682</w:t>
            </w:r>
          </w:p>
        </w:tc>
        <w:tc>
          <w:tcPr>
            <w:tcW w:w="803"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0.872</w:t>
            </w:r>
          </w:p>
        </w:tc>
        <w:tc>
          <w:tcPr>
            <w:tcW w:w="730" w:type="dxa"/>
            <w:tcBorders>
              <w:top w:val="nil"/>
              <w:left w:val="nil"/>
              <w:bottom w:val="nil"/>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4</w:t>
            </w:r>
          </w:p>
        </w:tc>
      </w:tr>
      <w:tr w:rsidR="00A4765A" w:rsidRPr="00DB6629" w:rsidTr="00950B79">
        <w:trPr>
          <w:trHeight w:val="373"/>
        </w:trPr>
        <w:tc>
          <w:tcPr>
            <w:tcW w:w="2088"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Environmental Factors</w:t>
            </w:r>
          </w:p>
        </w:tc>
        <w:tc>
          <w:tcPr>
            <w:tcW w:w="72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4.409</w:t>
            </w:r>
          </w:p>
        </w:tc>
        <w:tc>
          <w:tcPr>
            <w:tcW w:w="81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0.975</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6</w:t>
            </w:r>
          </w:p>
        </w:tc>
        <w:tc>
          <w:tcPr>
            <w:tcW w:w="80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4.482</w:t>
            </w:r>
          </w:p>
        </w:tc>
        <w:tc>
          <w:tcPr>
            <w:tcW w:w="72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0.993</w:t>
            </w:r>
          </w:p>
        </w:tc>
        <w:tc>
          <w:tcPr>
            <w:tcW w:w="81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6</w:t>
            </w:r>
          </w:p>
        </w:tc>
        <w:tc>
          <w:tcPr>
            <w:tcW w:w="717"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4.775</w:t>
            </w:r>
          </w:p>
        </w:tc>
        <w:tc>
          <w:tcPr>
            <w:tcW w:w="723"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0.942</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6</w:t>
            </w:r>
          </w:p>
        </w:tc>
        <w:tc>
          <w:tcPr>
            <w:tcW w:w="717"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4.083</w:t>
            </w:r>
          </w:p>
        </w:tc>
        <w:tc>
          <w:tcPr>
            <w:tcW w:w="803"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color w:val="000000"/>
                <w:sz w:val="20"/>
                <w:szCs w:val="20"/>
              </w:rPr>
            </w:pPr>
            <w:r w:rsidRPr="00950B79">
              <w:rPr>
                <w:rFonts w:ascii="Times New Roman" w:eastAsia="Times New Roman" w:hAnsi="Times New Roman" w:cs="Times New Roman"/>
                <w:color w:val="000000"/>
                <w:sz w:val="20"/>
                <w:szCs w:val="20"/>
              </w:rPr>
              <w:t>0.989</w:t>
            </w:r>
          </w:p>
        </w:tc>
        <w:tc>
          <w:tcPr>
            <w:tcW w:w="730" w:type="dxa"/>
            <w:tcBorders>
              <w:top w:val="nil"/>
              <w:left w:val="nil"/>
              <w:bottom w:val="single" w:sz="4" w:space="0" w:color="auto"/>
              <w:right w:val="nil"/>
            </w:tcBorders>
            <w:shd w:val="clear" w:color="auto" w:fill="auto"/>
            <w:noWrap/>
            <w:vAlign w:val="bottom"/>
            <w:hideMark/>
          </w:tcPr>
          <w:p w:rsidR="00A4765A" w:rsidRPr="00950B79" w:rsidRDefault="00A4765A" w:rsidP="00950B79">
            <w:pPr>
              <w:spacing w:after="0" w:line="240" w:lineRule="auto"/>
              <w:jc w:val="center"/>
              <w:rPr>
                <w:rFonts w:ascii="Times New Roman" w:eastAsia="Times New Roman" w:hAnsi="Times New Roman" w:cs="Times New Roman"/>
                <w:b/>
                <w:bCs/>
                <w:color w:val="000000"/>
                <w:sz w:val="20"/>
                <w:szCs w:val="20"/>
              </w:rPr>
            </w:pPr>
            <w:r w:rsidRPr="00950B79">
              <w:rPr>
                <w:rFonts w:ascii="Times New Roman" w:eastAsia="Times New Roman" w:hAnsi="Times New Roman" w:cs="Times New Roman"/>
                <w:b/>
                <w:bCs/>
                <w:color w:val="000000"/>
                <w:sz w:val="20"/>
                <w:szCs w:val="20"/>
              </w:rPr>
              <w:t>6</w:t>
            </w:r>
          </w:p>
        </w:tc>
      </w:tr>
    </w:tbl>
    <w:p w:rsidR="00A4765A" w:rsidRDefault="00A4765A" w:rsidP="00A4765A">
      <w:pPr>
        <w:autoSpaceDE w:val="0"/>
        <w:autoSpaceDN w:val="0"/>
        <w:adjustRightInd w:val="0"/>
        <w:spacing w:after="0" w:line="360" w:lineRule="auto"/>
        <w:jc w:val="both"/>
        <w:rPr>
          <w:rFonts w:ascii="Times New Roman" w:hAnsi="Times New Roman" w:cs="Times New Roman"/>
          <w:sz w:val="24"/>
          <w:szCs w:val="24"/>
        </w:rPr>
      </w:pPr>
    </w:p>
    <w:p w:rsidR="00A4765A" w:rsidRDefault="00A4765A" w:rsidP="00A4765A">
      <w:pPr>
        <w:pStyle w:val="NormalWeb"/>
        <w:numPr>
          <w:ilvl w:val="0"/>
          <w:numId w:val="14"/>
        </w:numPr>
        <w:spacing w:before="0" w:beforeAutospacing="0" w:after="0" w:afterAutospacing="0" w:line="360" w:lineRule="auto"/>
        <w:jc w:val="both"/>
        <w:rPr>
          <w:color w:val="1C1E29"/>
        </w:rPr>
      </w:pPr>
      <w:r>
        <w:rPr>
          <w:rStyle w:val="Strong"/>
          <w:color w:val="1C1E29"/>
        </w:rPr>
        <w:t>DISCUSSION OF FINDINGS</w:t>
      </w:r>
    </w:p>
    <w:p w:rsidR="00A4765A" w:rsidRDefault="00A4765A" w:rsidP="00A4765A">
      <w:pPr>
        <w:autoSpaceDE w:val="0"/>
        <w:autoSpaceDN w:val="0"/>
        <w:adjustRightInd w:val="0"/>
        <w:spacing w:after="0" w:line="240" w:lineRule="auto"/>
        <w:jc w:val="both"/>
        <w:rPr>
          <w:rFonts w:ascii="Times New Roman" w:hAnsi="Times New Roman" w:cs="Times New Roman"/>
          <w:color w:val="000000"/>
          <w:sz w:val="24"/>
          <w:szCs w:val="24"/>
        </w:rPr>
      </w:pPr>
      <w:r w:rsidRPr="00090B57">
        <w:rPr>
          <w:rFonts w:ascii="Times New Roman" w:hAnsi="Times New Roman" w:cs="Times New Roman"/>
          <w:color w:val="000000"/>
          <w:sz w:val="24"/>
          <w:szCs w:val="24"/>
        </w:rPr>
        <w:t>The empirical results obtained in this study have provided</w:t>
      </w:r>
      <w:r>
        <w:rPr>
          <w:rFonts w:ascii="Times New Roman" w:hAnsi="Times New Roman" w:cs="Times New Roman"/>
          <w:color w:val="000000"/>
          <w:sz w:val="24"/>
          <w:szCs w:val="24"/>
        </w:rPr>
        <w:t xml:space="preserve"> useful findings and implications for the Nigerian Indigenous Contractors. Organisational performance factors can be prioritized in accordance to the factors highlighted in Table 5.  </w:t>
      </w:r>
    </w:p>
    <w:p w:rsidR="00A4765A" w:rsidRDefault="00A4765A" w:rsidP="00A4765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Procurement factors comprising KPIs such as procurement method, tender strategy, quality assurance requirements and effective safety programmes with factor loadings of 0.964, 0.963, 0.954 and 0.954 respectively generated an average mean of 5.98 ranking highest as factor to be measured for organisational performance of NICs. This factor is consistently ranked highest in both Lagos and Abuja and ranked second in Rivers. The standard deviation of 0.809 also shows a good internal consistency in the responses from the strata surveyed. Lagos showed the highest consistency with standard deviation of 0.77 while Rivers despite ranking the factor as second still has a standard deviation of 0.86. The KPIs measured under this factor is consistent with the previous findings of Ali </w:t>
      </w:r>
      <w:r w:rsidRPr="002D7AF7">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(2013) that posited procurement methods and tender strategy as internal business factors and Alias </w:t>
      </w:r>
      <w:r w:rsidRPr="002D7AF7">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(2014) positing quality assurance requirements and effective safety programmes as project procedure factors. Similarly, Wibowo et al., (2015) highlighted the importance of bidding strategy to the overall performance of a </w:t>
      </w:r>
      <w:r>
        <w:rPr>
          <w:rFonts w:ascii="Times New Roman" w:hAnsi="Times New Roman" w:cs="Times New Roman"/>
          <w:color w:val="000000"/>
          <w:sz w:val="24"/>
          <w:szCs w:val="24"/>
        </w:rPr>
        <w:lastRenderedPageBreak/>
        <w:t xml:space="preserve">construction firm. The bidding strategy is posited to contribute largely to a firm’s success in securing new projects and ensuring competitiveness. </w:t>
      </w:r>
    </w:p>
    <w:p w:rsidR="00A4765A" w:rsidRDefault="00A4765A" w:rsidP="00A4765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importance of how construction firms do business was revealed as a factor worthy of measuring organisational performance in this study. Identifying KPIs such as sub-contractor management, resource management, planning efforts/effects and business efficiency all with factor loadings above 0.70. Business procedure factors ranked second in the 6 factors revealed in this study. Similarly, Lagos and Abuja strata equally ranked it second while in this case Rivers ranked it as first. Alias </w:t>
      </w:r>
      <w:r w:rsidRPr="002D7AF7">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(2014) equally identified these constructs as Critical Success Factors (CSF) from </w:t>
      </w:r>
      <w:r w:rsidRPr="008E6374">
        <w:rPr>
          <w:rFonts w:ascii="Times New Roman" w:hAnsi="Times New Roman" w:cs="Times New Roman"/>
          <w:color w:val="000000"/>
          <w:sz w:val="24"/>
          <w:szCs w:val="24"/>
        </w:rPr>
        <w:t xml:space="preserve">the perspective of project management practitioners </w:t>
      </w:r>
      <w:r>
        <w:rPr>
          <w:rFonts w:ascii="Times New Roman" w:hAnsi="Times New Roman" w:cs="Times New Roman"/>
          <w:color w:val="000000"/>
          <w:sz w:val="24"/>
          <w:szCs w:val="24"/>
        </w:rPr>
        <w:t>looking at organisational performance of construction firms in projects. Measuring these as KPIs is seen by respondents as important to the organisational performance of construction firms.</w:t>
      </w:r>
    </w:p>
    <w:p w:rsidR="00A4765A" w:rsidRDefault="00A4765A" w:rsidP="00A4765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It is surprising to find that finance factors though having the largest measurable KPIs (20) ranked third overall in the position of KPIs measured in this study despite a factor loading ranging from 0.726 – 0.968 on the KPIs. Bearing in mind the pivotal nature of financial aspects of running a business, procurement and business procedure factors ranked higher in this regard. This finding supports </w:t>
      </w:r>
      <w:r w:rsidRPr="008E6374">
        <w:rPr>
          <w:rFonts w:ascii="Times New Roman" w:hAnsi="Times New Roman" w:cs="Times New Roman"/>
          <w:color w:val="000000"/>
          <w:sz w:val="24"/>
          <w:szCs w:val="24"/>
        </w:rPr>
        <w:t xml:space="preserve">Hidiroglu, </w:t>
      </w:r>
      <w:r>
        <w:rPr>
          <w:rFonts w:ascii="Times New Roman" w:hAnsi="Times New Roman" w:cs="Times New Roman"/>
          <w:color w:val="000000"/>
          <w:sz w:val="24"/>
          <w:szCs w:val="24"/>
        </w:rPr>
        <w:t>(</w:t>
      </w:r>
      <w:r w:rsidRPr="008E6374">
        <w:rPr>
          <w:rFonts w:ascii="Times New Roman" w:hAnsi="Times New Roman" w:cs="Times New Roman"/>
          <w:color w:val="000000"/>
          <w:sz w:val="24"/>
          <w:szCs w:val="24"/>
        </w:rPr>
        <w:t>2019)</w:t>
      </w:r>
      <w:r>
        <w:rPr>
          <w:rFonts w:ascii="Times New Roman" w:hAnsi="Times New Roman" w:cs="Times New Roman"/>
          <w:color w:val="000000"/>
          <w:sz w:val="24"/>
          <w:szCs w:val="24"/>
        </w:rPr>
        <w:t xml:space="preserve"> who strongly posited that organisational performance measurement has been identified to be a priority to project success and it should be viewed in both financial and non-financial dimensions. With an average mean of 5.792 and a standard deviation of 0.937, the factor is equally worthy of note. Also surprising is that Lagos and Abuja ranked it fourth and fifth respectively, though the standard deviation in Abuja suggest an inconsistency in the responses, Rivers on the other hand showed a standard deviation of 0.78 which shows fair consistency in the responses and also ranked it third.</w:t>
      </w:r>
    </w:p>
    <w:p w:rsidR="00A4765A" w:rsidRPr="009265A9" w:rsidRDefault="00A4765A" w:rsidP="00A4765A">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Organisational Knowledge factor comprising KPIs such as frequency of rework, innovations, technology capability and manager/staff competence with factor loadings ranging from 0.871 – 0.906 was ranked fourth overall with a mean of 5.718. The internal consistency of the responses however seem low. Despite the overall results, Lagos and Abuja both ranked it as third while Rivers ranked it fifth. Similarly project management factors ranked fifth with a mean of 5.434 with weak consistency in the responses at a standard deviation of 1.105. Lagos ranked this factor fifth while both Abuja and Rivers ranked it fourth.  .</w:t>
      </w:r>
    </w:p>
    <w:p w:rsidR="00A4765A" w:rsidRPr="004751DC" w:rsidRDefault="00A4765A" w:rsidP="00A4765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Environmental factors ranked last in the study. This is equally consistent with all strata sampled. The mean for the factor is 4.409 and standard deviation showed an equally fair consistency &lt; 1. KPIs measured under these factor include impact on society, fulfilling government policies, emission and waste project nature, amongst others. The consistency in ranking this factor as last could be a result of the fact that strict environmental laws are not firmly in place in the country.</w:t>
      </w:r>
    </w:p>
    <w:p w:rsidR="00A4765A" w:rsidRDefault="00A4765A" w:rsidP="00A4765A">
      <w:pPr>
        <w:pStyle w:val="NormalWeb"/>
        <w:numPr>
          <w:ilvl w:val="0"/>
          <w:numId w:val="14"/>
        </w:numPr>
        <w:spacing w:before="0" w:beforeAutospacing="0" w:after="0" w:afterAutospacing="0"/>
        <w:jc w:val="both"/>
        <w:rPr>
          <w:color w:val="1C1E29"/>
        </w:rPr>
      </w:pPr>
      <w:r>
        <w:rPr>
          <w:rStyle w:val="Strong"/>
          <w:color w:val="1C1E29"/>
        </w:rPr>
        <w:t>CONCLUSION</w:t>
      </w:r>
    </w:p>
    <w:p w:rsidR="00A4765A" w:rsidRPr="004F2188" w:rsidRDefault="00A4765A" w:rsidP="00A4765A">
      <w:pPr>
        <w:autoSpaceDE w:val="0"/>
        <w:autoSpaceDN w:val="0"/>
        <w:adjustRightInd w:val="0"/>
        <w:spacing w:after="0" w:line="240" w:lineRule="auto"/>
        <w:jc w:val="both"/>
        <w:rPr>
          <w:rFonts w:ascii="Times New Roman" w:hAnsi="Times New Roman" w:cs="Times New Roman"/>
          <w:sz w:val="24"/>
          <w:szCs w:val="24"/>
        </w:rPr>
      </w:pPr>
      <w:r w:rsidRPr="00AF2C2C">
        <w:rPr>
          <w:rFonts w:ascii="Times New Roman" w:hAnsi="Times New Roman" w:cs="Times New Roman"/>
          <w:sz w:val="24"/>
          <w:szCs w:val="24"/>
        </w:rPr>
        <w:t>This research has presented a comprehensive and</w:t>
      </w:r>
      <w:r>
        <w:rPr>
          <w:rFonts w:ascii="Times New Roman" w:hAnsi="Times New Roman" w:cs="Times New Roman"/>
          <w:sz w:val="24"/>
          <w:szCs w:val="24"/>
        </w:rPr>
        <w:t xml:space="preserve"> </w:t>
      </w:r>
      <w:r w:rsidRPr="00AF2C2C">
        <w:rPr>
          <w:rFonts w:ascii="Times New Roman" w:hAnsi="Times New Roman" w:cs="Times New Roman"/>
          <w:sz w:val="24"/>
          <w:szCs w:val="24"/>
        </w:rPr>
        <w:t xml:space="preserve">systematic study on the </w:t>
      </w:r>
      <w:r>
        <w:rPr>
          <w:rFonts w:ascii="Times New Roman" w:hAnsi="Times New Roman" w:cs="Times New Roman"/>
          <w:sz w:val="24"/>
          <w:szCs w:val="24"/>
        </w:rPr>
        <w:t xml:space="preserve">KPIs for measuring organisational performance of NICs in the Nigerian Construction Industry. It has </w:t>
      </w:r>
      <w:r w:rsidRPr="00AF2C2C">
        <w:rPr>
          <w:rFonts w:ascii="Times New Roman" w:hAnsi="Times New Roman" w:cs="Times New Roman"/>
          <w:sz w:val="24"/>
          <w:szCs w:val="24"/>
        </w:rPr>
        <w:t>advanced the knowledge in the field by</w:t>
      </w:r>
      <w:r>
        <w:rPr>
          <w:rFonts w:ascii="Times New Roman" w:hAnsi="Times New Roman" w:cs="Times New Roman"/>
          <w:sz w:val="24"/>
          <w:szCs w:val="24"/>
        </w:rPr>
        <w:t xml:space="preserve"> </w:t>
      </w:r>
      <w:r w:rsidRPr="00AF2C2C">
        <w:rPr>
          <w:rFonts w:ascii="Times New Roman" w:hAnsi="Times New Roman" w:cs="Times New Roman"/>
          <w:sz w:val="24"/>
          <w:szCs w:val="24"/>
        </w:rPr>
        <w:t xml:space="preserve">identifying and subsequently </w:t>
      </w:r>
      <w:r>
        <w:rPr>
          <w:rFonts w:ascii="Times New Roman" w:hAnsi="Times New Roman" w:cs="Times New Roman"/>
          <w:sz w:val="24"/>
          <w:szCs w:val="24"/>
        </w:rPr>
        <w:t xml:space="preserve">ranking </w:t>
      </w:r>
      <w:r w:rsidRPr="00AF2C2C">
        <w:rPr>
          <w:rFonts w:ascii="Times New Roman" w:hAnsi="Times New Roman" w:cs="Times New Roman"/>
          <w:sz w:val="24"/>
          <w:szCs w:val="24"/>
        </w:rPr>
        <w:t>the importan</w:t>
      </w:r>
      <w:r>
        <w:rPr>
          <w:rFonts w:ascii="Times New Roman" w:hAnsi="Times New Roman" w:cs="Times New Roman"/>
          <w:sz w:val="24"/>
          <w:szCs w:val="24"/>
        </w:rPr>
        <w:t xml:space="preserve">t KPIs for measuring performance </w:t>
      </w:r>
      <w:r w:rsidRPr="00AF2C2C">
        <w:rPr>
          <w:rFonts w:ascii="Times New Roman" w:hAnsi="Times New Roman" w:cs="Times New Roman"/>
          <w:sz w:val="24"/>
          <w:szCs w:val="24"/>
        </w:rPr>
        <w:t>factors</w:t>
      </w:r>
      <w:r>
        <w:rPr>
          <w:rFonts w:ascii="Times New Roman" w:hAnsi="Times New Roman" w:cs="Times New Roman"/>
          <w:sz w:val="24"/>
          <w:szCs w:val="24"/>
        </w:rPr>
        <w:t xml:space="preserve"> in Nigeria</w:t>
      </w:r>
      <w:r w:rsidRPr="00AF2C2C">
        <w:rPr>
          <w:rFonts w:ascii="Times New Roman" w:hAnsi="Times New Roman" w:cs="Times New Roman"/>
          <w:sz w:val="24"/>
          <w:szCs w:val="24"/>
        </w:rPr>
        <w:t>.</w:t>
      </w:r>
      <w:r>
        <w:rPr>
          <w:rFonts w:ascii="Times New Roman" w:hAnsi="Times New Roman" w:cs="Times New Roman"/>
          <w:sz w:val="24"/>
          <w:szCs w:val="24"/>
        </w:rPr>
        <w:t xml:space="preserve"> </w:t>
      </w:r>
      <w:r w:rsidRPr="004F2188">
        <w:rPr>
          <w:rFonts w:ascii="Times New Roman" w:hAnsi="Times New Roman" w:cs="Times New Roman"/>
          <w:color w:val="000000"/>
          <w:sz w:val="24"/>
          <w:szCs w:val="24"/>
        </w:rPr>
        <w:t>The study has revealed that Key Performance Indicators measurable at the organisational level of the Nigerian Indigenous contractor exist</w:t>
      </w:r>
      <w:r>
        <w:rPr>
          <w:rFonts w:ascii="Times New Roman" w:hAnsi="Times New Roman" w:cs="Times New Roman"/>
          <w:color w:val="000000"/>
          <w:sz w:val="24"/>
          <w:szCs w:val="24"/>
        </w:rPr>
        <w:t xml:space="preserve">. Fifty-three </w:t>
      </w:r>
      <w:r w:rsidRPr="004F2188">
        <w:rPr>
          <w:rFonts w:ascii="Times New Roman" w:hAnsi="Times New Roman" w:cs="Times New Roman"/>
          <w:color w:val="000000"/>
          <w:sz w:val="24"/>
          <w:szCs w:val="24"/>
        </w:rPr>
        <w:t>KPI</w:t>
      </w:r>
      <w:r>
        <w:rPr>
          <w:rFonts w:ascii="Times New Roman" w:hAnsi="Times New Roman" w:cs="Times New Roman"/>
          <w:color w:val="000000"/>
          <w:sz w:val="24"/>
          <w:szCs w:val="24"/>
        </w:rPr>
        <w:t>s</w:t>
      </w:r>
      <w:r w:rsidRPr="004F2188">
        <w:rPr>
          <w:rFonts w:ascii="Times New Roman" w:hAnsi="Times New Roman" w:cs="Times New Roman"/>
          <w:color w:val="000000"/>
          <w:sz w:val="24"/>
          <w:szCs w:val="24"/>
        </w:rPr>
        <w:t xml:space="preserve"> were identified in this study. These KPIs measure 6 factors of </w:t>
      </w:r>
      <w:r w:rsidRPr="004F2188">
        <w:rPr>
          <w:rFonts w:ascii="Times New Roman" w:hAnsi="Times New Roman" w:cs="Times New Roman"/>
          <w:sz w:val="24"/>
          <w:szCs w:val="24"/>
        </w:rPr>
        <w:t xml:space="preserve">finance (firm and market) factor (20 KPIs), environmental factor (16KPIs), procurement factor (4 KPIs), project management factor (5 KPIs), business procedure factor (4 KPIs) and organisational knowledge factor (4 KPIs). Five of these factors are significant with mean scores above 5. They include procurement factor ranked first, business procedure factor ranked second, finance factor ranked third, organisational knowledge factor ranked fourth and project management factor ranked fifth. The sixth factor is environmental factor which pooled a mean below 5.  </w:t>
      </w:r>
    </w:p>
    <w:p w:rsidR="00A4765A" w:rsidRDefault="00A4765A" w:rsidP="00A4765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The results from this study </w:t>
      </w:r>
      <w:r w:rsidRPr="00AF2C2C">
        <w:rPr>
          <w:rFonts w:ascii="Times New Roman" w:hAnsi="Times New Roman" w:cs="Times New Roman"/>
          <w:sz w:val="24"/>
          <w:szCs w:val="24"/>
        </w:rPr>
        <w:t xml:space="preserve">would help </w:t>
      </w:r>
      <w:r>
        <w:rPr>
          <w:rFonts w:ascii="Times New Roman" w:hAnsi="Times New Roman" w:cs="Times New Roman"/>
          <w:sz w:val="24"/>
          <w:szCs w:val="24"/>
        </w:rPr>
        <w:t xml:space="preserve">NICs </w:t>
      </w:r>
      <w:r w:rsidRPr="00AF2C2C">
        <w:rPr>
          <w:rFonts w:ascii="Times New Roman" w:hAnsi="Times New Roman" w:cs="Times New Roman"/>
          <w:sz w:val="24"/>
          <w:szCs w:val="24"/>
        </w:rPr>
        <w:t xml:space="preserve">in </w:t>
      </w:r>
      <w:r>
        <w:rPr>
          <w:rFonts w:ascii="Times New Roman" w:hAnsi="Times New Roman" w:cs="Times New Roman"/>
          <w:sz w:val="24"/>
          <w:szCs w:val="24"/>
        </w:rPr>
        <w:t xml:space="preserve">properly measuring their </w:t>
      </w:r>
      <w:r w:rsidRPr="00AF2C2C">
        <w:rPr>
          <w:rFonts w:ascii="Times New Roman" w:hAnsi="Times New Roman" w:cs="Times New Roman"/>
          <w:sz w:val="24"/>
          <w:szCs w:val="24"/>
        </w:rPr>
        <w:t>perform</w:t>
      </w:r>
      <w:r>
        <w:rPr>
          <w:rFonts w:ascii="Times New Roman" w:hAnsi="Times New Roman" w:cs="Times New Roman"/>
          <w:sz w:val="24"/>
          <w:szCs w:val="24"/>
        </w:rPr>
        <w:t xml:space="preserve">ance at the organisational level thereby improving their competitive advantage and enhancing their project </w:t>
      </w:r>
      <w:r>
        <w:rPr>
          <w:rFonts w:ascii="Times New Roman" w:hAnsi="Times New Roman" w:cs="Times New Roman"/>
          <w:sz w:val="24"/>
          <w:szCs w:val="24"/>
        </w:rPr>
        <w:lastRenderedPageBreak/>
        <w:t>delivery. Also t</w:t>
      </w:r>
      <w:r w:rsidRPr="00AF2C2C">
        <w:rPr>
          <w:rFonts w:ascii="Times New Roman" w:hAnsi="Times New Roman" w:cs="Times New Roman"/>
          <w:sz w:val="24"/>
          <w:szCs w:val="24"/>
        </w:rPr>
        <w:t xml:space="preserve">he research study </w:t>
      </w:r>
      <w:r>
        <w:rPr>
          <w:rFonts w:ascii="Times New Roman" w:hAnsi="Times New Roman" w:cs="Times New Roman"/>
          <w:sz w:val="24"/>
          <w:szCs w:val="24"/>
        </w:rPr>
        <w:t xml:space="preserve">will </w:t>
      </w:r>
      <w:r w:rsidRPr="00AF2C2C">
        <w:rPr>
          <w:rFonts w:ascii="Times New Roman" w:hAnsi="Times New Roman" w:cs="Times New Roman"/>
          <w:sz w:val="24"/>
          <w:szCs w:val="24"/>
        </w:rPr>
        <w:t>help</w:t>
      </w:r>
      <w:r>
        <w:rPr>
          <w:rFonts w:ascii="Times New Roman" w:hAnsi="Times New Roman" w:cs="Times New Roman"/>
          <w:sz w:val="24"/>
          <w:szCs w:val="24"/>
        </w:rPr>
        <w:t xml:space="preserve"> </w:t>
      </w:r>
      <w:r w:rsidRPr="00AF2C2C">
        <w:rPr>
          <w:rFonts w:ascii="Times New Roman" w:hAnsi="Times New Roman" w:cs="Times New Roman"/>
          <w:sz w:val="24"/>
          <w:szCs w:val="24"/>
        </w:rPr>
        <w:t>agencies in government sector</w:t>
      </w:r>
      <w:r>
        <w:rPr>
          <w:rFonts w:ascii="Times New Roman" w:hAnsi="Times New Roman" w:cs="Times New Roman"/>
          <w:sz w:val="24"/>
          <w:szCs w:val="24"/>
        </w:rPr>
        <w:t xml:space="preserve"> and other construction clients </w:t>
      </w:r>
      <w:r w:rsidRPr="00AF2C2C">
        <w:rPr>
          <w:rFonts w:ascii="Times New Roman" w:hAnsi="Times New Roman" w:cs="Times New Roman"/>
          <w:sz w:val="24"/>
          <w:szCs w:val="24"/>
        </w:rPr>
        <w:t>in developing</w:t>
      </w:r>
      <w:r>
        <w:rPr>
          <w:rFonts w:ascii="Times New Roman" w:hAnsi="Times New Roman" w:cs="Times New Roman"/>
          <w:sz w:val="24"/>
          <w:szCs w:val="24"/>
        </w:rPr>
        <w:t xml:space="preserve"> a </w:t>
      </w:r>
      <w:r w:rsidRPr="00AF2C2C">
        <w:rPr>
          <w:rFonts w:ascii="Times New Roman" w:hAnsi="Times New Roman" w:cs="Times New Roman"/>
          <w:sz w:val="24"/>
          <w:szCs w:val="24"/>
        </w:rPr>
        <w:t xml:space="preserve">metrics for evaluating the </w:t>
      </w:r>
      <w:r>
        <w:rPr>
          <w:rFonts w:ascii="Times New Roman" w:hAnsi="Times New Roman" w:cs="Times New Roman"/>
          <w:sz w:val="24"/>
          <w:szCs w:val="24"/>
        </w:rPr>
        <w:t xml:space="preserve">organisational performance of potential contracting firms to be employed for construction works. </w:t>
      </w:r>
    </w:p>
    <w:p w:rsidR="00A4765A" w:rsidRDefault="00A4765A" w:rsidP="00A4765A">
      <w:pPr>
        <w:autoSpaceDE w:val="0"/>
        <w:autoSpaceDN w:val="0"/>
        <w:adjustRightInd w:val="0"/>
        <w:spacing w:after="0" w:line="240" w:lineRule="auto"/>
        <w:jc w:val="both"/>
        <w:rPr>
          <w:rFonts w:ascii="Times New Roman" w:hAnsi="Times New Roman" w:cs="Times New Roman"/>
          <w:sz w:val="24"/>
          <w:szCs w:val="24"/>
        </w:rPr>
      </w:pPr>
      <w:r w:rsidRPr="00606E23">
        <w:rPr>
          <w:rFonts w:ascii="Times New Roman" w:hAnsi="Times New Roman" w:cs="Times New Roman"/>
          <w:sz w:val="24"/>
          <w:szCs w:val="24"/>
        </w:rPr>
        <w:t>One of the limitations of this research is that the</w:t>
      </w:r>
      <w:r>
        <w:rPr>
          <w:rFonts w:ascii="Times New Roman" w:hAnsi="Times New Roman" w:cs="Times New Roman"/>
          <w:sz w:val="24"/>
          <w:szCs w:val="24"/>
        </w:rPr>
        <w:t xml:space="preserve"> samples were taken from only three strata, though representing regions of high construction activity in the country but further research could be conducted to test the KPIs in other areas. </w:t>
      </w:r>
      <w:r w:rsidRPr="00606E23">
        <w:rPr>
          <w:rFonts w:ascii="Times New Roman" w:hAnsi="Times New Roman" w:cs="Times New Roman"/>
          <w:sz w:val="24"/>
          <w:szCs w:val="24"/>
        </w:rPr>
        <w:t>Although</w:t>
      </w:r>
      <w:r>
        <w:rPr>
          <w:rFonts w:ascii="Times New Roman" w:hAnsi="Times New Roman" w:cs="Times New Roman"/>
          <w:sz w:val="24"/>
          <w:szCs w:val="24"/>
        </w:rPr>
        <w:t xml:space="preserve"> the </w:t>
      </w:r>
      <w:r w:rsidRPr="00606E23">
        <w:rPr>
          <w:rFonts w:ascii="Times New Roman" w:hAnsi="Times New Roman" w:cs="Times New Roman"/>
          <w:sz w:val="24"/>
          <w:szCs w:val="24"/>
        </w:rPr>
        <w:t>statistical analysis has</w:t>
      </w:r>
      <w:r>
        <w:rPr>
          <w:rFonts w:ascii="Times New Roman" w:hAnsi="Times New Roman" w:cs="Times New Roman"/>
          <w:sz w:val="24"/>
          <w:szCs w:val="24"/>
        </w:rPr>
        <w:t xml:space="preserve"> i</w:t>
      </w:r>
      <w:r w:rsidRPr="00606E23">
        <w:rPr>
          <w:rFonts w:ascii="Times New Roman" w:hAnsi="Times New Roman" w:cs="Times New Roman"/>
          <w:sz w:val="24"/>
          <w:szCs w:val="24"/>
        </w:rPr>
        <w:t>ndicated that the findings are</w:t>
      </w:r>
      <w:r>
        <w:rPr>
          <w:rFonts w:ascii="Times New Roman" w:hAnsi="Times New Roman" w:cs="Times New Roman"/>
          <w:sz w:val="24"/>
          <w:szCs w:val="24"/>
        </w:rPr>
        <w:t xml:space="preserve"> </w:t>
      </w:r>
      <w:r w:rsidRPr="00606E23">
        <w:rPr>
          <w:rFonts w:ascii="Times New Roman" w:hAnsi="Times New Roman" w:cs="Times New Roman"/>
          <w:sz w:val="24"/>
          <w:szCs w:val="24"/>
        </w:rPr>
        <w:t>valid and can be generalized to a wider context, it would</w:t>
      </w:r>
      <w:r>
        <w:rPr>
          <w:rFonts w:ascii="Times New Roman" w:hAnsi="Times New Roman" w:cs="Times New Roman"/>
          <w:sz w:val="24"/>
          <w:szCs w:val="24"/>
        </w:rPr>
        <w:t xml:space="preserve"> </w:t>
      </w:r>
      <w:r w:rsidRPr="00606E23">
        <w:rPr>
          <w:rFonts w:ascii="Times New Roman" w:hAnsi="Times New Roman" w:cs="Times New Roman"/>
          <w:sz w:val="24"/>
          <w:szCs w:val="24"/>
        </w:rPr>
        <w:t xml:space="preserve">have been better if more samples from different </w:t>
      </w:r>
      <w:r>
        <w:rPr>
          <w:rFonts w:ascii="Times New Roman" w:hAnsi="Times New Roman" w:cs="Times New Roman"/>
          <w:sz w:val="24"/>
          <w:szCs w:val="24"/>
        </w:rPr>
        <w:t xml:space="preserve">strata </w:t>
      </w:r>
      <w:r w:rsidRPr="00606E23">
        <w:rPr>
          <w:rFonts w:ascii="Times New Roman" w:hAnsi="Times New Roman" w:cs="Times New Roman"/>
          <w:sz w:val="24"/>
          <w:szCs w:val="24"/>
        </w:rPr>
        <w:t>could be acquired.</w:t>
      </w:r>
      <w:r>
        <w:rPr>
          <w:rFonts w:ascii="Times New Roman" w:hAnsi="Times New Roman" w:cs="Times New Roman"/>
          <w:sz w:val="24"/>
          <w:szCs w:val="24"/>
        </w:rPr>
        <w:t xml:space="preserve"> Another direction to further this study is the development of a framework for the measurement of the KPIs to be adopted by NICs in particular and the construction industry in general.</w:t>
      </w:r>
    </w:p>
    <w:p w:rsidR="00A4765A" w:rsidRDefault="00A4765A" w:rsidP="00A4765A">
      <w:pPr>
        <w:pStyle w:val="NormalWeb"/>
        <w:numPr>
          <w:ilvl w:val="0"/>
          <w:numId w:val="14"/>
        </w:numPr>
        <w:rPr>
          <w:bCs/>
        </w:rPr>
      </w:pPr>
      <w:r w:rsidRPr="00856856">
        <w:rPr>
          <w:b/>
          <w:bCs/>
        </w:rPr>
        <w:t>REFERENCES</w:t>
      </w:r>
      <w:r w:rsidRPr="00762E82">
        <w:rPr>
          <w:bCs/>
        </w:rPr>
        <w:t>:</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Adams, O. (1997). Contractor development in Nigeria: perceptions of contractors and professionals. </w:t>
      </w:r>
      <w:r w:rsidRPr="00DB6629">
        <w:rPr>
          <w:rFonts w:ascii="Times New Roman" w:hAnsi="Times New Roman" w:cs="Times New Roman"/>
          <w:bCs/>
          <w:i/>
          <w:sz w:val="20"/>
          <w:szCs w:val="20"/>
        </w:rPr>
        <w:t xml:space="preserve">Construction Management and Economics, </w:t>
      </w:r>
      <w:r w:rsidRPr="00DB6629">
        <w:rPr>
          <w:rFonts w:ascii="Times New Roman" w:hAnsi="Times New Roman" w:cs="Times New Roman"/>
          <w:bCs/>
          <w:sz w:val="20"/>
          <w:szCs w:val="20"/>
        </w:rPr>
        <w:t>5(1), 95-108.</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Afzal F., Lim B., and Prasad D. (2017). An investigation of corporate approaches to sustainability in the construction industry. </w:t>
      </w:r>
      <w:r w:rsidRPr="00DB6629">
        <w:rPr>
          <w:rFonts w:ascii="Times New Roman" w:hAnsi="Times New Roman" w:cs="Times New Roman"/>
          <w:bCs/>
          <w:i/>
          <w:sz w:val="20"/>
          <w:szCs w:val="20"/>
        </w:rPr>
        <w:t>Procedia Engineering</w:t>
      </w:r>
      <w:r w:rsidRPr="00DB6629">
        <w:rPr>
          <w:rFonts w:ascii="Times New Roman" w:hAnsi="Times New Roman" w:cs="Times New Roman"/>
          <w:bCs/>
          <w:sz w:val="20"/>
          <w:szCs w:val="20"/>
        </w:rPr>
        <w:t>, 180 (2017). 202 – 210.</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Ali H. M., Al-Sulaihi I. A., and Al-Gahtani K. S. (2013), Indicators for measuring performance of building construction companies in Kingdom of Saudi Arabia. </w:t>
      </w:r>
      <w:r w:rsidRPr="00DB6629">
        <w:rPr>
          <w:rFonts w:ascii="Times New Roman" w:hAnsi="Times New Roman" w:cs="Times New Roman"/>
          <w:bCs/>
          <w:i/>
          <w:sz w:val="20"/>
          <w:szCs w:val="20"/>
        </w:rPr>
        <w:t>Journal of King Saud University – Engineering Science</w:t>
      </w:r>
      <w:r w:rsidRPr="00DB6629">
        <w:rPr>
          <w:rFonts w:ascii="Times New Roman" w:hAnsi="Times New Roman" w:cs="Times New Roman"/>
          <w:bCs/>
          <w:sz w:val="20"/>
          <w:szCs w:val="20"/>
        </w:rPr>
        <w:t>, 1 (2013), 125 – 134.</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Alias Z., Zawawi E. M. A., Yusof K., and Aris, N. M. (2012). Determining critical success factors of project management. </w:t>
      </w:r>
      <w:r w:rsidRPr="00DB6629">
        <w:rPr>
          <w:rFonts w:ascii="Times New Roman" w:hAnsi="Times New Roman" w:cs="Times New Roman"/>
          <w:bCs/>
          <w:i/>
          <w:sz w:val="20"/>
          <w:szCs w:val="20"/>
        </w:rPr>
        <w:t>Procedia – Social and Behavorial Sciences</w:t>
      </w:r>
      <w:r w:rsidRPr="00DB6629">
        <w:rPr>
          <w:rFonts w:ascii="Times New Roman" w:hAnsi="Times New Roman" w:cs="Times New Roman"/>
          <w:bCs/>
          <w:sz w:val="20"/>
          <w:szCs w:val="20"/>
        </w:rPr>
        <w:t>. 153 (2014). 61 – 69</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Antunes da Silva F. and Borsato M. (2017). Organizational Performance and Indicators: Trends and Opportunities. 27th International Conference on Flexible Automation and Intelligent Manufacturing (FAIM2017), 27-30 June 2017, Modena, Italy. </w:t>
      </w:r>
      <w:r w:rsidRPr="00DB6629">
        <w:rPr>
          <w:rFonts w:ascii="Times New Roman" w:hAnsi="Times New Roman" w:cs="Times New Roman"/>
          <w:bCs/>
          <w:i/>
          <w:sz w:val="20"/>
          <w:szCs w:val="20"/>
        </w:rPr>
        <w:t>Procedia Manufacturing</w:t>
      </w:r>
      <w:r w:rsidRPr="00DB6629">
        <w:rPr>
          <w:rFonts w:ascii="Times New Roman" w:hAnsi="Times New Roman" w:cs="Times New Roman"/>
          <w:bCs/>
          <w:sz w:val="20"/>
          <w:szCs w:val="20"/>
        </w:rPr>
        <w:t>. 11 (2017). 1925 – 1932</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Chan, A.P.C. and Chan, A.P.L., (2004). Key performance indicators for measuring construction success. </w:t>
      </w:r>
      <w:r w:rsidRPr="00DB6629">
        <w:rPr>
          <w:rFonts w:ascii="Times New Roman" w:hAnsi="Times New Roman" w:cs="Times New Roman"/>
          <w:bCs/>
          <w:i/>
          <w:iCs/>
          <w:sz w:val="20"/>
          <w:szCs w:val="20"/>
        </w:rPr>
        <w:t xml:space="preserve">An International Journal, </w:t>
      </w:r>
      <w:r w:rsidRPr="00DB6629">
        <w:rPr>
          <w:rFonts w:ascii="Times New Roman" w:hAnsi="Times New Roman" w:cs="Times New Roman"/>
          <w:bCs/>
          <w:sz w:val="20"/>
          <w:szCs w:val="20"/>
        </w:rPr>
        <w:t>11 (2), 203-221</w:t>
      </w:r>
      <w:r w:rsidRPr="00DB6629">
        <w:rPr>
          <w:rFonts w:ascii="Times New Roman" w:hAnsi="Times New Roman" w:cs="Times New Roman"/>
          <w:bCs/>
          <w:i/>
          <w:iCs/>
          <w:sz w:val="20"/>
          <w:szCs w:val="20"/>
        </w:rPr>
        <w:t>.</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Chen, C., Chiu, P., Orr, R. and Goldstein A. (2007). An Empirical Analysis of Chinese Construction Firms’ Entry into Africa. </w:t>
      </w:r>
      <w:r w:rsidRPr="00DB6629">
        <w:rPr>
          <w:rFonts w:ascii="Times New Roman" w:hAnsi="Times New Roman" w:cs="Times New Roman"/>
          <w:bCs/>
          <w:i/>
          <w:sz w:val="20"/>
          <w:szCs w:val="20"/>
        </w:rPr>
        <w:t>International Symposium on Advancement of Construction Management and Real Estate</w:t>
      </w:r>
      <w:r w:rsidRPr="00DB6629">
        <w:rPr>
          <w:rFonts w:ascii="Times New Roman" w:hAnsi="Times New Roman" w:cs="Times New Roman"/>
          <w:bCs/>
          <w:sz w:val="20"/>
          <w:szCs w:val="20"/>
        </w:rPr>
        <w:t>, Sydney Australia, August 8</w:t>
      </w:r>
      <w:r w:rsidRPr="00DB6629">
        <w:rPr>
          <w:rFonts w:ascii="Times New Roman" w:hAnsi="Times New Roman" w:cs="Times New Roman"/>
          <w:bCs/>
          <w:sz w:val="20"/>
          <w:szCs w:val="20"/>
          <w:vertAlign w:val="superscript"/>
        </w:rPr>
        <w:t>th</w:t>
      </w:r>
      <w:r w:rsidRPr="00DB6629">
        <w:rPr>
          <w:rFonts w:ascii="Times New Roman" w:hAnsi="Times New Roman" w:cs="Times New Roman"/>
          <w:bCs/>
          <w:sz w:val="20"/>
          <w:szCs w:val="20"/>
        </w:rPr>
        <w:t xml:space="preserve"> -13</w:t>
      </w:r>
      <w:r w:rsidRPr="00DB6629">
        <w:rPr>
          <w:rFonts w:ascii="Times New Roman" w:hAnsi="Times New Roman" w:cs="Times New Roman"/>
          <w:bCs/>
          <w:sz w:val="20"/>
          <w:szCs w:val="20"/>
          <w:vertAlign w:val="superscript"/>
        </w:rPr>
        <w:t xml:space="preserve">th  </w:t>
      </w:r>
      <w:r w:rsidRPr="00DB6629">
        <w:rPr>
          <w:rFonts w:ascii="Times New Roman" w:hAnsi="Times New Roman" w:cs="Times New Roman"/>
          <w:bCs/>
          <w:sz w:val="20"/>
          <w:szCs w:val="20"/>
        </w:rPr>
        <w:t xml:space="preserve">2007. </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Enshassi A., Mohamed S., and Abushaban S. (2009). Factors affecting the performance of construction projects in the Gaza strip. Journal of Civil Engineering and Management, 15 (3), 269-280</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Fernanda A. and Milton B. (2017). Organizational performance and indicators: Trends and opportunities. </w:t>
      </w:r>
      <w:r w:rsidRPr="00DB6629">
        <w:rPr>
          <w:rFonts w:ascii="Times New Roman" w:hAnsi="Times New Roman" w:cs="Times New Roman"/>
          <w:bCs/>
          <w:i/>
          <w:sz w:val="20"/>
          <w:szCs w:val="20"/>
        </w:rPr>
        <w:t>Procedia Manufacturing.</w:t>
      </w:r>
      <w:r w:rsidRPr="00DB6629">
        <w:rPr>
          <w:rFonts w:ascii="Times New Roman" w:hAnsi="Times New Roman" w:cs="Times New Roman"/>
          <w:bCs/>
          <w:sz w:val="20"/>
          <w:szCs w:val="20"/>
        </w:rPr>
        <w:t xml:space="preserve"> 11(2017) 1925 – 1932.</w:t>
      </w:r>
    </w:p>
    <w:p w:rsidR="00A4765A" w:rsidRPr="00DB6629" w:rsidRDefault="00A4765A" w:rsidP="00A4765A">
      <w:pPr>
        <w:spacing w:after="0" w:line="240" w:lineRule="auto"/>
        <w:jc w:val="both"/>
        <w:rPr>
          <w:rFonts w:ascii="Times New Roman" w:hAnsi="Times New Roman" w:cs="Times New Roman"/>
          <w:bCs/>
          <w:sz w:val="20"/>
          <w:szCs w:val="20"/>
        </w:rPr>
      </w:pPr>
      <w:r w:rsidRPr="00DB6629">
        <w:rPr>
          <w:rFonts w:ascii="Times New Roman" w:hAnsi="Times New Roman" w:cs="Times New Roman"/>
          <w:bCs/>
          <w:sz w:val="20"/>
          <w:szCs w:val="20"/>
        </w:rPr>
        <w:t>Field, A. (2005). Discovering statistics using SPSS, London; Thousand Oaks, CA: Sage</w:t>
      </w:r>
    </w:p>
    <w:p w:rsidR="00A4765A" w:rsidRPr="00DB6629" w:rsidRDefault="00A4765A" w:rsidP="00A4765A">
      <w:pPr>
        <w:spacing w:after="0" w:line="240" w:lineRule="auto"/>
        <w:ind w:left="630"/>
        <w:jc w:val="both"/>
        <w:rPr>
          <w:rFonts w:ascii="Times New Roman" w:hAnsi="Times New Roman" w:cs="Times New Roman"/>
          <w:bCs/>
          <w:sz w:val="20"/>
          <w:szCs w:val="20"/>
        </w:rPr>
      </w:pPr>
      <w:r w:rsidRPr="00DB6629">
        <w:rPr>
          <w:rFonts w:ascii="Times New Roman" w:hAnsi="Times New Roman" w:cs="Times New Roman"/>
          <w:bCs/>
          <w:sz w:val="20"/>
          <w:szCs w:val="20"/>
        </w:rPr>
        <w:t>Publications.</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Gaffney Owen (2014). Sustainable Development Goals: Improving human and planetary wellbeing. </w:t>
      </w:r>
      <w:r w:rsidRPr="00DB6629">
        <w:rPr>
          <w:rFonts w:ascii="Times New Roman" w:hAnsi="Times New Roman" w:cs="Times New Roman"/>
          <w:bCs/>
          <w:i/>
          <w:sz w:val="20"/>
          <w:szCs w:val="20"/>
        </w:rPr>
        <w:t>Global Change</w:t>
      </w:r>
      <w:r w:rsidRPr="00DB6629">
        <w:rPr>
          <w:rFonts w:ascii="Times New Roman" w:hAnsi="Times New Roman" w:cs="Times New Roman"/>
          <w:bCs/>
          <w:sz w:val="20"/>
          <w:szCs w:val="20"/>
        </w:rPr>
        <w:t xml:space="preserve">. 82 (2014). 20 – 23. </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Goodenough D. O., Albert P. C. Chan, and Ayirebi D. (2017). A review of stakeholder management performance attributes in construction projects.  </w:t>
      </w:r>
      <w:r w:rsidRPr="00DB6629">
        <w:rPr>
          <w:rFonts w:ascii="Times New Roman" w:hAnsi="Times New Roman" w:cs="Times New Roman"/>
          <w:bCs/>
          <w:i/>
          <w:sz w:val="20"/>
          <w:szCs w:val="20"/>
        </w:rPr>
        <w:t>International Journal of Project Management</w:t>
      </w:r>
      <w:r w:rsidRPr="00DB6629">
        <w:rPr>
          <w:rFonts w:ascii="Times New Roman" w:hAnsi="Times New Roman" w:cs="Times New Roman"/>
          <w:bCs/>
          <w:sz w:val="20"/>
          <w:szCs w:val="20"/>
        </w:rPr>
        <w:t>, 25 (6), 1037 - 1051.</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Gudiene N., Banaitis A., Banaitiene N., and Lopes J. (2013). Development of a conceptual critical success Factors Model for construction projects: a case study of Lithuania. </w:t>
      </w:r>
      <w:r w:rsidRPr="00DB6629">
        <w:rPr>
          <w:rFonts w:ascii="Times New Roman" w:hAnsi="Times New Roman" w:cs="Times New Roman"/>
          <w:bCs/>
          <w:i/>
          <w:sz w:val="20"/>
          <w:szCs w:val="20"/>
        </w:rPr>
        <w:t>Procedia Engineering,</w:t>
      </w:r>
      <w:r w:rsidRPr="00DB6629">
        <w:rPr>
          <w:rFonts w:ascii="Times New Roman" w:hAnsi="Times New Roman" w:cs="Times New Roman"/>
          <w:bCs/>
          <w:sz w:val="20"/>
          <w:szCs w:val="20"/>
        </w:rPr>
        <w:t xml:space="preserve"> 57 ( 2013), 392 – 397.   </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Hair, J., Black, W., Babin, B., Anderson, R., and Tatham, R. (2006). Multivariate data analysis (6th ed). Upper Saddle River, NJ: Pearson Education International-Prentice Hall.</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Hidiroglu D. (2019). </w:t>
      </w:r>
      <w:r w:rsidRPr="00DB6629">
        <w:rPr>
          <w:rFonts w:ascii="Times New Roman" w:eastAsia="Times New Roman" w:hAnsi="Times New Roman" w:cs="Times New Roman"/>
          <w:sz w:val="20"/>
          <w:szCs w:val="20"/>
        </w:rPr>
        <w:t xml:space="preserve">Self- assessment Performance Measurement in Construction Companies: An Application of the EFQM Excellence Model on Processes and Customer Stages. </w:t>
      </w:r>
      <w:r w:rsidRPr="00DB6629">
        <w:rPr>
          <w:rFonts w:ascii="Times New Roman" w:eastAsia="Times New Roman" w:hAnsi="Times New Roman" w:cs="Times New Roman"/>
          <w:i/>
          <w:sz w:val="20"/>
          <w:szCs w:val="20"/>
        </w:rPr>
        <w:t>Procedia Computer Science</w:t>
      </w:r>
      <w:r w:rsidRPr="00DB6629">
        <w:rPr>
          <w:rFonts w:ascii="Times New Roman" w:eastAsia="Times New Roman" w:hAnsi="Times New Roman" w:cs="Times New Roman"/>
          <w:sz w:val="20"/>
          <w:szCs w:val="20"/>
        </w:rPr>
        <w:t xml:space="preserve"> 158 (2019), 844–851</w:t>
      </w:r>
    </w:p>
    <w:p w:rsidR="00A4765A" w:rsidRPr="00DB6629" w:rsidRDefault="00A4765A" w:rsidP="00A4765A">
      <w:pPr>
        <w:spacing w:after="0" w:line="240" w:lineRule="auto"/>
        <w:ind w:left="630" w:hanging="630"/>
        <w:jc w:val="both"/>
        <w:rPr>
          <w:rFonts w:ascii="Times New Roman" w:eastAsia="Calibri" w:hAnsi="Times New Roman" w:cs="Times New Roman"/>
          <w:iCs/>
          <w:sz w:val="20"/>
          <w:szCs w:val="20"/>
        </w:rPr>
      </w:pPr>
      <w:r w:rsidRPr="00DB6629">
        <w:rPr>
          <w:rFonts w:ascii="Times New Roman" w:eastAsia="Calibri" w:hAnsi="Times New Roman" w:cs="Times New Roman"/>
          <w:iCs/>
          <w:sz w:val="20"/>
          <w:szCs w:val="20"/>
        </w:rPr>
        <w:t>Idoro G. (2009), Comparing levels of use of project plans and performance of traditional contract and design</w:t>
      </w:r>
      <w:r w:rsidRPr="00DB6629">
        <w:rPr>
          <w:rFonts w:ascii="Cambria Math" w:eastAsia="Calibri" w:hAnsi="Cambria Math" w:cs="Cambria Math"/>
          <w:iCs/>
          <w:sz w:val="20"/>
          <w:szCs w:val="20"/>
        </w:rPr>
        <w:t>‐</w:t>
      </w:r>
      <w:r w:rsidRPr="00DB6629">
        <w:rPr>
          <w:rFonts w:ascii="Times New Roman" w:eastAsia="Calibri" w:hAnsi="Times New Roman" w:cs="Times New Roman"/>
          <w:iCs/>
          <w:sz w:val="20"/>
          <w:szCs w:val="20"/>
        </w:rPr>
        <w:t xml:space="preserve">build construction projects in Nigeria. </w:t>
      </w:r>
      <w:r w:rsidRPr="00DB6629">
        <w:rPr>
          <w:rFonts w:ascii="Times New Roman" w:eastAsia="Calibri" w:hAnsi="Times New Roman" w:cs="Times New Roman"/>
          <w:i/>
          <w:iCs/>
          <w:sz w:val="20"/>
          <w:szCs w:val="20"/>
        </w:rPr>
        <w:t>Journal of Engineering, Design and Technology</w:t>
      </w:r>
      <w:r w:rsidRPr="00DB6629">
        <w:rPr>
          <w:rFonts w:ascii="Times New Roman" w:eastAsia="Calibri" w:hAnsi="Times New Roman" w:cs="Times New Roman"/>
          <w:iCs/>
          <w:sz w:val="20"/>
          <w:szCs w:val="20"/>
        </w:rPr>
        <w:t>, (x), 45-67.</w:t>
      </w:r>
    </w:p>
    <w:p w:rsidR="00A4765A" w:rsidRPr="00DB6629" w:rsidRDefault="00A4765A" w:rsidP="00A4765A">
      <w:pPr>
        <w:spacing w:after="0" w:line="240" w:lineRule="auto"/>
        <w:ind w:left="630" w:hanging="630"/>
        <w:jc w:val="both"/>
        <w:rPr>
          <w:rFonts w:ascii="Times New Roman" w:eastAsia="Calibri" w:hAnsi="Times New Roman" w:cs="Times New Roman"/>
          <w:iCs/>
          <w:sz w:val="20"/>
          <w:szCs w:val="20"/>
        </w:rPr>
      </w:pPr>
      <w:r w:rsidRPr="00DB6629">
        <w:rPr>
          <w:rFonts w:ascii="Times New Roman" w:eastAsia="Calibri" w:hAnsi="Times New Roman" w:cs="Times New Roman"/>
          <w:iCs/>
          <w:sz w:val="20"/>
          <w:szCs w:val="20"/>
        </w:rPr>
        <w:t xml:space="preserve">Inuwa I. I., Daniel, S. and Ahmad, A. (2014), Investigating Nigerian Indigenous Contractors Project Planning In Construction Procurement: An Explanatory Approach. </w:t>
      </w:r>
      <w:r w:rsidRPr="00DB6629">
        <w:rPr>
          <w:rFonts w:ascii="Times New Roman" w:eastAsia="Calibri" w:hAnsi="Times New Roman" w:cs="Times New Roman"/>
          <w:i/>
          <w:iCs/>
          <w:sz w:val="20"/>
          <w:szCs w:val="20"/>
        </w:rPr>
        <w:t xml:space="preserve">International Journal of Civil &amp; Environmental Engineering IJCEE-IJENS, </w:t>
      </w:r>
      <w:r w:rsidRPr="00DB6629">
        <w:rPr>
          <w:rFonts w:ascii="Times New Roman" w:eastAsia="Calibri" w:hAnsi="Times New Roman" w:cs="Times New Roman"/>
          <w:iCs/>
          <w:sz w:val="20"/>
          <w:szCs w:val="20"/>
        </w:rPr>
        <w:t>14 (4), 16 - 25.</w:t>
      </w:r>
    </w:p>
    <w:p w:rsidR="00A4765A" w:rsidRPr="00DB6629" w:rsidRDefault="00A4765A" w:rsidP="00A4765A">
      <w:pPr>
        <w:spacing w:after="0" w:line="240" w:lineRule="auto"/>
        <w:ind w:left="630" w:hanging="630"/>
        <w:jc w:val="both"/>
        <w:rPr>
          <w:rFonts w:ascii="Times New Roman" w:eastAsia="Calibri" w:hAnsi="Times New Roman" w:cs="Times New Roman"/>
          <w:iCs/>
          <w:sz w:val="20"/>
          <w:szCs w:val="20"/>
        </w:rPr>
      </w:pPr>
      <w:r w:rsidRPr="00DB6629">
        <w:rPr>
          <w:rFonts w:ascii="Times New Roman" w:eastAsia="Calibri" w:hAnsi="Times New Roman" w:cs="Times New Roman"/>
          <w:iCs/>
          <w:sz w:val="20"/>
          <w:szCs w:val="20"/>
        </w:rPr>
        <w:t xml:space="preserve">Kalton G. (2001), Practical methods for sampling rare and mobile populations. </w:t>
      </w:r>
      <w:r w:rsidRPr="00DB6629">
        <w:rPr>
          <w:rFonts w:ascii="Times New Roman" w:eastAsia="Calibri" w:hAnsi="Times New Roman" w:cs="Times New Roman"/>
          <w:i/>
          <w:iCs/>
          <w:sz w:val="20"/>
          <w:szCs w:val="20"/>
        </w:rPr>
        <w:t>Proceedings of the Annual Meeting of the American Statistical Association</w:t>
      </w:r>
      <w:r w:rsidRPr="00DB6629">
        <w:rPr>
          <w:rFonts w:ascii="Times New Roman" w:eastAsia="Calibri" w:hAnsi="Times New Roman" w:cs="Times New Roman"/>
          <w:iCs/>
          <w:sz w:val="20"/>
          <w:szCs w:val="20"/>
        </w:rPr>
        <w:t>, Maryland USA, August 5</w:t>
      </w:r>
      <w:r w:rsidRPr="00DB6629">
        <w:rPr>
          <w:rFonts w:ascii="Times New Roman" w:eastAsia="Calibri" w:hAnsi="Times New Roman" w:cs="Times New Roman"/>
          <w:iCs/>
          <w:sz w:val="20"/>
          <w:szCs w:val="20"/>
          <w:vertAlign w:val="superscript"/>
        </w:rPr>
        <w:t>th</w:t>
      </w:r>
      <w:r w:rsidRPr="00DB6629">
        <w:rPr>
          <w:rFonts w:ascii="Times New Roman" w:eastAsia="Calibri" w:hAnsi="Times New Roman" w:cs="Times New Roman"/>
          <w:iCs/>
          <w:sz w:val="20"/>
          <w:szCs w:val="20"/>
        </w:rPr>
        <w:t xml:space="preserve"> – 9</w:t>
      </w:r>
      <w:r w:rsidRPr="00DB6629">
        <w:rPr>
          <w:rFonts w:ascii="Times New Roman" w:eastAsia="Calibri" w:hAnsi="Times New Roman" w:cs="Times New Roman"/>
          <w:iCs/>
          <w:sz w:val="20"/>
          <w:szCs w:val="20"/>
          <w:vertAlign w:val="superscript"/>
        </w:rPr>
        <w:t>th</w:t>
      </w:r>
      <w:r w:rsidRPr="00DB6629">
        <w:rPr>
          <w:rFonts w:ascii="Times New Roman" w:eastAsia="Calibri" w:hAnsi="Times New Roman" w:cs="Times New Roman"/>
          <w:iCs/>
          <w:sz w:val="20"/>
          <w:szCs w:val="20"/>
        </w:rPr>
        <w:t xml:space="preserve"> 2001.</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Konstantinos I. V., Odysseeus G. M., and Dimitrios G. M. (2012), Project performance indicators as an innovative tool for identifying sustainability perspective in green public procurement. </w:t>
      </w:r>
      <w:r w:rsidRPr="00DB6629">
        <w:rPr>
          <w:rFonts w:ascii="Times New Roman" w:hAnsi="Times New Roman" w:cs="Times New Roman"/>
          <w:bCs/>
          <w:i/>
          <w:sz w:val="20"/>
          <w:szCs w:val="20"/>
        </w:rPr>
        <w:t>Procedia</w:t>
      </w:r>
      <w:r w:rsidRPr="00DB6629">
        <w:rPr>
          <w:rFonts w:ascii="Times New Roman" w:hAnsi="Times New Roman" w:cs="Times New Roman"/>
          <w:bCs/>
          <w:sz w:val="20"/>
          <w:szCs w:val="20"/>
        </w:rPr>
        <w:t xml:space="preserve"> </w:t>
      </w:r>
      <w:r w:rsidRPr="00DB6629">
        <w:rPr>
          <w:rFonts w:ascii="Times New Roman" w:hAnsi="Times New Roman" w:cs="Times New Roman"/>
          <w:bCs/>
          <w:i/>
          <w:sz w:val="20"/>
          <w:szCs w:val="20"/>
        </w:rPr>
        <w:t>Economics and Finance</w:t>
      </w:r>
      <w:r w:rsidRPr="00DB6629">
        <w:rPr>
          <w:rFonts w:ascii="Times New Roman" w:hAnsi="Times New Roman" w:cs="Times New Roman"/>
          <w:bCs/>
          <w:sz w:val="20"/>
          <w:szCs w:val="20"/>
        </w:rPr>
        <w:t>, 1 (2012), 401 – 410.</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lastRenderedPageBreak/>
        <w:t xml:space="preserve">Landstrom A., Almstrom P., Winroth M., Andersson C., Oberg A. E., Kurdve M., Shahbaze S., Wiktorsson M., Windmark C., and Zackrisson M. (2018). A life cycle approach to business performance measurement systems. </w:t>
      </w:r>
      <w:r w:rsidRPr="00DB6629">
        <w:rPr>
          <w:rFonts w:ascii="Times New Roman" w:hAnsi="Times New Roman" w:cs="Times New Roman"/>
          <w:bCs/>
          <w:i/>
          <w:sz w:val="20"/>
          <w:szCs w:val="20"/>
        </w:rPr>
        <w:t>Procedia Manufacturing</w:t>
      </w:r>
      <w:r w:rsidRPr="00DB6629">
        <w:rPr>
          <w:rFonts w:ascii="Times New Roman" w:hAnsi="Times New Roman" w:cs="Times New Roman"/>
          <w:bCs/>
          <w:sz w:val="20"/>
          <w:szCs w:val="20"/>
        </w:rPr>
        <w:t>, 27 (2018). 126 – 133.</w:t>
      </w:r>
    </w:p>
    <w:p w:rsidR="00A4765A" w:rsidRPr="00DB6629" w:rsidRDefault="00A4765A" w:rsidP="00A4765A">
      <w:pPr>
        <w:spacing w:after="0" w:line="240" w:lineRule="auto"/>
        <w:ind w:left="630" w:hanging="630"/>
        <w:jc w:val="both"/>
        <w:rPr>
          <w:rFonts w:ascii="Times New Roman" w:hAnsi="Times New Roman" w:cs="Times New Roman"/>
          <w:sz w:val="20"/>
          <w:szCs w:val="20"/>
        </w:rPr>
      </w:pPr>
      <w:r w:rsidRPr="00DB6629">
        <w:rPr>
          <w:rFonts w:ascii="Times New Roman" w:hAnsi="Times New Roman" w:cs="Times New Roman"/>
          <w:sz w:val="20"/>
          <w:szCs w:val="20"/>
        </w:rPr>
        <w:t>Lin, G., Shen, G. Q., Sun, M., and Kelly, J. (2011). Identification of key performance indicators for measuring the performance of value management studies in construction. </w:t>
      </w:r>
      <w:r w:rsidRPr="00DB6629">
        <w:rPr>
          <w:rFonts w:ascii="Times New Roman" w:hAnsi="Times New Roman" w:cs="Times New Roman"/>
          <w:i/>
          <w:iCs/>
          <w:sz w:val="20"/>
          <w:szCs w:val="20"/>
        </w:rPr>
        <w:t>Journal of Construction Engineering and Management, ASCE</w:t>
      </w:r>
      <w:r w:rsidRPr="00DB6629">
        <w:rPr>
          <w:rFonts w:ascii="Times New Roman" w:hAnsi="Times New Roman" w:cs="Times New Roman"/>
          <w:sz w:val="20"/>
          <w:szCs w:val="20"/>
        </w:rPr>
        <w:t>, 137 (9), 698 – 706, </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Mohamad H. H., Ibrahim A. H., and Massoud H. H. (2013). Assessment of the expected construction company’s net profit using neural network and multiple regression models.  </w:t>
      </w:r>
      <w:r w:rsidRPr="00DB6629">
        <w:rPr>
          <w:rFonts w:ascii="Times New Roman" w:hAnsi="Times New Roman" w:cs="Times New Roman"/>
          <w:bCs/>
          <w:i/>
          <w:sz w:val="20"/>
          <w:szCs w:val="20"/>
        </w:rPr>
        <w:t>Ain Shams Engineering Journal</w:t>
      </w:r>
      <w:r w:rsidRPr="00DB6629">
        <w:rPr>
          <w:rFonts w:ascii="Times New Roman" w:hAnsi="Times New Roman" w:cs="Times New Roman"/>
          <w:bCs/>
          <w:sz w:val="20"/>
          <w:szCs w:val="20"/>
        </w:rPr>
        <w:t>. 4 (2013), 375 – 385.</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Ogbebor, P.O. (2014). Enhancing indigenous construction industry as a national goal in Nigerian development, In Akintunde, I. </w:t>
      </w:r>
      <w:r w:rsidRPr="00DB6629">
        <w:rPr>
          <w:rFonts w:ascii="Times New Roman" w:hAnsi="Times New Roman" w:cs="Times New Roman"/>
          <w:bCs/>
          <w:i/>
          <w:sz w:val="20"/>
          <w:szCs w:val="20"/>
        </w:rPr>
        <w:t xml:space="preserve">Nigerian Construction Industry: Past, Present, Problems and Prospects. </w:t>
      </w:r>
      <w:r w:rsidRPr="00DB6629">
        <w:rPr>
          <w:rFonts w:ascii="Times New Roman" w:hAnsi="Times New Roman" w:cs="Times New Roman"/>
          <w:bCs/>
          <w:sz w:val="20"/>
          <w:szCs w:val="20"/>
        </w:rPr>
        <w:t xml:space="preserve"> Ibadan,</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Osborn D., Cutter A. and Ullah F. (2015). Universal Sustainable Goals – Understanding the transformational challenge for developing countries. Retrieved November 16, 2019, from Stakeholder Forum, </w:t>
      </w:r>
      <w:hyperlink r:id="rId8" w:history="1">
        <w:r w:rsidRPr="00DB6629">
          <w:rPr>
            <w:rStyle w:val="Hyperlink"/>
            <w:rFonts w:ascii="Times New Roman" w:hAnsi="Times New Roman" w:cs="Times New Roman"/>
            <w:sz w:val="20"/>
            <w:szCs w:val="20"/>
          </w:rPr>
          <w:t>http://www.stakeholdersforum.org/report_of_study/2015/</w:t>
        </w:r>
      </w:hyperlink>
      <w:r w:rsidRPr="00DB6629">
        <w:rPr>
          <w:rFonts w:ascii="Times New Roman" w:hAnsi="Times New Roman" w:cs="Times New Roman"/>
          <w:bCs/>
          <w:sz w:val="20"/>
          <w:szCs w:val="20"/>
        </w:rPr>
        <w:t xml:space="preserve"> </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Sanusi A. (2012).</w:t>
      </w:r>
      <w:r w:rsidRPr="00DB6629">
        <w:rPr>
          <w:rFonts w:ascii="Times New Roman" w:hAnsi="Times New Roman" w:cs="Times New Roman"/>
          <w:bCs/>
          <w:sz w:val="20"/>
          <w:szCs w:val="20"/>
        </w:rPr>
        <w:tab/>
        <w:t xml:space="preserve">Construction importance in a developing economy. </w:t>
      </w:r>
      <w:r w:rsidRPr="00DB6629">
        <w:rPr>
          <w:rFonts w:ascii="Times New Roman" w:hAnsi="Times New Roman" w:cs="Times New Roman"/>
          <w:bCs/>
          <w:i/>
          <w:iCs/>
          <w:sz w:val="20"/>
          <w:szCs w:val="20"/>
        </w:rPr>
        <w:t>ASCE Journal of Construction Engineering and Management</w:t>
      </w:r>
      <w:r w:rsidRPr="00DB6629">
        <w:rPr>
          <w:rFonts w:ascii="Times New Roman" w:hAnsi="Times New Roman" w:cs="Times New Roman"/>
          <w:bCs/>
          <w:i/>
          <w:sz w:val="20"/>
          <w:szCs w:val="20"/>
        </w:rPr>
        <w:t>,</w:t>
      </w:r>
      <w:r w:rsidRPr="00DB6629">
        <w:rPr>
          <w:rFonts w:ascii="Times New Roman" w:hAnsi="Times New Roman" w:cs="Times New Roman"/>
          <w:bCs/>
          <w:sz w:val="20"/>
          <w:szCs w:val="20"/>
        </w:rPr>
        <w:t xml:space="preserve"> 3 (111).190-207.</w:t>
      </w:r>
    </w:p>
    <w:p w:rsidR="00A4765A" w:rsidRPr="00DB6629" w:rsidRDefault="00A4765A" w:rsidP="00A4765A">
      <w:pPr>
        <w:spacing w:after="0" w:line="240" w:lineRule="auto"/>
        <w:ind w:left="450" w:hanging="450"/>
        <w:jc w:val="both"/>
        <w:rPr>
          <w:rFonts w:ascii="Times New Roman" w:eastAsia="Calibri" w:hAnsi="Times New Roman" w:cs="Times New Roman"/>
          <w:sz w:val="20"/>
          <w:szCs w:val="20"/>
        </w:rPr>
      </w:pPr>
      <w:r w:rsidRPr="00DB6629">
        <w:rPr>
          <w:rFonts w:ascii="Times New Roman" w:eastAsia="Calibri" w:hAnsi="Times New Roman" w:cs="Times New Roman"/>
          <w:sz w:val="20"/>
          <w:szCs w:val="20"/>
        </w:rPr>
        <w:t xml:space="preserve">Sohail M. and Baldwin A. N. (2004), Performance indicators for micro projects in developing countries, </w:t>
      </w:r>
      <w:r w:rsidRPr="00DB6629">
        <w:rPr>
          <w:rFonts w:ascii="Times New Roman" w:eastAsia="Calibri" w:hAnsi="Times New Roman" w:cs="Times New Roman"/>
          <w:i/>
          <w:sz w:val="20"/>
          <w:szCs w:val="20"/>
        </w:rPr>
        <w:t xml:space="preserve">Construction Management and Economics. </w:t>
      </w:r>
      <w:r w:rsidRPr="00DB6629">
        <w:rPr>
          <w:rFonts w:ascii="Times New Roman" w:eastAsia="Calibri" w:hAnsi="Times New Roman" w:cs="Times New Roman"/>
          <w:sz w:val="20"/>
          <w:szCs w:val="20"/>
        </w:rPr>
        <w:t>22(1), 11 - 23.</w:t>
      </w:r>
    </w:p>
    <w:p w:rsidR="00A4765A" w:rsidRPr="00DB6629" w:rsidRDefault="00A4765A" w:rsidP="00A4765A">
      <w:pPr>
        <w:spacing w:after="0" w:line="240" w:lineRule="auto"/>
        <w:ind w:left="450" w:hanging="450"/>
        <w:jc w:val="both"/>
        <w:rPr>
          <w:rFonts w:ascii="Times New Roman" w:hAnsi="Times New Roman" w:cs="Times New Roman"/>
          <w:bCs/>
          <w:sz w:val="20"/>
          <w:szCs w:val="20"/>
        </w:rPr>
      </w:pPr>
      <w:r w:rsidRPr="00DB6629">
        <w:rPr>
          <w:rFonts w:ascii="Times New Roman" w:hAnsi="Times New Roman" w:cs="Times New Roman"/>
          <w:bCs/>
          <w:sz w:val="20"/>
          <w:szCs w:val="20"/>
        </w:rPr>
        <w:t xml:space="preserve">Sturgis P. (2004). Social Research Update. Retrieved December 25, 2019, from University of Surrey. Uk, </w:t>
      </w:r>
      <w:hyperlink r:id="rId9" w:history="1">
        <w:r w:rsidRPr="00DB6629">
          <w:rPr>
            <w:rStyle w:val="Hyperlink"/>
            <w:rFonts w:ascii="Times New Roman" w:hAnsi="Times New Roman" w:cs="Times New Roman"/>
            <w:sz w:val="20"/>
            <w:szCs w:val="20"/>
          </w:rPr>
          <w:t>http://www.epubssurrey.ac.uk/1651/1/</w:t>
        </w:r>
      </w:hyperlink>
      <w:r w:rsidRPr="00DB6629">
        <w:rPr>
          <w:rFonts w:ascii="Times New Roman" w:hAnsi="Times New Roman" w:cs="Times New Roman"/>
          <w:bCs/>
          <w:sz w:val="20"/>
          <w:szCs w:val="20"/>
        </w:rPr>
        <w:t>.</w:t>
      </w:r>
    </w:p>
    <w:p w:rsidR="00A4765A" w:rsidRPr="00DB6629" w:rsidRDefault="00A4765A" w:rsidP="00A4765A">
      <w:pPr>
        <w:spacing w:after="0" w:line="240" w:lineRule="auto"/>
        <w:ind w:left="450" w:hanging="450"/>
        <w:jc w:val="both"/>
        <w:rPr>
          <w:rFonts w:ascii="Times New Roman" w:eastAsia="Calibri" w:hAnsi="Times New Roman" w:cs="Times New Roman"/>
          <w:sz w:val="20"/>
          <w:szCs w:val="20"/>
        </w:rPr>
      </w:pPr>
      <w:r w:rsidRPr="00DB6629">
        <w:rPr>
          <w:rFonts w:ascii="Times New Roman" w:hAnsi="Times New Roman" w:cs="Times New Roman"/>
          <w:bCs/>
          <w:sz w:val="20"/>
          <w:szCs w:val="20"/>
        </w:rPr>
        <w:t xml:space="preserve">Taber K. S. (2018). The use of Cronbach’s Alpha when developing and reporting research instruments in science education. </w:t>
      </w:r>
      <w:r w:rsidRPr="00DB6629">
        <w:rPr>
          <w:rFonts w:ascii="Times New Roman" w:hAnsi="Times New Roman" w:cs="Times New Roman"/>
          <w:bCs/>
          <w:i/>
          <w:sz w:val="20"/>
          <w:szCs w:val="20"/>
        </w:rPr>
        <w:t>Research in Science Education</w:t>
      </w:r>
      <w:r w:rsidRPr="00DB6629">
        <w:rPr>
          <w:rFonts w:ascii="Times New Roman" w:hAnsi="Times New Roman" w:cs="Times New Roman"/>
          <w:bCs/>
          <w:sz w:val="20"/>
          <w:szCs w:val="20"/>
        </w:rPr>
        <w:t>, DOI 10.1007/s11165-016-9602-2, 1273 – 1296.</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Toor S and Ogunlana S. O., (2010). Beyond the ‘iron triangle’: Stakeholder perception of key performance indicators (KPIs) for large-scale public sector development projects. </w:t>
      </w:r>
      <w:r w:rsidRPr="00DB6629">
        <w:rPr>
          <w:rFonts w:ascii="Times New Roman" w:hAnsi="Times New Roman" w:cs="Times New Roman"/>
          <w:bCs/>
          <w:i/>
          <w:sz w:val="20"/>
          <w:szCs w:val="20"/>
        </w:rPr>
        <w:t>International Journal of Project Management</w:t>
      </w:r>
      <w:r w:rsidRPr="00DB6629">
        <w:rPr>
          <w:rFonts w:ascii="Times New Roman" w:hAnsi="Times New Roman" w:cs="Times New Roman"/>
          <w:bCs/>
          <w:sz w:val="20"/>
          <w:szCs w:val="20"/>
        </w:rPr>
        <w:t>, 28 (3), 228 - 236.</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Tripathi K. K. and Jha K. N. (2017). Empirical Study on Performance Measurement Factors for Construction Organizations. </w:t>
      </w:r>
      <w:r w:rsidRPr="00DB6629">
        <w:rPr>
          <w:rFonts w:ascii="Times New Roman" w:hAnsi="Times New Roman" w:cs="Times New Roman"/>
          <w:bCs/>
          <w:i/>
          <w:sz w:val="20"/>
          <w:szCs w:val="20"/>
        </w:rPr>
        <w:t>KSCE Journal of Civil Engineering</w:t>
      </w:r>
      <w:r w:rsidRPr="00DB6629">
        <w:rPr>
          <w:rFonts w:ascii="Times New Roman" w:hAnsi="Times New Roman" w:cs="Times New Roman"/>
          <w:bCs/>
          <w:sz w:val="20"/>
          <w:szCs w:val="20"/>
        </w:rPr>
        <w:t>, 22(4).1052-1066</w:t>
      </w:r>
    </w:p>
    <w:p w:rsidR="00A4765A" w:rsidRPr="00DB6629" w:rsidRDefault="00A4765A" w:rsidP="00A4765A">
      <w:pPr>
        <w:spacing w:after="0" w:line="240" w:lineRule="auto"/>
        <w:ind w:left="630" w:hanging="630"/>
        <w:jc w:val="both"/>
        <w:rPr>
          <w:rFonts w:ascii="Times New Roman" w:hAnsi="Times New Roman" w:cs="Times New Roman"/>
          <w:bCs/>
          <w:sz w:val="20"/>
          <w:szCs w:val="20"/>
        </w:rPr>
      </w:pPr>
      <w:r w:rsidRPr="00DB6629">
        <w:rPr>
          <w:rFonts w:ascii="Times New Roman" w:hAnsi="Times New Roman" w:cs="Times New Roman"/>
          <w:bCs/>
          <w:sz w:val="20"/>
          <w:szCs w:val="20"/>
        </w:rPr>
        <w:t xml:space="preserve">Wibowo M. A, Astana I. N. Y and Rusdi H. A., (2015). An analysis of bidding strategy, project performance and company performance relationship in construction. </w:t>
      </w:r>
      <w:r w:rsidRPr="00DB6629">
        <w:rPr>
          <w:rFonts w:ascii="Times New Roman" w:hAnsi="Times New Roman" w:cs="Times New Roman"/>
          <w:bCs/>
          <w:i/>
          <w:sz w:val="20"/>
          <w:szCs w:val="20"/>
        </w:rPr>
        <w:t>Procedia Engineering</w:t>
      </w:r>
      <w:r w:rsidRPr="00DB6629">
        <w:rPr>
          <w:rFonts w:ascii="Times New Roman" w:hAnsi="Times New Roman" w:cs="Times New Roman"/>
          <w:bCs/>
          <w:sz w:val="20"/>
          <w:szCs w:val="20"/>
        </w:rPr>
        <w:t>. 125 (2015). 95 – 102</w:t>
      </w:r>
    </w:p>
    <w:p w:rsidR="00A4765A" w:rsidRDefault="00A4765A" w:rsidP="00A4765A">
      <w:pPr>
        <w:spacing w:after="0" w:line="240" w:lineRule="auto"/>
        <w:ind w:left="630" w:hanging="630"/>
        <w:jc w:val="both"/>
        <w:rPr>
          <w:rFonts w:ascii="Times New Roman" w:hAnsi="Times New Roman" w:cs="Times New Roman"/>
          <w:sz w:val="24"/>
          <w:szCs w:val="24"/>
        </w:rPr>
      </w:pPr>
      <w:r w:rsidRPr="00DB6629">
        <w:rPr>
          <w:rFonts w:ascii="Times New Roman" w:hAnsi="Times New Roman" w:cs="Times New Roman"/>
          <w:bCs/>
          <w:sz w:val="20"/>
          <w:szCs w:val="20"/>
        </w:rPr>
        <w:t>Explorable.com (2009). Stratified Sampling Method. Retrieved December 24, 2019 from Explorable.com: </w:t>
      </w:r>
      <w:hyperlink r:id="rId10" w:history="1">
        <w:r w:rsidRPr="00DB6629">
          <w:rPr>
            <w:rStyle w:val="Hyperlink"/>
            <w:rFonts w:ascii="Times New Roman" w:hAnsi="Times New Roman" w:cs="Times New Roman"/>
            <w:sz w:val="20"/>
            <w:szCs w:val="20"/>
          </w:rPr>
          <w:t>https://explorable.com/stratified-sampling</w:t>
        </w:r>
      </w:hyperlink>
      <w:r>
        <w:rPr>
          <w:rFonts w:ascii="Times New Roman" w:hAnsi="Times New Roman" w:cs="Times New Roman"/>
          <w:bCs/>
          <w:sz w:val="24"/>
          <w:szCs w:val="24"/>
        </w:rPr>
        <w:t xml:space="preserve"> </w:t>
      </w:r>
    </w:p>
    <w:p w:rsidR="00E02C50" w:rsidRDefault="00E02C50"/>
    <w:sectPr w:rsidR="00E02C50" w:rsidSect="00950B79">
      <w:headerReference w:type="default" r:id="rId11"/>
      <w:footerReference w:type="default" r:id="rId12"/>
      <w:headerReference w:type="first" r:id="rId13"/>
      <w:pgSz w:w="11907" w:h="16839" w:code="9"/>
      <w:pgMar w:top="1440" w:right="1440" w:bottom="1440" w:left="1440" w:header="864" w:footer="864"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1188" w:rsidRDefault="00C51188" w:rsidP="00A4765A">
      <w:pPr>
        <w:spacing w:after="0" w:line="240" w:lineRule="auto"/>
      </w:pPr>
      <w:r>
        <w:separator/>
      </w:r>
    </w:p>
  </w:endnote>
  <w:endnote w:type="continuationSeparator" w:id="0">
    <w:p w:rsidR="00C51188" w:rsidRDefault="00C51188" w:rsidP="00A476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417355"/>
      <w:docPartObj>
        <w:docPartGallery w:val="Page Numbers (Bottom of Page)"/>
        <w:docPartUnique/>
      </w:docPartObj>
    </w:sdtPr>
    <w:sdtEndPr/>
    <w:sdtContent>
      <w:p w:rsidR="00950B79" w:rsidRDefault="00950B79">
        <w:pPr>
          <w:pStyle w:val="Footer"/>
          <w:jc w:val="center"/>
        </w:pPr>
        <w:r>
          <w:fldChar w:fldCharType="begin"/>
        </w:r>
        <w:r>
          <w:instrText xml:space="preserve"> PAGE   \* MERGEFORMAT </w:instrText>
        </w:r>
        <w:r>
          <w:fldChar w:fldCharType="separate"/>
        </w:r>
        <w:r w:rsidR="002E1233">
          <w:rPr>
            <w:noProof/>
          </w:rPr>
          <w:t>12</w:t>
        </w:r>
        <w:r>
          <w:rPr>
            <w:noProof/>
          </w:rPr>
          <w:fldChar w:fldCharType="end"/>
        </w:r>
      </w:p>
    </w:sdtContent>
  </w:sdt>
  <w:p w:rsidR="00950B79" w:rsidRDefault="00950B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1188" w:rsidRDefault="00C51188" w:rsidP="00A4765A">
      <w:pPr>
        <w:spacing w:after="0" w:line="240" w:lineRule="auto"/>
      </w:pPr>
      <w:r>
        <w:separator/>
      </w:r>
    </w:p>
  </w:footnote>
  <w:footnote w:type="continuationSeparator" w:id="0">
    <w:p w:rsidR="00C51188" w:rsidRDefault="00C51188" w:rsidP="00A4765A">
      <w:pPr>
        <w:spacing w:after="0" w:line="240" w:lineRule="auto"/>
      </w:pPr>
      <w:r>
        <w:continuationSeparator/>
      </w:r>
    </w:p>
  </w:footnote>
  <w:footnote w:id="1">
    <w:p w:rsidR="00950B79" w:rsidRPr="00FE3932" w:rsidRDefault="00950B79" w:rsidP="00A4765A">
      <w:pPr>
        <w:autoSpaceDE w:val="0"/>
        <w:autoSpaceDN w:val="0"/>
        <w:adjustRightInd w:val="0"/>
        <w:spacing w:after="0" w:line="240" w:lineRule="auto"/>
        <w:rPr>
          <w:rFonts w:ascii="Times New Roman" w:hAnsi="Times New Roman" w:cs="Times New Roman"/>
          <w:bCs/>
          <w:i/>
        </w:rPr>
      </w:pPr>
    </w:p>
  </w:footnote>
  <w:footnote w:id="2">
    <w:p w:rsidR="00950B79" w:rsidRDefault="00950B79" w:rsidP="00A4765A">
      <w:pPr>
        <w:pStyle w:val="FootnoteText"/>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0B79" w:rsidRPr="00950B79" w:rsidRDefault="00950B79" w:rsidP="00950B79">
    <w:pPr>
      <w:spacing w:line="264" w:lineRule="auto"/>
      <w:rPr>
        <w:rFonts w:ascii="Georgia" w:hAnsi="Georgia"/>
        <w:b/>
        <w:i/>
        <w:sz w:val="18"/>
        <w:szCs w:val="18"/>
      </w:rPr>
    </w:pPr>
    <w:r>
      <w:rPr>
        <w:noProof/>
        <w:color w:val="000000"/>
      </w:rPr>
      <mc:AlternateContent>
        <mc:Choice Requires="wps">
          <w:drawing>
            <wp:anchor distT="0" distB="0" distL="114300" distR="114300" simplePos="0" relativeHeight="251659264" behindDoc="0" locked="0" layoutInCell="1" allowOverlap="1" wp14:anchorId="7D5DC9FA" wp14:editId="121A65EC">
              <wp:simplePos x="0" y="0"/>
              <wp:positionH relativeFrom="page">
                <wp:align>center</wp:align>
              </wp:positionH>
              <wp:positionV relativeFrom="page">
                <wp:align>center</wp:align>
              </wp:positionV>
              <wp:extent cx="7376160" cy="9555480"/>
              <wp:effectExtent l="0" t="0" r="26670" b="26670"/>
              <wp:wrapNone/>
              <wp:docPr id="222" name="Rectangle 222"/>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D3085E5" id="Rectangle 222" o:spid="_x0000_s1026" style="position:absolute;margin-left:0;margin-top:0;width:580.8pt;height:752.4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MlmpwIAALcFAAAOAAAAZHJzL2Uyb0RvYy54bWysVFFv2yAQfp+0/4B4X514SdNGdaqoVadJ&#10;XVu1nfpMMMSWgGNA4mS/fgc4TtVVmzTND5jj7r7jPu7u4nKnFdkK51swFR2fjCgRhkPdmnVFvz/f&#10;fDqjxAdmaqbAiIruhaeXi48fLjo7FyU0oGrhCIIYP+9sRZsQ7LwoPG+EZv4ErDColOA0Cyi6dVE7&#10;1iG6VkU5Gp0WHbjaOuDCezy9zkq6SPhSCh7upfQiEFVRvFtIq0vrKq7F4oLN147ZpuX9Ndg/3EKz&#10;1mDQAeqaBUY2rv0NSrfcgQcZTjjoAqRsuUg5YDbj0ZtsnhpmRcoFyfF2oMn/P1h+t31wpK0rWpYl&#10;JYZpfKRHpI2ZtRIkHiJFnfVztHyyD66XPG5jvjvpdPxjJmSXaN0PtIpdIBwPZ59np+NTZJ+j7nw6&#10;nU7OEvHF0d06H74I0CRuKurwAolOtr31AUOi6cEkRjNw0yqV3k4Z0mHhTc9m0+ThQbV11Ea7VEbi&#10;SjmyZVgAq3WZbNRGf4M6n01H+MUcMcRgnqUjEuqUwcPIQ8487cJeiRhGmUchkUTMNQcYgHIMxrkw&#10;YZzv17Ba/C10AozIEhMZsHuA2BrHnA7YOYPePrqKVP2D8yhH/5Pz4JEigwmDs24NuPcAFGbVR872&#10;B5IyNZGlFdR7LDEHufe85TctPvIt8+GBOWw2LAwcIOEeF6kAHxP6HSUNuJ/vnUd77AHUUtJh81bU&#10;/9gwJyhRXw12x/l4MondnoTJdFai4F5rVq81ZqOvAMtjjKPK8rSN9kEdttKBfsE5s4xRUcUMx9gV&#10;5cEdhKuQhwpOKi6Wy2SGHW5ZuDVPlkfwyGos4ufdC3O2r/SATXIHh0Zn8zcFn22jp4HlJoBsUzcc&#10;ee35xumQarafZHH8vJaT1XHeLn4BAAD//wMAUEsDBBQABgAIAAAAIQALBJxE3QAAAAcBAAAPAAAA&#10;ZHJzL2Rvd25yZXYueG1sTI9BT8MwDIXvSPyHyEjcWFLEqqo0nSoGBziAVpi4eq1JKxqnNNlW/j0Z&#10;F7hYz3rWe5+L1WwHcaDJ9441JAsFgrhxbc9Gw9vrw1UGwgfkFgfHpOGbPKzK87MC89YdeUOHOhgR&#10;Q9jnqKELYcyl9E1HFv3CjcTR+3CTxRDXych2wmMMt4O8ViqVFnuODR2OdNdR81nvrYZ1U1Xm8et+&#10;XWfvL08ezVY9L7daX17M1S2IQHP4O4YTfkSHMjLt3J5bLwYN8ZHwO09ekiYpiF1US3WTgSwL+Z+/&#10;/AEAAP//AwBQSwECLQAUAAYACAAAACEAtoM4kv4AAADhAQAAEwAAAAAAAAAAAAAAAAAAAAAAW0Nv&#10;bnRlbnRfVHlwZXNdLnhtbFBLAQItABQABgAIAAAAIQA4/SH/1gAAAJQBAAALAAAAAAAAAAAAAAAA&#10;AC8BAABfcmVscy8ucmVsc1BLAQItABQABgAIAAAAIQA6nMlmpwIAALcFAAAOAAAAAAAAAAAAAAAA&#10;AC4CAABkcnMvZTJvRG9jLnhtbFBLAQItABQABgAIAAAAIQALBJxE3QAAAAcBAAAPAAAAAAAAAAAA&#10;AAAAAAEFAABkcnMvZG93bnJldi54bWxQSwUGAAAAAAQABADzAAAACwYAAAAA&#10;" filled="f" strokecolor="#747070 [1614]" strokeweight="1.25pt">
              <w10:wrap anchorx="page" anchory="page"/>
            </v:rect>
          </w:pict>
        </mc:Fallback>
      </mc:AlternateContent>
    </w:r>
    <w:sdt>
      <w:sdtPr>
        <w:rPr>
          <w:rFonts w:ascii="Georgia" w:hAnsi="Georgia"/>
          <w:b/>
          <w:i/>
          <w:sz w:val="18"/>
          <w:szCs w:val="18"/>
        </w:rPr>
        <w:alias w:val="Title"/>
        <w:id w:val="15524250"/>
        <w:placeholder>
          <w:docPart w:val="378206A951D940F593870499725D438D"/>
        </w:placeholder>
        <w:dataBinding w:prefixMappings="xmlns:ns0='http://schemas.openxmlformats.org/package/2006/metadata/core-properties' xmlns:ns1='http://purl.org/dc/elements/1.1/'" w:xpath="/ns0:coreProperties[1]/ns1:title[1]" w:storeItemID="{6C3C8BC8-F283-45AE-878A-BAB7291924A1}"/>
        <w:text/>
      </w:sdtPr>
      <w:sdtEndPr/>
      <w:sdtContent>
        <w:r w:rsidRPr="00950B79">
          <w:rPr>
            <w:rFonts w:ascii="Georgia" w:hAnsi="Georgia"/>
            <w:b/>
            <w:i/>
            <w:sz w:val="18"/>
            <w:szCs w:val="18"/>
          </w:rPr>
          <w:t xml:space="preserve">Journal of Environmental Studies 2020, 2 (1) 34-45 </w:t>
        </w:r>
      </w:sdtContent>
    </w:sdt>
  </w:p>
  <w:p w:rsidR="00950B79" w:rsidRPr="00EB3646" w:rsidRDefault="00950B79" w:rsidP="00950B79">
    <w:pPr>
      <w:pStyle w:val="Header"/>
      <w:jc w:val="center"/>
      <w:rPr>
        <w:rFonts w:ascii="Times New Roman" w:hAnsi="Times New Roman" w:cs="Times New Roman"/>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0B79" w:rsidRPr="00950B79" w:rsidRDefault="00950B79">
    <w:pPr>
      <w:spacing w:line="264" w:lineRule="auto"/>
      <w:rPr>
        <w:rFonts w:ascii="Georgia" w:hAnsi="Georgia"/>
        <w:b/>
        <w:i/>
      </w:rPr>
    </w:pPr>
    <w:r>
      <w:rPr>
        <w:noProof/>
        <w:color w:val="000000"/>
      </w:rPr>
      <mc:AlternateContent>
        <mc:Choice Requires="wps">
          <w:drawing>
            <wp:anchor distT="0" distB="0" distL="114300" distR="114300" simplePos="0" relativeHeight="251661312" behindDoc="0" locked="0" layoutInCell="1" allowOverlap="1">
              <wp:simplePos x="0" y="0"/>
              <wp:positionH relativeFrom="page">
                <wp:align>center</wp:align>
              </wp:positionH>
              <wp:positionV relativeFrom="page">
                <wp:align>center</wp:align>
              </wp:positionV>
              <wp:extent cx="7376160" cy="9555480"/>
              <wp:effectExtent l="0" t="0" r="26670" b="26670"/>
              <wp:wrapNone/>
              <wp:docPr id="46" name="Rectangle 46"/>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6B1D6743" id="Rectangle 46" o:spid="_x0000_s1026" style="position:absolute;margin-left:0;margin-top:0;width:580.8pt;height:752.4pt;z-index:251661312;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Dm1pgIAALUFAAAOAAAAZHJzL2Uyb0RvYy54bWysVE1vGyEQvVfqf0Dcm7Vdf8XKOrISpaqU&#10;JlGSKmfMgnclYChgr91f3wHW6yiNWqmqDxiYmfd2HjNzcbnXiuyE8w2Ykg7PBpQIw6FqzKak359v&#10;Ps0p8YGZiikwoqQH4enl8uOHi9YuxAhqUJVwBEGMX7S2pHUIdlEUntdCM38GVhg0SnCaBTy6TVE5&#10;1iK6VsVoMJgWLbjKOuDCe7y9zka6TPhSCh7upfQiEFVS/LaQVpfWdVyL5QVbbByzdcO7z2D/8BWa&#10;NQZJe6hrFhjZuuY3KN1wBx5kOOOgC5Cy4SLlgNkMB2+yeaqZFSkXFMfbXib//2D53e7BkaYq6XhK&#10;iWEa3+gRVWNmowTBOxSotX6Bfk/2wXUnj9uY7V46Hf8xD7JPoh56UcU+EI6Xs8+z6XCK2nO0nU8m&#10;k/E8yV6cwq3z4YsATeKmpA75k5hsd+sDUqLr0SWyGbhplEovpwxpsewm89kkRXhQTRWt0S8VkbhS&#10;juwYPv96M0o+aqu/QZXvJgP8xRyRonfPpxMS2pTBy6hDzjztwkGJSKPMo5AoIeaaCXqgzME4FyYM&#10;8/fVrBJ/o06AEVliIj12BxAb45TTETtn0PnHUJFqvw8eZPY/BfcRiRlM6IN1Y8C9B6Awq445+x9F&#10;ytJEldZQHbDAHOTO85bfNPjIt8yHB+aw1bAwcHyEe1ykAnxM6HaU1OB+vncf/bED0EpJi61bUv9j&#10;y5ygRH012Bvnw/E49no6jCezER7ca8v6tcVs9RVgeQxxUFmettE/qONWOtAvOGVWkRVNzHDkLikP&#10;7ni4Cnmk4JziYrVKbtjfloVb82R5BI+qxiJ+3r8wZ7tKD9gkd3Bsc7Z4U/DZN0YaWG0DyCZ1w0nX&#10;Tm+cDalmuzkWh8/rc/I6TdvlLwAAAP//AwBQSwMEFAAGAAgAAAAhAAsEnETdAAAABwEAAA8AAABk&#10;cnMvZG93bnJldi54bWxMj0FPwzAMhe9I/IfISNxYUsSqqjSdKgYHOIBWmLh6rUkrGqc02Vb+PRkX&#10;uFjPetZ7n4vVbAdxoMn3jjUkCwWCuHFtz0bD2+vDVQbCB+QWB8ek4Zs8rMrzswLz1h15Q4c6GBFD&#10;2OeooQthzKX0TUcW/cKNxNH7cJPFENfJyHbCYwy3g7xWKpUWe44NHY5011HzWe+thnVTVebx635d&#10;Z+8vTx7NVj0vt1pfXszVLYhAc/g7hhN+RIcyMu3cnlsvBg3xkfA7T16SJimIXVRLdZOBLAv5n7/8&#10;AQAA//8DAFBLAQItABQABgAIAAAAIQC2gziS/gAAAOEBAAATAAAAAAAAAAAAAAAAAAAAAABbQ29u&#10;dGVudF9UeXBlc10ueG1sUEsBAi0AFAAGAAgAAAAhADj9If/WAAAAlAEAAAsAAAAAAAAAAAAAAAAA&#10;LwEAAF9yZWxzLy5yZWxzUEsBAi0AFAAGAAgAAAAhAKfYObWmAgAAtQUAAA4AAAAAAAAAAAAAAAAA&#10;LgIAAGRycy9lMm9Eb2MueG1sUEsBAi0AFAAGAAgAAAAhAAsEnETdAAAABwEAAA8AAAAAAAAAAAAA&#10;AAAAAAUAAGRycy9kb3ducmV2LnhtbFBLBQYAAAAABAAEAPMAAAAKBgAAAAA=&#10;" filled="f" strokecolor="#747070 [1614]" strokeweight="1.25pt">
              <w10:wrap anchorx="page" anchory="page"/>
            </v:rect>
          </w:pict>
        </mc:Fallback>
      </mc:AlternateContent>
    </w:r>
    <w:sdt>
      <w:sdtPr>
        <w:rPr>
          <w:rFonts w:ascii="Georgia" w:hAnsi="Georgia"/>
          <w:b/>
          <w:i/>
          <w:sz w:val="20"/>
          <w:szCs w:val="20"/>
        </w:rPr>
        <w:alias w:val="Title"/>
        <w:id w:val="-1544663505"/>
        <w:placeholder>
          <w:docPart w:val="C6C4F8473A444787B4782281973DC90B"/>
        </w:placeholder>
        <w:dataBinding w:prefixMappings="xmlns:ns0='http://schemas.openxmlformats.org/package/2006/metadata/core-properties' xmlns:ns1='http://purl.org/dc/elements/1.1/'" w:xpath="/ns0:coreProperties[1]/ns1:title[1]" w:storeItemID="{6C3C8BC8-F283-45AE-878A-BAB7291924A1}"/>
        <w:text/>
      </w:sdtPr>
      <w:sdtEndPr/>
      <w:sdtContent>
        <w:r w:rsidRPr="00950B79">
          <w:rPr>
            <w:rFonts w:ascii="Georgia" w:hAnsi="Georgia"/>
            <w:b/>
            <w:i/>
            <w:sz w:val="20"/>
            <w:szCs w:val="20"/>
          </w:rPr>
          <w:t xml:space="preserve">Journal of Environmental Studies 2020, 2 (1) 34-45 </w:t>
        </w:r>
      </w:sdtContent>
    </w:sdt>
  </w:p>
  <w:p w:rsidR="00950B79" w:rsidRDefault="00950B7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725336"/>
    <w:multiLevelType w:val="multilevel"/>
    <w:tmpl w:val="EA5EA4B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
    <w:nsid w:val="11A05E37"/>
    <w:multiLevelType w:val="hybridMultilevel"/>
    <w:tmpl w:val="B0787E68"/>
    <w:lvl w:ilvl="0" w:tplc="D138DAE8">
      <w:start w:val="4"/>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CF356A9"/>
    <w:multiLevelType w:val="hybridMultilevel"/>
    <w:tmpl w:val="9DBCE64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5555448"/>
    <w:multiLevelType w:val="hybridMultilevel"/>
    <w:tmpl w:val="242281AE"/>
    <w:lvl w:ilvl="0" w:tplc="04090001">
      <w:start w:val="1"/>
      <w:numFmt w:val="bullet"/>
      <w:lvlText w:val=""/>
      <w:lvlJc w:val="left"/>
      <w:pPr>
        <w:ind w:left="216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27EB0D38"/>
    <w:multiLevelType w:val="multilevel"/>
    <w:tmpl w:val="8A84585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nsid w:val="2C171EA2"/>
    <w:multiLevelType w:val="hybridMultilevel"/>
    <w:tmpl w:val="AAF4EDE4"/>
    <w:lvl w:ilvl="0" w:tplc="04090001">
      <w:start w:val="1"/>
      <w:numFmt w:val="bullet"/>
      <w:lvlText w:val=""/>
      <w:lvlJc w:val="left"/>
      <w:pPr>
        <w:ind w:left="783"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344508DD"/>
    <w:multiLevelType w:val="multilevel"/>
    <w:tmpl w:val="17E61CF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7">
    <w:nsid w:val="357F19E7"/>
    <w:multiLevelType w:val="multilevel"/>
    <w:tmpl w:val="EA5EA4B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8">
    <w:nsid w:val="386256BE"/>
    <w:multiLevelType w:val="multilevel"/>
    <w:tmpl w:val="107489B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9">
    <w:nsid w:val="3AEA5D42"/>
    <w:multiLevelType w:val="hybridMultilevel"/>
    <w:tmpl w:val="C77A125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3DE54745"/>
    <w:multiLevelType w:val="hybridMultilevel"/>
    <w:tmpl w:val="B5224FF6"/>
    <w:lvl w:ilvl="0" w:tplc="E3D88138">
      <w:start w:val="1"/>
      <w:numFmt w:val="bullet"/>
      <w:lvlText w:val="•"/>
      <w:lvlJc w:val="left"/>
      <w:pPr>
        <w:tabs>
          <w:tab w:val="num" w:pos="720"/>
        </w:tabs>
        <w:ind w:left="720" w:hanging="360"/>
      </w:pPr>
      <w:rPr>
        <w:rFonts w:ascii="Times New Roman" w:hAnsi="Times New Roman" w:hint="default"/>
      </w:rPr>
    </w:lvl>
    <w:lvl w:ilvl="1" w:tplc="E88253EC" w:tentative="1">
      <w:start w:val="1"/>
      <w:numFmt w:val="bullet"/>
      <w:lvlText w:val="•"/>
      <w:lvlJc w:val="left"/>
      <w:pPr>
        <w:tabs>
          <w:tab w:val="num" w:pos="1440"/>
        </w:tabs>
        <w:ind w:left="1440" w:hanging="360"/>
      </w:pPr>
      <w:rPr>
        <w:rFonts w:ascii="Times New Roman" w:hAnsi="Times New Roman" w:hint="default"/>
      </w:rPr>
    </w:lvl>
    <w:lvl w:ilvl="2" w:tplc="054CB16A" w:tentative="1">
      <w:start w:val="1"/>
      <w:numFmt w:val="bullet"/>
      <w:lvlText w:val="•"/>
      <w:lvlJc w:val="left"/>
      <w:pPr>
        <w:tabs>
          <w:tab w:val="num" w:pos="2160"/>
        </w:tabs>
        <w:ind w:left="2160" w:hanging="360"/>
      </w:pPr>
      <w:rPr>
        <w:rFonts w:ascii="Times New Roman" w:hAnsi="Times New Roman" w:hint="default"/>
      </w:rPr>
    </w:lvl>
    <w:lvl w:ilvl="3" w:tplc="B6FEE2E8" w:tentative="1">
      <w:start w:val="1"/>
      <w:numFmt w:val="bullet"/>
      <w:lvlText w:val="•"/>
      <w:lvlJc w:val="left"/>
      <w:pPr>
        <w:tabs>
          <w:tab w:val="num" w:pos="2880"/>
        </w:tabs>
        <w:ind w:left="2880" w:hanging="360"/>
      </w:pPr>
      <w:rPr>
        <w:rFonts w:ascii="Times New Roman" w:hAnsi="Times New Roman" w:hint="default"/>
      </w:rPr>
    </w:lvl>
    <w:lvl w:ilvl="4" w:tplc="80C81E50" w:tentative="1">
      <w:start w:val="1"/>
      <w:numFmt w:val="bullet"/>
      <w:lvlText w:val="•"/>
      <w:lvlJc w:val="left"/>
      <w:pPr>
        <w:tabs>
          <w:tab w:val="num" w:pos="3600"/>
        </w:tabs>
        <w:ind w:left="3600" w:hanging="360"/>
      </w:pPr>
      <w:rPr>
        <w:rFonts w:ascii="Times New Roman" w:hAnsi="Times New Roman" w:hint="default"/>
      </w:rPr>
    </w:lvl>
    <w:lvl w:ilvl="5" w:tplc="693E0B38" w:tentative="1">
      <w:start w:val="1"/>
      <w:numFmt w:val="bullet"/>
      <w:lvlText w:val="•"/>
      <w:lvlJc w:val="left"/>
      <w:pPr>
        <w:tabs>
          <w:tab w:val="num" w:pos="4320"/>
        </w:tabs>
        <w:ind w:left="4320" w:hanging="360"/>
      </w:pPr>
      <w:rPr>
        <w:rFonts w:ascii="Times New Roman" w:hAnsi="Times New Roman" w:hint="default"/>
      </w:rPr>
    </w:lvl>
    <w:lvl w:ilvl="6" w:tplc="BFD4DD2C" w:tentative="1">
      <w:start w:val="1"/>
      <w:numFmt w:val="bullet"/>
      <w:lvlText w:val="•"/>
      <w:lvlJc w:val="left"/>
      <w:pPr>
        <w:tabs>
          <w:tab w:val="num" w:pos="5040"/>
        </w:tabs>
        <w:ind w:left="5040" w:hanging="360"/>
      </w:pPr>
      <w:rPr>
        <w:rFonts w:ascii="Times New Roman" w:hAnsi="Times New Roman" w:hint="default"/>
      </w:rPr>
    </w:lvl>
    <w:lvl w:ilvl="7" w:tplc="7BF027A6" w:tentative="1">
      <w:start w:val="1"/>
      <w:numFmt w:val="bullet"/>
      <w:lvlText w:val="•"/>
      <w:lvlJc w:val="left"/>
      <w:pPr>
        <w:tabs>
          <w:tab w:val="num" w:pos="5760"/>
        </w:tabs>
        <w:ind w:left="5760" w:hanging="360"/>
      </w:pPr>
      <w:rPr>
        <w:rFonts w:ascii="Times New Roman" w:hAnsi="Times New Roman" w:hint="default"/>
      </w:rPr>
    </w:lvl>
    <w:lvl w:ilvl="8" w:tplc="4E6CD7A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FDF086E"/>
    <w:multiLevelType w:val="hybridMultilevel"/>
    <w:tmpl w:val="F8E2B946"/>
    <w:lvl w:ilvl="0" w:tplc="0409001B">
      <w:start w:val="1"/>
      <w:numFmt w:val="lowerRoman"/>
      <w:lvlText w:val="%1."/>
      <w:lvlJc w:val="righ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44541936"/>
    <w:multiLevelType w:val="hybridMultilevel"/>
    <w:tmpl w:val="D486CF1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A513E54"/>
    <w:multiLevelType w:val="hybridMultilevel"/>
    <w:tmpl w:val="B288C14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51E63519"/>
    <w:multiLevelType w:val="hybridMultilevel"/>
    <w:tmpl w:val="60A626B4"/>
    <w:lvl w:ilvl="0" w:tplc="0409000F">
      <w:start w:val="1"/>
      <w:numFmt w:val="decimal"/>
      <w:lvlText w:val="%1."/>
      <w:lvlJc w:val="left"/>
      <w:pPr>
        <w:ind w:left="84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5D9038E0"/>
    <w:multiLevelType w:val="hybridMultilevel"/>
    <w:tmpl w:val="5882FB7A"/>
    <w:lvl w:ilvl="0" w:tplc="182EEF3A">
      <w:start w:val="1"/>
      <w:numFmt w:val="bullet"/>
      <w:lvlText w:val="•"/>
      <w:lvlJc w:val="left"/>
      <w:pPr>
        <w:tabs>
          <w:tab w:val="num" w:pos="720"/>
        </w:tabs>
        <w:ind w:left="720" w:hanging="360"/>
      </w:pPr>
      <w:rPr>
        <w:rFonts w:ascii="Times New Roman" w:hAnsi="Times New Roman" w:hint="default"/>
      </w:rPr>
    </w:lvl>
    <w:lvl w:ilvl="1" w:tplc="49E06DDC" w:tentative="1">
      <w:start w:val="1"/>
      <w:numFmt w:val="bullet"/>
      <w:lvlText w:val="•"/>
      <w:lvlJc w:val="left"/>
      <w:pPr>
        <w:tabs>
          <w:tab w:val="num" w:pos="1440"/>
        </w:tabs>
        <w:ind w:left="1440" w:hanging="360"/>
      </w:pPr>
      <w:rPr>
        <w:rFonts w:ascii="Times New Roman" w:hAnsi="Times New Roman" w:hint="default"/>
      </w:rPr>
    </w:lvl>
    <w:lvl w:ilvl="2" w:tplc="1602B34E" w:tentative="1">
      <w:start w:val="1"/>
      <w:numFmt w:val="bullet"/>
      <w:lvlText w:val="•"/>
      <w:lvlJc w:val="left"/>
      <w:pPr>
        <w:tabs>
          <w:tab w:val="num" w:pos="2160"/>
        </w:tabs>
        <w:ind w:left="2160" w:hanging="360"/>
      </w:pPr>
      <w:rPr>
        <w:rFonts w:ascii="Times New Roman" w:hAnsi="Times New Roman" w:hint="default"/>
      </w:rPr>
    </w:lvl>
    <w:lvl w:ilvl="3" w:tplc="5060CDE8" w:tentative="1">
      <w:start w:val="1"/>
      <w:numFmt w:val="bullet"/>
      <w:lvlText w:val="•"/>
      <w:lvlJc w:val="left"/>
      <w:pPr>
        <w:tabs>
          <w:tab w:val="num" w:pos="2880"/>
        </w:tabs>
        <w:ind w:left="2880" w:hanging="360"/>
      </w:pPr>
      <w:rPr>
        <w:rFonts w:ascii="Times New Roman" w:hAnsi="Times New Roman" w:hint="default"/>
      </w:rPr>
    </w:lvl>
    <w:lvl w:ilvl="4" w:tplc="CBC854E4" w:tentative="1">
      <w:start w:val="1"/>
      <w:numFmt w:val="bullet"/>
      <w:lvlText w:val="•"/>
      <w:lvlJc w:val="left"/>
      <w:pPr>
        <w:tabs>
          <w:tab w:val="num" w:pos="3600"/>
        </w:tabs>
        <w:ind w:left="3600" w:hanging="360"/>
      </w:pPr>
      <w:rPr>
        <w:rFonts w:ascii="Times New Roman" w:hAnsi="Times New Roman" w:hint="default"/>
      </w:rPr>
    </w:lvl>
    <w:lvl w:ilvl="5" w:tplc="20D4CD12" w:tentative="1">
      <w:start w:val="1"/>
      <w:numFmt w:val="bullet"/>
      <w:lvlText w:val="•"/>
      <w:lvlJc w:val="left"/>
      <w:pPr>
        <w:tabs>
          <w:tab w:val="num" w:pos="4320"/>
        </w:tabs>
        <w:ind w:left="4320" w:hanging="360"/>
      </w:pPr>
      <w:rPr>
        <w:rFonts w:ascii="Times New Roman" w:hAnsi="Times New Roman" w:hint="default"/>
      </w:rPr>
    </w:lvl>
    <w:lvl w:ilvl="6" w:tplc="BA783E7A" w:tentative="1">
      <w:start w:val="1"/>
      <w:numFmt w:val="bullet"/>
      <w:lvlText w:val="•"/>
      <w:lvlJc w:val="left"/>
      <w:pPr>
        <w:tabs>
          <w:tab w:val="num" w:pos="5040"/>
        </w:tabs>
        <w:ind w:left="5040" w:hanging="360"/>
      </w:pPr>
      <w:rPr>
        <w:rFonts w:ascii="Times New Roman" w:hAnsi="Times New Roman" w:hint="default"/>
      </w:rPr>
    </w:lvl>
    <w:lvl w:ilvl="7" w:tplc="4A286750" w:tentative="1">
      <w:start w:val="1"/>
      <w:numFmt w:val="bullet"/>
      <w:lvlText w:val="•"/>
      <w:lvlJc w:val="left"/>
      <w:pPr>
        <w:tabs>
          <w:tab w:val="num" w:pos="5760"/>
        </w:tabs>
        <w:ind w:left="5760" w:hanging="360"/>
      </w:pPr>
      <w:rPr>
        <w:rFonts w:ascii="Times New Roman" w:hAnsi="Times New Roman" w:hint="default"/>
      </w:rPr>
    </w:lvl>
    <w:lvl w:ilvl="8" w:tplc="E62CB37C" w:tentative="1">
      <w:start w:val="1"/>
      <w:numFmt w:val="bullet"/>
      <w:lvlText w:val="•"/>
      <w:lvlJc w:val="left"/>
      <w:pPr>
        <w:tabs>
          <w:tab w:val="num" w:pos="6480"/>
        </w:tabs>
        <w:ind w:left="6480" w:hanging="360"/>
      </w:pPr>
      <w:rPr>
        <w:rFonts w:ascii="Times New Roman" w:hAnsi="Times New Roman" w:hint="default"/>
      </w:rPr>
    </w:lvl>
  </w:abstractNum>
  <w:abstractNum w:abstractNumId="16">
    <w:nsid w:val="60E74504"/>
    <w:multiLevelType w:val="multilevel"/>
    <w:tmpl w:val="107489B0"/>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7">
    <w:nsid w:val="66A51DD4"/>
    <w:multiLevelType w:val="multilevel"/>
    <w:tmpl w:val="17E61CF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8">
    <w:nsid w:val="67E21264"/>
    <w:multiLevelType w:val="multilevel"/>
    <w:tmpl w:val="96E2D4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6A7560E9"/>
    <w:multiLevelType w:val="multilevel"/>
    <w:tmpl w:val="17E61CF8"/>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nsid w:val="6B9A3626"/>
    <w:multiLevelType w:val="hybridMultilevel"/>
    <w:tmpl w:val="495C9B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5"/>
  </w:num>
  <w:num w:numId="7">
    <w:abstractNumId w:val="13"/>
  </w:num>
  <w:num w:numId="8">
    <w:abstractNumId w:val="2"/>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2"/>
  </w:num>
  <w:num w:numId="14">
    <w:abstractNumId w:val="17"/>
  </w:num>
  <w:num w:numId="15">
    <w:abstractNumId w:val="10"/>
  </w:num>
  <w:num w:numId="16">
    <w:abstractNumId w:val="15"/>
  </w:num>
  <w:num w:numId="17">
    <w:abstractNumId w:val="8"/>
  </w:num>
  <w:num w:numId="18">
    <w:abstractNumId w:val="1"/>
  </w:num>
  <w:num w:numId="19">
    <w:abstractNumId w:val="16"/>
  </w:num>
  <w:num w:numId="20">
    <w:abstractNumId w:val="20"/>
  </w:num>
  <w:num w:numId="21">
    <w:abstractNumId w:val="7"/>
  </w:num>
  <w:num w:numId="22">
    <w:abstractNumId w:val="0"/>
  </w:num>
  <w:num w:numId="23">
    <w:abstractNumId w:val="19"/>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65A"/>
    <w:rsid w:val="002E1233"/>
    <w:rsid w:val="00950B79"/>
    <w:rsid w:val="00A472E0"/>
    <w:rsid w:val="00A4765A"/>
    <w:rsid w:val="00C51188"/>
    <w:rsid w:val="00C80130"/>
    <w:rsid w:val="00E02C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E5AF84-5AD3-4DF2-B02B-A3212F8AA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765A"/>
    <w:pPr>
      <w:spacing w:after="200" w:line="276" w:lineRule="auto"/>
    </w:pPr>
    <w:rPr>
      <w:rFonts w:eastAsiaTheme="minorEastAsia"/>
    </w:rPr>
  </w:style>
  <w:style w:type="paragraph" w:styleId="Heading1">
    <w:name w:val="heading 1"/>
    <w:basedOn w:val="Normal"/>
    <w:next w:val="Normal"/>
    <w:link w:val="Heading1Char"/>
    <w:uiPriority w:val="9"/>
    <w:qFormat/>
    <w:rsid w:val="00A4765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765A"/>
    <w:rPr>
      <w:rFonts w:asciiTheme="majorHAnsi" w:eastAsiaTheme="majorEastAsia" w:hAnsiTheme="majorHAnsi" w:cstheme="majorBidi"/>
      <w:b/>
      <w:bCs/>
      <w:color w:val="2E74B5" w:themeColor="accent1" w:themeShade="BF"/>
      <w:sz w:val="28"/>
      <w:szCs w:val="28"/>
    </w:rPr>
  </w:style>
  <w:style w:type="character" w:styleId="Hyperlink">
    <w:name w:val="Hyperlink"/>
    <w:basedOn w:val="DefaultParagraphFont"/>
    <w:uiPriority w:val="99"/>
    <w:unhideWhenUsed/>
    <w:rsid w:val="00A4765A"/>
    <w:rPr>
      <w:color w:val="0000FF"/>
      <w:u w:val="single"/>
    </w:rPr>
  </w:style>
  <w:style w:type="paragraph" w:styleId="NormalWeb">
    <w:name w:val="Normal (Web)"/>
    <w:basedOn w:val="Normal"/>
    <w:uiPriority w:val="99"/>
    <w:unhideWhenUsed/>
    <w:rsid w:val="00A4765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4765A"/>
    <w:pPr>
      <w:ind w:left="720"/>
      <w:contextualSpacing/>
    </w:pPr>
  </w:style>
  <w:style w:type="paragraph" w:styleId="Header">
    <w:name w:val="header"/>
    <w:basedOn w:val="Normal"/>
    <w:link w:val="HeaderChar"/>
    <w:uiPriority w:val="99"/>
    <w:unhideWhenUsed/>
    <w:rsid w:val="00A476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765A"/>
    <w:rPr>
      <w:rFonts w:eastAsiaTheme="minorEastAsia"/>
    </w:rPr>
  </w:style>
  <w:style w:type="paragraph" w:styleId="Footer">
    <w:name w:val="footer"/>
    <w:basedOn w:val="Normal"/>
    <w:link w:val="FooterChar"/>
    <w:uiPriority w:val="99"/>
    <w:unhideWhenUsed/>
    <w:rsid w:val="00A476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765A"/>
    <w:rPr>
      <w:rFonts w:eastAsiaTheme="minorEastAsia"/>
    </w:rPr>
  </w:style>
  <w:style w:type="paragraph" w:styleId="BalloonText">
    <w:name w:val="Balloon Text"/>
    <w:basedOn w:val="Normal"/>
    <w:link w:val="BalloonTextChar"/>
    <w:uiPriority w:val="99"/>
    <w:semiHidden/>
    <w:unhideWhenUsed/>
    <w:rsid w:val="00A476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765A"/>
    <w:rPr>
      <w:rFonts w:ascii="Tahoma" w:eastAsiaTheme="minorEastAsia" w:hAnsi="Tahoma" w:cs="Tahoma"/>
      <w:sz w:val="16"/>
      <w:szCs w:val="16"/>
    </w:rPr>
  </w:style>
  <w:style w:type="paragraph" w:styleId="FootnoteText">
    <w:name w:val="footnote text"/>
    <w:basedOn w:val="Normal"/>
    <w:link w:val="FootnoteTextChar"/>
    <w:uiPriority w:val="99"/>
    <w:semiHidden/>
    <w:unhideWhenUsed/>
    <w:rsid w:val="00A4765A"/>
    <w:pPr>
      <w:spacing w:after="0" w:line="240" w:lineRule="auto"/>
    </w:pPr>
    <w:rPr>
      <w:rFonts w:eastAsiaTheme="minorHAnsi"/>
      <w:sz w:val="20"/>
      <w:szCs w:val="20"/>
    </w:rPr>
  </w:style>
  <w:style w:type="character" w:customStyle="1" w:styleId="FootnoteTextChar">
    <w:name w:val="Footnote Text Char"/>
    <w:basedOn w:val="DefaultParagraphFont"/>
    <w:link w:val="FootnoteText"/>
    <w:uiPriority w:val="99"/>
    <w:semiHidden/>
    <w:rsid w:val="00A4765A"/>
    <w:rPr>
      <w:sz w:val="20"/>
      <w:szCs w:val="20"/>
    </w:rPr>
  </w:style>
  <w:style w:type="character" w:styleId="FootnoteReference">
    <w:name w:val="footnote reference"/>
    <w:basedOn w:val="DefaultParagraphFont"/>
    <w:uiPriority w:val="99"/>
    <w:semiHidden/>
    <w:unhideWhenUsed/>
    <w:rsid w:val="00A4765A"/>
    <w:rPr>
      <w:vertAlign w:val="superscript"/>
    </w:rPr>
  </w:style>
  <w:style w:type="character" w:styleId="Emphasis">
    <w:name w:val="Emphasis"/>
    <w:basedOn w:val="DefaultParagraphFont"/>
    <w:uiPriority w:val="20"/>
    <w:qFormat/>
    <w:rsid w:val="00A4765A"/>
    <w:rPr>
      <w:i/>
      <w:iCs/>
    </w:rPr>
  </w:style>
  <w:style w:type="character" w:styleId="Strong">
    <w:name w:val="Strong"/>
    <w:basedOn w:val="DefaultParagraphFont"/>
    <w:uiPriority w:val="22"/>
    <w:qFormat/>
    <w:rsid w:val="00A4765A"/>
    <w:rPr>
      <w:b/>
      <w:bCs/>
    </w:rPr>
  </w:style>
  <w:style w:type="table" w:styleId="TableGrid">
    <w:name w:val="Table Grid"/>
    <w:basedOn w:val="TableNormal"/>
    <w:uiPriority w:val="59"/>
    <w:rsid w:val="00A4765A"/>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keholdersforum.org/report_of_study/2015/"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mailto:rasheed.as@unilorin.edu.ng"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https://explorable.com/stratified-sampling" TargetMode="External"/><Relationship Id="rId4" Type="http://schemas.openxmlformats.org/officeDocument/2006/relationships/webSettings" Target="webSettings.xml"/><Relationship Id="rId9" Type="http://schemas.openxmlformats.org/officeDocument/2006/relationships/hyperlink" Target="http://www.epubssurrey.ac.uk/1651/1/" TargetMode="Externa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78206A951D940F593870499725D438D"/>
        <w:category>
          <w:name w:val="General"/>
          <w:gallery w:val="placeholder"/>
        </w:category>
        <w:types>
          <w:type w:val="bbPlcHdr"/>
        </w:types>
        <w:behaviors>
          <w:behavior w:val="content"/>
        </w:behaviors>
        <w:guid w:val="{9F2D0F06-1595-486F-BEAB-A67B0AE588DD}"/>
      </w:docPartPr>
      <w:docPartBody>
        <w:p w:rsidR="0007747D" w:rsidRDefault="0007747D" w:rsidP="0007747D">
          <w:pPr>
            <w:pStyle w:val="378206A951D940F593870499725D438D"/>
          </w:pPr>
          <w:r>
            <w:rPr>
              <w:color w:val="5B9BD5" w:themeColor="accent1"/>
              <w:sz w:val="20"/>
              <w:szCs w:val="20"/>
            </w:rPr>
            <w:t>[Document title]</w:t>
          </w:r>
        </w:p>
      </w:docPartBody>
    </w:docPart>
    <w:docPart>
      <w:docPartPr>
        <w:name w:val="C6C4F8473A444787B4782281973DC90B"/>
        <w:category>
          <w:name w:val="General"/>
          <w:gallery w:val="placeholder"/>
        </w:category>
        <w:types>
          <w:type w:val="bbPlcHdr"/>
        </w:types>
        <w:behaviors>
          <w:behavior w:val="content"/>
        </w:behaviors>
        <w:guid w:val="{AC4B4D8A-706C-4445-B072-24051EE4DCBD}"/>
      </w:docPartPr>
      <w:docPartBody>
        <w:p w:rsidR="0007747D" w:rsidRDefault="0007747D" w:rsidP="0007747D">
          <w:pPr>
            <w:pStyle w:val="C6C4F8473A444787B4782281973DC90B"/>
          </w:pPr>
          <w:r>
            <w:rPr>
              <w:color w:val="5B9BD5" w:themeColor="accent1"/>
              <w:sz w:val="20"/>
              <w:szCs w:val="2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47D"/>
    <w:rsid w:val="0007747D"/>
    <w:rsid w:val="00C66C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378206A951D940F593870499725D438D">
    <w:name w:val="378206A951D940F593870499725D438D"/>
    <w:rsid w:val="0007747D"/>
  </w:style>
  <w:style w:type="paragraph" w:customStyle="1" w:styleId="C6C4F8473A444787B4782281973DC90B">
    <w:name w:val="C6C4F8473A444787B4782281973DC90B"/>
    <w:rsid w:val="0007747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13</Pages>
  <Words>6443</Words>
  <Characters>36731</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43088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Journal of Environmental Studies 2020, 2 (1) 34-45 </dc:title>
  <dc:subject/>
  <dc:creator>HP</dc:creator>
  <cp:keywords/>
  <dc:description/>
  <cp:lastModifiedBy>HP</cp:lastModifiedBy>
  <cp:revision>3</cp:revision>
  <cp:lastPrinted>2021-06-21T20:09:00Z</cp:lastPrinted>
  <dcterms:created xsi:type="dcterms:W3CDTF">2021-06-21T19:26:00Z</dcterms:created>
  <dcterms:modified xsi:type="dcterms:W3CDTF">2021-07-01T04:17:00Z</dcterms:modified>
</cp:coreProperties>
</file>