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36E" w:rsidRPr="0097636E" w:rsidRDefault="0097636E" w:rsidP="0097636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7636E">
        <w:rPr>
          <w:rFonts w:ascii="Times New Roman" w:hAnsi="Times New Roman" w:cs="Times New Roman"/>
          <w:b/>
          <w:sz w:val="24"/>
          <w:szCs w:val="24"/>
        </w:rPr>
        <w:t xml:space="preserve">Combined oral contraceptive-induced hypertension is accompanied by endothelial dysfunction and </w:t>
      </w:r>
      <w:proofErr w:type="spellStart"/>
      <w:r w:rsidRPr="0097636E">
        <w:rPr>
          <w:rFonts w:ascii="Times New Roman" w:hAnsi="Times New Roman" w:cs="Times New Roman"/>
          <w:b/>
          <w:sz w:val="24"/>
          <w:szCs w:val="24"/>
        </w:rPr>
        <w:t>upregulated</w:t>
      </w:r>
      <w:proofErr w:type="spellEnd"/>
      <w:r w:rsidRPr="009763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b/>
          <w:sz w:val="24"/>
          <w:szCs w:val="24"/>
        </w:rPr>
        <w:t>intrarenal</w:t>
      </w:r>
      <w:proofErr w:type="spellEnd"/>
      <w:r w:rsidRPr="0097636E">
        <w:rPr>
          <w:rFonts w:ascii="Times New Roman" w:hAnsi="Times New Roman" w:cs="Times New Roman"/>
          <w:b/>
          <w:sz w:val="24"/>
          <w:szCs w:val="24"/>
        </w:rPr>
        <w:t xml:space="preserve"> angiotensin II type 1 receptor gene expression </w:t>
      </w:r>
    </w:p>
    <w:p w:rsidR="0097636E" w:rsidRPr="0097636E" w:rsidRDefault="0097636E" w:rsidP="0097636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7636E">
        <w:rPr>
          <w:rFonts w:ascii="Times New Roman" w:hAnsi="Times New Roman" w:cs="Times New Roman"/>
          <w:b/>
          <w:sz w:val="24"/>
          <w:szCs w:val="24"/>
        </w:rPr>
        <w:t xml:space="preserve">Abstract </w:t>
      </w:r>
    </w:p>
    <w:p w:rsidR="00E87721" w:rsidRPr="0097636E" w:rsidRDefault="0097636E" w:rsidP="0097636E">
      <w:pPr>
        <w:jc w:val="both"/>
        <w:rPr>
          <w:rFonts w:ascii="Times New Roman" w:hAnsi="Times New Roman" w:cs="Times New Roman"/>
          <w:sz w:val="24"/>
          <w:szCs w:val="24"/>
        </w:rPr>
      </w:pPr>
      <w:r w:rsidRPr="0097636E">
        <w:rPr>
          <w:rFonts w:ascii="Times New Roman" w:hAnsi="Times New Roman" w:cs="Times New Roman"/>
          <w:sz w:val="24"/>
          <w:szCs w:val="24"/>
        </w:rPr>
        <w:t>Combined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contraceptive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(COC) 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 xml:space="preserve">associated with increased risk of developing hypertension. Activation of the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intrarenal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renin-angiotensin system (RAS) and endothelial dysfunction play an important role in the development of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hypertension.We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tested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hypothesis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causes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 xml:space="preserve">hypertension that is associated with endothelial dysfunction and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upregulation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intrarenal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angiotensin-converting enzyme 1 (Ace1)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angiotensin II type 1 receptor (At1r). Female Sprague-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Dawley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rats aged 12 weeks received (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p.o.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) olive oil (control) and a combination of 0.1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μg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ethinyl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97636E">
        <w:rPr>
          <w:rFonts w:ascii="Times New Roman" w:hAnsi="Times New Roman" w:cs="Times New Roman"/>
          <w:sz w:val="24"/>
          <w:szCs w:val="24"/>
        </w:rPr>
        <w:t>estradiol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and 1.0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μg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norgestrel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(low COC) or 1.0μg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ethinyl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estradiol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and 10.0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μg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norgestrel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(high COC) daily for 6 weeks. Blood pressure was recorded by tail cuff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plethysmography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>. Expression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genes in kidney cortex was determined by quantitative real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time polymerase chain reaction. COC treatment led to increased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blood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pressure,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circulating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uric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acid,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C-reactive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protein and plasminogen activator inhibitor-1, renal uric acid, and expression of renal Ace1 and At1r. COC treatment resulted in increased contractile responses to phenylephrine in endothelium-denuded aortic rings. Endothelium-dependent relaxation responses to acetylcholine, but not endothelium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independent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relaxation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responses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nitric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oxide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(NO)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 xml:space="preserve">donation by sodium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nitroprusside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>, were attenuated in COC-exposed rings. Impaired relaxation responses to acetylcholine were masked by the presence of NO synthase inhibitor (L-NAME)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COC-exposed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rings,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whereas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responses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636E">
        <w:rPr>
          <w:rFonts w:ascii="Times New Roman" w:hAnsi="Times New Roman" w:cs="Times New Roman"/>
          <w:sz w:val="24"/>
          <w:szCs w:val="24"/>
        </w:rPr>
        <w:t xml:space="preserve">acetylcholine in the presence of selective cyclooxygenase-2 inhibitor (NS-398) were enhanced. These findings indicate that COC induces hypertension that is accompanied by endothelial dysfunction,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upregulated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intrarenal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Ace1 and At1r expression, and elevated </w:t>
      </w:r>
      <w:proofErr w:type="spellStart"/>
      <w:r w:rsidRPr="0097636E">
        <w:rPr>
          <w:rFonts w:ascii="Times New Roman" w:hAnsi="Times New Roman" w:cs="Times New Roman"/>
          <w:sz w:val="24"/>
          <w:szCs w:val="24"/>
        </w:rPr>
        <w:t>proinflammatory</w:t>
      </w:r>
      <w:proofErr w:type="spellEnd"/>
      <w:r w:rsidRPr="0097636E">
        <w:rPr>
          <w:rFonts w:ascii="Times New Roman" w:hAnsi="Times New Roman" w:cs="Times New Roman"/>
          <w:sz w:val="24"/>
          <w:szCs w:val="24"/>
        </w:rPr>
        <w:t xml:space="preserve"> biomarkers.</w:t>
      </w:r>
    </w:p>
    <w:sectPr w:rsidR="00E87721" w:rsidRPr="0097636E" w:rsidSect="0072600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36E"/>
    <w:rsid w:val="00726006"/>
    <w:rsid w:val="0097636E"/>
    <w:rsid w:val="00E87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991715-C325-4BCC-9F32-460B952AF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ADEDOYIN IGUNNU</dc:creator>
  <cp:keywords/>
  <dc:description/>
  <cp:lastModifiedBy>DR ADEDOYIN IGUNNU</cp:lastModifiedBy>
  <cp:revision>1</cp:revision>
  <dcterms:created xsi:type="dcterms:W3CDTF">2020-05-29T14:38:00Z</dcterms:created>
  <dcterms:modified xsi:type="dcterms:W3CDTF">2020-05-29T14:43:00Z</dcterms:modified>
</cp:coreProperties>
</file>