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9A0" w:rsidRPr="003277DC" w:rsidRDefault="000719A0" w:rsidP="000719A0">
      <w:pPr>
        <w:spacing w:line="360" w:lineRule="auto"/>
        <w:rPr>
          <w:rFonts w:asciiTheme="majorBidi" w:hAnsiTheme="majorBidi" w:cstheme="majorBidi"/>
          <w:b/>
          <w:bCs/>
          <w:i/>
          <w:iCs/>
          <w:sz w:val="24"/>
          <w:szCs w:val="24"/>
        </w:rPr>
      </w:pPr>
      <w:bookmarkStart w:id="0" w:name="_GoBack"/>
      <w:bookmarkEnd w:id="0"/>
      <w:r w:rsidRPr="003277DC">
        <w:rPr>
          <w:rFonts w:asciiTheme="majorBidi" w:hAnsiTheme="majorBidi" w:cstheme="majorBidi"/>
          <w:b/>
          <w:bCs/>
          <w:i/>
          <w:iCs/>
          <w:sz w:val="24"/>
          <w:szCs w:val="24"/>
        </w:rPr>
        <w:t>Abstract</w:t>
      </w:r>
    </w:p>
    <w:p w:rsidR="00B35B5C" w:rsidRPr="003277DC" w:rsidRDefault="003277DC" w:rsidP="000719A0">
      <w:pPr>
        <w:spacing w:line="360" w:lineRule="auto"/>
        <w:jc w:val="both"/>
        <w:rPr>
          <w:rFonts w:asciiTheme="majorBidi" w:hAnsiTheme="majorBidi" w:cstheme="majorBidi"/>
          <w:i/>
          <w:iCs/>
          <w:sz w:val="24"/>
          <w:szCs w:val="24"/>
        </w:rPr>
      </w:pPr>
      <w:r w:rsidRPr="003277DC">
        <w:rPr>
          <w:rFonts w:asciiTheme="majorBidi" w:hAnsiTheme="majorBidi" w:cstheme="majorBidi"/>
          <w:i/>
          <w:iCs/>
          <w:sz w:val="24"/>
          <w:szCs w:val="24"/>
        </w:rPr>
        <w:t>The paper examined factors that predict intentions of Nigerians in the</w:t>
      </w:r>
      <w:r w:rsidRPr="003277DC">
        <w:rPr>
          <w:rFonts w:asciiTheme="majorBidi" w:hAnsiTheme="majorBidi" w:cstheme="majorBidi"/>
          <w:i/>
          <w:iCs/>
          <w:sz w:val="24"/>
          <w:szCs w:val="24"/>
        </w:rPr>
        <w:t xml:space="preserve"> University</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community to voluntarily donate their money and time, particularly for the cause of</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adult literacy. It is evoked by the cha</w:t>
      </w:r>
      <w:r w:rsidR="000719A0" w:rsidRPr="003277DC">
        <w:rPr>
          <w:rFonts w:asciiTheme="majorBidi" w:hAnsiTheme="majorBidi" w:cstheme="majorBidi"/>
          <w:i/>
          <w:iCs/>
          <w:sz w:val="24"/>
          <w:szCs w:val="24"/>
        </w:rPr>
        <w:t>llenges of inadequate and dwind</w:t>
      </w:r>
      <w:r w:rsidRPr="003277DC">
        <w:rPr>
          <w:rFonts w:asciiTheme="majorBidi" w:hAnsiTheme="majorBidi" w:cstheme="majorBidi"/>
          <w:i/>
          <w:iCs/>
          <w:sz w:val="24"/>
          <w:szCs w:val="24"/>
        </w:rPr>
        <w:t>ling statutory</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financial allocations to adult literacy. More, there are evidences that ad</w:t>
      </w:r>
      <w:r w:rsidRPr="003277DC">
        <w:rPr>
          <w:rFonts w:asciiTheme="majorBidi" w:hAnsiTheme="majorBidi" w:cstheme="majorBidi"/>
          <w:i/>
          <w:iCs/>
          <w:sz w:val="24"/>
          <w:szCs w:val="24"/>
        </w:rPr>
        <w:t>ult education</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is unfairly treated in terms of resource allocations when compared with school</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education. Precisely, the objectives of the paper are three folds: ascertains levels of</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money and time donation intentions well as determines the relationship betw</w:t>
      </w:r>
      <w:r w:rsidRPr="003277DC">
        <w:rPr>
          <w:rFonts w:asciiTheme="majorBidi" w:hAnsiTheme="majorBidi" w:cstheme="majorBidi"/>
          <w:i/>
          <w:iCs/>
          <w:sz w:val="24"/>
          <w:szCs w:val="24"/>
        </w:rPr>
        <w:t>een</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both, and identifies variables that make significant contributions to variation in money</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and time donation intentions.</w:t>
      </w:r>
    </w:p>
    <w:p w:rsidR="00B35B5C" w:rsidRPr="003277DC" w:rsidRDefault="003277DC" w:rsidP="000719A0">
      <w:pPr>
        <w:spacing w:line="360" w:lineRule="auto"/>
        <w:jc w:val="both"/>
        <w:rPr>
          <w:rFonts w:asciiTheme="majorBidi" w:hAnsiTheme="majorBidi" w:cstheme="majorBidi"/>
          <w:i/>
          <w:iCs/>
          <w:sz w:val="24"/>
          <w:szCs w:val="24"/>
        </w:rPr>
      </w:pPr>
      <w:r w:rsidRPr="003277DC">
        <w:rPr>
          <w:rFonts w:asciiTheme="majorBidi" w:hAnsiTheme="majorBidi" w:cstheme="majorBidi"/>
          <w:i/>
          <w:iCs/>
          <w:sz w:val="24"/>
          <w:szCs w:val="24"/>
        </w:rPr>
        <w:t xml:space="preserve">As there was no national statistics indicating donation </w:t>
      </w:r>
      <w:proofErr w:type="spellStart"/>
      <w:r w:rsidRPr="003277DC">
        <w:rPr>
          <w:rFonts w:asciiTheme="majorBidi" w:hAnsiTheme="majorBidi" w:cstheme="majorBidi"/>
          <w:i/>
          <w:iCs/>
          <w:sz w:val="24"/>
          <w:szCs w:val="24"/>
        </w:rPr>
        <w:t>behaviour</w:t>
      </w:r>
      <w:proofErr w:type="spellEnd"/>
      <w:r w:rsidRPr="003277DC">
        <w:rPr>
          <w:rFonts w:asciiTheme="majorBidi" w:hAnsiTheme="majorBidi" w:cstheme="majorBidi"/>
          <w:i/>
          <w:iCs/>
          <w:sz w:val="24"/>
          <w:szCs w:val="24"/>
        </w:rPr>
        <w:t>, a sample of 420</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respondents was</w:t>
      </w:r>
      <w:r w:rsidR="008A3572" w:rsidRPr="003277DC">
        <w:rPr>
          <w:rFonts w:asciiTheme="majorBidi" w:hAnsiTheme="majorBidi" w:cstheme="majorBidi"/>
          <w:i/>
          <w:iCs/>
          <w:sz w:val="24"/>
          <w:szCs w:val="24"/>
        </w:rPr>
        <w:t xml:space="preserve"> drawn from the University of Il</w:t>
      </w:r>
      <w:r w:rsidRPr="003277DC">
        <w:rPr>
          <w:rFonts w:asciiTheme="majorBidi" w:hAnsiTheme="majorBidi" w:cstheme="majorBidi"/>
          <w:i/>
          <w:iCs/>
          <w:sz w:val="24"/>
          <w:szCs w:val="24"/>
        </w:rPr>
        <w:t>ori</w:t>
      </w:r>
      <w:r w:rsidR="000719A0" w:rsidRPr="003277DC">
        <w:rPr>
          <w:rFonts w:asciiTheme="majorBidi" w:hAnsiTheme="majorBidi" w:cstheme="majorBidi"/>
          <w:i/>
          <w:iCs/>
          <w:sz w:val="24"/>
          <w:szCs w:val="24"/>
        </w:rPr>
        <w:t xml:space="preserve">n </w:t>
      </w:r>
      <w:r w:rsidRPr="003277DC">
        <w:rPr>
          <w:rFonts w:asciiTheme="majorBidi" w:hAnsiTheme="majorBidi" w:cstheme="majorBidi"/>
          <w:i/>
          <w:iCs/>
          <w:sz w:val="24"/>
          <w:szCs w:val="24"/>
        </w:rPr>
        <w:t>community multi-stage sampling</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technique to cover lecturing staff, non-lecturing staff, students and non-university</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workers. The university community was chosen for its heterogeneity and</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 xml:space="preserve">cosmopolitanism. Informed by theories of volunteerism and planned </w:t>
      </w:r>
      <w:proofErr w:type="spellStart"/>
      <w:r w:rsidRPr="003277DC">
        <w:rPr>
          <w:rFonts w:asciiTheme="majorBidi" w:hAnsiTheme="majorBidi" w:cstheme="majorBidi"/>
          <w:i/>
          <w:iCs/>
          <w:sz w:val="24"/>
          <w:szCs w:val="24"/>
        </w:rPr>
        <w:t>b</w:t>
      </w:r>
      <w:r w:rsidRPr="003277DC">
        <w:rPr>
          <w:rFonts w:asciiTheme="majorBidi" w:hAnsiTheme="majorBidi" w:cstheme="majorBidi"/>
          <w:i/>
          <w:iCs/>
          <w:sz w:val="24"/>
          <w:szCs w:val="24"/>
        </w:rPr>
        <w:t>ehaviour</w:t>
      </w:r>
      <w:proofErr w:type="spellEnd"/>
      <w:r w:rsidRPr="003277DC">
        <w:rPr>
          <w:rFonts w:asciiTheme="majorBidi" w:hAnsiTheme="majorBidi" w:cstheme="majorBidi"/>
          <w:i/>
          <w:iCs/>
          <w:sz w:val="24"/>
          <w:szCs w:val="24"/>
        </w:rPr>
        <w:t xml:space="preserve"> well</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as review of literature, a questionnaire tagged 'Donation Intentions of Money and</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Time Questionnaire (</w:t>
      </w:r>
      <w:proofErr w:type="spellStart"/>
      <w:r w:rsidRPr="003277DC">
        <w:rPr>
          <w:rFonts w:asciiTheme="majorBidi" w:hAnsiTheme="majorBidi" w:cstheme="majorBidi"/>
          <w:i/>
          <w:iCs/>
          <w:sz w:val="24"/>
          <w:szCs w:val="24"/>
        </w:rPr>
        <w:t>DloMTQ</w:t>
      </w:r>
      <w:proofErr w:type="spellEnd"/>
      <w:r w:rsidRPr="003277DC">
        <w:rPr>
          <w:rFonts w:asciiTheme="majorBidi" w:hAnsiTheme="majorBidi" w:cstheme="majorBidi"/>
          <w:i/>
          <w:iCs/>
          <w:sz w:val="24"/>
          <w:szCs w:val="24"/>
        </w:rPr>
        <w:t>)</w:t>
      </w:r>
      <w:r w:rsidRPr="003277DC">
        <w:rPr>
          <w:rFonts w:asciiTheme="majorBidi" w:hAnsiTheme="majorBidi" w:cstheme="majorBidi"/>
          <w:i/>
          <w:iCs/>
          <w:sz w:val="24"/>
          <w:szCs w:val="24"/>
        </w:rPr>
        <w:t>'</w:t>
      </w:r>
      <w:r w:rsidRPr="003277DC">
        <w:rPr>
          <w:rFonts w:asciiTheme="majorBidi" w:hAnsiTheme="majorBidi" w:cstheme="majorBidi"/>
          <w:i/>
          <w:iCs/>
          <w:sz w:val="24"/>
          <w:szCs w:val="24"/>
        </w:rPr>
        <w:t xml:space="preserve"> was developed and validated. The </w:t>
      </w:r>
      <w:proofErr w:type="spellStart"/>
      <w:r w:rsidRPr="003277DC">
        <w:rPr>
          <w:rFonts w:asciiTheme="majorBidi" w:hAnsiTheme="majorBidi" w:cstheme="majorBidi"/>
          <w:i/>
          <w:iCs/>
          <w:sz w:val="24"/>
          <w:szCs w:val="24"/>
        </w:rPr>
        <w:t>DloMTQ</w:t>
      </w:r>
      <w:proofErr w:type="spellEnd"/>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contained items related to age, gender, marital status, religion, status of</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employment, hig</w:t>
      </w:r>
      <w:r w:rsidRPr="003277DC">
        <w:rPr>
          <w:rFonts w:asciiTheme="majorBidi" w:hAnsiTheme="majorBidi" w:cstheme="majorBidi"/>
          <w:i/>
          <w:iCs/>
          <w:sz w:val="24"/>
          <w:szCs w:val="24"/>
        </w:rPr>
        <w:t>hest academic qualifications, income level, religiosity, and attitude</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towards adult literacy which constitute independent variables (predictors) as well as</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items to measure 'money donation intention' and 'time donation intention' as</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response variables. Spl</w:t>
      </w:r>
      <w:r w:rsidRPr="003277DC">
        <w:rPr>
          <w:rFonts w:asciiTheme="majorBidi" w:hAnsiTheme="majorBidi" w:cstheme="majorBidi"/>
          <w:i/>
          <w:iCs/>
          <w:sz w:val="24"/>
          <w:szCs w:val="24"/>
        </w:rPr>
        <w:t>it-half reliability test was done separately for each group and</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 xml:space="preserve">for the entire group using </w:t>
      </w:r>
      <w:proofErr w:type="spellStart"/>
      <w:r w:rsidRPr="003277DC">
        <w:rPr>
          <w:rFonts w:asciiTheme="majorBidi" w:hAnsiTheme="majorBidi" w:cstheme="majorBidi"/>
          <w:i/>
          <w:iCs/>
          <w:sz w:val="24"/>
          <w:szCs w:val="24"/>
        </w:rPr>
        <w:t>Kuder</w:t>
      </w:r>
      <w:proofErr w:type="spellEnd"/>
      <w:r w:rsidRPr="003277DC">
        <w:rPr>
          <w:rFonts w:asciiTheme="majorBidi" w:hAnsiTheme="majorBidi" w:cstheme="majorBidi"/>
          <w:i/>
          <w:iCs/>
          <w:sz w:val="24"/>
          <w:szCs w:val="24"/>
        </w:rPr>
        <w:t>-Richardson 21 technique. A reliability coefficient of</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0.746 was obtained for whole group while separate groups had coefficients ranging</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from 0.812 to 0.640. Al</w:t>
      </w:r>
      <w:r w:rsidRPr="003277DC">
        <w:rPr>
          <w:rFonts w:asciiTheme="majorBidi" w:hAnsiTheme="majorBidi" w:cstheme="majorBidi"/>
          <w:i/>
          <w:iCs/>
          <w:sz w:val="24"/>
          <w:szCs w:val="24"/>
        </w:rPr>
        <w:t>l of the coefficients were found to be statistically significant,</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hence the questionnaire was considered fit for the study. The questionnaire was</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administered on the respondents at different times and locations: students in the</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classrooms; university staff</w:t>
      </w:r>
      <w:r w:rsidRPr="003277DC">
        <w:rPr>
          <w:rFonts w:asciiTheme="majorBidi" w:hAnsiTheme="majorBidi" w:cstheme="majorBidi"/>
          <w:i/>
          <w:iCs/>
          <w:sz w:val="24"/>
          <w:szCs w:val="24"/>
        </w:rPr>
        <w:t xml:space="preserve"> in the offices and vendors/ drivers in shops/park. The</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administration was done by the authors and three assistants who were adequately</w:t>
      </w:r>
      <w:r w:rsidRPr="003277DC">
        <w:rPr>
          <w:rFonts w:asciiTheme="majorBidi" w:hAnsiTheme="majorBidi" w:cstheme="majorBidi"/>
          <w:i/>
          <w:iCs/>
          <w:sz w:val="24"/>
          <w:szCs w:val="24"/>
        </w:rPr>
        <w:t xml:space="preserve"> informed about the purpose of the exercise and how it should be conducted with emphasis on being courteous. Data collect</w:t>
      </w:r>
      <w:r w:rsidRPr="003277DC">
        <w:rPr>
          <w:rFonts w:asciiTheme="majorBidi" w:hAnsiTheme="majorBidi" w:cstheme="majorBidi"/>
          <w:i/>
          <w:iCs/>
          <w:sz w:val="24"/>
          <w:szCs w:val="24"/>
        </w:rPr>
        <w:t xml:space="preserve">ed through the questionnaire were </w:t>
      </w:r>
      <w:proofErr w:type="spellStart"/>
      <w:r w:rsidRPr="003277DC">
        <w:rPr>
          <w:rFonts w:asciiTheme="majorBidi" w:hAnsiTheme="majorBidi" w:cstheme="majorBidi"/>
          <w:i/>
          <w:iCs/>
          <w:sz w:val="24"/>
          <w:szCs w:val="24"/>
        </w:rPr>
        <w:t>analysed</w:t>
      </w:r>
      <w:proofErr w:type="spellEnd"/>
      <w:r w:rsidRPr="003277DC">
        <w:rPr>
          <w:rFonts w:asciiTheme="majorBidi" w:hAnsiTheme="majorBidi" w:cstheme="majorBidi"/>
          <w:i/>
          <w:iCs/>
          <w:sz w:val="24"/>
          <w:szCs w:val="24"/>
        </w:rPr>
        <w:t>.</w:t>
      </w:r>
    </w:p>
    <w:p w:rsidR="00B35B5C" w:rsidRPr="003277DC" w:rsidRDefault="003277DC" w:rsidP="000719A0">
      <w:pPr>
        <w:spacing w:line="360" w:lineRule="auto"/>
        <w:jc w:val="both"/>
        <w:rPr>
          <w:rFonts w:asciiTheme="majorBidi" w:hAnsiTheme="majorBidi" w:cstheme="majorBidi"/>
          <w:i/>
          <w:iCs/>
          <w:sz w:val="24"/>
          <w:szCs w:val="24"/>
        </w:rPr>
      </w:pPr>
      <w:r w:rsidRPr="003277DC">
        <w:rPr>
          <w:rFonts w:asciiTheme="majorBidi" w:hAnsiTheme="majorBidi" w:cstheme="majorBidi"/>
          <w:i/>
          <w:iCs/>
          <w:sz w:val="24"/>
          <w:szCs w:val="24"/>
        </w:rPr>
        <w:t xml:space="preserve">Prior to the statistical analysis, the data collected were adequately coded to generate appropriate dummy or interval variables. For instance variables of gender, marital status, </w:t>
      </w:r>
      <w:proofErr w:type="gramStart"/>
      <w:r w:rsidRPr="003277DC">
        <w:rPr>
          <w:rFonts w:asciiTheme="majorBidi" w:hAnsiTheme="majorBidi" w:cstheme="majorBidi"/>
          <w:i/>
          <w:iCs/>
          <w:sz w:val="24"/>
          <w:szCs w:val="24"/>
        </w:rPr>
        <w:lastRenderedPageBreak/>
        <w:t>religion</w:t>
      </w:r>
      <w:proofErr w:type="gramEnd"/>
      <w:r w:rsidRPr="003277DC">
        <w:rPr>
          <w:rFonts w:asciiTheme="majorBidi" w:hAnsiTheme="majorBidi" w:cstheme="majorBidi"/>
          <w:i/>
          <w:iCs/>
          <w:sz w:val="24"/>
          <w:szCs w:val="24"/>
        </w:rPr>
        <w:t xml:space="preserve"> and employment status we</w:t>
      </w:r>
      <w:r w:rsidRPr="003277DC">
        <w:rPr>
          <w:rFonts w:asciiTheme="majorBidi" w:hAnsiTheme="majorBidi" w:cstheme="majorBidi"/>
          <w:i/>
          <w:iCs/>
          <w:sz w:val="24"/>
          <w:szCs w:val="24"/>
        </w:rPr>
        <w:t>re treated as dummy variables by awarding 1 point to main category and 0 to the alternative(s). Age attracted points ranging from 1 to 6; highest academic qualification was on 7-point</w:t>
      </w:r>
      <w:r w:rsidR="000719A0" w:rsidRPr="003277DC">
        <w:rPr>
          <w:rFonts w:asciiTheme="majorBidi" w:hAnsiTheme="majorBidi" w:cstheme="majorBidi"/>
          <w:i/>
          <w:iCs/>
          <w:sz w:val="24"/>
          <w:szCs w:val="24"/>
        </w:rPr>
        <w:t xml:space="preserve"> increments and monthly income/</w:t>
      </w:r>
      <w:r w:rsidRPr="003277DC">
        <w:rPr>
          <w:rFonts w:asciiTheme="majorBidi" w:hAnsiTheme="majorBidi" w:cstheme="majorBidi"/>
          <w:i/>
          <w:iCs/>
          <w:sz w:val="24"/>
          <w:szCs w:val="24"/>
        </w:rPr>
        <w:t>allowance was on 6-point increments. Reli</w:t>
      </w:r>
      <w:r w:rsidRPr="003277DC">
        <w:rPr>
          <w:rFonts w:asciiTheme="majorBidi" w:hAnsiTheme="majorBidi" w:cstheme="majorBidi"/>
          <w:i/>
          <w:iCs/>
          <w:sz w:val="24"/>
          <w:szCs w:val="24"/>
        </w:rPr>
        <w:t>giosity had a total of 15 points for three items and attitude a maximum of 50 for ten items drawn on 5-point Scale. On the dependent variables, each of the money donation intention and time donation intention got maximum point of eight. Descriptive statist</w:t>
      </w:r>
      <w:r w:rsidRPr="003277DC">
        <w:rPr>
          <w:rFonts w:asciiTheme="majorBidi" w:hAnsiTheme="majorBidi" w:cstheme="majorBidi"/>
          <w:i/>
          <w:iCs/>
          <w:sz w:val="24"/>
          <w:szCs w:val="24"/>
        </w:rPr>
        <w:t xml:space="preserve">ics frequency, mean and standard deviation well as inferential statistics of multiple correlation and multiple regression analyses were applied. Statistical decision on significance of contributory and explanatory powers of the variables was taken at 0.05 </w:t>
      </w:r>
      <w:r w:rsidRPr="003277DC">
        <w:rPr>
          <w:rFonts w:asciiTheme="majorBidi" w:hAnsiTheme="majorBidi" w:cstheme="majorBidi"/>
          <w:i/>
          <w:iCs/>
          <w:sz w:val="24"/>
          <w:szCs w:val="24"/>
        </w:rPr>
        <w:t>probability level.</w:t>
      </w:r>
    </w:p>
    <w:p w:rsidR="00B35B5C" w:rsidRPr="003277DC" w:rsidRDefault="003277DC" w:rsidP="000719A0">
      <w:pPr>
        <w:spacing w:line="360" w:lineRule="auto"/>
        <w:jc w:val="both"/>
        <w:rPr>
          <w:rFonts w:asciiTheme="majorBidi" w:hAnsiTheme="majorBidi" w:cstheme="majorBidi"/>
          <w:i/>
          <w:iCs/>
          <w:sz w:val="24"/>
          <w:szCs w:val="24"/>
        </w:rPr>
      </w:pPr>
      <w:r w:rsidRPr="003277DC">
        <w:rPr>
          <w:rFonts w:asciiTheme="majorBidi" w:hAnsiTheme="majorBidi" w:cstheme="majorBidi"/>
          <w:i/>
          <w:iCs/>
          <w:sz w:val="24"/>
          <w:szCs w:val="24"/>
        </w:rPr>
        <w:t xml:space="preserve">The findings revealed that all the variables explained 6.5% of money donation intention variance and 10.8% of time donation variance. Religiosity was the most powerful predictor of money donation intention, followed by never married and </w:t>
      </w:r>
      <w:r w:rsidRPr="003277DC">
        <w:rPr>
          <w:rFonts w:asciiTheme="majorBidi" w:hAnsiTheme="majorBidi" w:cstheme="majorBidi"/>
          <w:i/>
          <w:iCs/>
          <w:sz w:val="24"/>
          <w:szCs w:val="24"/>
        </w:rPr>
        <w:t>age variables while married variable was the strongest predictor of time donation intention and next was that of never married, and once married, non-university workers, academic staff, income in descending order. Commonly found variables of age, gender, a</w:t>
      </w:r>
      <w:r w:rsidRPr="003277DC">
        <w:rPr>
          <w:rFonts w:asciiTheme="majorBidi" w:hAnsiTheme="majorBidi" w:cstheme="majorBidi"/>
          <w:i/>
          <w:iCs/>
          <w:sz w:val="24"/>
          <w:szCs w:val="24"/>
        </w:rPr>
        <w:t>nd attitude did not make the lists in both cases. Results suggested the need for further exploration with bulk of variance unexplained as well indicated that defining predictors of giving may be subject to cause and group involved.</w:t>
      </w:r>
    </w:p>
    <w:p w:rsidR="000719A0" w:rsidRPr="003277DC" w:rsidRDefault="000719A0" w:rsidP="000719A0">
      <w:pPr>
        <w:spacing w:after="0" w:line="360" w:lineRule="auto"/>
        <w:rPr>
          <w:rFonts w:asciiTheme="majorBidi" w:hAnsiTheme="majorBidi" w:cstheme="majorBidi"/>
          <w:i/>
          <w:iCs/>
          <w:sz w:val="24"/>
          <w:szCs w:val="24"/>
        </w:rPr>
      </w:pPr>
      <w:r w:rsidRPr="003277DC">
        <w:rPr>
          <w:rFonts w:asciiTheme="majorBidi" w:hAnsiTheme="majorBidi" w:cstheme="majorBidi"/>
          <w:b/>
          <w:bCs/>
          <w:i/>
          <w:iCs/>
          <w:sz w:val="24"/>
          <w:szCs w:val="24"/>
        </w:rPr>
        <w:t>Key words:</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Predictors</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Nigerian Intentions</w:t>
      </w:r>
      <w:r w:rsidRPr="003277DC">
        <w:rPr>
          <w:rFonts w:asciiTheme="majorBidi" w:hAnsiTheme="majorBidi" w:cstheme="majorBidi"/>
          <w:i/>
          <w:iCs/>
          <w:sz w:val="24"/>
          <w:szCs w:val="24"/>
        </w:rPr>
        <w:t>,</w:t>
      </w:r>
      <w:r w:rsidRPr="003277DC">
        <w:rPr>
          <w:rFonts w:asciiTheme="majorBidi" w:hAnsiTheme="majorBidi" w:cstheme="majorBidi"/>
          <w:i/>
          <w:iCs/>
          <w:sz w:val="24"/>
          <w:szCs w:val="24"/>
        </w:rPr>
        <w:t xml:space="preserve"> Donate Money</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Time</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Adult Literacy</w:t>
      </w:r>
      <w:r w:rsidRPr="003277DC">
        <w:rPr>
          <w:rFonts w:asciiTheme="majorBidi" w:hAnsiTheme="majorBidi" w:cstheme="majorBidi"/>
          <w:i/>
          <w:iCs/>
          <w:sz w:val="24"/>
          <w:szCs w:val="24"/>
        </w:rPr>
        <w:t xml:space="preserve">, </w:t>
      </w:r>
      <w:r w:rsidRPr="003277DC">
        <w:rPr>
          <w:rFonts w:asciiTheme="majorBidi" w:hAnsiTheme="majorBidi" w:cstheme="majorBidi"/>
          <w:i/>
          <w:iCs/>
          <w:sz w:val="24"/>
          <w:szCs w:val="24"/>
        </w:rPr>
        <w:t>University</w:t>
      </w:r>
    </w:p>
    <w:p w:rsidR="000719A0" w:rsidRPr="003277DC" w:rsidRDefault="000719A0" w:rsidP="000719A0">
      <w:pPr>
        <w:spacing w:after="0" w:line="360" w:lineRule="auto"/>
        <w:rPr>
          <w:rFonts w:asciiTheme="majorBidi" w:hAnsiTheme="majorBidi" w:cstheme="majorBidi"/>
          <w:i/>
          <w:iCs/>
          <w:sz w:val="24"/>
          <w:szCs w:val="24"/>
        </w:rPr>
      </w:pPr>
      <w:r w:rsidRPr="003277DC">
        <w:rPr>
          <w:rFonts w:asciiTheme="majorBidi" w:hAnsiTheme="majorBidi" w:cstheme="majorBidi"/>
          <w:i/>
          <w:iCs/>
          <w:sz w:val="24"/>
          <w:szCs w:val="24"/>
        </w:rPr>
        <w:t>Community</w:t>
      </w:r>
    </w:p>
    <w:p w:rsidR="00B35B5C" w:rsidRPr="003277DC" w:rsidRDefault="00B35B5C" w:rsidP="000719A0">
      <w:pPr>
        <w:spacing w:line="360" w:lineRule="auto"/>
        <w:rPr>
          <w:rFonts w:asciiTheme="majorBidi" w:hAnsiTheme="majorBidi" w:cstheme="majorBidi"/>
          <w:i/>
          <w:iCs/>
          <w:sz w:val="24"/>
          <w:szCs w:val="24"/>
        </w:rPr>
      </w:pPr>
    </w:p>
    <w:sectPr w:rsidR="00B35B5C" w:rsidRPr="00327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oNotTrackMoves/>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35B5C"/>
    <w:rsid w:val="000719A0"/>
    <w:rsid w:val="00251190"/>
    <w:rsid w:val="003277DC"/>
    <w:rsid w:val="00893638"/>
    <w:rsid w:val="008A3572"/>
    <w:rsid w:val="00B35B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98D4E2-0B3E-4F87-9379-A56C9CD76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634</Words>
  <Characters>3617</Characters>
  <Application>Microsoft Office Word</Application>
  <DocSecurity>0</DocSecurity>
  <Lines>30</Lines>
  <Paragraphs>8</Paragraphs>
  <ScaleCrop>false</ScaleCrop>
  <Company/>
  <LinksUpToDate>false</LinksUpToDate>
  <CharactersWithSpaces>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X559C</dc:creator>
  <cp:lastModifiedBy>ha</cp:lastModifiedBy>
  <cp:revision>6</cp:revision>
  <dcterms:created xsi:type="dcterms:W3CDTF">2019-10-11T14:40:00Z</dcterms:created>
  <dcterms:modified xsi:type="dcterms:W3CDTF">2019-10-11T15:03:00Z</dcterms:modified>
</cp:coreProperties>
</file>