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BDF" w:rsidRDefault="00C907DD" w:rsidP="00DB1EC0">
      <w:pPr>
        <w:jc w:val="center"/>
        <w:rPr>
          <w:b/>
        </w:rPr>
      </w:pPr>
      <w:r w:rsidRPr="00DB1EC0">
        <w:rPr>
          <w:b/>
        </w:rPr>
        <w:t>Change-Agents</w:t>
      </w:r>
      <w:r>
        <w:rPr>
          <w:b/>
        </w:rPr>
        <w:t xml:space="preserve"> as Catalyst i</w:t>
      </w:r>
      <w:r w:rsidRPr="00DB1EC0">
        <w:rPr>
          <w:b/>
        </w:rPr>
        <w:t xml:space="preserve">n </w:t>
      </w:r>
      <w:r>
        <w:rPr>
          <w:b/>
        </w:rPr>
        <w:t>a</w:t>
      </w:r>
      <w:r w:rsidRPr="00DB1EC0">
        <w:rPr>
          <w:b/>
        </w:rPr>
        <w:t>ch</w:t>
      </w:r>
      <w:r>
        <w:rPr>
          <w:b/>
        </w:rPr>
        <w:t>ieving Sust</w:t>
      </w:r>
      <w:r w:rsidRPr="00DB1EC0">
        <w:rPr>
          <w:b/>
        </w:rPr>
        <w:t>ainable  Community Development</w:t>
      </w:r>
      <w:r>
        <w:rPr>
          <w:b/>
        </w:rPr>
        <w:t xml:space="preserve"> Projects</w:t>
      </w:r>
      <w:r w:rsidRPr="00DB1EC0">
        <w:rPr>
          <w:b/>
        </w:rPr>
        <w:t xml:space="preserve"> </w:t>
      </w:r>
      <w:r>
        <w:rPr>
          <w:b/>
        </w:rPr>
        <w:t>i</w:t>
      </w:r>
      <w:r w:rsidRPr="00DB1EC0">
        <w:rPr>
          <w:b/>
        </w:rPr>
        <w:t>n Nigeria</w:t>
      </w:r>
    </w:p>
    <w:p w:rsidR="00C907DD" w:rsidRDefault="00C907DD" w:rsidP="00DB1EC0">
      <w:pPr>
        <w:jc w:val="center"/>
        <w:rPr>
          <w:b/>
        </w:rPr>
      </w:pPr>
    </w:p>
    <w:p w:rsidR="00C907DD" w:rsidRDefault="00C907DD" w:rsidP="00DB1EC0">
      <w:pPr>
        <w:jc w:val="center"/>
        <w:rPr>
          <w:b/>
        </w:rPr>
      </w:pPr>
      <w:r>
        <w:rPr>
          <w:b/>
        </w:rPr>
        <w:t>BY</w:t>
      </w:r>
    </w:p>
    <w:p w:rsidR="00C907DD" w:rsidRDefault="00C907DD" w:rsidP="00DB1EC0">
      <w:pPr>
        <w:jc w:val="center"/>
        <w:rPr>
          <w:b/>
        </w:rPr>
      </w:pPr>
      <w:r>
        <w:rPr>
          <w:b/>
        </w:rPr>
        <w:t>A.O Olawuni, Ph.D</w:t>
      </w:r>
    </w:p>
    <w:p w:rsidR="00C907DD" w:rsidRPr="00C907DD" w:rsidRDefault="00C907DD" w:rsidP="00DB1EC0">
      <w:pPr>
        <w:jc w:val="center"/>
      </w:pPr>
      <w:r w:rsidRPr="00C907DD">
        <w:t>Department of Adult Education,</w:t>
      </w:r>
    </w:p>
    <w:p w:rsidR="00C907DD" w:rsidRPr="00C907DD" w:rsidRDefault="00C907DD" w:rsidP="00DB1EC0">
      <w:pPr>
        <w:jc w:val="center"/>
      </w:pPr>
      <w:r w:rsidRPr="00C907DD">
        <w:t xml:space="preserve">University of Ibadan, </w:t>
      </w:r>
      <w:r>
        <w:t>I</w:t>
      </w:r>
      <w:r w:rsidRPr="00C907DD">
        <w:t>badan</w:t>
      </w:r>
    </w:p>
    <w:p w:rsidR="00C907DD" w:rsidRPr="00DB1EC0" w:rsidRDefault="00C907DD" w:rsidP="00DB1EC0">
      <w:pPr>
        <w:jc w:val="center"/>
        <w:rPr>
          <w:b/>
        </w:rPr>
      </w:pPr>
    </w:p>
    <w:p w:rsidR="009E20B4" w:rsidRDefault="009E20B4" w:rsidP="00F75BDF">
      <w:pPr>
        <w:rPr>
          <w:b/>
        </w:rPr>
      </w:pPr>
    </w:p>
    <w:p w:rsidR="009E20B4" w:rsidRPr="005E2812" w:rsidRDefault="009E20B4" w:rsidP="00F75BDF">
      <w:pPr>
        <w:rPr>
          <w:b/>
        </w:rPr>
      </w:pPr>
      <w:r>
        <w:rPr>
          <w:b/>
        </w:rPr>
        <w:t>ABSTRACT</w:t>
      </w:r>
    </w:p>
    <w:p w:rsidR="005E2812" w:rsidRDefault="009E20B4" w:rsidP="009E20B4">
      <w:pPr>
        <w:spacing w:line="360" w:lineRule="auto"/>
        <w:ind w:firstLine="720"/>
        <w:jc w:val="both"/>
        <w:rPr>
          <w:i/>
          <w:sz w:val="20"/>
          <w:szCs w:val="20"/>
        </w:rPr>
      </w:pPr>
      <w:r w:rsidRPr="005619C9">
        <w:rPr>
          <w:i/>
          <w:sz w:val="20"/>
          <w:szCs w:val="20"/>
        </w:rPr>
        <w:t>Community development projects in Nigeria are always carried out using the top-down approach where most of the projects were carried out without carrying out a need assessment of such communities. The community people were not involved from the project initiation to the last stage of project evaluation. No wonder, therefore such projects are either abandoned or die prematurely at conception. Also, community people perceive that it is the government responsibility to provide those infrastructures and develop their communities for them and the problem of funding those projects are still a pose a great challenge. The mobilization drive is very low and this has been hindering the effective mobilization of community people to partner with the government and other community development partners in order to have sustainable self-help projects in their communities. This</w:t>
      </w:r>
      <w:r w:rsidR="005E2812">
        <w:rPr>
          <w:i/>
          <w:sz w:val="20"/>
          <w:szCs w:val="20"/>
        </w:rPr>
        <w:t xml:space="preserve"> paper examines the concept of sustainable community development and the roles of change agents that can enhance sustainable community development. It was recommended that change-agents should be involved in community development process, starting from the initiation stage of the project to the final stage of monitoring and evaluation of such project in order to have sustainable community development.</w:t>
      </w:r>
    </w:p>
    <w:p w:rsidR="009E20B4" w:rsidRPr="005619C9" w:rsidRDefault="005E2812" w:rsidP="005E2812">
      <w:pPr>
        <w:spacing w:line="360" w:lineRule="auto"/>
        <w:jc w:val="both"/>
        <w:rPr>
          <w:i/>
          <w:sz w:val="20"/>
          <w:szCs w:val="20"/>
        </w:rPr>
      </w:pPr>
      <w:r w:rsidRPr="00F64675">
        <w:rPr>
          <w:b/>
          <w:i/>
          <w:sz w:val="20"/>
          <w:szCs w:val="20"/>
        </w:rPr>
        <w:t>Key Word</w:t>
      </w:r>
      <w:r w:rsidR="00F64675">
        <w:rPr>
          <w:b/>
          <w:i/>
          <w:sz w:val="20"/>
          <w:szCs w:val="20"/>
        </w:rPr>
        <w:t>s</w:t>
      </w:r>
      <w:r>
        <w:rPr>
          <w:i/>
          <w:sz w:val="20"/>
          <w:szCs w:val="20"/>
        </w:rPr>
        <w:t>: Change- Agents, sustainable, community development, development partners.</w:t>
      </w:r>
      <w:r w:rsidR="009E20B4" w:rsidRPr="005619C9">
        <w:rPr>
          <w:i/>
          <w:sz w:val="20"/>
          <w:szCs w:val="20"/>
        </w:rPr>
        <w:t xml:space="preserve"> </w:t>
      </w:r>
    </w:p>
    <w:p w:rsidR="009E20B4" w:rsidRPr="005619C9" w:rsidRDefault="009E20B4" w:rsidP="00F75BDF">
      <w:pPr>
        <w:rPr>
          <w:b/>
          <w:sz w:val="20"/>
          <w:szCs w:val="20"/>
        </w:rPr>
      </w:pPr>
    </w:p>
    <w:p w:rsidR="009E20B4" w:rsidRDefault="009E20B4" w:rsidP="00F75BDF">
      <w:pPr>
        <w:rPr>
          <w:b/>
        </w:rPr>
      </w:pPr>
    </w:p>
    <w:p w:rsidR="00370DBE" w:rsidRDefault="009E20B4" w:rsidP="00F75BDF">
      <w:pPr>
        <w:rPr>
          <w:b/>
        </w:rPr>
      </w:pPr>
      <w:r>
        <w:rPr>
          <w:b/>
        </w:rPr>
        <w:t>I</w:t>
      </w:r>
      <w:r w:rsidR="00370DBE">
        <w:rPr>
          <w:b/>
        </w:rPr>
        <w:t>ntroduction</w:t>
      </w:r>
    </w:p>
    <w:p w:rsidR="00F75BDF" w:rsidRDefault="00F75BDF" w:rsidP="00F75BDF">
      <w:pPr>
        <w:ind w:left="720"/>
        <w:rPr>
          <w:b/>
        </w:rPr>
      </w:pPr>
    </w:p>
    <w:p w:rsidR="00F75BDF" w:rsidRDefault="00F75BDF" w:rsidP="00F75BDF">
      <w:pPr>
        <w:spacing w:line="360" w:lineRule="auto"/>
        <w:jc w:val="both"/>
      </w:pPr>
      <w:r>
        <w:t xml:space="preserve">            The concept of development calls for the integration of some fundamental ingredients in all development models. A development model must satisfy the people’s native character, promote self-reliance among the target population, preserve the people’s natural resources, and bring about structural change in the social, economic and political pattern of the people. Community development i</w:t>
      </w:r>
      <w:r w:rsidR="00DB1EC0">
        <w:t xml:space="preserve">s a process in which the people </w:t>
      </w:r>
      <w:r>
        <w:t xml:space="preserve">of a community organize themselves for planning and action; define their common and individual needs and problems; make group and individual plans to meet their needs and solve their problems; execute these plans with a maximum reliance upon community resources; and supplement these resources when necessary with </w:t>
      </w:r>
      <w:r w:rsidR="009E20B4">
        <w:t>se</w:t>
      </w:r>
      <w:r>
        <w:t>rvices and materials from governmental and non-governmental agencies outside the community (United Nations, 1955).</w:t>
      </w:r>
      <w:r w:rsidR="005619C9">
        <w:t xml:space="preserve"> The </w:t>
      </w:r>
      <w:r w:rsidR="00F64675">
        <w:t>stakeholders in community development include the community people, non-governmental organizations, community</w:t>
      </w:r>
      <w:r w:rsidR="00586703">
        <w:t xml:space="preserve"> development associations and community based organizations members who have agreed to develop their </w:t>
      </w:r>
      <w:r w:rsidR="00586703">
        <w:lastRenderedPageBreak/>
        <w:t xml:space="preserve">communities for the betterment of themselves. The </w:t>
      </w:r>
      <w:r w:rsidR="005619C9">
        <w:t>involvement of change-agents in community development cannot be underestimated because of the vital roles that they play in any community development programmes.</w:t>
      </w:r>
    </w:p>
    <w:p w:rsidR="00733F46" w:rsidRDefault="00733F46" w:rsidP="00733F46">
      <w:pPr>
        <w:spacing w:line="360" w:lineRule="auto"/>
        <w:ind w:firstLine="720"/>
        <w:jc w:val="both"/>
      </w:pPr>
      <w:r w:rsidRPr="008C6547">
        <w:t xml:space="preserve">Developmental projects in </w:t>
      </w:r>
      <w:smartTag w:uri="urn:schemas-microsoft-com:office:smarttags" w:element="place">
        <w:smartTag w:uri="urn:schemas-microsoft-com:office:smarttags" w:element="country-region">
          <w:r>
            <w:t>N</w:t>
          </w:r>
          <w:r w:rsidRPr="008C6547">
            <w:t>igeria</w:t>
          </w:r>
        </w:smartTag>
      </w:smartTag>
      <w:r>
        <w:t xml:space="preserve"> and in most of African countries are non- lasting in nature and they have low span duration. Some are either abandoned or allowed to waste away because no efforts have been put in place to sustain them. Most Nigerians also believe that it is government’s responsibility to develop, provide, maintain and sustain all infrastructures. Hence, there is over-dependence on government infrastructural, while sustainable development is virtually ignored in the scheme of things. Experience have shown that about 90% of the community development projects are either initiated by the local, state and federal governments and such projects in most cases do not last as they are sometimes initiated without due process</w:t>
      </w:r>
      <w:r w:rsidR="00586703">
        <w:t>;</w:t>
      </w:r>
      <w:r>
        <w:t xml:space="preserve"> without giving considerations to the felt needs of such communities</w:t>
      </w:r>
      <w:r w:rsidR="00586703">
        <w:t xml:space="preserve">, </w:t>
      </w:r>
      <w:r>
        <w:t>therefore, these projects die shortly after commissioning</w:t>
      </w:r>
      <w:r w:rsidRPr="00EA40A8">
        <w:t xml:space="preserve"> </w:t>
      </w:r>
      <w:r>
        <w:t>(Anyanwu, 1992,Akintayo,1995, Osuji, 1995,Akinpelu,1988,&amp; Abiona 2009).</w:t>
      </w:r>
    </w:p>
    <w:p w:rsidR="00733F46" w:rsidRPr="003A13E6" w:rsidRDefault="00733F46" w:rsidP="00733F46">
      <w:pPr>
        <w:spacing w:line="360" w:lineRule="auto"/>
        <w:ind w:firstLine="720"/>
        <w:jc w:val="both"/>
      </w:pPr>
      <w:r>
        <w:t>Projects provided by the government in many communities could not be sustained because there is no commitment on the part of the community people. It is a “government project”, not “our project”. Hence, it is allowed to rot away while the beneficiaries feel unconcerned (Anyanwu, 2002 and Abiona, 2009). Lack of access to resources confine people to abject poverty, thus their livelihood and survival as community people depend on limited resources that they can muster to exist. Also, political instability affect sustainability of commu</w:t>
      </w:r>
      <w:r w:rsidR="00F44509">
        <w:t>nity development projects</w:t>
      </w:r>
      <w:r>
        <w:t xml:space="preserve"> since it does not give room for continuity. Whenever a new government emerges, old projects are abandoned for new projects, essentially to siphon public funds. </w:t>
      </w:r>
    </w:p>
    <w:p w:rsidR="00F75BDF" w:rsidRPr="003A13E6" w:rsidRDefault="00F44509" w:rsidP="00F75BDF">
      <w:pPr>
        <w:spacing w:line="360" w:lineRule="auto"/>
        <w:ind w:firstLine="720"/>
        <w:jc w:val="both"/>
      </w:pPr>
      <w:r>
        <w:t>Community-Driven D</w:t>
      </w:r>
      <w:r w:rsidR="00F75BDF" w:rsidRPr="003A13E6">
        <w:t>evelopment (CDD) is an approach that empowers local community groups, including local government, by giving direct control to the community over planning, decisions and investment resources through a process that emphasizes participatory planning and accountability</w:t>
      </w:r>
      <w:r w:rsidR="00F75BDF">
        <w:t>.</w:t>
      </w:r>
      <w:r w:rsidR="00F75BDF" w:rsidRPr="003A13E6">
        <w:t xml:space="preserve"> CDD is increasingly used to help build</w:t>
      </w:r>
      <w:r w:rsidR="00F75BDF">
        <w:t>ing the</w:t>
      </w:r>
      <w:r w:rsidR="00F75BDF" w:rsidRPr="003A13E6">
        <w:t xml:space="preserve"> bridges between the state and its citizens and</w:t>
      </w:r>
      <w:r w:rsidR="00F75BDF">
        <w:t xml:space="preserve"> is a</w:t>
      </w:r>
      <w:r w:rsidR="00F75BDF" w:rsidRPr="003A13E6">
        <w:t>lso used to strengthen social cohesion where social groups are divided</w:t>
      </w:r>
      <w:r w:rsidR="00F75BDF">
        <w:t xml:space="preserve"> (Aiyar, 2001).</w:t>
      </w:r>
      <w:r w:rsidR="00F75BDF" w:rsidRPr="003A13E6">
        <w:t xml:space="preserve"> CDD mobilizes and empowers local community groups</w:t>
      </w:r>
      <w:r w:rsidR="00F75BDF">
        <w:t xml:space="preserve"> that are </w:t>
      </w:r>
      <w:r w:rsidR="00F75BDF" w:rsidRPr="003A13E6">
        <w:t xml:space="preserve">Community </w:t>
      </w:r>
      <w:r w:rsidR="00F75BDF">
        <w:t>B</w:t>
      </w:r>
      <w:r w:rsidR="00F75BDF" w:rsidRPr="003A13E6">
        <w:t xml:space="preserve">ased </w:t>
      </w:r>
      <w:r w:rsidR="00F75BDF">
        <w:t>O</w:t>
      </w:r>
      <w:r w:rsidR="00F75BDF" w:rsidRPr="003A13E6">
        <w:t>rganizations (CBO</w:t>
      </w:r>
      <w:r w:rsidR="00F75BDF">
        <w:t>s</w:t>
      </w:r>
      <w:r w:rsidR="00F75BDF" w:rsidRPr="003A13E6">
        <w:t xml:space="preserve">), </w:t>
      </w:r>
      <w:r w:rsidR="00F75BDF">
        <w:t>C</w:t>
      </w:r>
      <w:r w:rsidR="00F75BDF" w:rsidRPr="003A13E6">
        <w:t xml:space="preserve">ommunity </w:t>
      </w:r>
      <w:r w:rsidR="00F75BDF">
        <w:t>D</w:t>
      </w:r>
      <w:r w:rsidR="00F75BDF" w:rsidRPr="003A13E6">
        <w:t>evelopment Associations (CDAs)</w:t>
      </w:r>
      <w:r w:rsidR="00F75BDF">
        <w:t xml:space="preserve"> and so on</w:t>
      </w:r>
      <w:r w:rsidR="00F75BDF" w:rsidRPr="003A13E6">
        <w:t xml:space="preserve">. In so doing, it contributes to social and governance outcomes, while building infrastructure assets. Although focused on community action, CDD </w:t>
      </w:r>
      <w:r w:rsidR="00F75BDF" w:rsidRPr="003A13E6">
        <w:lastRenderedPageBreak/>
        <w:t>program</w:t>
      </w:r>
      <w:r w:rsidR="00F75BDF">
        <w:t>mes</w:t>
      </w:r>
      <w:r w:rsidR="00F75BDF" w:rsidRPr="003A13E6">
        <w:t xml:space="preserve"> are best understood as frameworks that embed</w:t>
      </w:r>
      <w:r w:rsidR="00F75BDF">
        <w:t>ded</w:t>
      </w:r>
      <w:r w:rsidR="00F75BDF" w:rsidRPr="003A13E6">
        <w:t xml:space="preserve"> local empowerment initiatives in broader processes of institutional change by integrating local investment program</w:t>
      </w:r>
      <w:r w:rsidR="00F75BDF">
        <w:t>me</w:t>
      </w:r>
      <w:r w:rsidR="00F75BDF" w:rsidRPr="003A13E6">
        <w:t xml:space="preserve">s with policy and institutional reform, including decentralization and poverty alleviation. The focus </w:t>
      </w:r>
      <w:r w:rsidR="00F75BDF">
        <w:t>on</w:t>
      </w:r>
      <w:r w:rsidR="00F75BDF" w:rsidRPr="003A13E6">
        <w:t xml:space="preserve"> local management of resources and decision making in CDD program</w:t>
      </w:r>
      <w:r w:rsidR="00F75BDF">
        <w:t>me</w:t>
      </w:r>
      <w:r w:rsidR="00F75BDF" w:rsidRPr="003A13E6">
        <w:t>s signifies a shift in existing power arrangements, creating opportunities for poor and marginalized groups to gain voice and control over their development.</w:t>
      </w:r>
      <w:r w:rsidR="00F75BDF">
        <w:t xml:space="preserve"> Since development comes through self-help, adding that development is not a package of benefits given to people, but rather a process by which the people of a country progressively acquire a greater mastery over its destiny. CDD helps to build demand for effective decentralization by strengthening local capacities and building accountability mechanisms among local stakeholders and institutions. By linking CDD with local government, CDD operations are less likely to turn into a parallel system of service delivery (World Bank, 2006)</w:t>
      </w:r>
    </w:p>
    <w:p w:rsidR="00F44509" w:rsidRDefault="00F75BDF" w:rsidP="00F75BDF">
      <w:pPr>
        <w:spacing w:line="360" w:lineRule="auto"/>
        <w:jc w:val="both"/>
      </w:pPr>
      <w:r w:rsidRPr="003A13E6">
        <w:tab/>
      </w:r>
      <w:r>
        <w:t>It is obvious that d</w:t>
      </w:r>
      <w:r w:rsidRPr="003A13E6">
        <w:t>ecentralization supports CDD when it brings actual institutional and fiscal devolution of authority and resources to local communities. Without this devolution, CDD linkages with local governments are not sustainable. Likewise, clear pathways are needed for community level programming to feed directly into municipal planning.  Although similar in goals related to participation, CDD differs from other donors such as USAID, call</w:t>
      </w:r>
      <w:r>
        <w:t>ed</w:t>
      </w:r>
      <w:r w:rsidRPr="003A13E6">
        <w:t xml:space="preserve"> “community –based development”, which is more donor driven than community driven.</w:t>
      </w:r>
      <w:r>
        <w:t xml:space="preserve"> The community</w:t>
      </w:r>
      <w:r w:rsidRPr="003A13E6">
        <w:t>–based approach often limits the community’s choices, or more directly influences their identification of problems, priorities, and solutions as the result of the donor’s funding priorities or mandates.</w:t>
      </w:r>
      <w:r>
        <w:t xml:space="preserve"> </w:t>
      </w:r>
    </w:p>
    <w:p w:rsidR="00F75BDF" w:rsidRPr="003A13E6" w:rsidRDefault="00F75BDF" w:rsidP="00F44509">
      <w:pPr>
        <w:spacing w:line="360" w:lineRule="auto"/>
        <w:ind w:firstLine="720"/>
        <w:jc w:val="both"/>
      </w:pPr>
      <w:r>
        <w:t xml:space="preserve">Fund may not come directly or it can be diversified to other areas and this will jeopardize the sustainability of any community development projects in such community (Anyanwu, 1992). </w:t>
      </w:r>
      <w:r w:rsidRPr="003A13E6">
        <w:t>CDD can support poverty reduction by mobilizing communities, strengthening human capability, and improving physical assets at the community level.  It can also improve service relevance, responsiveness, and delivery by matching provision to articulate demand.</w:t>
      </w:r>
      <w:r>
        <w:t xml:space="preserve"> This is in line with Akintayo (1995), who </w:t>
      </w:r>
      <w:r w:rsidR="00586703">
        <w:t xml:space="preserve">noted that </w:t>
      </w:r>
      <w:r w:rsidRPr="00E25CD1">
        <w:t>if development efforts are to be meaningful in terms of the well-being of project communities, the beneficiary populations have to be empowered and their talents and energies have to be mobilized to enable them direct and carry out life improvement</w:t>
      </w:r>
      <w:r w:rsidR="00585805">
        <w:t>.</w:t>
      </w:r>
      <w:r>
        <w:t xml:space="preserve"> </w:t>
      </w:r>
      <w:r w:rsidRPr="003A13E6">
        <w:t>CDD</w:t>
      </w:r>
      <w:r>
        <w:t xml:space="preserve"> then promotes</w:t>
      </w:r>
      <w:r w:rsidRPr="003A13E6">
        <w:t xml:space="preserve"> a more inclusive voice for the poor, builds linkages with local governments, and increases access of the poor to </w:t>
      </w:r>
      <w:r w:rsidRPr="003A13E6">
        <w:lastRenderedPageBreak/>
        <w:t xml:space="preserve">governance processes.  </w:t>
      </w:r>
      <w:r>
        <w:t>This also</w:t>
      </w:r>
      <w:r w:rsidRPr="003A13E6">
        <w:t xml:space="preserve"> improves the alignment of services and investments with community priorities and better targets the poor and other vulnerable groups. </w:t>
      </w:r>
    </w:p>
    <w:p w:rsidR="00F75BDF" w:rsidRDefault="00F75BDF" w:rsidP="00733F46">
      <w:pPr>
        <w:spacing w:line="360" w:lineRule="auto"/>
        <w:jc w:val="both"/>
      </w:pPr>
      <w:r w:rsidRPr="003A13E6">
        <w:tab/>
      </w:r>
      <w:r>
        <w:t xml:space="preserve">   Funds are managed by an intermediary group in other areas. In</w:t>
      </w:r>
      <w:r w:rsidRPr="003A13E6">
        <w:t xml:space="preserve"> some program</w:t>
      </w:r>
      <w:r>
        <w:t>mes</w:t>
      </w:r>
      <w:r w:rsidRPr="003A13E6">
        <w:t xml:space="preserve">, communities exercise control over financial resources. </w:t>
      </w:r>
      <w:r>
        <w:t xml:space="preserve">This will allow community people to be transparent and be straightforward. They will not have bias to the donors or the government. This will encourage them to put all their efforts to ensuring that any community development projects in their community are sustained. </w:t>
      </w:r>
      <w:r w:rsidRPr="003A13E6">
        <w:t>CDD program</w:t>
      </w:r>
      <w:r>
        <w:t>me</w:t>
      </w:r>
      <w:r w:rsidRPr="003A13E6">
        <w:t>s employ various implementation partners that facilitate community planning and project implementation.  Partners may include local non-governmental organization (NGOs), international NGOs, specialized progra</w:t>
      </w:r>
      <w:r>
        <w:t>m</w:t>
      </w:r>
      <w:r w:rsidRPr="003A13E6">
        <w:t>m</w:t>
      </w:r>
      <w:r>
        <w:t>es</w:t>
      </w:r>
      <w:r w:rsidRPr="003A13E6">
        <w:t xml:space="preserve"> implementation units, government (central and local) or a combination of entities.</w:t>
      </w:r>
      <w:r>
        <w:t xml:space="preserve"> This is in line with goals No 7 and 8 of Millennium Development Goals (MDGs), which are ensuring environmental sustainability; and development of a global partnership for development. </w:t>
      </w:r>
      <w:r w:rsidRPr="003A13E6">
        <w:t xml:space="preserve"> The choice depends on many variables – among them</w:t>
      </w:r>
      <w:r>
        <w:t xml:space="preserve"> are</w:t>
      </w:r>
      <w:r w:rsidRPr="003A13E6">
        <w:t xml:space="preserve"> the existing capacity of local organizations and institutions, bureaucratic mandates, and emphasis on capacity building as an end goal. </w:t>
      </w:r>
    </w:p>
    <w:p w:rsidR="00733F46" w:rsidRDefault="00733F46" w:rsidP="00733F46">
      <w:pPr>
        <w:spacing w:line="360" w:lineRule="auto"/>
        <w:jc w:val="both"/>
      </w:pPr>
    </w:p>
    <w:p w:rsidR="00FA2DC1" w:rsidRDefault="00FA2DC1" w:rsidP="00FA2DC1">
      <w:pPr>
        <w:tabs>
          <w:tab w:val="left" w:pos="5580"/>
        </w:tabs>
        <w:spacing w:line="360" w:lineRule="auto"/>
        <w:jc w:val="both"/>
        <w:rPr>
          <w:b/>
        </w:rPr>
      </w:pPr>
      <w:r>
        <w:rPr>
          <w:b/>
        </w:rPr>
        <w:t xml:space="preserve">Sustainable Community Development &amp; Self-help Projects  </w:t>
      </w:r>
    </w:p>
    <w:p w:rsidR="00422F72" w:rsidRDefault="00FA2DC1" w:rsidP="00FA2DC1">
      <w:pPr>
        <w:spacing w:line="360" w:lineRule="auto"/>
        <w:ind w:firstLine="720"/>
        <w:jc w:val="both"/>
      </w:pPr>
      <w:r>
        <w:t>The concept of Sustainable community development believes that development is the work of community people and that community people need to have the idea of promoting the use of community resource</w:t>
      </w:r>
      <w:r w:rsidR="00070C82">
        <w:t>s to bear on community problems (Anyanwu 1999 and Abiona, 2009)</w:t>
      </w:r>
      <w:r>
        <w:t xml:space="preserve"> In the process, community education sets out to achieve the ultimate goal of developing the process by which members of a community can learn to work together. </w:t>
      </w:r>
      <w:r w:rsidR="00585805">
        <w:t xml:space="preserve">Community development </w:t>
      </w:r>
      <w:r>
        <w:t>is an important end product of community education since it highlights community education as a process of the people.</w:t>
      </w:r>
    </w:p>
    <w:p w:rsidR="00FA2DC1" w:rsidRDefault="00422F72" w:rsidP="00FA2DC1">
      <w:pPr>
        <w:spacing w:line="360" w:lineRule="auto"/>
        <w:ind w:firstLine="720"/>
        <w:jc w:val="both"/>
      </w:pPr>
      <w:r>
        <w:t xml:space="preserve"> It enables community people</w:t>
      </w:r>
      <w:r w:rsidR="00FA2DC1">
        <w:t xml:space="preserve"> to acquire the education and training which may empower them to induce desirable changes for the developme</w:t>
      </w:r>
      <w:r>
        <w:t>nt of their community. Community development</w:t>
      </w:r>
      <w:r w:rsidR="00FA2DC1">
        <w:t xml:space="preserve"> enables the local people to exploit to their advantage those resources of their community, which would otherwise remain dormant and perpetuate their ignorance, thereby accentuating the poverty of their community. By making use of such under-utilized resources as labour, c</w:t>
      </w:r>
      <w:r>
        <w:t>ommunity education for community development</w:t>
      </w:r>
      <w:r w:rsidR="00FA2DC1">
        <w:t xml:space="preserve"> can increase the competence and confidence of a community in the handling of its affairs. Where the people develop the habit of self-help, the result will be that they have acquired an important </w:t>
      </w:r>
      <w:r w:rsidR="00FA2DC1">
        <w:lastRenderedPageBreak/>
        <w:t>prerequisite for survival in the modern world. The root id</w:t>
      </w:r>
      <w:r>
        <w:t>ea of the principle of community development</w:t>
      </w:r>
      <w:r w:rsidR="00FA2DC1">
        <w:t xml:space="preserve"> is that it helps people to make up for lost time or for opportunities not taken. It enables them to take their community on, get together and plan to bring the path of progress. Hence, through organized self-help, the people can define their problems, solve them, and actually work themselves out of such problems.</w:t>
      </w:r>
    </w:p>
    <w:p w:rsidR="00FA2DC1" w:rsidRDefault="00422F72" w:rsidP="00FA2DC1">
      <w:pPr>
        <w:spacing w:line="360" w:lineRule="auto"/>
        <w:jc w:val="both"/>
      </w:pPr>
      <w:r>
        <w:tab/>
      </w:r>
      <w:r>
        <w:tab/>
        <w:t>According to Anyanwu (1999) and Osuji (1992),</w:t>
      </w:r>
      <w:r w:rsidR="00FA2DC1">
        <w:t xml:space="preserve"> strategies for sustainable rural</w:t>
      </w:r>
      <w:r>
        <w:t xml:space="preserve"> development in Nigeria include:</w:t>
      </w:r>
    </w:p>
    <w:p w:rsidR="00FA2DC1" w:rsidRDefault="00FA2DC1" w:rsidP="00FA2DC1">
      <w:pPr>
        <w:numPr>
          <w:ilvl w:val="0"/>
          <w:numId w:val="4"/>
        </w:numPr>
        <w:spacing w:line="360" w:lineRule="auto"/>
        <w:jc w:val="both"/>
      </w:pPr>
      <w:r>
        <w:t xml:space="preserve">investing in human development to alleviate  rural poverty, human misery and stabilize  population; </w:t>
      </w:r>
    </w:p>
    <w:p w:rsidR="00FA2DC1" w:rsidRDefault="00FA2DC1" w:rsidP="00FA2DC1">
      <w:pPr>
        <w:numPr>
          <w:ilvl w:val="0"/>
          <w:numId w:val="4"/>
        </w:numPr>
        <w:spacing w:line="360" w:lineRule="auto"/>
        <w:jc w:val="both"/>
      </w:pPr>
      <w:r>
        <w:t>ensuring  food security, (not just food sufficiency) through rural compensation measures like sele</w:t>
      </w:r>
      <w:r w:rsidR="00422F72">
        <w:t>ctive poverty – targeted relief</w:t>
      </w:r>
      <w:r>
        <w:t xml:space="preserve">s; </w:t>
      </w:r>
    </w:p>
    <w:p w:rsidR="00FA2DC1" w:rsidRDefault="00FA2DC1" w:rsidP="00FA2DC1">
      <w:pPr>
        <w:numPr>
          <w:ilvl w:val="0"/>
          <w:numId w:val="4"/>
        </w:numPr>
        <w:spacing w:line="360" w:lineRule="auto"/>
        <w:jc w:val="both"/>
      </w:pPr>
      <w:r>
        <w:t>creating incentives for rural growth and employment by improving access to production resourc</w:t>
      </w:r>
      <w:r w:rsidR="006C37D7">
        <w:t>es and institutional  services and</w:t>
      </w:r>
    </w:p>
    <w:p w:rsidR="00FA2DC1" w:rsidRDefault="006C37D7" w:rsidP="00FA2DC1">
      <w:pPr>
        <w:numPr>
          <w:ilvl w:val="0"/>
          <w:numId w:val="4"/>
        </w:numPr>
        <w:spacing w:line="360" w:lineRule="auto"/>
        <w:jc w:val="both"/>
      </w:pPr>
      <w:r>
        <w:t xml:space="preserve">empowering </w:t>
      </w:r>
      <w:r w:rsidR="00FA2DC1">
        <w:t>rural people via participatory and community–oriented development that  is woven around local principl</w:t>
      </w:r>
      <w:r>
        <w:t>es, skills and technologies.</w:t>
      </w:r>
      <w:r w:rsidR="00FA2DC1">
        <w:t xml:space="preserve"> </w:t>
      </w:r>
    </w:p>
    <w:p w:rsidR="009E20B4" w:rsidRDefault="009E20B4" w:rsidP="00B62B01">
      <w:pPr>
        <w:spacing w:line="360" w:lineRule="auto"/>
        <w:jc w:val="both"/>
        <w:rPr>
          <w:b/>
        </w:rPr>
      </w:pPr>
    </w:p>
    <w:p w:rsidR="006C37D7" w:rsidRDefault="00B62B01" w:rsidP="006C37D7">
      <w:pPr>
        <w:spacing w:line="360" w:lineRule="auto"/>
        <w:jc w:val="both"/>
        <w:rPr>
          <w:b/>
        </w:rPr>
      </w:pPr>
      <w:r>
        <w:rPr>
          <w:b/>
        </w:rPr>
        <w:t xml:space="preserve">Mobilisation and Citizen Participation </w:t>
      </w:r>
      <w:r w:rsidR="006C37D7">
        <w:rPr>
          <w:b/>
        </w:rPr>
        <w:t>in Community Development</w:t>
      </w:r>
    </w:p>
    <w:p w:rsidR="001C52A5" w:rsidRDefault="006C37D7" w:rsidP="006C37D7">
      <w:pPr>
        <w:spacing w:line="360" w:lineRule="auto"/>
        <w:jc w:val="both"/>
      </w:pPr>
      <w:r>
        <w:t xml:space="preserve"> C</w:t>
      </w:r>
      <w:r w:rsidR="00B62B01">
        <w:t>itizen participation is a desired and necessary part of community developme</w:t>
      </w:r>
      <w:r>
        <w:t xml:space="preserve">nt activities. </w:t>
      </w:r>
      <w:r w:rsidR="00B62B01">
        <w:t>Citizen Participation is the process that can be meaningfully tie programs to people.</w:t>
      </w:r>
      <w:r w:rsidR="001C52A5">
        <w:t xml:space="preserve"> In order</w:t>
      </w:r>
      <w:r w:rsidR="00B62B01">
        <w:t xml:space="preserve"> to view citizen participation from the perspective of volunteer community development groups, organized to provide the structure for citizens to become involved in community betterment activities. Citizen participation in community decision-making can be traced as far back as Plato's Republic. Plato's concepts of freedom of speech, assembly, voting, and equal representation have evolved through the years to form basic pillars upon which the </w:t>
      </w:r>
      <w:smartTag w:uri="urn:schemas-microsoft-com:office:smarttags" w:element="place">
        <w:smartTag w:uri="urn:schemas-microsoft-com:office:smarttags" w:element="country-region">
          <w:r w:rsidR="00B62B01">
            <w:t>United States</w:t>
          </w:r>
        </w:smartTag>
      </w:smartTag>
      <w:r w:rsidR="00B62B01">
        <w:t xml:space="preserve"> was established. Citizen participation is the essence of democracy. Volunteer citizen participation continues to be one of the key concepts in American society. Some historians support the notion that Americans have always wanted to be part of decisions affecting their lives. Jackson (1962) and Billington (1974) contend that freedom and the right to make decisions on the early American frontier was the shaping force in grass roots democracy, i.e., people's right to participate.</w:t>
      </w:r>
    </w:p>
    <w:p w:rsidR="00B62B01" w:rsidRDefault="00B62B01" w:rsidP="00B62B01">
      <w:pPr>
        <w:spacing w:line="360" w:lineRule="auto"/>
        <w:ind w:firstLine="720"/>
        <w:jc w:val="both"/>
      </w:pPr>
      <w:r>
        <w:t xml:space="preserve">In time, many of these frontier villages began to grow and expand, both numerically and economically. This made it increasingly difficult for every citizen to actively participate in </w:t>
      </w:r>
      <w:r>
        <w:lastRenderedPageBreak/>
        <w:t>all community decisions. To fill this void in the decision making process, people began to delegate their involvement to a representative, either directly or through a community group.</w:t>
      </w:r>
      <w:r w:rsidR="00585805">
        <w:t xml:space="preserve"> </w:t>
      </w:r>
      <w:r>
        <w:t xml:space="preserve">Citizen participation can be approached or defined in many ways. A citizen participates in community affairs when one pays taxes or obeys the law. This discussion is concerned with voluntary participation in betterment issues that involve community decision-making. Since involvement varies, a five point scale, pictorially shown as an inverted pyramid, visualizes the different participation levels. People become involved in community affairs only when certain conditions are present or deficiencies are noted (Wade 1989, Christensen and Robinson 1990). </w:t>
      </w:r>
    </w:p>
    <w:p w:rsidR="00B62B01" w:rsidRDefault="00B62B01" w:rsidP="00B62B01">
      <w:pPr>
        <w:spacing w:line="360" w:lineRule="auto"/>
        <w:ind w:firstLine="720"/>
        <w:jc w:val="both"/>
      </w:pPr>
      <w:r>
        <w:t xml:space="preserve">Heberlein (1996) noted that public involvement results in better decisions. He argues that community decisions that involve citizens are more likely to be acceptable to the local people. Better community decisions, by definition, should be beneficial to the average citizen. </w:t>
      </w:r>
    </w:p>
    <w:p w:rsidR="00B62B01" w:rsidRDefault="00B62B01" w:rsidP="00E8097E">
      <w:pPr>
        <w:spacing w:line="360" w:lineRule="auto"/>
        <w:ind w:firstLine="720"/>
        <w:jc w:val="both"/>
      </w:pPr>
      <w:r>
        <w:t xml:space="preserve">Citizen participation in community affairs serves to check and balance political activities. Participation allows fuller access to benefits of a democratic society (Wade 1989). Partisan political favors, pork barreling, and nepotism are negative examples of unchecked political behavior. A cross section of citizen participation in the decision-making process reduces the likelihood of community leaders making self-serving decisions. Cahn and Camper (1968) in Christensen &amp; Robinson (1980) suggest there are three rationales for citizen participation. First, they suggest that merely knowing that one can participate promotes dignity and self-sufficiency within the individual. Second, it taps the energies and resources of individual citizens within the community. Finally, citizen participation provides a source of special insight, information, knowledge, and experience, which contributes to the soundness of community solutions. The result is an emphasis on problem solving to eliminate deficiencies in the community (Christensen &amp; Robinson 1980). </w:t>
      </w:r>
    </w:p>
    <w:p w:rsidR="00B62B01" w:rsidRDefault="00B62B01" w:rsidP="00B62B01">
      <w:pPr>
        <w:spacing w:line="360" w:lineRule="auto"/>
        <w:ind w:firstLine="720"/>
        <w:jc w:val="both"/>
      </w:pPr>
      <w:r>
        <w:t xml:space="preserve">Cook (1975) notes that citizen participation can legitimize a program, its plans, actions, and leadership. To legitimize can often mean the difference between success and failure of community efforts. Unsupported leaders often become discouraged and drop activities that are potentially beneficial to community residents. Voluntary participation can also reduce the cost for personnel needed to carry out many of the duties associated with community action. Without this support, scores of worthwhile projects would never be achieved in many communities. In summary, decision making that is delegated by others will not always be in the best interest of an individual and his or her neighbors. Community betterment is a product of citizen involvement. </w:t>
      </w:r>
    </w:p>
    <w:p w:rsidR="00B62B01" w:rsidRDefault="00B62B01" w:rsidP="00B62B01">
      <w:pPr>
        <w:tabs>
          <w:tab w:val="num" w:pos="0"/>
        </w:tabs>
        <w:spacing w:line="360" w:lineRule="auto"/>
        <w:jc w:val="both"/>
      </w:pPr>
      <w:r>
        <w:lastRenderedPageBreak/>
        <w:tab/>
        <w:t>The concept of participation is so vague and problematic that it has defied a single definition.</w:t>
      </w:r>
      <w:r>
        <w:rPr>
          <w:b/>
        </w:rPr>
        <w:t xml:space="preserve"> </w:t>
      </w:r>
      <w:r>
        <w:t>Up</w:t>
      </w:r>
      <w:r w:rsidR="00585805">
        <w:t xml:space="preserve"> </w:t>
      </w:r>
      <w:r>
        <w:t>off, Cohen and Goldsmith (1979) argued that to define participation implies that it is a “single phenomenon”. To them, the term participation is a generic term that needs to be described fully to convey all its ramifications. However, all the various working definitions put forward by development experts, researchers and practitioners have helped us to broaden our scope and understanding of the concept of participation. Fesise and Stiefel (1997) in Osuji (1999) saw participation as the organized efforts to increase control over resources and regulative institutions in given social situations or, the part of group and involvement of those hitherto excluded from such control over resources. It is a process whereby project beneficiaries are seen to be directing and executing development projects for their own good.</w:t>
      </w:r>
    </w:p>
    <w:p w:rsidR="00B62B01" w:rsidRDefault="00B62B01" w:rsidP="00B62B01">
      <w:pPr>
        <w:tabs>
          <w:tab w:val="num" w:pos="0"/>
        </w:tabs>
        <w:spacing w:line="360" w:lineRule="auto"/>
        <w:jc w:val="both"/>
      </w:pPr>
      <w:r>
        <w:tab/>
        <w:t>Lele (1973) in Otite (2003) observed participation within the context of community development as a process of sensitizing people to increase the receptivity and ability to respond to development programmes. The understanding is that participation is a way of promoting the interest and enhancing the ability of beneficiaries to partake in the development process. Food and Agricultural Organization (FAO, 1991) viewed participation as an active process in which people take initiative and action that is stimulated by their own thinking and deliberation on which they can effectively influence. This definition sees participation as being more than an instrument of implementing government projects. It is a development approach, which recognizes the need to involve disadvantaged segments of the rural community on project management. No matter the perspectives from which the concept is examined, one can see a common strand that seems to run through them. In essence, they are talking about involving a significant number of rural people (project beneficiaries) in one way or the other in situations or actions, which enhance their well-being. Participations concerns issues of power, decision-making and access to resources.</w:t>
      </w:r>
    </w:p>
    <w:p w:rsidR="00B62B01" w:rsidRDefault="00B62B01" w:rsidP="00874A9C">
      <w:pPr>
        <w:tabs>
          <w:tab w:val="num" w:pos="0"/>
        </w:tabs>
        <w:spacing w:line="360" w:lineRule="auto"/>
        <w:jc w:val="both"/>
        <w:rPr>
          <w:bCs/>
        </w:rPr>
      </w:pPr>
      <w:r>
        <w:rPr>
          <w:b/>
          <w:bCs/>
        </w:rPr>
        <w:tab/>
      </w:r>
      <w:r>
        <w:rPr>
          <w:bCs/>
        </w:rPr>
        <w:t>Community development is an age long social activity in our society, even before the advent of the colonial administration. People had at different times in history, organized themselves into groups and had employed communal resources to provide physical improvement and functional facilities in their respective localities. For example, communal labour was employed in constructing homesteads, clearing farmlands, roads, and even some public utility buildings, such as town halls, market stalls and ‘Obas’ palace</w:t>
      </w:r>
      <w:r w:rsidR="00D91599">
        <w:rPr>
          <w:bCs/>
        </w:rPr>
        <w:t>s</w:t>
      </w:r>
      <w:r>
        <w:rPr>
          <w:bCs/>
        </w:rPr>
        <w:t xml:space="preserve"> ( Akinpelu, 1988). </w:t>
      </w:r>
    </w:p>
    <w:p w:rsidR="00B62B01" w:rsidRDefault="00B62B01" w:rsidP="00B62B01">
      <w:pPr>
        <w:spacing w:line="360" w:lineRule="auto"/>
        <w:ind w:firstLine="720"/>
        <w:jc w:val="both"/>
        <w:rPr>
          <w:bCs/>
        </w:rPr>
      </w:pPr>
      <w:r>
        <w:rPr>
          <w:bCs/>
        </w:rPr>
        <w:lastRenderedPageBreak/>
        <w:t>There are some mobilization strategies that are in existence at local communities which the community developers use to mobilize themselves to partner and develop their communities. Those strategies according to Coombs (1968) in Osuji (1992) include:</w:t>
      </w:r>
    </w:p>
    <w:p w:rsidR="00B62B01" w:rsidRPr="00D91599" w:rsidRDefault="00B62B01" w:rsidP="00D91599">
      <w:pPr>
        <w:pStyle w:val="ListParagraph"/>
        <w:numPr>
          <w:ilvl w:val="0"/>
          <w:numId w:val="8"/>
        </w:numPr>
        <w:spacing w:line="360" w:lineRule="auto"/>
        <w:jc w:val="both"/>
        <w:rPr>
          <w:bCs/>
        </w:rPr>
      </w:pPr>
      <w:r w:rsidRPr="00D91599">
        <w:rPr>
          <w:bCs/>
        </w:rPr>
        <w:t>local specialists in a community based programme;</w:t>
      </w:r>
    </w:p>
    <w:p w:rsidR="00B62B01" w:rsidRPr="00D91599" w:rsidRDefault="00B62B01" w:rsidP="00D91599">
      <w:pPr>
        <w:pStyle w:val="ListParagraph"/>
        <w:numPr>
          <w:ilvl w:val="0"/>
          <w:numId w:val="7"/>
        </w:numPr>
        <w:spacing w:line="360" w:lineRule="auto"/>
        <w:jc w:val="both"/>
        <w:rPr>
          <w:bCs/>
        </w:rPr>
      </w:pPr>
      <w:r w:rsidRPr="00D91599">
        <w:rPr>
          <w:bCs/>
        </w:rPr>
        <w:t>local contributions of money or labour and materials;</w:t>
      </w:r>
    </w:p>
    <w:p w:rsidR="00B62B01" w:rsidRPr="00D91599" w:rsidRDefault="00B62B01" w:rsidP="00D91599">
      <w:pPr>
        <w:pStyle w:val="ListParagraph"/>
        <w:numPr>
          <w:ilvl w:val="0"/>
          <w:numId w:val="7"/>
        </w:numPr>
        <w:spacing w:line="360" w:lineRule="auto"/>
        <w:jc w:val="both"/>
        <w:rPr>
          <w:bCs/>
        </w:rPr>
      </w:pPr>
      <w:r w:rsidRPr="00D91599">
        <w:rPr>
          <w:bCs/>
        </w:rPr>
        <w:t>the creation of broader community-wide mechanisms for selecting priorities and for planning;</w:t>
      </w:r>
    </w:p>
    <w:p w:rsidR="00B62B01" w:rsidRDefault="00B62B01" w:rsidP="00D91599">
      <w:pPr>
        <w:numPr>
          <w:ilvl w:val="0"/>
          <w:numId w:val="7"/>
        </w:numPr>
        <w:spacing w:line="360" w:lineRule="auto"/>
        <w:jc w:val="both"/>
        <w:rPr>
          <w:bCs/>
        </w:rPr>
      </w:pPr>
      <w:r>
        <w:rPr>
          <w:bCs/>
        </w:rPr>
        <w:t>the formation of local pressure groups;</w:t>
      </w:r>
    </w:p>
    <w:p w:rsidR="00B62B01" w:rsidRDefault="00B62B01" w:rsidP="00D91599">
      <w:pPr>
        <w:numPr>
          <w:ilvl w:val="0"/>
          <w:numId w:val="7"/>
        </w:numPr>
        <w:spacing w:line="360" w:lineRule="auto"/>
        <w:jc w:val="both"/>
        <w:rPr>
          <w:bCs/>
        </w:rPr>
      </w:pPr>
      <w:r>
        <w:rPr>
          <w:bCs/>
        </w:rPr>
        <w:t>co-operation but with power of veto for planners;</w:t>
      </w:r>
    </w:p>
    <w:p w:rsidR="00B62B01" w:rsidRDefault="00B62B01" w:rsidP="00D91599">
      <w:pPr>
        <w:numPr>
          <w:ilvl w:val="0"/>
          <w:numId w:val="7"/>
        </w:numPr>
        <w:spacing w:line="360" w:lineRule="auto"/>
        <w:jc w:val="both"/>
        <w:rPr>
          <w:bCs/>
        </w:rPr>
      </w:pPr>
      <w:r>
        <w:rPr>
          <w:bCs/>
        </w:rPr>
        <w:t>some decision-making authority assigned to public at planner’s will;</w:t>
      </w:r>
    </w:p>
    <w:p w:rsidR="00B62B01" w:rsidRDefault="00B62B01" w:rsidP="00D91599">
      <w:pPr>
        <w:numPr>
          <w:ilvl w:val="0"/>
          <w:numId w:val="7"/>
        </w:numPr>
        <w:spacing w:line="360" w:lineRule="auto"/>
        <w:jc w:val="both"/>
        <w:rPr>
          <w:bCs/>
        </w:rPr>
      </w:pPr>
      <w:r>
        <w:rPr>
          <w:bCs/>
        </w:rPr>
        <w:t>control by planners with one-way communication from planners to community people;</w:t>
      </w:r>
    </w:p>
    <w:p w:rsidR="00B62B01" w:rsidRDefault="00B62B01" w:rsidP="00D91599">
      <w:pPr>
        <w:numPr>
          <w:ilvl w:val="0"/>
          <w:numId w:val="7"/>
        </w:numPr>
        <w:spacing w:line="360" w:lineRule="auto"/>
        <w:jc w:val="both"/>
        <w:rPr>
          <w:bCs/>
        </w:rPr>
      </w:pPr>
      <w:r>
        <w:rPr>
          <w:bCs/>
        </w:rPr>
        <w:t>control by planner with token participation of the community people in decision making;</w:t>
      </w:r>
    </w:p>
    <w:p w:rsidR="00B62B01" w:rsidRDefault="00B62B01" w:rsidP="00D91599">
      <w:pPr>
        <w:numPr>
          <w:ilvl w:val="0"/>
          <w:numId w:val="7"/>
        </w:numPr>
        <w:spacing w:line="360" w:lineRule="auto"/>
        <w:jc w:val="both"/>
        <w:rPr>
          <w:bCs/>
        </w:rPr>
      </w:pPr>
      <w:r>
        <w:rPr>
          <w:bCs/>
        </w:rPr>
        <w:t>control by planner with one-way communication from community people to planners; and</w:t>
      </w:r>
    </w:p>
    <w:p w:rsidR="00B62B01" w:rsidRDefault="00B62B01" w:rsidP="00D91599">
      <w:pPr>
        <w:numPr>
          <w:ilvl w:val="0"/>
          <w:numId w:val="7"/>
        </w:numPr>
        <w:spacing w:line="360" w:lineRule="auto"/>
        <w:jc w:val="both"/>
        <w:rPr>
          <w:bCs/>
        </w:rPr>
      </w:pPr>
      <w:r>
        <w:rPr>
          <w:bCs/>
        </w:rPr>
        <w:t>control by planner with two-way communication.</w:t>
      </w:r>
    </w:p>
    <w:p w:rsidR="00B62B01" w:rsidRDefault="00B62B01" w:rsidP="00B62B01">
      <w:pPr>
        <w:spacing w:line="360" w:lineRule="auto"/>
        <w:ind w:firstLine="720"/>
        <w:jc w:val="both"/>
        <w:rPr>
          <w:bCs/>
        </w:rPr>
      </w:pPr>
      <w:r>
        <w:rPr>
          <w:bCs/>
        </w:rPr>
        <w:t>By this submission, Coombs established that community participation cannot be imposed by any outsider. Community people that will benefit from the project also have experts, resou</w:t>
      </w:r>
      <w:r w:rsidR="005D4893">
        <w:rPr>
          <w:bCs/>
        </w:rPr>
        <w:t>rces (whether human or material)</w:t>
      </w:r>
      <w:r>
        <w:rPr>
          <w:bCs/>
        </w:rPr>
        <w:t>, they also have knowledge that needs to be tapped. The situation on ground is the cooperation among the community people but with veto power from the planners, who can be referred to as the government. The programmes and projects are always imposed on community people and at the end of the project, it is either the project will be abandon or it will die prematurely. It is always top-down structure which will not meet the felt needs of the community people.</w:t>
      </w:r>
    </w:p>
    <w:p w:rsidR="005619C9" w:rsidRDefault="00B62B01" w:rsidP="00B62B01">
      <w:pPr>
        <w:spacing w:line="360" w:lineRule="auto"/>
        <w:ind w:firstLine="720"/>
        <w:jc w:val="both"/>
        <w:rPr>
          <w:bCs/>
        </w:rPr>
      </w:pPr>
      <w:r>
        <w:rPr>
          <w:bCs/>
        </w:rPr>
        <w:t>However, there wer</w:t>
      </w:r>
      <w:r w:rsidR="00433A05">
        <w:rPr>
          <w:bCs/>
        </w:rPr>
        <w:t>e needs to introduce new mobiliz</w:t>
      </w:r>
      <w:r>
        <w:rPr>
          <w:bCs/>
        </w:rPr>
        <w:t xml:space="preserve">ation strategies that can enhance effective sustainable self-help projects in the communities. These </w:t>
      </w:r>
      <w:r w:rsidR="005D4893">
        <w:rPr>
          <w:bCs/>
        </w:rPr>
        <w:t>include</w:t>
      </w:r>
      <w:r>
        <w:rPr>
          <w:bCs/>
        </w:rPr>
        <w:t xml:space="preserve"> Popular Theatre; Age grade, Community Education and Development Information Network.</w:t>
      </w:r>
      <w:r w:rsidR="00E822A0">
        <w:rPr>
          <w:bCs/>
        </w:rPr>
        <w:t xml:space="preserve"> </w:t>
      </w:r>
      <w:r w:rsidR="00E822A0">
        <w:t xml:space="preserve">Most of these projects are noted not to be effective because of the levels of partnership in project initiation, implementation, funding, monitoring, evaluation and decision making among community people, the government and other development agencies (Friedenberg, 2003). </w:t>
      </w:r>
      <w:r>
        <w:rPr>
          <w:bCs/>
        </w:rPr>
        <w:t xml:space="preserve"> </w:t>
      </w:r>
    </w:p>
    <w:p w:rsidR="00E822A0" w:rsidRDefault="00E822A0" w:rsidP="00B62B01">
      <w:pPr>
        <w:spacing w:line="360" w:lineRule="auto"/>
        <w:ind w:firstLine="720"/>
        <w:jc w:val="both"/>
      </w:pPr>
      <w:r w:rsidRPr="003A13E6">
        <w:t xml:space="preserve">Mobilization of community people </w:t>
      </w:r>
      <w:r>
        <w:t>f</w:t>
      </w:r>
      <w:r w:rsidRPr="003A13E6">
        <w:t>o</w:t>
      </w:r>
      <w:r>
        <w:t>r</w:t>
      </w:r>
      <w:r w:rsidRPr="003A13E6">
        <w:t xml:space="preserve"> partner</w:t>
      </w:r>
      <w:r>
        <w:t xml:space="preserve">ship </w:t>
      </w:r>
      <w:r w:rsidRPr="003A13E6">
        <w:t xml:space="preserve">has been associated with sustainable </w:t>
      </w:r>
      <w:r>
        <w:t>self-help</w:t>
      </w:r>
      <w:r w:rsidRPr="003A13E6">
        <w:t xml:space="preserve"> </w:t>
      </w:r>
      <w:r>
        <w:t>projects</w:t>
      </w:r>
      <w:r w:rsidRPr="003A13E6">
        <w:t>.  According to Osuji (1998), some of the advantages</w:t>
      </w:r>
      <w:r>
        <w:t xml:space="preserve"> derivable from it</w:t>
      </w:r>
      <w:r w:rsidRPr="003A13E6">
        <w:t xml:space="preserve"> to both </w:t>
      </w:r>
      <w:r w:rsidRPr="003A13E6">
        <w:lastRenderedPageBreak/>
        <w:t>the community people and the government</w:t>
      </w:r>
      <w:r>
        <w:t xml:space="preserve"> are to enable effective</w:t>
      </w:r>
      <w:r w:rsidRPr="003A13E6">
        <w:t xml:space="preserve"> collective action between the community people and the </w:t>
      </w:r>
      <w:r>
        <w:t>government through community education.</w:t>
      </w:r>
    </w:p>
    <w:p w:rsidR="005619C9" w:rsidRDefault="00E822A0" w:rsidP="00B62B01">
      <w:pPr>
        <w:spacing w:line="360" w:lineRule="auto"/>
        <w:ind w:firstLine="720"/>
        <w:jc w:val="both"/>
        <w:rPr>
          <w:bCs/>
        </w:rPr>
      </w:pPr>
      <w:r>
        <w:t xml:space="preserve"> It h</w:t>
      </w:r>
      <w:r w:rsidRPr="003A13E6">
        <w:t>elp</w:t>
      </w:r>
      <w:r>
        <w:t xml:space="preserve">s </w:t>
      </w:r>
      <w:r w:rsidRPr="003A13E6">
        <w:t>people to</w:t>
      </w:r>
      <w:r>
        <w:t xml:space="preserve"> a</w:t>
      </w:r>
      <w:r w:rsidRPr="003A13E6">
        <w:t>chieve rapid results</w:t>
      </w:r>
      <w:r>
        <w:t xml:space="preserve"> when they develop information network; </w:t>
      </w:r>
      <w:r w:rsidRPr="003A13E6">
        <w:t>bring about change in knowledge, attitude and behaviour</w:t>
      </w:r>
      <w:r>
        <w:t xml:space="preserve"> through popular theatre; in</w:t>
      </w:r>
      <w:r w:rsidRPr="003A13E6">
        <w:t>crease awareness, knowledge and the ability of the people to organize themselves</w:t>
      </w:r>
      <w:r>
        <w:t xml:space="preserve"> in</w:t>
      </w:r>
      <w:r w:rsidRPr="003A13E6">
        <w:t xml:space="preserve"> their communities</w:t>
      </w:r>
      <w:r>
        <w:t xml:space="preserve">; </w:t>
      </w:r>
      <w:r w:rsidRPr="003A13E6">
        <w:t xml:space="preserve">motivate, </w:t>
      </w:r>
      <w:r w:rsidR="00D91599" w:rsidRPr="003A13E6">
        <w:t>and galvanize the</w:t>
      </w:r>
      <w:r w:rsidRPr="003A13E6">
        <w:t xml:space="preserve"> people to accept new values, ideas and practices</w:t>
      </w:r>
      <w:r>
        <w:t xml:space="preserve"> through age grade;</w:t>
      </w:r>
      <w:r w:rsidRPr="003A13E6">
        <w:t xml:space="preserve"> and catalyzes the production of goods and services</w:t>
      </w:r>
      <w:r>
        <w:t xml:space="preserve"> (Osuji, 1998).</w:t>
      </w:r>
    </w:p>
    <w:p w:rsidR="00B62B01" w:rsidRDefault="00B62B01" w:rsidP="00B62B01">
      <w:pPr>
        <w:spacing w:line="360" w:lineRule="auto"/>
        <w:ind w:firstLine="720"/>
        <w:jc w:val="both"/>
        <w:rPr>
          <w:bCs/>
        </w:rPr>
      </w:pPr>
      <w:r>
        <w:rPr>
          <w:bCs/>
        </w:rPr>
        <w:t xml:space="preserve"> </w:t>
      </w:r>
    </w:p>
    <w:p w:rsidR="009E20B4" w:rsidRPr="00D91599" w:rsidRDefault="00D91599" w:rsidP="009E20B4">
      <w:pPr>
        <w:spacing w:line="360" w:lineRule="auto"/>
        <w:jc w:val="both"/>
        <w:rPr>
          <w:b/>
        </w:rPr>
      </w:pPr>
      <w:r w:rsidRPr="00D91599">
        <w:rPr>
          <w:b/>
        </w:rPr>
        <w:t xml:space="preserve">Roles </w:t>
      </w:r>
      <w:r>
        <w:rPr>
          <w:b/>
        </w:rPr>
        <w:t>o</w:t>
      </w:r>
      <w:r w:rsidRPr="00D91599">
        <w:rPr>
          <w:b/>
        </w:rPr>
        <w:t>f Change–</w:t>
      </w:r>
      <w:r>
        <w:rPr>
          <w:b/>
        </w:rPr>
        <w:t>a</w:t>
      </w:r>
      <w:r w:rsidRPr="00D91599">
        <w:rPr>
          <w:b/>
        </w:rPr>
        <w:t xml:space="preserve">gents </w:t>
      </w:r>
      <w:r>
        <w:rPr>
          <w:b/>
        </w:rPr>
        <w:t>for</w:t>
      </w:r>
      <w:r w:rsidRPr="00D91599">
        <w:rPr>
          <w:b/>
        </w:rPr>
        <w:t xml:space="preserve"> Community Development  </w:t>
      </w:r>
    </w:p>
    <w:p w:rsidR="00C06CA8" w:rsidRDefault="009E20B4" w:rsidP="00E822A0">
      <w:pPr>
        <w:spacing w:line="360" w:lineRule="auto"/>
        <w:ind w:firstLine="720"/>
        <w:jc w:val="both"/>
      </w:pPr>
      <w:r>
        <w:t xml:space="preserve">Change-agents </w:t>
      </w:r>
      <w:r w:rsidR="005619C9">
        <w:t>are</w:t>
      </w:r>
      <w:r w:rsidR="00C06CA8">
        <w:t xml:space="preserve"> the representatives of the government at the grass-root level, who close to the community people to mobilized and sensitized them for community development of their areas. They are an extension officer in their local areas with the knowledge of involving community people to be fully participated in the development of their communities. They possess good qualities which community people emulates time to time to make sure that the spirit of friendship, good human relations, trustworthy cooperation and skills acquisition were embedded into the life of community people to foster sustainable community development in their communities.  </w:t>
      </w:r>
    </w:p>
    <w:p w:rsidR="00095CEC" w:rsidRDefault="004146BB" w:rsidP="009E20B4">
      <w:pPr>
        <w:spacing w:line="360" w:lineRule="auto"/>
        <w:jc w:val="both"/>
      </w:pPr>
      <w:r>
        <w:tab/>
        <w:t>Change-agents, as a grass-root worker are catalyst for development. They are experts on their own field at that level. They are experts who community people look upon for their success. As change-agents, they are the link between the government and the community people. They liaise with the people over various programmes of the government and also reports devel</w:t>
      </w:r>
      <w:r w:rsidR="00E822A0">
        <w:t>opment activities of the people to the government for assistance. The change-agents educate, encourage and influence the community programmes by mobilizing and encouraging them to welcome innovations that can improve their lives</w:t>
      </w:r>
      <w:r w:rsidR="00095CEC">
        <w:t>. They put their skills and knowledge to use to mobilize community people to be co-developers.</w:t>
      </w:r>
    </w:p>
    <w:p w:rsidR="00095CEC" w:rsidRDefault="00095CEC" w:rsidP="009E20B4">
      <w:pPr>
        <w:spacing w:line="360" w:lineRule="auto"/>
        <w:jc w:val="both"/>
      </w:pPr>
      <w:r>
        <w:tab/>
        <w:t xml:space="preserve">Change-agents diagnose the problems of their client community through observation and interacting with their leaders. This is so because they understand the culture and values of their client community and this will help them not to have clash with the client community whenever they are advising them on any developmental programmes. They are able to attract financial support for the client community through micro-credit and charity programmes. They can easily achieve this, if the community people are encouraged and guided to for co-operative </w:t>
      </w:r>
      <w:r>
        <w:lastRenderedPageBreak/>
        <w:t>societies (Abiona, 2009). This makes the community people to be empowered and to be able to perform their roles as co-developers in their communities.</w:t>
      </w:r>
    </w:p>
    <w:p w:rsidR="009E20B4" w:rsidRDefault="00095CEC" w:rsidP="009E20B4">
      <w:pPr>
        <w:spacing w:line="360" w:lineRule="auto"/>
        <w:jc w:val="both"/>
      </w:pPr>
      <w:r>
        <w:tab/>
        <w:t xml:space="preserve">The change-agents are experts that settle conflicts among the community people. In every community, there are different groups with different ideals which can create tension and conflicts among the community dwellers. If such happens, it is the duty of the change-agent to see that such conflict are resolved and the development process are not hindered as a result of  conflict.        </w:t>
      </w:r>
    </w:p>
    <w:p w:rsidR="009E20B4" w:rsidRDefault="009E20B4" w:rsidP="009E20B4">
      <w:pPr>
        <w:spacing w:line="360" w:lineRule="auto"/>
        <w:jc w:val="both"/>
      </w:pPr>
      <w:r>
        <w:t xml:space="preserve">         </w:t>
      </w:r>
      <w:r w:rsidRPr="003A13E6">
        <w:t xml:space="preserve"> </w:t>
      </w:r>
    </w:p>
    <w:p w:rsidR="00B62B01" w:rsidRPr="0040646D" w:rsidRDefault="00B62B01" w:rsidP="00B62B01">
      <w:pPr>
        <w:spacing w:line="360" w:lineRule="auto"/>
        <w:rPr>
          <w:b/>
        </w:rPr>
      </w:pPr>
      <w:r w:rsidRPr="0040646D">
        <w:rPr>
          <w:b/>
        </w:rPr>
        <w:t>Conclusion</w:t>
      </w:r>
    </w:p>
    <w:p w:rsidR="00B62B01" w:rsidRDefault="00B62B01" w:rsidP="00B62B01">
      <w:pPr>
        <w:spacing w:line="360" w:lineRule="auto"/>
        <w:jc w:val="both"/>
      </w:pPr>
      <w:r>
        <w:tab/>
        <w:t xml:space="preserve">Participation at this time of depressed economy and </w:t>
      </w:r>
      <w:r w:rsidR="00B806FB">
        <w:t xml:space="preserve">economic uncertainty in Nigeria </w:t>
      </w:r>
      <w:r>
        <w:t xml:space="preserve">will strengthen the capacities and maximize the investment needed to ensure that community development were sustainable. Communities will also gain access to the technical expertise including change agents, NGOs officials and advice on sustainable community development. But the fact remains that community people, the government and other community development agencies consider participation as a way to access the resources of each other. Experience and research show that community development reform must be demand-driven and its success depends on the ongoing support and involvement of the stakeholders in this dynamic process. </w:t>
      </w:r>
      <w:r w:rsidR="00621702">
        <w:t xml:space="preserve">Community people must see their change agents as their models and follow their steps. Several mobilization strategies that were introduced to them need to be examined and taken into consideration in order to have sustainable self-help projects in their communities. </w:t>
      </w:r>
      <w:r>
        <w:t xml:space="preserve">Community education, </w:t>
      </w:r>
      <w:r w:rsidR="00621702">
        <w:t>a</w:t>
      </w:r>
      <w:r>
        <w:t xml:space="preserve">ge grade, development information network, and popular theatre are all essential for sustainable </w:t>
      </w:r>
      <w:r w:rsidR="00FA2DC1">
        <w:t xml:space="preserve">community development and </w:t>
      </w:r>
      <w:r>
        <w:t>self-help projects</w:t>
      </w:r>
      <w:r w:rsidR="00FA2DC1">
        <w:t xml:space="preserve"> in Nigeria</w:t>
      </w:r>
      <w:r>
        <w:t>.</w:t>
      </w:r>
      <w:r w:rsidR="00B806FB">
        <w:t xml:space="preserve"> Change-agents must be involved and occupy their rightful position in programme development, planning</w:t>
      </w:r>
      <w:r w:rsidR="00621702">
        <w:t xml:space="preserve"> and implementation. They should be involved in designing and planning of any development programmes.</w:t>
      </w:r>
      <w:r>
        <w:t xml:space="preserve"> </w:t>
      </w:r>
    </w:p>
    <w:p w:rsidR="00FA2DC1" w:rsidRPr="0054548F" w:rsidRDefault="00FA2DC1" w:rsidP="00B62B01">
      <w:pPr>
        <w:spacing w:line="360" w:lineRule="auto"/>
        <w:jc w:val="both"/>
        <w:rPr>
          <w:b/>
        </w:rPr>
      </w:pPr>
    </w:p>
    <w:p w:rsidR="00B62B01" w:rsidRPr="00842A1B" w:rsidRDefault="00B62B01" w:rsidP="00B62B01">
      <w:pPr>
        <w:spacing w:line="360" w:lineRule="auto"/>
        <w:rPr>
          <w:b/>
        </w:rPr>
      </w:pPr>
      <w:r w:rsidRPr="00842A1B">
        <w:rPr>
          <w:b/>
        </w:rPr>
        <w:t>Recommendations</w:t>
      </w:r>
    </w:p>
    <w:p w:rsidR="00B62B01" w:rsidRDefault="00307921" w:rsidP="00FA2DC1">
      <w:pPr>
        <w:spacing w:line="360" w:lineRule="auto"/>
        <w:jc w:val="both"/>
      </w:pPr>
      <w:r>
        <w:t xml:space="preserve"> Based on the h</w:t>
      </w:r>
      <w:r w:rsidR="00FA2DC1">
        <w:t>i</w:t>
      </w:r>
      <w:r>
        <w:t>ghli</w:t>
      </w:r>
      <w:r w:rsidR="00FA2DC1">
        <w:t xml:space="preserve">ghted roles of Change-agents in enhancing community development in Nigeria, </w:t>
      </w:r>
      <w:r>
        <w:t>the following recommendations are made:</w:t>
      </w:r>
    </w:p>
    <w:p w:rsidR="00B62B01" w:rsidRDefault="00621702" w:rsidP="00B62B01">
      <w:pPr>
        <w:numPr>
          <w:ilvl w:val="0"/>
          <w:numId w:val="6"/>
        </w:numPr>
        <w:tabs>
          <w:tab w:val="clear" w:pos="2100"/>
          <w:tab w:val="num" w:pos="0"/>
        </w:tabs>
        <w:spacing w:line="360" w:lineRule="auto"/>
        <w:ind w:left="0" w:firstLine="0"/>
        <w:jc w:val="both"/>
      </w:pPr>
      <w:r>
        <w:t>t</w:t>
      </w:r>
      <w:r w:rsidR="00B62B01">
        <w:t xml:space="preserve">he emphasis on participation in community development has been proven wise; it must be accomplished with mobilization strategies. Communities, government and other </w:t>
      </w:r>
      <w:r w:rsidR="00B62B01">
        <w:lastRenderedPageBreak/>
        <w:t xml:space="preserve">development agencies must find ways to mobilize one </w:t>
      </w:r>
      <w:r w:rsidR="00FA2DC1">
        <w:t>another and</w:t>
      </w:r>
      <w:r w:rsidR="00B62B01">
        <w:t xml:space="preserve"> through this, the objectives of community development will be reached.</w:t>
      </w:r>
    </w:p>
    <w:p w:rsidR="00B62B01" w:rsidRDefault="00C73BC1" w:rsidP="00B62B01">
      <w:pPr>
        <w:numPr>
          <w:ilvl w:val="0"/>
          <w:numId w:val="6"/>
        </w:numPr>
        <w:tabs>
          <w:tab w:val="clear" w:pos="2100"/>
          <w:tab w:val="num" w:pos="0"/>
        </w:tabs>
        <w:spacing w:line="360" w:lineRule="auto"/>
        <w:ind w:left="0" w:firstLine="0"/>
        <w:jc w:val="both"/>
      </w:pPr>
      <w:r>
        <w:t>c</w:t>
      </w:r>
      <w:r w:rsidR="00B62B01">
        <w:t>ommunity development is a soci</w:t>
      </w:r>
      <w:r w:rsidR="00307921">
        <w:t>al responsibility of</w:t>
      </w:r>
      <w:r w:rsidR="00B62B01">
        <w:t xml:space="preserve"> the community people, government and other development agencies. It thus requires the commitment</w:t>
      </w:r>
      <w:r w:rsidR="00307921">
        <w:t xml:space="preserve"> of all community developers in a </w:t>
      </w:r>
      <w:r w:rsidR="00B62B01">
        <w:t>grand alliance that transcends diverse opinions of the communities.</w:t>
      </w:r>
    </w:p>
    <w:p w:rsidR="00307921" w:rsidRDefault="00B62B01" w:rsidP="00B62B01">
      <w:pPr>
        <w:numPr>
          <w:ilvl w:val="0"/>
          <w:numId w:val="6"/>
        </w:numPr>
        <w:tabs>
          <w:tab w:val="clear" w:pos="2100"/>
          <w:tab w:val="num" w:pos="0"/>
        </w:tabs>
        <w:spacing w:line="360" w:lineRule="auto"/>
        <w:ind w:left="0" w:firstLine="0"/>
        <w:jc w:val="both"/>
      </w:pPr>
      <w:r>
        <w:t xml:space="preserve"> </w:t>
      </w:r>
      <w:r w:rsidR="00C73BC1">
        <w:t>t</w:t>
      </w:r>
      <w:r>
        <w:t>raining should be always made available which will enhance the skills, knowledge, attitudes and motivation</w:t>
      </w:r>
      <w:r w:rsidR="00307921">
        <w:t>,</w:t>
      </w:r>
    </w:p>
    <w:p w:rsidR="00B62B01" w:rsidRDefault="00B62B01" w:rsidP="00307921">
      <w:pPr>
        <w:spacing w:line="360" w:lineRule="auto"/>
        <w:jc w:val="both"/>
      </w:pPr>
      <w:r>
        <w:t xml:space="preserve">(v)  </w:t>
      </w:r>
      <w:r w:rsidR="00C73BC1">
        <w:t>i</w:t>
      </w:r>
      <w:r w:rsidRPr="003A13E6">
        <w:t>n these tasks, the organs and strategies indigenous to the groups must be involved. When it comes to the economic, socio</w:t>
      </w:r>
      <w:r>
        <w:t>-</w:t>
      </w:r>
      <w:r w:rsidRPr="003A13E6">
        <w:t>cultural and political emancipation of the rural poor, no better organs can be recommended than their village and community political structures</w:t>
      </w:r>
      <w:r w:rsidR="00FB06E4">
        <w:t xml:space="preserve"> through change agents</w:t>
      </w:r>
      <w:r>
        <w:t>,</w:t>
      </w:r>
      <w:r w:rsidR="00FB06E4">
        <w:t xml:space="preserve"> and</w:t>
      </w:r>
      <w:r w:rsidRPr="003A13E6">
        <w:t xml:space="preserve">  </w:t>
      </w:r>
    </w:p>
    <w:p w:rsidR="00B62B01" w:rsidRDefault="00FB06E4" w:rsidP="00B62B01">
      <w:pPr>
        <w:spacing w:line="360" w:lineRule="auto"/>
        <w:jc w:val="both"/>
      </w:pPr>
      <w:r>
        <w:t xml:space="preserve">(vi) </w:t>
      </w:r>
      <w:r w:rsidR="00C73BC1">
        <w:t>a</w:t>
      </w:r>
      <w:r>
        <w:t xml:space="preserve">bove all, </w:t>
      </w:r>
      <w:r w:rsidR="00C73BC1">
        <w:t>right m</w:t>
      </w:r>
      <w:r>
        <w:t>obiliz</w:t>
      </w:r>
      <w:r w:rsidR="00B62B01">
        <w:t>ation strategies should be</w:t>
      </w:r>
      <w:r>
        <w:t xml:space="preserve"> applied</w:t>
      </w:r>
      <w:r w:rsidR="00B62B01">
        <w:t xml:space="preserve"> in order to encourage and educate community developers to partner together to have sustainable community developmen</w:t>
      </w:r>
      <w:r>
        <w:t>t projects.</w:t>
      </w:r>
    </w:p>
    <w:p w:rsidR="00B62B01" w:rsidRDefault="00B62B01" w:rsidP="00B62B01">
      <w:pPr>
        <w:tabs>
          <w:tab w:val="left" w:pos="1695"/>
        </w:tabs>
        <w:spacing w:line="360" w:lineRule="auto"/>
        <w:ind w:left="600"/>
        <w:jc w:val="both"/>
      </w:pPr>
      <w:r>
        <w:tab/>
      </w:r>
    </w:p>
    <w:p w:rsidR="00F75BDF" w:rsidRDefault="00F75BDF" w:rsidP="00F75BDF">
      <w:pPr>
        <w:spacing w:line="360" w:lineRule="auto"/>
        <w:jc w:val="both"/>
      </w:pPr>
    </w:p>
    <w:p w:rsidR="00F75BDF" w:rsidRDefault="00F75BDF" w:rsidP="00F75BDF">
      <w:pPr>
        <w:spacing w:line="360" w:lineRule="auto"/>
        <w:jc w:val="both"/>
      </w:pPr>
    </w:p>
    <w:p w:rsidR="00F75BDF" w:rsidRDefault="00F75BDF" w:rsidP="00F75BDF">
      <w:pPr>
        <w:spacing w:line="360" w:lineRule="auto"/>
        <w:jc w:val="both"/>
      </w:pPr>
    </w:p>
    <w:p w:rsidR="00F75BDF" w:rsidRDefault="00F75BDF" w:rsidP="00F75BDF">
      <w:pPr>
        <w:spacing w:line="360" w:lineRule="auto"/>
        <w:rPr>
          <w:rFonts w:ascii="Bookman Old Style" w:hAnsi="Bookman Old Style" w:cs="Bookman Old Style"/>
        </w:rPr>
      </w:pPr>
    </w:p>
    <w:p w:rsidR="00DB7563" w:rsidRDefault="00DB7563" w:rsidP="00F75BDF">
      <w:pPr>
        <w:spacing w:line="360" w:lineRule="auto"/>
        <w:rPr>
          <w:rFonts w:ascii="Bookman Old Style" w:hAnsi="Bookman Old Style" w:cs="Bookman Old Style"/>
        </w:rPr>
      </w:pPr>
    </w:p>
    <w:p w:rsidR="00DB7563" w:rsidRDefault="00DB7563" w:rsidP="00F75BDF">
      <w:pPr>
        <w:spacing w:line="360" w:lineRule="auto"/>
        <w:rPr>
          <w:rFonts w:ascii="Bookman Old Style" w:hAnsi="Bookman Old Style" w:cs="Bookman Old Style"/>
        </w:rPr>
      </w:pPr>
    </w:p>
    <w:p w:rsidR="00DB7563" w:rsidRDefault="00DB7563" w:rsidP="00F75BDF">
      <w:pPr>
        <w:spacing w:line="360" w:lineRule="auto"/>
        <w:rPr>
          <w:rFonts w:ascii="Bookman Old Style" w:hAnsi="Bookman Old Style" w:cs="Bookman Old Style"/>
        </w:rPr>
      </w:pPr>
    </w:p>
    <w:p w:rsidR="00DB7563" w:rsidRDefault="00DB7563" w:rsidP="00F75BDF">
      <w:pPr>
        <w:spacing w:line="360" w:lineRule="auto"/>
        <w:rPr>
          <w:rFonts w:ascii="Bookman Old Style" w:hAnsi="Bookman Old Style" w:cs="Bookman Old Style"/>
        </w:rPr>
      </w:pPr>
    </w:p>
    <w:p w:rsidR="00DB7563" w:rsidRDefault="00DB7563" w:rsidP="00F75BDF">
      <w:pPr>
        <w:spacing w:line="360" w:lineRule="auto"/>
        <w:rPr>
          <w:rFonts w:ascii="Bookman Old Style" w:hAnsi="Bookman Old Style" w:cs="Bookman Old Style"/>
        </w:rPr>
      </w:pPr>
    </w:p>
    <w:p w:rsidR="00DB7563" w:rsidRDefault="00DB7563" w:rsidP="00F75BDF">
      <w:pPr>
        <w:spacing w:line="360" w:lineRule="auto"/>
        <w:rPr>
          <w:rFonts w:ascii="Bookman Old Style" w:hAnsi="Bookman Old Style" w:cs="Bookman Old Style"/>
        </w:rPr>
      </w:pPr>
    </w:p>
    <w:p w:rsidR="00DB7563" w:rsidRPr="00DE6558" w:rsidRDefault="00DB7563" w:rsidP="00F75BDF">
      <w:pPr>
        <w:spacing w:line="360" w:lineRule="auto"/>
        <w:rPr>
          <w:rFonts w:ascii="Bookman Old Style" w:hAnsi="Bookman Old Style" w:cs="Bookman Old Style"/>
        </w:rPr>
      </w:pPr>
    </w:p>
    <w:p w:rsidR="00F75BDF" w:rsidRDefault="00F75BDF" w:rsidP="00F75BDF">
      <w:pPr>
        <w:spacing w:line="360" w:lineRule="auto"/>
        <w:ind w:left="360"/>
        <w:jc w:val="both"/>
      </w:pPr>
    </w:p>
    <w:p w:rsidR="00F75BDF" w:rsidRDefault="00F75BDF" w:rsidP="00F75BDF">
      <w:pPr>
        <w:spacing w:line="360" w:lineRule="auto"/>
        <w:ind w:left="360"/>
        <w:jc w:val="both"/>
      </w:pPr>
    </w:p>
    <w:p w:rsidR="00DB7563" w:rsidRDefault="00DB7563" w:rsidP="00F75BDF">
      <w:pPr>
        <w:spacing w:line="360" w:lineRule="auto"/>
        <w:ind w:left="360"/>
        <w:jc w:val="both"/>
      </w:pPr>
    </w:p>
    <w:p w:rsidR="00DB7563" w:rsidRDefault="00DB7563" w:rsidP="00F75BDF">
      <w:pPr>
        <w:spacing w:line="360" w:lineRule="auto"/>
        <w:ind w:left="360"/>
        <w:jc w:val="both"/>
      </w:pPr>
    </w:p>
    <w:p w:rsidR="00DB7563" w:rsidRDefault="00DB7563" w:rsidP="00F75BDF">
      <w:pPr>
        <w:spacing w:line="360" w:lineRule="auto"/>
        <w:ind w:left="360"/>
        <w:jc w:val="both"/>
      </w:pPr>
    </w:p>
    <w:p w:rsidR="00DB7563" w:rsidRDefault="00DB7563" w:rsidP="00F75BDF">
      <w:pPr>
        <w:spacing w:line="360" w:lineRule="auto"/>
        <w:ind w:left="360"/>
        <w:jc w:val="both"/>
      </w:pPr>
    </w:p>
    <w:p w:rsidR="00E67B97" w:rsidRDefault="00E67B97" w:rsidP="00E67B97">
      <w:pPr>
        <w:spacing w:line="360" w:lineRule="auto"/>
        <w:rPr>
          <w:rFonts w:ascii="Bookman Old Style" w:hAnsi="Bookman Old Style" w:cs="Bookman Old Style"/>
          <w:b/>
          <w:bCs/>
        </w:rPr>
      </w:pPr>
      <w:r>
        <w:rPr>
          <w:rFonts w:ascii="Bookman Old Style" w:hAnsi="Bookman Old Style" w:cs="Bookman Old Style"/>
          <w:b/>
          <w:bCs/>
        </w:rPr>
        <w:lastRenderedPageBreak/>
        <w:t xml:space="preserve">      </w:t>
      </w:r>
      <w:r w:rsidRPr="00643396">
        <w:rPr>
          <w:rFonts w:ascii="Bookman Old Style" w:hAnsi="Bookman Old Style" w:cs="Bookman Old Style"/>
          <w:b/>
          <w:bCs/>
        </w:rPr>
        <w:t xml:space="preserve">                             R</w:t>
      </w:r>
      <w:r>
        <w:rPr>
          <w:rFonts w:ascii="Bookman Old Style" w:hAnsi="Bookman Old Style" w:cs="Bookman Old Style"/>
          <w:b/>
          <w:bCs/>
        </w:rPr>
        <w:t>EFERENCES</w:t>
      </w:r>
    </w:p>
    <w:p w:rsidR="00C73BC1" w:rsidRPr="00C73BC1" w:rsidRDefault="00C73BC1" w:rsidP="00C73BC1">
      <w:pPr>
        <w:spacing w:line="360" w:lineRule="auto"/>
        <w:rPr>
          <w:bCs/>
        </w:rPr>
      </w:pPr>
      <w:r w:rsidRPr="00C73BC1">
        <w:rPr>
          <w:bCs/>
        </w:rPr>
        <w:t xml:space="preserve">Abiona, I.A (2009). Principles and Practice of Community development. Ibadan University </w:t>
      </w:r>
      <w:r>
        <w:rPr>
          <w:bCs/>
        </w:rPr>
        <w:t xml:space="preserve">  </w:t>
      </w:r>
      <w:r w:rsidRPr="00C73BC1">
        <w:rPr>
          <w:bCs/>
        </w:rPr>
        <w:t xml:space="preserve">Press. </w:t>
      </w:r>
    </w:p>
    <w:p w:rsidR="00E67B97" w:rsidRPr="00FD434E" w:rsidRDefault="00E67B97" w:rsidP="00E67B97">
      <w:pPr>
        <w:spacing w:line="360" w:lineRule="auto"/>
        <w:ind w:left="720" w:hanging="720"/>
        <w:rPr>
          <w:b/>
          <w:bCs/>
        </w:rPr>
      </w:pPr>
      <w:r w:rsidRPr="00FD434E">
        <w:t xml:space="preserve">Aiyar, S. </w:t>
      </w:r>
      <w:r w:rsidR="00C73BC1">
        <w:t>(</w:t>
      </w:r>
      <w:r w:rsidRPr="00FD434E">
        <w:t>2001</w:t>
      </w:r>
      <w:r w:rsidR="00C73BC1">
        <w:t>)</w:t>
      </w:r>
      <w:r w:rsidRPr="00FD434E">
        <w:t>. Sourcebook for Community-Driven Development in Sub-</w:t>
      </w:r>
    </w:p>
    <w:p w:rsidR="00E67B97" w:rsidRPr="00FD434E" w:rsidRDefault="00E67B97" w:rsidP="00E67B97">
      <w:pPr>
        <w:spacing w:line="360" w:lineRule="auto"/>
        <w:ind w:left="720" w:hanging="720"/>
      </w:pPr>
      <w:r w:rsidRPr="00FD434E">
        <w:t>Saharan Africa. World Bank</w:t>
      </w:r>
    </w:p>
    <w:p w:rsidR="00C73BC1" w:rsidRDefault="00E67B97" w:rsidP="00C73BC1">
      <w:pPr>
        <w:spacing w:line="360" w:lineRule="auto"/>
        <w:ind w:left="720" w:hanging="720"/>
      </w:pPr>
      <w:r w:rsidRPr="00FD434E">
        <w:t>Akanji, T.A.</w:t>
      </w:r>
      <w:r w:rsidR="00C73BC1">
        <w:t xml:space="preserve"> (</w:t>
      </w:r>
      <w:r w:rsidRPr="00FD434E">
        <w:t>2002</w:t>
      </w:r>
      <w:r w:rsidR="00C73BC1">
        <w:t>)</w:t>
      </w:r>
      <w:r w:rsidRPr="00FD434E">
        <w:t>. An Exploration of New Approaches of Conflict Resolution       in    Community Development. The African Journal of Labour Studies. Vol.5: 1 No 1&amp;2</w:t>
      </w:r>
    </w:p>
    <w:p w:rsidR="00E67B97" w:rsidRPr="00FD434E" w:rsidRDefault="00E67B97" w:rsidP="00C73BC1">
      <w:pPr>
        <w:spacing w:line="360" w:lineRule="auto"/>
        <w:ind w:left="720" w:hanging="720"/>
      </w:pPr>
      <w:r w:rsidRPr="00FD434E">
        <w:t xml:space="preserve">--------- </w:t>
      </w:r>
      <w:r w:rsidR="00C73BC1">
        <w:t>(</w:t>
      </w:r>
      <w:r w:rsidRPr="00FD434E">
        <w:t>2005</w:t>
      </w:r>
      <w:r w:rsidR="00C73BC1">
        <w:t>)</w:t>
      </w:r>
      <w:r w:rsidRPr="00FD434E">
        <w:t>. Perspective on Workplace Conflict Management and New   Approaches for the Twenty-first century, In Albert,I.O (</w:t>
      </w:r>
      <w:r>
        <w:t>E</w:t>
      </w:r>
      <w:r w:rsidRPr="00FD434E">
        <w:t xml:space="preserve">d) Perspective on Peace and Conflicts in </w:t>
      </w:r>
      <w:smartTag w:uri="urn:schemas-microsoft-com:office:smarttags" w:element="place">
        <w:r w:rsidRPr="00FD434E">
          <w:t>Africa</w:t>
        </w:r>
      </w:smartTag>
      <w:r w:rsidRPr="00FD434E">
        <w:t xml:space="preserve">. </w:t>
      </w:r>
      <w:smartTag w:uri="urn:schemas-microsoft-com:office:smarttags" w:element="City">
        <w:smartTag w:uri="urn:schemas-microsoft-com:office:smarttags" w:element="place">
          <w:r w:rsidRPr="00FD434E">
            <w:t>Ibadan</w:t>
          </w:r>
        </w:smartTag>
      </w:smartTag>
      <w:r w:rsidRPr="00FD434E">
        <w:t xml:space="preserve">: John Archers Publication </w:t>
      </w:r>
    </w:p>
    <w:p w:rsidR="00E67B97" w:rsidRPr="00425BEB" w:rsidRDefault="00E67B97" w:rsidP="00E67B97">
      <w:pPr>
        <w:spacing w:line="360" w:lineRule="auto"/>
        <w:ind w:left="720" w:hanging="720"/>
        <w:rPr>
          <w:rFonts w:ascii="Bookman Old Style" w:hAnsi="Bookman Old Style" w:cs="Bookman Old Style"/>
          <w:b/>
          <w:bCs/>
        </w:rPr>
      </w:pPr>
      <w:r w:rsidRPr="003A13E6">
        <w:t>Akinpelu</w:t>
      </w:r>
      <w:r>
        <w:t>,</w:t>
      </w:r>
      <w:r w:rsidRPr="003A13E6">
        <w:t xml:space="preserve"> J. A</w:t>
      </w:r>
      <w:r>
        <w:t xml:space="preserve">. </w:t>
      </w:r>
      <w:r w:rsidRPr="003A13E6">
        <w:t>1988. Mass</w:t>
      </w:r>
      <w:r>
        <w:t xml:space="preserve"> Mo</w:t>
      </w:r>
      <w:r w:rsidRPr="003A13E6">
        <w:t>bilization to</w:t>
      </w:r>
      <w:r>
        <w:t xml:space="preserve"> Co</w:t>
      </w:r>
      <w:r w:rsidRPr="003A13E6">
        <w:t xml:space="preserve">mmunity </w:t>
      </w:r>
      <w:r>
        <w:t>D</w:t>
      </w:r>
      <w:r w:rsidRPr="003A13E6">
        <w:t>evelopment. Uni</w:t>
      </w:r>
      <w:r>
        <w:t>versity of Benin Press.</w:t>
      </w:r>
      <w:r w:rsidRPr="003A13E6">
        <w:t xml:space="preserve"> </w:t>
      </w:r>
      <w:smartTag w:uri="urn:schemas-microsoft-com:office:smarttags" w:element="place">
        <w:smartTag w:uri="urn:schemas-microsoft-com:office:smarttags" w:element="City">
          <w:r w:rsidRPr="003A13E6">
            <w:t>Benin City</w:t>
          </w:r>
        </w:smartTag>
      </w:smartTag>
      <w:r w:rsidRPr="003A13E6">
        <w:t>.</w:t>
      </w:r>
    </w:p>
    <w:p w:rsidR="00E67B97" w:rsidRPr="003A13E6" w:rsidRDefault="00E67B97" w:rsidP="00E67B97">
      <w:pPr>
        <w:spacing w:line="360" w:lineRule="auto"/>
        <w:ind w:left="720" w:hanging="720"/>
        <w:jc w:val="both"/>
      </w:pPr>
      <w:r w:rsidRPr="003A13E6">
        <w:t>Akintayo</w:t>
      </w:r>
      <w:r>
        <w:t>,</w:t>
      </w:r>
      <w:r w:rsidRPr="003A13E6">
        <w:t xml:space="preserve"> M. O</w:t>
      </w:r>
      <w:r>
        <w:t>.</w:t>
      </w:r>
      <w:r w:rsidRPr="003A13E6">
        <w:t xml:space="preserve"> 1995.</w:t>
      </w:r>
      <w:r>
        <w:t xml:space="preserve"> UNICEF-Sponsored</w:t>
      </w:r>
      <w:r w:rsidRPr="003A13E6">
        <w:t xml:space="preserve"> </w:t>
      </w:r>
      <w:r>
        <w:t xml:space="preserve">Workshop in Community Development. </w:t>
      </w:r>
      <w:r w:rsidRPr="003A13E6">
        <w:t xml:space="preserve"> </w:t>
      </w:r>
      <w:r>
        <w:t>O</w:t>
      </w:r>
      <w:r w:rsidRPr="003A13E6">
        <w:t xml:space="preserve">verview of </w:t>
      </w:r>
      <w:r>
        <w:t>M</w:t>
      </w:r>
      <w:r w:rsidRPr="003A13E6">
        <w:t xml:space="preserve">aster </w:t>
      </w:r>
      <w:r>
        <w:t>P</w:t>
      </w:r>
      <w:r w:rsidRPr="003A13E6">
        <w:t xml:space="preserve">lan of </w:t>
      </w:r>
      <w:r>
        <w:t>O</w:t>
      </w:r>
      <w:r w:rsidRPr="003A13E6">
        <w:t>perations (MPO)</w:t>
      </w:r>
      <w:r>
        <w:t>.</w:t>
      </w:r>
      <w:r w:rsidRPr="003A13E6">
        <w:t xml:space="preserve"> </w:t>
      </w:r>
    </w:p>
    <w:p w:rsidR="00E67B97" w:rsidRDefault="00E67B97" w:rsidP="00E67B97">
      <w:pPr>
        <w:spacing w:line="360" w:lineRule="auto"/>
        <w:ind w:left="720" w:hanging="720"/>
        <w:jc w:val="both"/>
      </w:pPr>
      <w:r w:rsidRPr="003A13E6">
        <w:t>Anyanwu</w:t>
      </w:r>
      <w:r>
        <w:t xml:space="preserve">, </w:t>
      </w:r>
      <w:r w:rsidRPr="003A13E6">
        <w:t>C.</w:t>
      </w:r>
      <w:r>
        <w:t xml:space="preserve"> </w:t>
      </w:r>
      <w:r w:rsidRPr="003A13E6">
        <w:t>N. 1981. Principle and Practice of Adult Education and Community Development</w:t>
      </w:r>
      <w:r>
        <w:t>,</w:t>
      </w:r>
      <w:r w:rsidRPr="003A13E6">
        <w:t xml:space="preserve"> Ibadan</w:t>
      </w:r>
      <w:r>
        <w:t xml:space="preserve"> , Abiprint</w:t>
      </w:r>
      <w:r w:rsidRPr="003A13E6">
        <w:t xml:space="preserve"> Publishing Company.</w:t>
      </w:r>
    </w:p>
    <w:p w:rsidR="00E67B97" w:rsidRPr="003A13E6" w:rsidRDefault="00E67B97" w:rsidP="00E67B97">
      <w:pPr>
        <w:spacing w:line="360" w:lineRule="auto"/>
        <w:ind w:left="720" w:hanging="720"/>
        <w:jc w:val="both"/>
      </w:pPr>
      <w:r w:rsidRPr="003A13E6">
        <w:t>Federal Republic of Nigeria</w:t>
      </w:r>
      <w:r>
        <w:t>.</w:t>
      </w:r>
      <w:r w:rsidRPr="003A13E6">
        <w:t xml:space="preserve"> 1970. The Second National Development Plan: 1970 – 74.  </w:t>
      </w:r>
      <w:smartTag w:uri="urn:schemas-microsoft-com:office:smarttags" w:element="place">
        <w:smartTag w:uri="urn:schemas-microsoft-com:office:smarttags" w:element="City">
          <w:r w:rsidRPr="003A13E6">
            <w:t>Lagos</w:t>
          </w:r>
        </w:smartTag>
      </w:smartTag>
      <w:r w:rsidRPr="003A13E6">
        <w:t xml:space="preserve">: Federal Ministry of Information Printing Division, pp 217 – 218. </w:t>
      </w:r>
    </w:p>
    <w:p w:rsidR="00E67B97" w:rsidRPr="003A13E6" w:rsidRDefault="00E67B97" w:rsidP="00E67B97">
      <w:pPr>
        <w:spacing w:line="360" w:lineRule="auto"/>
        <w:ind w:left="720" w:hanging="720"/>
        <w:jc w:val="both"/>
      </w:pPr>
      <w:r w:rsidRPr="003A13E6">
        <w:t>Idachaba</w:t>
      </w:r>
      <w:r>
        <w:t>,</w:t>
      </w:r>
      <w:r w:rsidRPr="003A13E6">
        <w:t xml:space="preserve"> F. S. et al</w:t>
      </w:r>
      <w:r>
        <w:t>.</w:t>
      </w:r>
      <w:r w:rsidRPr="003A13E6">
        <w:t xml:space="preserve"> 1980. Rural Infrastructures in </w:t>
      </w:r>
      <w:smartTag w:uri="urn:schemas-microsoft-com:office:smarttags" w:element="place">
        <w:smartTag w:uri="urn:schemas-microsoft-com:office:smarttags" w:element="country-region">
          <w:r w:rsidRPr="003A13E6">
            <w:t>Nigeria</w:t>
          </w:r>
        </w:smartTag>
      </w:smartTag>
      <w:r w:rsidRPr="003A13E6">
        <w:t xml:space="preserve">: Welfare Indicators of the Rural majority. Department Agricultural Economics, University of Ibadan. </w:t>
      </w:r>
    </w:p>
    <w:p w:rsidR="00E67B97" w:rsidRPr="003A13E6" w:rsidRDefault="00E67B97" w:rsidP="00E67B97">
      <w:pPr>
        <w:spacing w:line="360" w:lineRule="auto"/>
        <w:ind w:left="720" w:hanging="720"/>
        <w:jc w:val="both"/>
      </w:pPr>
      <w:r w:rsidRPr="003A13E6">
        <w:t>Idachaba</w:t>
      </w:r>
      <w:r>
        <w:t>,</w:t>
      </w:r>
      <w:r w:rsidRPr="003A13E6">
        <w:t xml:space="preserve"> F.S</w:t>
      </w:r>
      <w:r>
        <w:t xml:space="preserve">. </w:t>
      </w:r>
      <w:r w:rsidRPr="003A13E6">
        <w:t xml:space="preserve">1981. Rural Infrastructure in </w:t>
      </w:r>
      <w:smartTag w:uri="urn:schemas-microsoft-com:office:smarttags" w:element="place">
        <w:smartTag w:uri="urn:schemas-microsoft-com:office:smarttags" w:element="country-region">
          <w:r w:rsidRPr="003A13E6">
            <w:t>Nigeria</w:t>
          </w:r>
        </w:smartTag>
      </w:smartTag>
      <w:r>
        <w:t>:</w:t>
      </w:r>
      <w:r w:rsidRPr="003A13E6">
        <w:t xml:space="preserve"> Basic Needs of the Rural majority. Summary of the findings from the survey.  First National Workshop on Rural Infrastructures in Nigeria Ibadan. </w:t>
      </w:r>
    </w:p>
    <w:p w:rsidR="00E67B97" w:rsidRPr="003A13E6" w:rsidRDefault="00E67B97" w:rsidP="00E67B97">
      <w:pPr>
        <w:spacing w:line="360" w:lineRule="auto"/>
        <w:ind w:left="720" w:hanging="720"/>
        <w:jc w:val="both"/>
      </w:pPr>
      <w:r w:rsidRPr="003A13E6">
        <w:t>Kiely</w:t>
      </w:r>
      <w:r>
        <w:t>, R</w:t>
      </w:r>
      <w:r w:rsidRPr="003A13E6">
        <w:t>. 1998. “Globalisation</w:t>
      </w:r>
      <w:r>
        <w:t>:</w:t>
      </w:r>
      <w:r w:rsidRPr="003A13E6">
        <w:t xml:space="preserve"> Post Modernity and the </w:t>
      </w:r>
      <w:smartTag w:uri="urn:schemas-microsoft-com:office:smarttags" w:element="place">
        <w:r w:rsidRPr="003A13E6">
          <w:t>Third World</w:t>
        </w:r>
      </w:smartTag>
      <w:r w:rsidRPr="003A13E6">
        <w:t>” (</w:t>
      </w:r>
      <w:r>
        <w:t>E</w:t>
      </w:r>
      <w:r w:rsidRPr="003A13E6">
        <w:t xml:space="preserve">d) by Ray Kiely and Phil Mar fleet. London &amp; New York Routledge. PP. 3 – 20. </w:t>
      </w:r>
    </w:p>
    <w:p w:rsidR="00E67B97" w:rsidRDefault="00E67B97" w:rsidP="00E67B97">
      <w:pPr>
        <w:spacing w:line="360" w:lineRule="auto"/>
        <w:ind w:left="720" w:hanging="720"/>
        <w:jc w:val="both"/>
      </w:pPr>
      <w:r w:rsidRPr="003A13E6">
        <w:t>Oakley, P</w:t>
      </w:r>
      <w:r>
        <w:t>.</w:t>
      </w:r>
      <w:r w:rsidRPr="003A13E6">
        <w:t xml:space="preserve"> </w:t>
      </w:r>
      <w:r>
        <w:t xml:space="preserve"> </w:t>
      </w:r>
      <w:r w:rsidRPr="003A13E6">
        <w:t>and Marshen</w:t>
      </w:r>
      <w:r>
        <w:t>,</w:t>
      </w:r>
      <w:r w:rsidRPr="003A13E6">
        <w:t xml:space="preserve"> D. 1994.  Approaches to Participation in Rural Development. </w:t>
      </w:r>
      <w:smartTag w:uri="urn:schemas-microsoft-com:office:smarttags" w:element="place">
        <w:smartTag w:uri="urn:schemas-microsoft-com:office:smarttags" w:element="City">
          <w:r w:rsidRPr="003A13E6">
            <w:t>Geneva</w:t>
          </w:r>
        </w:smartTag>
      </w:smartTag>
      <w:r>
        <w:t>,</w:t>
      </w:r>
      <w:r w:rsidRPr="003A13E6">
        <w:t xml:space="preserve"> </w:t>
      </w:r>
      <w:r>
        <w:t xml:space="preserve">       </w:t>
      </w:r>
      <w:r w:rsidRPr="003A13E6">
        <w:t>ILO</w:t>
      </w:r>
      <w:r>
        <w:t>.</w:t>
      </w:r>
    </w:p>
    <w:p w:rsidR="00E67B97" w:rsidRDefault="00E67B97" w:rsidP="00E67B97">
      <w:pPr>
        <w:spacing w:line="360" w:lineRule="auto"/>
        <w:ind w:left="720" w:hanging="720"/>
        <w:jc w:val="both"/>
      </w:pPr>
      <w:r>
        <w:t>World Bank. 2005. The Effectiveness of World Bank Support for Community-Driven Development Report 29824.</w:t>
      </w:r>
    </w:p>
    <w:p w:rsidR="00E67B97" w:rsidRPr="003A13E6" w:rsidRDefault="00E67B97" w:rsidP="00E67B97">
      <w:pPr>
        <w:spacing w:line="360" w:lineRule="auto"/>
        <w:ind w:left="720" w:hanging="720"/>
        <w:jc w:val="both"/>
      </w:pPr>
      <w:r>
        <w:t>World Bank. 2006. Community-Driven Development in the Context of Conflict-Affected Countries: Challenges and Opportunities 36425-GLB</w:t>
      </w:r>
    </w:p>
    <w:p w:rsidR="00E67B97" w:rsidRDefault="00E67B97" w:rsidP="00E67B97">
      <w:pPr>
        <w:spacing w:line="360" w:lineRule="auto"/>
        <w:ind w:firstLine="720"/>
        <w:jc w:val="center"/>
        <w:rPr>
          <w:rFonts w:ascii="Bookman Old Style" w:hAnsi="Bookman Old Style" w:cs="Bookman Old Style"/>
          <w:b/>
          <w:bCs/>
        </w:rPr>
      </w:pPr>
    </w:p>
    <w:sectPr w:rsidR="00E67B97" w:rsidSect="0085146E">
      <w:footerReference w:type="even" r:id="rId7"/>
      <w:footerReference w:type="default" r:id="rId8"/>
      <w:pgSz w:w="12240" w:h="15840" w:code="1"/>
      <w:pgMar w:top="1080" w:right="1440" w:bottom="1440" w:left="162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299" w:rsidRDefault="00D16299" w:rsidP="005C3840">
      <w:r>
        <w:separator/>
      </w:r>
    </w:p>
  </w:endnote>
  <w:endnote w:type="continuationSeparator" w:id="1">
    <w:p w:rsidR="00D16299" w:rsidRDefault="00D16299" w:rsidP="005C38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rsidRDefault="00A83491" w:rsidP="00641573">
    <w:pPr>
      <w:pStyle w:val="Footer"/>
      <w:framePr w:wrap="around" w:vAnchor="text" w:hAnchor="margin" w:xAlign="center" w:y="1"/>
      <w:rPr>
        <w:rStyle w:val="PageNumber"/>
      </w:rPr>
    </w:pPr>
    <w:r>
      <w:rPr>
        <w:rStyle w:val="PageNumber"/>
      </w:rPr>
      <w:fldChar w:fldCharType="begin"/>
    </w:r>
    <w:r w:rsidR="00370DBE">
      <w:rPr>
        <w:rStyle w:val="PageNumber"/>
      </w:rPr>
      <w:instrText xml:space="preserve">PAGE  </w:instrText>
    </w:r>
    <w:r>
      <w:rPr>
        <w:rStyle w:val="PageNumber"/>
      </w:rPr>
      <w:fldChar w:fldCharType="end"/>
    </w:r>
  </w:p>
  <w:p w:rsidR="002E0892" w:rsidRDefault="00D16299" w:rsidP="00C41F0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892" w:rsidRDefault="00D16299" w:rsidP="007A4C0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299" w:rsidRDefault="00D16299" w:rsidP="005C3840">
      <w:r>
        <w:separator/>
      </w:r>
    </w:p>
  </w:footnote>
  <w:footnote w:type="continuationSeparator" w:id="1">
    <w:p w:rsidR="00D16299" w:rsidRDefault="00D16299" w:rsidP="005C38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1658B"/>
    <w:multiLevelType w:val="hybridMultilevel"/>
    <w:tmpl w:val="78DAD3D8"/>
    <w:lvl w:ilvl="0" w:tplc="8D128AA4">
      <w:start w:val="1"/>
      <w:numFmt w:val="decimal"/>
      <w:lvlText w:val="%1."/>
      <w:lvlJc w:val="left"/>
      <w:pPr>
        <w:tabs>
          <w:tab w:val="num" w:pos="1080"/>
        </w:tabs>
        <w:ind w:left="1080" w:hanging="360"/>
      </w:pPr>
      <w:rPr>
        <w:rFonts w:ascii="Times New Roman" w:eastAsia="Times New Roman" w:hAnsi="Times New Roman"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EF36FA"/>
    <w:multiLevelType w:val="hybridMultilevel"/>
    <w:tmpl w:val="A89E5D02"/>
    <w:lvl w:ilvl="0" w:tplc="B680C5C2">
      <w:numFmt w:val="bullet"/>
      <w:lvlText w:val=""/>
      <w:lvlJc w:val="left"/>
      <w:pPr>
        <w:tabs>
          <w:tab w:val="num" w:pos="1080"/>
        </w:tabs>
        <w:ind w:left="1080" w:hanging="720"/>
      </w:pPr>
      <w:rPr>
        <w:rFonts w:ascii="Symbol" w:eastAsia="Times New Roman" w:hAnsi="Symbol" w:cs="Times New Roman" w:hint="default"/>
      </w:rPr>
    </w:lvl>
    <w:lvl w:ilvl="1" w:tplc="B0924012">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7BE09B8"/>
    <w:multiLevelType w:val="hybridMultilevel"/>
    <w:tmpl w:val="067AF46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18B16707"/>
    <w:multiLevelType w:val="hybridMultilevel"/>
    <w:tmpl w:val="C83EACB8"/>
    <w:lvl w:ilvl="0" w:tplc="B3F8D18E">
      <w:start w:val="1"/>
      <w:numFmt w:val="lowerRoman"/>
      <w:lvlText w:val="(%1)"/>
      <w:lvlJc w:val="left"/>
      <w:pPr>
        <w:tabs>
          <w:tab w:val="num" w:pos="2100"/>
        </w:tabs>
        <w:ind w:left="2100" w:hanging="1500"/>
      </w:pPr>
      <w:rPr>
        <w:rFonts w:hint="default"/>
      </w:rPr>
    </w:lvl>
    <w:lvl w:ilvl="1" w:tplc="04090019">
      <w:start w:val="1"/>
      <w:numFmt w:val="lowerLetter"/>
      <w:lvlText w:val="%2."/>
      <w:lvlJc w:val="left"/>
      <w:pPr>
        <w:tabs>
          <w:tab w:val="num" w:pos="1680"/>
        </w:tabs>
        <w:ind w:left="1680" w:hanging="360"/>
      </w:pPr>
    </w:lvl>
    <w:lvl w:ilvl="2" w:tplc="AF40A0FE">
      <w:start w:val="3"/>
      <w:numFmt w:val="decimal"/>
      <w:lvlText w:val="%3."/>
      <w:lvlJc w:val="left"/>
      <w:pPr>
        <w:tabs>
          <w:tab w:val="num" w:pos="2580"/>
        </w:tabs>
        <w:ind w:left="2580" w:hanging="360"/>
      </w:pPr>
      <w:rPr>
        <w:rFonts w:hint="default"/>
      </w:r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nsid w:val="293F1166"/>
    <w:multiLevelType w:val="hybridMultilevel"/>
    <w:tmpl w:val="BE58E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2E78F5"/>
    <w:multiLevelType w:val="hybridMultilevel"/>
    <w:tmpl w:val="7E96AAE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401156"/>
    <w:multiLevelType w:val="hybridMultilevel"/>
    <w:tmpl w:val="BF887F62"/>
    <w:lvl w:ilvl="0" w:tplc="352ADFD6">
      <w:start w:val="1"/>
      <w:numFmt w:val="decimal"/>
      <w:lvlText w:val="%1."/>
      <w:lvlJc w:val="left"/>
      <w:pPr>
        <w:tabs>
          <w:tab w:val="num" w:pos="1080"/>
        </w:tabs>
        <w:ind w:left="1080" w:hanging="72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7E4F674D"/>
    <w:multiLevelType w:val="multilevel"/>
    <w:tmpl w:val="6B0ACF06"/>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2"/>
  </w:num>
  <w:num w:numId="3">
    <w:abstractNumId w:val="7"/>
  </w:num>
  <w:num w:numId="4">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75BDF"/>
    <w:rsid w:val="00070C82"/>
    <w:rsid w:val="00095CEC"/>
    <w:rsid w:val="000C0B8F"/>
    <w:rsid w:val="000C34B4"/>
    <w:rsid w:val="0011056E"/>
    <w:rsid w:val="001C3B34"/>
    <w:rsid w:val="001C52A5"/>
    <w:rsid w:val="001E1C3D"/>
    <w:rsid w:val="00307921"/>
    <w:rsid w:val="00370DBE"/>
    <w:rsid w:val="004146BB"/>
    <w:rsid w:val="00422F72"/>
    <w:rsid w:val="00433A05"/>
    <w:rsid w:val="004E126F"/>
    <w:rsid w:val="00526511"/>
    <w:rsid w:val="005619C9"/>
    <w:rsid w:val="00585805"/>
    <w:rsid w:val="00586703"/>
    <w:rsid w:val="005B389C"/>
    <w:rsid w:val="005C3840"/>
    <w:rsid w:val="005D4893"/>
    <w:rsid w:val="005E2812"/>
    <w:rsid w:val="00621702"/>
    <w:rsid w:val="00621B33"/>
    <w:rsid w:val="006868E8"/>
    <w:rsid w:val="006C37D7"/>
    <w:rsid w:val="00733F46"/>
    <w:rsid w:val="00874A9C"/>
    <w:rsid w:val="00902433"/>
    <w:rsid w:val="00917BDC"/>
    <w:rsid w:val="009E20B4"/>
    <w:rsid w:val="00A31017"/>
    <w:rsid w:val="00A83491"/>
    <w:rsid w:val="00A867CB"/>
    <w:rsid w:val="00AB7642"/>
    <w:rsid w:val="00B62B01"/>
    <w:rsid w:val="00B806FB"/>
    <w:rsid w:val="00B932C9"/>
    <w:rsid w:val="00BE56D1"/>
    <w:rsid w:val="00C06CA8"/>
    <w:rsid w:val="00C117D7"/>
    <w:rsid w:val="00C73BC1"/>
    <w:rsid w:val="00C907DD"/>
    <w:rsid w:val="00CB1A96"/>
    <w:rsid w:val="00CD1E89"/>
    <w:rsid w:val="00CE5084"/>
    <w:rsid w:val="00CF7322"/>
    <w:rsid w:val="00D16299"/>
    <w:rsid w:val="00D453DD"/>
    <w:rsid w:val="00D91599"/>
    <w:rsid w:val="00DB1EC0"/>
    <w:rsid w:val="00DB7563"/>
    <w:rsid w:val="00E538E0"/>
    <w:rsid w:val="00E67B97"/>
    <w:rsid w:val="00E8097E"/>
    <w:rsid w:val="00E822A0"/>
    <w:rsid w:val="00EC00D5"/>
    <w:rsid w:val="00ED2987"/>
    <w:rsid w:val="00EF02EE"/>
    <w:rsid w:val="00F24AA9"/>
    <w:rsid w:val="00F44509"/>
    <w:rsid w:val="00F64675"/>
    <w:rsid w:val="00F75BDF"/>
    <w:rsid w:val="00FA2DC1"/>
    <w:rsid w:val="00FA5A6B"/>
    <w:rsid w:val="00FB06E4"/>
    <w:rsid w:val="00FE52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D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75BDF"/>
    <w:pPr>
      <w:keepNext/>
      <w:spacing w:line="480" w:lineRule="auto"/>
      <w:ind w:left="360"/>
      <w:jc w:val="both"/>
      <w:outlineLvl w:val="0"/>
    </w:pPr>
    <w:rPr>
      <w:rFonts w:ascii="Cambria" w:hAnsi="Cambria" w:cs="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5BDF"/>
    <w:rPr>
      <w:rFonts w:ascii="Cambria" w:eastAsia="Times New Roman" w:hAnsi="Cambria" w:cs="Cambria"/>
      <w:b/>
      <w:bCs/>
      <w:kern w:val="32"/>
      <w:sz w:val="32"/>
      <w:szCs w:val="32"/>
    </w:rPr>
  </w:style>
  <w:style w:type="paragraph" w:styleId="Footer">
    <w:name w:val="footer"/>
    <w:basedOn w:val="Normal"/>
    <w:link w:val="FooterChar"/>
    <w:rsid w:val="00F75BDF"/>
    <w:pPr>
      <w:tabs>
        <w:tab w:val="center" w:pos="4320"/>
        <w:tab w:val="right" w:pos="8640"/>
      </w:tabs>
    </w:pPr>
  </w:style>
  <w:style w:type="character" w:customStyle="1" w:styleId="FooterChar">
    <w:name w:val="Footer Char"/>
    <w:basedOn w:val="DefaultParagraphFont"/>
    <w:link w:val="Footer"/>
    <w:rsid w:val="00F75BDF"/>
    <w:rPr>
      <w:rFonts w:ascii="Times New Roman" w:eastAsia="Times New Roman" w:hAnsi="Times New Roman" w:cs="Times New Roman"/>
      <w:sz w:val="24"/>
      <w:szCs w:val="24"/>
    </w:rPr>
  </w:style>
  <w:style w:type="character" w:styleId="PageNumber">
    <w:name w:val="page number"/>
    <w:basedOn w:val="DefaultParagraphFont"/>
    <w:rsid w:val="00F75BDF"/>
    <w:rPr>
      <w:rFonts w:ascii="Times New Roman" w:hAnsi="Times New Roman" w:cs="Times New Roman"/>
    </w:rPr>
  </w:style>
  <w:style w:type="paragraph" w:styleId="BodyText">
    <w:name w:val="Body Text"/>
    <w:basedOn w:val="Normal"/>
    <w:link w:val="BodyTextChar"/>
    <w:rsid w:val="00F75BDF"/>
    <w:pPr>
      <w:spacing w:line="360" w:lineRule="auto"/>
      <w:jc w:val="both"/>
    </w:pPr>
  </w:style>
  <w:style w:type="character" w:customStyle="1" w:styleId="BodyTextChar">
    <w:name w:val="Body Text Char"/>
    <w:basedOn w:val="DefaultParagraphFont"/>
    <w:link w:val="BodyText"/>
    <w:rsid w:val="00F75BDF"/>
    <w:rPr>
      <w:rFonts w:ascii="Times New Roman" w:eastAsia="Times New Roman" w:hAnsi="Times New Roman" w:cs="Times New Roman"/>
      <w:sz w:val="24"/>
      <w:szCs w:val="24"/>
    </w:rPr>
  </w:style>
  <w:style w:type="paragraph" w:styleId="BodyTextIndent2">
    <w:name w:val="Body Text Indent 2"/>
    <w:basedOn w:val="Normal"/>
    <w:link w:val="BodyTextIndent2Char"/>
    <w:semiHidden/>
    <w:unhideWhenUsed/>
    <w:rsid w:val="006868E8"/>
    <w:pPr>
      <w:spacing w:after="120" w:line="480" w:lineRule="auto"/>
      <w:ind w:left="360"/>
    </w:pPr>
  </w:style>
  <w:style w:type="character" w:customStyle="1" w:styleId="BodyTextIndent2Char">
    <w:name w:val="Body Text Indent 2 Char"/>
    <w:basedOn w:val="DefaultParagraphFont"/>
    <w:link w:val="BodyTextIndent2"/>
    <w:semiHidden/>
    <w:rsid w:val="006868E8"/>
    <w:rPr>
      <w:rFonts w:ascii="Times New Roman" w:eastAsia="Times New Roman" w:hAnsi="Times New Roman" w:cs="Times New Roman"/>
      <w:sz w:val="24"/>
      <w:szCs w:val="24"/>
    </w:rPr>
  </w:style>
  <w:style w:type="paragraph" w:styleId="ListParagraph">
    <w:name w:val="List Paragraph"/>
    <w:basedOn w:val="Normal"/>
    <w:uiPriority w:val="34"/>
    <w:qFormat/>
    <w:rsid w:val="00D91599"/>
    <w:pPr>
      <w:ind w:left="720"/>
      <w:contextualSpacing/>
    </w:pPr>
  </w:style>
</w:styles>
</file>

<file path=word/webSettings.xml><?xml version="1.0" encoding="utf-8"?>
<w:webSettings xmlns:r="http://schemas.openxmlformats.org/officeDocument/2006/relationships" xmlns:w="http://schemas.openxmlformats.org/wordprocessingml/2006/main">
  <w:divs>
    <w:div w:id="297340594">
      <w:bodyDiv w:val="1"/>
      <w:marLeft w:val="0"/>
      <w:marRight w:val="0"/>
      <w:marTop w:val="0"/>
      <w:marBottom w:val="0"/>
      <w:divBdr>
        <w:top w:val="none" w:sz="0" w:space="0" w:color="auto"/>
        <w:left w:val="none" w:sz="0" w:space="0" w:color="auto"/>
        <w:bottom w:val="none" w:sz="0" w:space="0" w:color="auto"/>
        <w:right w:val="none" w:sz="0" w:space="0" w:color="auto"/>
      </w:divBdr>
    </w:div>
    <w:div w:id="1237016802">
      <w:bodyDiv w:val="1"/>
      <w:marLeft w:val="0"/>
      <w:marRight w:val="0"/>
      <w:marTop w:val="0"/>
      <w:marBottom w:val="0"/>
      <w:divBdr>
        <w:top w:val="none" w:sz="0" w:space="0" w:color="auto"/>
        <w:left w:val="none" w:sz="0" w:space="0" w:color="auto"/>
        <w:bottom w:val="none" w:sz="0" w:space="0" w:color="auto"/>
        <w:right w:val="none" w:sz="0" w:space="0" w:color="auto"/>
      </w:divBdr>
    </w:div>
    <w:div w:id="211959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12</Pages>
  <Words>4255</Words>
  <Characters>24259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Olawunni</dc:creator>
  <cp:lastModifiedBy>OLAWUNNI</cp:lastModifiedBy>
  <cp:revision>14</cp:revision>
  <cp:lastPrinted>2012-05-17T17:26:00Z</cp:lastPrinted>
  <dcterms:created xsi:type="dcterms:W3CDTF">2016-09-06T12:05:00Z</dcterms:created>
  <dcterms:modified xsi:type="dcterms:W3CDTF">2016-09-08T11:29:00Z</dcterms:modified>
</cp:coreProperties>
</file>