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32087" w:rsidRPr="00542A74" w:rsidRDefault="00E32087" w:rsidP="00542A74">
      <w:pPr>
        <w:spacing w:line="480" w:lineRule="auto"/>
        <w:rPr>
          <w:b/>
          <w:sz w:val="36"/>
        </w:rPr>
      </w:pPr>
    </w:p>
    <w:p w:rsidR="00965A2C" w:rsidRDefault="005F7ADD" w:rsidP="00965A2C">
      <w:pPr>
        <w:spacing w:line="480" w:lineRule="auto"/>
        <w:jc w:val="center"/>
        <w:rPr>
          <w:b/>
        </w:rPr>
      </w:pPr>
      <w:r>
        <w:rPr>
          <w:b/>
        </w:rPr>
        <w:t xml:space="preserve">ASSESSMENT OF </w:t>
      </w:r>
      <w:r w:rsidR="007A6526">
        <w:rPr>
          <w:b/>
        </w:rPr>
        <w:t>ICT</w:t>
      </w:r>
      <w:r w:rsidR="006E1582">
        <w:rPr>
          <w:b/>
        </w:rPr>
        <w:t xml:space="preserve"> UTILIS</w:t>
      </w:r>
      <w:r w:rsidR="00486264">
        <w:rPr>
          <w:b/>
        </w:rPr>
        <w:t>ATION</w:t>
      </w:r>
      <w:r>
        <w:rPr>
          <w:b/>
        </w:rPr>
        <w:t xml:space="preserve"> AMONG LEGAL PRACT</w:t>
      </w:r>
      <w:r w:rsidR="00F43DA7">
        <w:rPr>
          <w:b/>
        </w:rPr>
        <w:t>IT</w:t>
      </w:r>
      <w:r w:rsidR="00A22747">
        <w:rPr>
          <w:b/>
        </w:rPr>
        <w:t>IONERS</w:t>
      </w:r>
      <w:r>
        <w:rPr>
          <w:b/>
        </w:rPr>
        <w:t xml:space="preserve"> IN </w:t>
      </w:r>
      <w:r w:rsidRPr="00DF1593">
        <w:rPr>
          <w:b/>
          <w:sz w:val="28"/>
        </w:rPr>
        <w:t>KWARA</w:t>
      </w:r>
      <w:r>
        <w:rPr>
          <w:b/>
        </w:rPr>
        <w:t xml:space="preserve"> STATE</w:t>
      </w:r>
    </w:p>
    <w:p w:rsidR="00F43DA7" w:rsidRDefault="007A6526" w:rsidP="002006D0">
      <w:pPr>
        <w:spacing w:line="276" w:lineRule="auto"/>
        <w:jc w:val="center"/>
        <w:rPr>
          <w:b/>
        </w:rPr>
      </w:pPr>
      <w:r>
        <w:rPr>
          <w:b/>
        </w:rPr>
        <w:t xml:space="preserve">YAHAYA Ibrahim </w:t>
      </w:r>
      <w:proofErr w:type="spellStart"/>
      <w:r>
        <w:rPr>
          <w:b/>
        </w:rPr>
        <w:t>Olarewaju</w:t>
      </w:r>
      <w:proofErr w:type="spellEnd"/>
    </w:p>
    <w:p w:rsidR="0087372E" w:rsidRPr="00AC172B" w:rsidRDefault="00542A74" w:rsidP="002006D0">
      <w:pPr>
        <w:tabs>
          <w:tab w:val="left" w:pos="3015"/>
          <w:tab w:val="center" w:pos="4680"/>
        </w:tabs>
        <w:spacing w:line="276" w:lineRule="auto"/>
        <w:jc w:val="center"/>
        <w:rPr>
          <w:b/>
          <w:sz w:val="20"/>
          <w:szCs w:val="20"/>
        </w:rPr>
      </w:pPr>
      <w:r>
        <w:rPr>
          <w:b/>
          <w:sz w:val="20"/>
          <w:szCs w:val="20"/>
        </w:rPr>
        <w:t>LLB</w:t>
      </w:r>
      <w:r w:rsidR="00BE56B9">
        <w:rPr>
          <w:b/>
          <w:sz w:val="20"/>
          <w:szCs w:val="20"/>
        </w:rPr>
        <w:t>,</w:t>
      </w:r>
      <w:r>
        <w:rPr>
          <w:b/>
          <w:sz w:val="20"/>
          <w:szCs w:val="20"/>
        </w:rPr>
        <w:t xml:space="preserve"> LLM</w:t>
      </w:r>
      <w:r w:rsidR="00BE56B9">
        <w:rPr>
          <w:b/>
          <w:sz w:val="20"/>
          <w:szCs w:val="20"/>
        </w:rPr>
        <w:t>,</w:t>
      </w:r>
      <w:r>
        <w:rPr>
          <w:b/>
          <w:sz w:val="20"/>
          <w:szCs w:val="20"/>
        </w:rPr>
        <w:t xml:space="preserve"> </w:t>
      </w:r>
      <w:r w:rsidR="00BE56B9">
        <w:rPr>
          <w:b/>
          <w:sz w:val="20"/>
          <w:szCs w:val="20"/>
        </w:rPr>
        <w:t>MLIS</w:t>
      </w:r>
      <w:proofErr w:type="gramStart"/>
      <w:r w:rsidR="00BE56B9">
        <w:rPr>
          <w:b/>
          <w:sz w:val="20"/>
          <w:szCs w:val="20"/>
        </w:rPr>
        <w:t>,(</w:t>
      </w:r>
      <w:proofErr w:type="spellStart"/>
      <w:proofErr w:type="gramEnd"/>
      <w:r w:rsidR="00BE56B9">
        <w:rPr>
          <w:b/>
          <w:sz w:val="20"/>
          <w:szCs w:val="20"/>
        </w:rPr>
        <w:t>Unilorin</w:t>
      </w:r>
      <w:proofErr w:type="spellEnd"/>
      <w:r w:rsidR="00BE56B9">
        <w:rPr>
          <w:b/>
          <w:sz w:val="20"/>
          <w:szCs w:val="20"/>
        </w:rPr>
        <w:t>)</w:t>
      </w:r>
    </w:p>
    <w:p w:rsidR="0087372E" w:rsidRPr="00AC172B" w:rsidRDefault="0087372E" w:rsidP="002006D0">
      <w:pPr>
        <w:tabs>
          <w:tab w:val="left" w:pos="1800"/>
          <w:tab w:val="center" w:pos="4680"/>
        </w:tabs>
        <w:spacing w:line="276" w:lineRule="auto"/>
        <w:jc w:val="center"/>
        <w:rPr>
          <w:b/>
          <w:sz w:val="20"/>
          <w:szCs w:val="20"/>
        </w:rPr>
      </w:pPr>
      <w:r w:rsidRPr="00AC172B">
        <w:rPr>
          <w:b/>
          <w:sz w:val="20"/>
          <w:szCs w:val="20"/>
        </w:rPr>
        <w:t>Law Librarian</w:t>
      </w:r>
      <w:r w:rsidR="00542A74">
        <w:rPr>
          <w:b/>
          <w:sz w:val="20"/>
          <w:szCs w:val="20"/>
        </w:rPr>
        <w:t>, University of Ilorin</w:t>
      </w:r>
      <w:r w:rsidR="00AC172B" w:rsidRPr="00AC172B">
        <w:rPr>
          <w:b/>
          <w:sz w:val="20"/>
          <w:szCs w:val="20"/>
        </w:rPr>
        <w:t>, Ilorin Nigeria</w:t>
      </w:r>
    </w:p>
    <w:p w:rsidR="002006D0" w:rsidRDefault="00AC172B" w:rsidP="002006D0">
      <w:pPr>
        <w:tabs>
          <w:tab w:val="center" w:pos="4680"/>
          <w:tab w:val="left" w:pos="6285"/>
        </w:tabs>
        <w:spacing w:line="276" w:lineRule="auto"/>
        <w:jc w:val="left"/>
        <w:rPr>
          <w:rStyle w:val="Hyperlink"/>
          <w:b/>
          <w:sz w:val="20"/>
          <w:szCs w:val="20"/>
        </w:rPr>
      </w:pPr>
      <w:r>
        <w:rPr>
          <w:b/>
          <w:sz w:val="20"/>
          <w:szCs w:val="20"/>
        </w:rPr>
        <w:tab/>
      </w:r>
      <w:hyperlink r:id="rId8" w:history="1">
        <w:r w:rsidR="002006D0" w:rsidRPr="0070245B">
          <w:rPr>
            <w:rStyle w:val="Hyperlink"/>
            <w:b/>
            <w:sz w:val="20"/>
            <w:szCs w:val="20"/>
          </w:rPr>
          <w:t>Yahaya.io@unilorin.edu.ng</w:t>
        </w:r>
      </w:hyperlink>
    </w:p>
    <w:p w:rsidR="00AC172B" w:rsidRPr="00AC172B" w:rsidRDefault="00BE56B9" w:rsidP="002006D0">
      <w:pPr>
        <w:tabs>
          <w:tab w:val="center" w:pos="4680"/>
          <w:tab w:val="left" w:pos="6285"/>
        </w:tabs>
        <w:spacing w:line="276" w:lineRule="auto"/>
        <w:jc w:val="left"/>
        <w:rPr>
          <w:b/>
          <w:sz w:val="20"/>
          <w:szCs w:val="20"/>
        </w:rPr>
      </w:pPr>
      <w:r>
        <w:rPr>
          <w:b/>
          <w:sz w:val="20"/>
          <w:szCs w:val="20"/>
        </w:rPr>
        <w:t xml:space="preserve">                                                                              08032251418</w:t>
      </w:r>
    </w:p>
    <w:p w:rsidR="00BE56B9" w:rsidRDefault="00427B2E" w:rsidP="002006D0">
      <w:pPr>
        <w:tabs>
          <w:tab w:val="center" w:pos="4680"/>
          <w:tab w:val="left" w:pos="6720"/>
        </w:tabs>
        <w:spacing w:line="276" w:lineRule="auto"/>
        <w:jc w:val="left"/>
        <w:rPr>
          <w:b/>
        </w:rPr>
      </w:pPr>
      <w:r>
        <w:rPr>
          <w:b/>
        </w:rPr>
        <w:tab/>
      </w:r>
      <w:r w:rsidR="00BE56B9">
        <w:rPr>
          <w:b/>
        </w:rPr>
        <w:t xml:space="preserve">  </w:t>
      </w:r>
    </w:p>
    <w:p w:rsidR="002369E9" w:rsidRDefault="00BE56B9" w:rsidP="002006D0">
      <w:pPr>
        <w:tabs>
          <w:tab w:val="center" w:pos="4680"/>
          <w:tab w:val="left" w:pos="6720"/>
        </w:tabs>
        <w:spacing w:line="276" w:lineRule="auto"/>
        <w:jc w:val="left"/>
        <w:rPr>
          <w:b/>
        </w:rPr>
      </w:pPr>
      <w:r>
        <w:rPr>
          <w:b/>
        </w:rPr>
        <w:t xml:space="preserve">                                                             </w:t>
      </w:r>
      <w:r w:rsidR="00F43DA7">
        <w:rPr>
          <w:b/>
        </w:rPr>
        <w:t>ALIYU Mahmud</w:t>
      </w:r>
    </w:p>
    <w:p w:rsidR="005C5972" w:rsidRPr="00BD65EE" w:rsidRDefault="00BE56B9" w:rsidP="002006D0">
      <w:pPr>
        <w:tabs>
          <w:tab w:val="center" w:pos="4680"/>
          <w:tab w:val="left" w:pos="6720"/>
        </w:tabs>
        <w:spacing w:line="276" w:lineRule="auto"/>
        <w:jc w:val="center"/>
        <w:rPr>
          <w:b/>
          <w:sz w:val="20"/>
          <w:szCs w:val="20"/>
        </w:rPr>
      </w:pPr>
      <w:r>
        <w:rPr>
          <w:b/>
          <w:sz w:val="20"/>
          <w:szCs w:val="20"/>
        </w:rPr>
        <w:t xml:space="preserve">B Tech. {FUT </w:t>
      </w:r>
      <w:proofErr w:type="spellStart"/>
      <w:r>
        <w:rPr>
          <w:b/>
          <w:sz w:val="20"/>
          <w:szCs w:val="20"/>
        </w:rPr>
        <w:t>Minna</w:t>
      </w:r>
      <w:proofErr w:type="spellEnd"/>
      <w:r>
        <w:rPr>
          <w:b/>
          <w:sz w:val="20"/>
          <w:szCs w:val="20"/>
        </w:rPr>
        <w:t>}, MLIS</w:t>
      </w:r>
      <w:proofErr w:type="gramStart"/>
      <w:r>
        <w:rPr>
          <w:b/>
          <w:sz w:val="20"/>
          <w:szCs w:val="20"/>
        </w:rPr>
        <w:t>,(</w:t>
      </w:r>
      <w:proofErr w:type="gramEnd"/>
      <w:r w:rsidR="002369E9" w:rsidRPr="00BD65EE">
        <w:rPr>
          <w:b/>
          <w:sz w:val="20"/>
          <w:szCs w:val="20"/>
        </w:rPr>
        <w:t>B</w:t>
      </w:r>
      <w:r w:rsidR="005C5972" w:rsidRPr="00BD65EE">
        <w:rPr>
          <w:b/>
          <w:sz w:val="20"/>
          <w:szCs w:val="20"/>
        </w:rPr>
        <w:t>abcock</w:t>
      </w:r>
      <w:r>
        <w:rPr>
          <w:b/>
          <w:sz w:val="20"/>
          <w:szCs w:val="20"/>
        </w:rPr>
        <w:t>)</w:t>
      </w:r>
    </w:p>
    <w:p w:rsidR="005C5972" w:rsidRPr="00BD65EE" w:rsidRDefault="00BD65EE" w:rsidP="002006D0">
      <w:pPr>
        <w:tabs>
          <w:tab w:val="center" w:pos="4680"/>
          <w:tab w:val="left" w:pos="6720"/>
          <w:tab w:val="left" w:pos="7125"/>
        </w:tabs>
        <w:spacing w:line="276" w:lineRule="auto"/>
        <w:jc w:val="left"/>
        <w:rPr>
          <w:b/>
          <w:sz w:val="20"/>
          <w:szCs w:val="20"/>
        </w:rPr>
      </w:pPr>
      <w:r>
        <w:rPr>
          <w:b/>
          <w:sz w:val="20"/>
          <w:szCs w:val="20"/>
        </w:rPr>
        <w:tab/>
      </w:r>
      <w:r w:rsidR="00E04A64">
        <w:rPr>
          <w:b/>
          <w:sz w:val="20"/>
          <w:szCs w:val="20"/>
        </w:rPr>
        <w:t>E-Library</w:t>
      </w:r>
      <w:r w:rsidR="005C5972" w:rsidRPr="00BD65EE">
        <w:rPr>
          <w:b/>
          <w:sz w:val="20"/>
          <w:szCs w:val="20"/>
        </w:rPr>
        <w:t>, University of Ilorin, Ilorin Nigeria</w:t>
      </w:r>
      <w:r>
        <w:rPr>
          <w:b/>
          <w:sz w:val="20"/>
          <w:szCs w:val="20"/>
        </w:rPr>
        <w:tab/>
      </w:r>
      <w:r>
        <w:rPr>
          <w:b/>
          <w:sz w:val="20"/>
          <w:szCs w:val="20"/>
        </w:rPr>
        <w:tab/>
      </w:r>
    </w:p>
    <w:p w:rsidR="005C5972" w:rsidRPr="00C94BEF" w:rsidRDefault="00E50285" w:rsidP="002006D0">
      <w:pPr>
        <w:tabs>
          <w:tab w:val="center" w:pos="4680"/>
          <w:tab w:val="left" w:pos="6720"/>
        </w:tabs>
        <w:spacing w:line="276" w:lineRule="auto"/>
        <w:jc w:val="center"/>
        <w:rPr>
          <w:b/>
        </w:rPr>
      </w:pPr>
      <w:hyperlink r:id="rId9" w:history="1">
        <w:r w:rsidR="00BD65EE" w:rsidRPr="0070245B">
          <w:rPr>
            <w:rStyle w:val="Hyperlink"/>
            <w:b/>
            <w:sz w:val="20"/>
            <w:szCs w:val="20"/>
          </w:rPr>
          <w:t>aliyu.mk@unilorin.edu.ng</w:t>
        </w:r>
      </w:hyperlink>
    </w:p>
    <w:p w:rsidR="005F7ADD" w:rsidRDefault="005C5972" w:rsidP="00BD65EE">
      <w:pPr>
        <w:tabs>
          <w:tab w:val="center" w:pos="4680"/>
          <w:tab w:val="left" w:pos="6720"/>
        </w:tabs>
        <w:spacing w:line="480" w:lineRule="auto"/>
        <w:jc w:val="center"/>
        <w:rPr>
          <w:b/>
          <w:sz w:val="20"/>
          <w:szCs w:val="20"/>
        </w:rPr>
      </w:pPr>
      <w:r w:rsidRPr="00BD65EE">
        <w:rPr>
          <w:b/>
          <w:sz w:val="20"/>
          <w:szCs w:val="20"/>
        </w:rPr>
        <w:t>08030642635</w:t>
      </w:r>
    </w:p>
    <w:p w:rsidR="00542A74" w:rsidRPr="00542A74" w:rsidRDefault="001073FF" w:rsidP="00542A74">
      <w:pPr>
        <w:tabs>
          <w:tab w:val="center" w:pos="4680"/>
          <w:tab w:val="left" w:pos="6720"/>
        </w:tabs>
        <w:spacing w:line="240" w:lineRule="auto"/>
        <w:jc w:val="center"/>
        <w:rPr>
          <w:b/>
        </w:rPr>
      </w:pPr>
      <w:r w:rsidRPr="00542A74">
        <w:rPr>
          <w:b/>
        </w:rPr>
        <w:t>ABDULLAHI Ibrahim Mohammed</w:t>
      </w:r>
    </w:p>
    <w:p w:rsidR="00542A74" w:rsidRDefault="001073FF" w:rsidP="00542A74">
      <w:pPr>
        <w:tabs>
          <w:tab w:val="center" w:pos="4680"/>
          <w:tab w:val="left" w:pos="6720"/>
        </w:tabs>
        <w:spacing w:line="240" w:lineRule="auto"/>
        <w:jc w:val="center"/>
        <w:rPr>
          <w:b/>
          <w:sz w:val="20"/>
          <w:szCs w:val="20"/>
        </w:rPr>
      </w:pPr>
      <w:r>
        <w:rPr>
          <w:b/>
          <w:sz w:val="20"/>
          <w:szCs w:val="20"/>
        </w:rPr>
        <w:t>BLIS</w:t>
      </w:r>
      <w:proofErr w:type="gramStart"/>
      <w:r>
        <w:rPr>
          <w:b/>
          <w:sz w:val="20"/>
          <w:szCs w:val="20"/>
        </w:rPr>
        <w:t>,(</w:t>
      </w:r>
      <w:proofErr w:type="gramEnd"/>
      <w:r>
        <w:rPr>
          <w:b/>
          <w:sz w:val="20"/>
          <w:szCs w:val="20"/>
        </w:rPr>
        <w:t>BUK) MLIS (</w:t>
      </w:r>
      <w:proofErr w:type="spellStart"/>
      <w:r>
        <w:rPr>
          <w:b/>
          <w:sz w:val="20"/>
          <w:szCs w:val="20"/>
        </w:rPr>
        <w:t>U</w:t>
      </w:r>
      <w:r w:rsidR="00542A74">
        <w:rPr>
          <w:b/>
          <w:sz w:val="20"/>
          <w:szCs w:val="20"/>
        </w:rPr>
        <w:t>nilorin</w:t>
      </w:r>
      <w:proofErr w:type="spellEnd"/>
      <w:r>
        <w:rPr>
          <w:b/>
          <w:sz w:val="20"/>
          <w:szCs w:val="20"/>
        </w:rPr>
        <w:t>)</w:t>
      </w:r>
    </w:p>
    <w:p w:rsidR="00542A74" w:rsidRDefault="00542A74" w:rsidP="00542A74">
      <w:pPr>
        <w:tabs>
          <w:tab w:val="center" w:pos="4680"/>
          <w:tab w:val="left" w:pos="6720"/>
        </w:tabs>
        <w:spacing w:line="240" w:lineRule="auto"/>
        <w:jc w:val="center"/>
        <w:rPr>
          <w:b/>
          <w:sz w:val="20"/>
          <w:szCs w:val="20"/>
        </w:rPr>
      </w:pPr>
      <w:r>
        <w:rPr>
          <w:b/>
          <w:sz w:val="20"/>
          <w:szCs w:val="20"/>
        </w:rPr>
        <w:t>University library, University of Ilorin, Ilorin Nigeria</w:t>
      </w:r>
    </w:p>
    <w:p w:rsidR="00542A74" w:rsidRDefault="00542A74" w:rsidP="00542A74">
      <w:pPr>
        <w:tabs>
          <w:tab w:val="center" w:pos="4680"/>
          <w:tab w:val="left" w:pos="6720"/>
        </w:tabs>
        <w:spacing w:line="240" w:lineRule="auto"/>
        <w:jc w:val="center"/>
        <w:rPr>
          <w:b/>
          <w:sz w:val="20"/>
          <w:szCs w:val="20"/>
        </w:rPr>
      </w:pPr>
      <w:hyperlink r:id="rId10" w:history="1">
        <w:r w:rsidRPr="001C4BA9">
          <w:rPr>
            <w:rStyle w:val="Hyperlink"/>
            <w:b/>
            <w:sz w:val="20"/>
            <w:szCs w:val="20"/>
          </w:rPr>
          <w:t>Abdulndaguye123@gmail.com</w:t>
        </w:r>
      </w:hyperlink>
    </w:p>
    <w:p w:rsidR="00542A74" w:rsidRDefault="00542A74" w:rsidP="00542A74">
      <w:pPr>
        <w:tabs>
          <w:tab w:val="center" w:pos="4680"/>
          <w:tab w:val="left" w:pos="6720"/>
        </w:tabs>
        <w:spacing w:line="240" w:lineRule="auto"/>
        <w:jc w:val="center"/>
        <w:rPr>
          <w:b/>
          <w:sz w:val="20"/>
          <w:szCs w:val="20"/>
        </w:rPr>
      </w:pPr>
      <w:r>
        <w:rPr>
          <w:b/>
          <w:sz w:val="20"/>
          <w:szCs w:val="20"/>
        </w:rPr>
        <w:t>08066184489</w:t>
      </w:r>
    </w:p>
    <w:p w:rsidR="001073FF" w:rsidRDefault="001073FF" w:rsidP="00BD65EE">
      <w:pPr>
        <w:tabs>
          <w:tab w:val="center" w:pos="4680"/>
          <w:tab w:val="left" w:pos="6720"/>
        </w:tabs>
        <w:spacing w:line="480" w:lineRule="auto"/>
        <w:jc w:val="center"/>
        <w:rPr>
          <w:b/>
          <w:sz w:val="20"/>
          <w:szCs w:val="20"/>
        </w:rPr>
      </w:pPr>
      <w:r>
        <w:rPr>
          <w:b/>
          <w:sz w:val="20"/>
          <w:szCs w:val="20"/>
        </w:rPr>
        <w:t xml:space="preserve"> </w:t>
      </w:r>
    </w:p>
    <w:p w:rsidR="00542A74" w:rsidRPr="00542A74" w:rsidRDefault="00542A74" w:rsidP="00542A74">
      <w:pPr>
        <w:tabs>
          <w:tab w:val="center" w:pos="4680"/>
          <w:tab w:val="left" w:pos="6720"/>
        </w:tabs>
        <w:spacing w:line="240" w:lineRule="auto"/>
        <w:jc w:val="center"/>
        <w:rPr>
          <w:b/>
        </w:rPr>
      </w:pPr>
      <w:r w:rsidRPr="00542A74">
        <w:rPr>
          <w:b/>
        </w:rPr>
        <w:t xml:space="preserve">NUHU </w:t>
      </w:r>
      <w:proofErr w:type="spellStart"/>
      <w:r w:rsidRPr="00542A74">
        <w:rPr>
          <w:b/>
        </w:rPr>
        <w:t>Silifat</w:t>
      </w:r>
      <w:proofErr w:type="spellEnd"/>
      <w:r w:rsidRPr="00542A74">
        <w:rPr>
          <w:b/>
        </w:rPr>
        <w:t xml:space="preserve"> </w:t>
      </w:r>
      <w:proofErr w:type="spellStart"/>
      <w:r w:rsidRPr="00542A74">
        <w:rPr>
          <w:b/>
        </w:rPr>
        <w:t>Ranti</w:t>
      </w:r>
      <w:proofErr w:type="spellEnd"/>
    </w:p>
    <w:p w:rsidR="001073FF" w:rsidRDefault="00542A74" w:rsidP="00542A74">
      <w:pPr>
        <w:tabs>
          <w:tab w:val="center" w:pos="4680"/>
          <w:tab w:val="left" w:pos="6720"/>
        </w:tabs>
        <w:spacing w:line="240" w:lineRule="auto"/>
        <w:jc w:val="center"/>
        <w:rPr>
          <w:b/>
          <w:sz w:val="20"/>
          <w:szCs w:val="20"/>
        </w:rPr>
      </w:pPr>
      <w:proofErr w:type="gramStart"/>
      <w:r>
        <w:rPr>
          <w:b/>
          <w:sz w:val="20"/>
          <w:szCs w:val="20"/>
        </w:rPr>
        <w:t>BLIS(</w:t>
      </w:r>
      <w:proofErr w:type="spellStart"/>
      <w:proofErr w:type="gramEnd"/>
      <w:r>
        <w:rPr>
          <w:b/>
          <w:sz w:val="20"/>
          <w:szCs w:val="20"/>
        </w:rPr>
        <w:t>Unimaid</w:t>
      </w:r>
      <w:proofErr w:type="spellEnd"/>
      <w:r>
        <w:rPr>
          <w:b/>
          <w:sz w:val="20"/>
          <w:szCs w:val="20"/>
        </w:rPr>
        <w:t>), MLIS(</w:t>
      </w:r>
      <w:proofErr w:type="spellStart"/>
      <w:r>
        <w:rPr>
          <w:b/>
          <w:sz w:val="20"/>
          <w:szCs w:val="20"/>
        </w:rPr>
        <w:t>Unilorin</w:t>
      </w:r>
      <w:proofErr w:type="spellEnd"/>
      <w:r>
        <w:rPr>
          <w:b/>
          <w:sz w:val="20"/>
          <w:szCs w:val="20"/>
        </w:rPr>
        <w:t>)</w:t>
      </w:r>
    </w:p>
    <w:p w:rsidR="00542A74" w:rsidRDefault="00542A74" w:rsidP="00542A74">
      <w:pPr>
        <w:tabs>
          <w:tab w:val="center" w:pos="4680"/>
          <w:tab w:val="left" w:pos="6720"/>
        </w:tabs>
        <w:spacing w:line="240" w:lineRule="auto"/>
        <w:jc w:val="center"/>
        <w:rPr>
          <w:b/>
          <w:sz w:val="20"/>
          <w:szCs w:val="20"/>
        </w:rPr>
      </w:pPr>
      <w:r>
        <w:rPr>
          <w:b/>
          <w:sz w:val="20"/>
          <w:szCs w:val="20"/>
        </w:rPr>
        <w:t>University library, University of Ilorin, Ilorin Nigeria</w:t>
      </w:r>
    </w:p>
    <w:p w:rsidR="00542A74" w:rsidRDefault="00542A74" w:rsidP="00542A74">
      <w:pPr>
        <w:tabs>
          <w:tab w:val="center" w:pos="4680"/>
          <w:tab w:val="left" w:pos="6720"/>
        </w:tabs>
        <w:spacing w:line="240" w:lineRule="auto"/>
        <w:jc w:val="center"/>
        <w:rPr>
          <w:b/>
          <w:sz w:val="20"/>
          <w:szCs w:val="20"/>
        </w:rPr>
      </w:pPr>
      <w:hyperlink r:id="rId11" w:history="1">
        <w:r w:rsidRPr="001C4BA9">
          <w:rPr>
            <w:rStyle w:val="Hyperlink"/>
            <w:b/>
            <w:sz w:val="20"/>
            <w:szCs w:val="20"/>
          </w:rPr>
          <w:t>Silifatnuhu@gmail.com</w:t>
        </w:r>
      </w:hyperlink>
    </w:p>
    <w:p w:rsidR="00542A74" w:rsidRDefault="00542A74" w:rsidP="00542A74">
      <w:pPr>
        <w:tabs>
          <w:tab w:val="center" w:pos="4680"/>
          <w:tab w:val="left" w:pos="6720"/>
        </w:tabs>
        <w:spacing w:line="240" w:lineRule="auto"/>
        <w:jc w:val="center"/>
        <w:rPr>
          <w:b/>
          <w:sz w:val="20"/>
          <w:szCs w:val="20"/>
        </w:rPr>
      </w:pPr>
      <w:r>
        <w:rPr>
          <w:b/>
          <w:sz w:val="20"/>
          <w:szCs w:val="20"/>
        </w:rPr>
        <w:t>08038188957</w:t>
      </w:r>
    </w:p>
    <w:p w:rsidR="00542A74" w:rsidRPr="00542A74" w:rsidRDefault="00542A74" w:rsidP="00BD65EE">
      <w:pPr>
        <w:tabs>
          <w:tab w:val="center" w:pos="4680"/>
          <w:tab w:val="left" w:pos="6720"/>
        </w:tabs>
        <w:spacing w:line="480" w:lineRule="auto"/>
        <w:jc w:val="center"/>
        <w:rPr>
          <w:b/>
          <w:sz w:val="20"/>
          <w:szCs w:val="20"/>
          <w:u w:val="double"/>
        </w:rPr>
      </w:pPr>
    </w:p>
    <w:p w:rsidR="002006D0" w:rsidRDefault="002006D0" w:rsidP="00A22747">
      <w:pPr>
        <w:tabs>
          <w:tab w:val="center" w:pos="4680"/>
          <w:tab w:val="left" w:pos="6720"/>
        </w:tabs>
        <w:spacing w:line="480" w:lineRule="auto"/>
        <w:rPr>
          <w:b/>
        </w:rPr>
      </w:pPr>
      <w:r w:rsidRPr="007D21A3">
        <w:rPr>
          <w:b/>
        </w:rPr>
        <w:t>A</w:t>
      </w:r>
      <w:r w:rsidR="007D21A3" w:rsidRPr="007D21A3">
        <w:rPr>
          <w:b/>
        </w:rPr>
        <w:t>bstract</w:t>
      </w:r>
    </w:p>
    <w:p w:rsidR="0077488A" w:rsidRDefault="00987323" w:rsidP="009571D5">
      <w:pPr>
        <w:spacing w:line="480" w:lineRule="auto"/>
        <w:rPr>
          <w:bCs/>
        </w:rPr>
      </w:pPr>
      <w:r>
        <w:rPr>
          <w:b/>
        </w:rPr>
        <w:t>I</w:t>
      </w:r>
      <w:r w:rsidR="0048336B">
        <w:t>C</w:t>
      </w:r>
      <w:r w:rsidR="009F13AE">
        <w:t>T</w:t>
      </w:r>
      <w:r>
        <w:t xml:space="preserve"> holds the key </w:t>
      </w:r>
      <w:r w:rsidR="001B2192">
        <w:t xml:space="preserve">to </w:t>
      </w:r>
      <w:r>
        <w:t>success of modernizing information and legal profession is in dire need</w:t>
      </w:r>
      <w:r w:rsidR="001B2192">
        <w:t xml:space="preserve"> this. This study examines</w:t>
      </w:r>
      <w:r w:rsidR="001B2192" w:rsidRPr="001B2192">
        <w:t xml:space="preserve"> the utilization of ICTs among legal practitioners in </w:t>
      </w:r>
      <w:proofErr w:type="spellStart"/>
      <w:r w:rsidR="001B2192" w:rsidRPr="001B2192">
        <w:t>Kwara</w:t>
      </w:r>
      <w:proofErr w:type="spellEnd"/>
      <w:r w:rsidR="001B2192" w:rsidRPr="001B2192">
        <w:t xml:space="preserve"> State. The</w:t>
      </w:r>
      <w:r w:rsidR="00474B0A">
        <w:t xml:space="preserve"> study adopted</w:t>
      </w:r>
      <w:r w:rsidR="001B2192" w:rsidRPr="001B2192">
        <w:t xml:space="preserve"> </w:t>
      </w:r>
      <w:r w:rsidR="00474B0A">
        <w:t>a d</w:t>
      </w:r>
      <w:r w:rsidR="001B2192" w:rsidRPr="001B2192">
        <w:t>escriptive survey d</w:t>
      </w:r>
      <w:r w:rsidR="00474B0A">
        <w:t>esign,</w:t>
      </w:r>
      <w:r w:rsidR="00E529AF">
        <w:t xml:space="preserve"> t</w:t>
      </w:r>
      <w:r w:rsidR="001B2192" w:rsidRPr="001B2192">
        <w:t xml:space="preserve">he population of the study </w:t>
      </w:r>
      <w:r w:rsidR="00474B0A">
        <w:t xml:space="preserve">was </w:t>
      </w:r>
      <w:r w:rsidR="006368AA">
        <w:t xml:space="preserve">772 </w:t>
      </w:r>
      <w:r w:rsidR="001B2192" w:rsidRPr="001B2192">
        <w:t>consists of all the registered legal practitioners in Ilorin and Offa branches of the Niger</w:t>
      </w:r>
      <w:r w:rsidR="006368AA">
        <w:t>ian Bar Association (NBA).</w:t>
      </w:r>
      <w:r w:rsidR="001B2192" w:rsidRPr="001B2192">
        <w:t xml:space="preserve"> Total enumeration was adopted and stratified sampling technique applied. The study used questionnaire as data collection instrument and the dat</w:t>
      </w:r>
      <w:r w:rsidR="006368AA">
        <w:t>a colle</w:t>
      </w:r>
      <w:r w:rsidR="008F237B">
        <w:t>cted were</w:t>
      </w:r>
      <w:r w:rsidR="006368AA">
        <w:t xml:space="preserve"> analyzed</w:t>
      </w:r>
      <w:r w:rsidR="00931F75">
        <w:t xml:space="preserve">. </w:t>
      </w:r>
      <w:r w:rsidR="008F237B" w:rsidRPr="008F237B">
        <w:t>The</w:t>
      </w:r>
      <w:r w:rsidR="009571D5">
        <w:t xml:space="preserve"> study f</w:t>
      </w:r>
      <w:r w:rsidR="00931F75">
        <w:t>ound out</w:t>
      </w:r>
      <w:r w:rsidR="00931F75" w:rsidRPr="00931F75">
        <w:t xml:space="preserve"> </w:t>
      </w:r>
      <w:r w:rsidR="009F13AE">
        <w:t xml:space="preserve">the available ICT resources includes </w:t>
      </w:r>
      <w:r w:rsidR="00931F75" w:rsidRPr="00931F75">
        <w:t xml:space="preserve">mobile phones, laptops, desktops, scanners, </w:t>
      </w:r>
      <w:r w:rsidR="00931F75" w:rsidRPr="00931F75">
        <w:lastRenderedPageBreak/>
        <w:t>electronic court recor</w:t>
      </w:r>
      <w:r w:rsidR="009F13AE">
        <w:t>ds, Internets</w:t>
      </w:r>
      <w:r w:rsidR="00931F75" w:rsidRPr="00931F75">
        <w:t xml:space="preserve"> and </w:t>
      </w:r>
      <w:proofErr w:type="spellStart"/>
      <w:r w:rsidR="00931F75" w:rsidRPr="00931F75">
        <w:t>CD-Rom</w:t>
      </w:r>
      <w:proofErr w:type="spellEnd"/>
      <w:r w:rsidR="009571D5" w:rsidRPr="009571D5">
        <w:t>,</w:t>
      </w:r>
      <w:r w:rsidR="009571D5">
        <w:t xml:space="preserve"> which the </w:t>
      </w:r>
      <w:r w:rsidR="009571D5" w:rsidRPr="009571D5">
        <w:t>legal practitioners</w:t>
      </w:r>
      <w:r w:rsidR="009571D5">
        <w:t xml:space="preserve"> use on daily bases</w:t>
      </w:r>
      <w:r w:rsidR="009571D5" w:rsidRPr="009571D5">
        <w:t xml:space="preserve"> purposel</w:t>
      </w:r>
      <w:r w:rsidR="009571D5">
        <w:t xml:space="preserve">y to </w:t>
      </w:r>
      <w:r w:rsidR="009571D5" w:rsidRPr="009571D5">
        <w:rPr>
          <w:bCs/>
        </w:rPr>
        <w:t>further knowledge on l</w:t>
      </w:r>
      <w:r w:rsidR="00086AEA">
        <w:rPr>
          <w:bCs/>
        </w:rPr>
        <w:t>egal issues, for the work in progress and</w:t>
      </w:r>
      <w:r w:rsidR="009571D5" w:rsidRPr="009571D5">
        <w:rPr>
          <w:bCs/>
        </w:rPr>
        <w:t xml:space="preserve"> to defend their client in the court </w:t>
      </w:r>
      <w:r w:rsidR="00086AEA">
        <w:rPr>
          <w:bCs/>
        </w:rPr>
        <w:t xml:space="preserve">of law. The study also </w:t>
      </w:r>
      <w:r w:rsidR="009571D5" w:rsidRPr="009571D5">
        <w:rPr>
          <w:bCs/>
        </w:rPr>
        <w:t>reported that revamping nature of ICT resources</w:t>
      </w:r>
      <w:r w:rsidR="00086AEA">
        <w:rPr>
          <w:bCs/>
        </w:rPr>
        <w:t>, poor internet facility,</w:t>
      </w:r>
      <w:r w:rsidR="009571D5" w:rsidRPr="009571D5">
        <w:rPr>
          <w:bCs/>
        </w:rPr>
        <w:t xml:space="preserve"> epileptic p</w:t>
      </w:r>
      <w:r w:rsidR="00086AEA">
        <w:rPr>
          <w:bCs/>
        </w:rPr>
        <w:t>ower supply</w:t>
      </w:r>
      <w:r w:rsidR="009571D5" w:rsidRPr="009571D5">
        <w:rPr>
          <w:bCs/>
        </w:rPr>
        <w:t xml:space="preserve"> are some of the challenges that legal practitioners </w:t>
      </w:r>
      <w:r w:rsidR="00086AEA">
        <w:rPr>
          <w:bCs/>
        </w:rPr>
        <w:t>encountered while using</w:t>
      </w:r>
      <w:r w:rsidR="009571D5" w:rsidRPr="009571D5">
        <w:rPr>
          <w:bCs/>
        </w:rPr>
        <w:t xml:space="preserve"> ICT resources.</w:t>
      </w:r>
      <w:r w:rsidR="00086AEA">
        <w:rPr>
          <w:bCs/>
        </w:rPr>
        <w:t xml:space="preserve"> The study concludes that</w:t>
      </w:r>
      <w:r w:rsidR="002F4E87">
        <w:rPr>
          <w:bCs/>
        </w:rPr>
        <w:t xml:space="preserve"> ICT utilization is ponderous in legal profession.</w:t>
      </w:r>
      <w:r w:rsidR="00086AEA">
        <w:rPr>
          <w:bCs/>
        </w:rPr>
        <w:t xml:space="preserve"> Among the recomm</w:t>
      </w:r>
      <w:r w:rsidR="002F4E87">
        <w:rPr>
          <w:bCs/>
        </w:rPr>
        <w:t xml:space="preserve">endations given is that a standby generator/inerter should be provided </w:t>
      </w:r>
      <w:r w:rsidR="0077488A">
        <w:rPr>
          <w:bCs/>
        </w:rPr>
        <w:t>to curb the issue of power failure.</w:t>
      </w:r>
    </w:p>
    <w:p w:rsidR="009571D5" w:rsidRPr="009571D5" w:rsidRDefault="0077488A" w:rsidP="009571D5">
      <w:pPr>
        <w:spacing w:line="480" w:lineRule="auto"/>
        <w:rPr>
          <w:bCs/>
        </w:rPr>
      </w:pPr>
      <w:r>
        <w:rPr>
          <w:b/>
          <w:bCs/>
        </w:rPr>
        <w:t>Keywords:</w:t>
      </w:r>
      <w:r w:rsidR="00A00960">
        <w:rPr>
          <w:b/>
          <w:bCs/>
        </w:rPr>
        <w:t xml:space="preserve"> </w:t>
      </w:r>
      <w:r w:rsidR="00A00960" w:rsidRPr="00A00960">
        <w:rPr>
          <w:bCs/>
        </w:rPr>
        <w:t>Assessm</w:t>
      </w:r>
      <w:r w:rsidR="00A00960">
        <w:rPr>
          <w:bCs/>
        </w:rPr>
        <w:t xml:space="preserve">ent, ICT </w:t>
      </w:r>
      <w:proofErr w:type="spellStart"/>
      <w:r w:rsidR="00A00960">
        <w:rPr>
          <w:bCs/>
        </w:rPr>
        <w:t>Utilisation</w:t>
      </w:r>
      <w:proofErr w:type="spellEnd"/>
      <w:r w:rsidR="00A00960">
        <w:rPr>
          <w:bCs/>
        </w:rPr>
        <w:t xml:space="preserve">, Legal Practitioners, </w:t>
      </w:r>
      <w:proofErr w:type="spellStart"/>
      <w:r w:rsidR="00A00960">
        <w:rPr>
          <w:bCs/>
        </w:rPr>
        <w:t>Kwara</w:t>
      </w:r>
      <w:proofErr w:type="spellEnd"/>
      <w:r w:rsidR="00A00960">
        <w:rPr>
          <w:bCs/>
        </w:rPr>
        <w:t xml:space="preserve"> State.</w:t>
      </w:r>
      <w:r w:rsidR="002F4E87">
        <w:rPr>
          <w:bCs/>
        </w:rPr>
        <w:t xml:space="preserve"> </w:t>
      </w:r>
    </w:p>
    <w:p w:rsidR="00542A74" w:rsidRPr="00542A74" w:rsidRDefault="009F13AE" w:rsidP="00542A74">
      <w:pPr>
        <w:spacing w:line="480" w:lineRule="auto"/>
      </w:pPr>
      <w:r>
        <w:t xml:space="preserve"> </w:t>
      </w:r>
    </w:p>
    <w:p w:rsidR="00965A2C" w:rsidRDefault="007D21A3" w:rsidP="00F43DA7">
      <w:pPr>
        <w:spacing w:line="480" w:lineRule="auto"/>
        <w:rPr>
          <w:b/>
        </w:rPr>
      </w:pPr>
      <w:r>
        <w:rPr>
          <w:b/>
        </w:rPr>
        <w:t>Introduction</w:t>
      </w:r>
      <w:r w:rsidR="002A057B">
        <w:rPr>
          <w:b/>
        </w:rPr>
        <w:t xml:space="preserve"> </w:t>
      </w:r>
    </w:p>
    <w:p w:rsidR="00965A2C" w:rsidRPr="009D4113" w:rsidRDefault="00F43DA7" w:rsidP="00B3239B">
      <w:pPr>
        <w:spacing w:line="480" w:lineRule="auto"/>
        <w:ind w:firstLine="720"/>
      </w:pPr>
      <w:r>
        <w:t xml:space="preserve">The use of </w:t>
      </w:r>
      <w:r w:rsidR="00965A2C" w:rsidRPr="009D4113">
        <w:t>Information and Communication Technology (ICT) is in dire need in the advancement of the legal p</w:t>
      </w:r>
      <w:r>
        <w:t>rofession.</w:t>
      </w:r>
      <w:r w:rsidR="00B3239B">
        <w:t xml:space="preserve"> It is very critical because of its use in diverse wa</w:t>
      </w:r>
      <w:r w:rsidR="00E41461">
        <w:t>y</w:t>
      </w:r>
      <w:r w:rsidR="00B3239B">
        <w:t xml:space="preserve">s and the momentum in which it is transforming the world. </w:t>
      </w:r>
      <w:r w:rsidR="00965A2C">
        <w:t>Murray (2011) defined</w:t>
      </w:r>
      <w:r w:rsidR="00965A2C" w:rsidRPr="009D4113">
        <w:t xml:space="preserve"> Information </w:t>
      </w:r>
      <w:r w:rsidR="00965A2C">
        <w:t xml:space="preserve">and </w:t>
      </w:r>
      <w:r w:rsidR="00965A2C" w:rsidRPr="009D4113">
        <w:t xml:space="preserve">Communication Technology (ICT) as often used as an extended synonyms for information technology (IT), but </w:t>
      </w:r>
      <w:r w:rsidR="00965A2C">
        <w:t xml:space="preserve">it </w:t>
      </w:r>
      <w:r w:rsidR="00965A2C" w:rsidRPr="009D4113">
        <w:t xml:space="preserve">is more </w:t>
      </w:r>
      <w:r w:rsidR="00965A2C">
        <w:t xml:space="preserve">of </w:t>
      </w:r>
      <w:r w:rsidR="00965A2C" w:rsidRPr="009D4113">
        <w:t>specification and the integration of telecommunications (telephone line wireless signals), computers as well as necessary enterprises software, storage and audio-visual systems, which enable users to access, store, trans</w:t>
      </w:r>
      <w:r w:rsidR="00B3239B">
        <w:t>mit and manipulate information.</w:t>
      </w:r>
    </w:p>
    <w:p w:rsidR="00965A2C" w:rsidRDefault="00965A2C" w:rsidP="00965A2C">
      <w:pPr>
        <w:spacing w:line="480" w:lineRule="auto"/>
      </w:pPr>
      <w:r>
        <w:t xml:space="preserve">          </w:t>
      </w:r>
      <w:r w:rsidRPr="009D4113">
        <w:t>However, the world is undergoing a transition fro</w:t>
      </w:r>
      <w:r w:rsidR="00E41461">
        <w:t xml:space="preserve">m a paper to a digital </w:t>
      </w:r>
      <w:proofErr w:type="gramStart"/>
      <w:r w:rsidR="00E41461">
        <w:t>economy</w:t>
      </w:r>
      <w:r w:rsidR="00B64569">
        <w:t>,</w:t>
      </w:r>
      <w:proofErr w:type="gramEnd"/>
      <w:r w:rsidR="00B64569">
        <w:t xml:space="preserve"> technological</w:t>
      </w:r>
      <w:r w:rsidR="00E41461">
        <w:t xml:space="preserve"> a</w:t>
      </w:r>
      <w:r w:rsidRPr="009D4113">
        <w:t xml:space="preserve">dvances have brought many changes in the world today. Electronic resources have placed themselves at the top, primarily in academic and research institution especially in developing countries. This term is considered in its simplest form to mean Information and Communication Technology (ICT). Information has always formed the bedrock of human life </w:t>
      </w:r>
      <w:r w:rsidRPr="009D4113">
        <w:lastRenderedPageBreak/>
        <w:t>an</w:t>
      </w:r>
      <w:r w:rsidR="001B66B2">
        <w:t>d human existence and ICT has co</w:t>
      </w:r>
      <w:r w:rsidRPr="009D4113">
        <w:t>me into being as a result of social progress and the vigorous develo</w:t>
      </w:r>
      <w:r w:rsidR="001A6742">
        <w:t xml:space="preserve">pment in science and technology. </w:t>
      </w:r>
      <w:proofErr w:type="spellStart"/>
      <w:r w:rsidR="001A6742">
        <w:t>Abdulkareem</w:t>
      </w:r>
      <w:proofErr w:type="spellEnd"/>
      <w:r w:rsidR="001A6742">
        <w:t xml:space="preserve"> et.al {2022} opines that ICT holds the key to the modernizing information services. </w:t>
      </w:r>
    </w:p>
    <w:p w:rsidR="00965A2C" w:rsidRDefault="00E32087" w:rsidP="00965A2C">
      <w:pPr>
        <w:spacing w:line="480" w:lineRule="auto"/>
      </w:pPr>
      <w:r>
        <w:t xml:space="preserve">       </w:t>
      </w:r>
      <w:r w:rsidR="00965A2C">
        <w:t xml:space="preserve">  The role of legal practitioners such as lawyers, judges, magistrate among others in any society is essential. In the early days, before the coming of the Europeans, each country most especially Nigeria had its own system of rules and practices regulating human behavior (</w:t>
      </w:r>
      <w:proofErr w:type="spellStart"/>
      <w:r w:rsidR="00965A2C">
        <w:t>Owoeye</w:t>
      </w:r>
      <w:proofErr w:type="spellEnd"/>
      <w:r w:rsidR="00965A2C">
        <w:t>, 2011). Therefore, with the advent of colonial masters, the common law of England was introduced and customary law with some modifications was retained. It is the common law and customary law that have developed into the court systems which are now termed as the Nigerian legal system (</w:t>
      </w:r>
      <w:proofErr w:type="spellStart"/>
      <w:r w:rsidR="00965A2C">
        <w:t>Gerbert</w:t>
      </w:r>
      <w:proofErr w:type="spellEnd"/>
      <w:r w:rsidR="00965A2C">
        <w:t xml:space="preserve">, 1998). </w:t>
      </w:r>
    </w:p>
    <w:p w:rsidR="00965A2C" w:rsidRDefault="00965A2C" w:rsidP="00DF1593">
      <w:pPr>
        <w:spacing w:line="480" w:lineRule="auto"/>
      </w:pPr>
      <w:r>
        <w:t xml:space="preserve">          One of the roles of legal system in Nigeria is to settle fundamental human rights, disputes and clashes. People operating in this system are referred to as legal practitioners. Legal practitioners in Nigeria are barristers as </w:t>
      </w:r>
      <w:r w:rsidR="003E67DF">
        <w:t xml:space="preserve">well as a solicitor whose </w:t>
      </w:r>
      <w:r>
        <w:t>primary duties are; advocacy, litigation, counseling, preparation of legal document among others. In addition, they defend their client(s) in the court of law by applying the principles of law to the evidence available, by providing relevant facts. Similarly, they enlighten the public of their constitutional rights and ensure that people are not deprived of their fundamental human rights such as freedom of association, speech, opinion, religion and so on (</w:t>
      </w:r>
      <w:proofErr w:type="spellStart"/>
      <w:r>
        <w:t>Owoeye</w:t>
      </w:r>
      <w:proofErr w:type="spellEnd"/>
      <w:r>
        <w:t>, 2011).</w:t>
      </w:r>
    </w:p>
    <w:p w:rsidR="00965A2C" w:rsidRDefault="00965A2C" w:rsidP="00965A2C">
      <w:pPr>
        <w:spacing w:line="480" w:lineRule="auto"/>
        <w:ind w:firstLine="720"/>
      </w:pPr>
      <w:r>
        <w:t xml:space="preserve">However, the advent of Information and Communication Technologies (ICTs), have brought tremendous changes to the way libraries operate and the way information users access the information. Because of this modern trend in librarianship, law libraries are also shifting from the traditional form of manual service to electronic delivery system through Internet connection to computer workstations networks, for effective and efficient service deliveries </w:t>
      </w:r>
      <w:r>
        <w:lastRenderedPageBreak/>
        <w:t>(</w:t>
      </w:r>
      <w:proofErr w:type="spellStart"/>
      <w:r>
        <w:t>Olorunfemi</w:t>
      </w:r>
      <w:proofErr w:type="spellEnd"/>
      <w:r>
        <w:t>, 2015). Consequently, the applications of Information and Communication Technologies (ICTs) have played a major part in reshaping the legal profession and addressing contemporary expectation about fairness, efficiency effectiveness in the administration of justice. Coker (2014) observed that three stages can be identified in the development of ICT and their effect upon organizations especially in the legal profession these include; automation stage, information stage, and transformation stage. Therefore, legal practitioners can use ICT tools to perform their job effectively.</w:t>
      </w:r>
    </w:p>
    <w:p w:rsidR="00965A2C" w:rsidRDefault="00965A2C" w:rsidP="0056234C">
      <w:pPr>
        <w:spacing w:line="480" w:lineRule="auto"/>
        <w:ind w:firstLine="720"/>
      </w:pPr>
      <w:r>
        <w:t xml:space="preserve">The development in the ICT has led to the availability of a range of primary and secondary legal information resources connected through the Internet, rather than on other storing devices like the compact discs and print publication media. Similarly, ICT has also impacted on the availability of legal information resources, and the effects are equally seen in many law related subjects like, legal practice management, legal education, corporate governance and the law per se (Du </w:t>
      </w:r>
      <w:proofErr w:type="spellStart"/>
      <w:r>
        <w:t>Plessis</w:t>
      </w:r>
      <w:proofErr w:type="spellEnd"/>
      <w:r>
        <w:t xml:space="preserve">, 2008). In line with this, </w:t>
      </w:r>
      <w:proofErr w:type="spellStart"/>
      <w:r>
        <w:t>Echono</w:t>
      </w:r>
      <w:proofErr w:type="spellEnd"/>
      <w:r>
        <w:t xml:space="preserve"> (2014) postulated that the recognition and use of ICT in the Nigerian legal system will make the profession to be effective and also contribute to the sustainable development and delivery of justice in Nigeria. Therefore, in order to effectively search for information using ICT, legal practitioners need to inculcate required ICT skills which would differentiate an average legal practitioners from the effective legal practitioners in this 21</w:t>
      </w:r>
      <w:r>
        <w:rPr>
          <w:vertAlign w:val="superscript"/>
        </w:rPr>
        <w:t>st</w:t>
      </w:r>
      <w:r>
        <w:t xml:space="preserve"> cen</w:t>
      </w:r>
      <w:r w:rsidR="0056234C">
        <w:t>tury.</w:t>
      </w:r>
    </w:p>
    <w:p w:rsidR="00965A2C" w:rsidRDefault="00965A2C" w:rsidP="00965A2C">
      <w:pPr>
        <w:spacing w:before="240" w:line="480" w:lineRule="auto"/>
      </w:pPr>
      <w:r>
        <w:t xml:space="preserve">          </w:t>
      </w:r>
      <w:r w:rsidRPr="009D4113">
        <w:t>This study traces the status and a</w:t>
      </w:r>
      <w:r w:rsidR="00B63A26">
        <w:t xml:space="preserve">ccess the application of </w:t>
      </w:r>
      <w:r w:rsidRPr="009D4113">
        <w:t>Information</w:t>
      </w:r>
      <w:r>
        <w:t xml:space="preserve"> and</w:t>
      </w:r>
      <w:r w:rsidRPr="009D4113">
        <w:t xml:space="preserve"> Communication Technology (ICT) in the legal realm. Electronic resources have placed themselves at the top primarily in academic and research organization especially in developing countries. It is however to be noted that technology is just gaining ground in this part of the world and in particular the </w:t>
      </w:r>
      <w:r w:rsidRPr="009D4113">
        <w:lastRenderedPageBreak/>
        <w:t>legal profession, one of which the newly amended Evidence Act (2011)</w:t>
      </w:r>
      <w:r w:rsidRPr="009D4113">
        <w:rPr>
          <w:vertAlign w:val="superscript"/>
        </w:rPr>
        <w:t xml:space="preserve"> </w:t>
      </w:r>
      <w:r w:rsidRPr="009D4113">
        <w:t>recognizes the use of electronic devices in giving evidence in a court of law.</w:t>
      </w:r>
    </w:p>
    <w:p w:rsidR="00965A2C" w:rsidRDefault="00965A2C" w:rsidP="00965A2C">
      <w:pPr>
        <w:spacing w:before="240" w:line="480" w:lineRule="auto"/>
        <w:rPr>
          <w:b/>
        </w:rPr>
      </w:pPr>
      <w:r>
        <w:rPr>
          <w:b/>
        </w:rPr>
        <w:t xml:space="preserve"> Statement of the Problem</w:t>
      </w:r>
    </w:p>
    <w:p w:rsidR="00965A2C" w:rsidRDefault="00965A2C" w:rsidP="00965A2C">
      <w:pPr>
        <w:spacing w:line="480" w:lineRule="auto"/>
        <w:ind w:firstLine="720"/>
      </w:pPr>
      <w:r>
        <w:t>Undoubtedly, it is a known fact that legal practitioners cannot literally exercise their work without the use of adequate information (Dada, 2007). This is because information is indispensable for the effective practice of their profession. Therefore legal practitioners and information are like Siamese twins that are inseparable (Coker, 2014). The world is moving towards an information age in which information has become a valuable resource. These information resources are stored and housed in the law library which provide an avenue through which such info</w:t>
      </w:r>
      <w:r w:rsidR="00476091">
        <w:t>rmation sources are accessed</w:t>
      </w:r>
      <w:r>
        <w:t xml:space="preserve"> </w:t>
      </w:r>
    </w:p>
    <w:p w:rsidR="00965A2C" w:rsidRDefault="00965A2C" w:rsidP="00965A2C">
      <w:pPr>
        <w:spacing w:line="480" w:lineRule="auto"/>
        <w:ind w:firstLine="720"/>
      </w:pPr>
      <w:r>
        <w:t>However, in this 21</w:t>
      </w:r>
      <w:r>
        <w:rPr>
          <w:vertAlign w:val="superscript"/>
        </w:rPr>
        <w:t>st</w:t>
      </w:r>
      <w:r>
        <w:t xml:space="preserve"> century with the introduction of ICT, legal practitioners now have access to the vast amount of current and timely legal sources which help them to reshape</w:t>
      </w:r>
      <w:r w:rsidR="00476091">
        <w:t xml:space="preserve"> their profession. </w:t>
      </w:r>
      <w:r>
        <w:t>All the information resources need are now availa</w:t>
      </w:r>
      <w:r w:rsidR="00476091">
        <w:t>ble online (internet). M</w:t>
      </w:r>
      <w:r>
        <w:t xml:space="preserve">any researchers such as </w:t>
      </w:r>
      <w:proofErr w:type="spellStart"/>
      <w:r>
        <w:t>Amusa</w:t>
      </w:r>
      <w:proofErr w:type="spellEnd"/>
      <w:r>
        <w:t xml:space="preserve"> and </w:t>
      </w:r>
      <w:proofErr w:type="spellStart"/>
      <w:r>
        <w:t>Atinmo</w:t>
      </w:r>
      <w:proofErr w:type="spellEnd"/>
      <w:r>
        <w:t xml:space="preserve"> (2016); </w:t>
      </w:r>
      <w:proofErr w:type="spellStart"/>
      <w:r>
        <w:t>Onwudinjo</w:t>
      </w:r>
      <w:proofErr w:type="spellEnd"/>
      <w:r>
        <w:t xml:space="preserve">, </w:t>
      </w:r>
      <w:proofErr w:type="spellStart"/>
      <w:r>
        <w:t>Ogbonna</w:t>
      </w:r>
      <w:proofErr w:type="spellEnd"/>
      <w:r>
        <w:t xml:space="preserve"> and </w:t>
      </w:r>
      <w:proofErr w:type="spellStart"/>
      <w:r>
        <w:t>Nwadiogwa</w:t>
      </w:r>
      <w:proofErr w:type="spellEnd"/>
      <w:r>
        <w:t xml:space="preserve"> (2015); </w:t>
      </w:r>
      <w:proofErr w:type="spellStart"/>
      <w:r>
        <w:t>Olorunfemi</w:t>
      </w:r>
      <w:proofErr w:type="spellEnd"/>
      <w:r>
        <w:t xml:space="preserve"> (2015); </w:t>
      </w:r>
      <w:proofErr w:type="spellStart"/>
      <w:r>
        <w:t>Uluocha</w:t>
      </w:r>
      <w:proofErr w:type="spellEnd"/>
      <w:r>
        <w:t xml:space="preserve"> and </w:t>
      </w:r>
      <w:proofErr w:type="spellStart"/>
      <w:r>
        <w:t>Mabawonku</w:t>
      </w:r>
      <w:proofErr w:type="spellEnd"/>
      <w:r>
        <w:t xml:space="preserve"> (2014); </w:t>
      </w:r>
      <w:proofErr w:type="spellStart"/>
      <w:r>
        <w:t>Owoeye</w:t>
      </w:r>
      <w:proofErr w:type="spellEnd"/>
      <w:r>
        <w:t xml:space="preserve"> (2011) have carried out studies on the use of library and ICT by legal practitioners. Majority of these findings shows that legal practitioners un</w:t>
      </w:r>
      <w:r w:rsidR="00C66EF0">
        <w:t xml:space="preserve">derstudy were using </w:t>
      </w:r>
      <w:r>
        <w:t xml:space="preserve">ICT resources to some extent. To the best of </w:t>
      </w:r>
      <w:proofErr w:type="spellStart"/>
      <w:r>
        <w:t>researcher</w:t>
      </w:r>
      <w:r w:rsidR="00C66EF0">
        <w:t>s</w:t>
      </w:r>
      <w:r>
        <w:t>’s</w:t>
      </w:r>
      <w:proofErr w:type="spellEnd"/>
      <w:r>
        <w:t xml:space="preserve"> knowledge and available literature at </w:t>
      </w:r>
      <w:r w:rsidR="00C66EF0">
        <w:t xml:space="preserve">their </w:t>
      </w:r>
      <w:r>
        <w:t>disposal, there is a dearth</w:t>
      </w:r>
      <w:r w:rsidR="00476091">
        <w:t xml:space="preserve"> of study on use </w:t>
      </w:r>
      <w:r>
        <w:t xml:space="preserve">ICT among legal practitioners in </w:t>
      </w:r>
      <w:proofErr w:type="spellStart"/>
      <w:r>
        <w:t>Kwara</w:t>
      </w:r>
      <w:proofErr w:type="spellEnd"/>
      <w:r>
        <w:t xml:space="preserve"> State. In view of the forgoing, if this study is n</w:t>
      </w:r>
      <w:r w:rsidR="00C66EF0">
        <w:t>ot carried out</w:t>
      </w:r>
      <w:r>
        <w:t xml:space="preserve">, the legal practitioners will not perform well in practice and they will not be able to compete </w:t>
      </w:r>
      <w:proofErr w:type="spellStart"/>
      <w:r>
        <w:t>favourably</w:t>
      </w:r>
      <w:proofErr w:type="spellEnd"/>
      <w:r>
        <w:t xml:space="preserve"> with their colleagues in the field of legal professions at this digital age which will lead to loosing of cases and client. This is the identified gap in the previous studies that this </w:t>
      </w:r>
      <w:r>
        <w:lastRenderedPageBreak/>
        <w:t>study aims to fill. It is in the light of this that this stu</w:t>
      </w:r>
      <w:r w:rsidR="00476091">
        <w:t>dy was d</w:t>
      </w:r>
      <w:r w:rsidR="00C66EF0">
        <w:t>esigned to examine the utilization</w:t>
      </w:r>
      <w:r w:rsidR="00476091">
        <w:t xml:space="preserve"> of </w:t>
      </w:r>
      <w:r>
        <w:t xml:space="preserve">ICT among the legal practitioners in </w:t>
      </w:r>
      <w:proofErr w:type="spellStart"/>
      <w:r>
        <w:t>Kwara</w:t>
      </w:r>
      <w:proofErr w:type="spellEnd"/>
      <w:r>
        <w:t xml:space="preserve"> State.</w:t>
      </w:r>
    </w:p>
    <w:p w:rsidR="00965A2C" w:rsidRDefault="00965A2C" w:rsidP="00965A2C">
      <w:pPr>
        <w:spacing w:before="240" w:line="480" w:lineRule="auto"/>
        <w:rPr>
          <w:b/>
        </w:rPr>
      </w:pPr>
      <w:r>
        <w:rPr>
          <w:b/>
        </w:rPr>
        <w:t>Objectives of the Study</w:t>
      </w:r>
    </w:p>
    <w:p w:rsidR="00965A2C" w:rsidRDefault="00E27BB1" w:rsidP="00965A2C">
      <w:pPr>
        <w:spacing w:line="480" w:lineRule="auto"/>
        <w:ind w:firstLine="720"/>
      </w:pPr>
      <w:r>
        <w:t>The main purpose</w:t>
      </w:r>
      <w:r w:rsidR="00965A2C">
        <w:t xml:space="preserve"> of t</w:t>
      </w:r>
      <w:r w:rsidR="008B08EF">
        <w:t>his study is to assess the utilization</w:t>
      </w:r>
      <w:r>
        <w:t xml:space="preserve"> of </w:t>
      </w:r>
      <w:r w:rsidR="00965A2C">
        <w:t xml:space="preserve">ICT among legal practitioners in </w:t>
      </w:r>
      <w:proofErr w:type="spellStart"/>
      <w:r w:rsidR="00965A2C">
        <w:t>Kwara</w:t>
      </w:r>
      <w:proofErr w:type="spellEnd"/>
      <w:r w:rsidR="00965A2C">
        <w:t xml:space="preserve"> State. The study will specifically:</w:t>
      </w:r>
    </w:p>
    <w:p w:rsidR="00965A2C" w:rsidRDefault="00E27BB1" w:rsidP="00965A2C">
      <w:pPr>
        <w:pStyle w:val="ListParagraph"/>
        <w:numPr>
          <w:ilvl w:val="0"/>
          <w:numId w:val="8"/>
        </w:numPr>
        <w:spacing w:line="480" w:lineRule="auto"/>
        <w:ind w:left="450"/>
      </w:pPr>
      <w:r>
        <w:t>Identify</w:t>
      </w:r>
      <w:r w:rsidR="00965A2C">
        <w:t xml:space="preserve"> ICT resources available to the legal practitioners in </w:t>
      </w:r>
      <w:proofErr w:type="spellStart"/>
      <w:r w:rsidR="00965A2C">
        <w:t>Kwara</w:t>
      </w:r>
      <w:proofErr w:type="spellEnd"/>
      <w:r w:rsidR="00965A2C">
        <w:t xml:space="preserve"> State;</w:t>
      </w:r>
    </w:p>
    <w:p w:rsidR="00965A2C" w:rsidRDefault="00965A2C" w:rsidP="00875CCA">
      <w:pPr>
        <w:pStyle w:val="ListParagraph"/>
        <w:numPr>
          <w:ilvl w:val="0"/>
          <w:numId w:val="8"/>
        </w:numPr>
        <w:spacing w:line="480" w:lineRule="auto"/>
        <w:ind w:left="450"/>
      </w:pPr>
      <w:r>
        <w:t>Determine the extent to which legal practitio</w:t>
      </w:r>
      <w:r w:rsidR="009C3588">
        <w:t xml:space="preserve">ners in </w:t>
      </w:r>
      <w:proofErr w:type="spellStart"/>
      <w:r w:rsidR="009C3588">
        <w:t>Kwara</w:t>
      </w:r>
      <w:proofErr w:type="spellEnd"/>
      <w:r w:rsidR="009C3588">
        <w:t xml:space="preserve"> State use </w:t>
      </w:r>
      <w:r>
        <w:t>ICT resources; and</w:t>
      </w:r>
    </w:p>
    <w:p w:rsidR="00965A2C" w:rsidRDefault="00965A2C" w:rsidP="00965A2C">
      <w:pPr>
        <w:pStyle w:val="ListParagraph"/>
        <w:numPr>
          <w:ilvl w:val="0"/>
          <w:numId w:val="8"/>
        </w:numPr>
        <w:spacing w:before="240" w:line="480" w:lineRule="auto"/>
        <w:ind w:left="450"/>
      </w:pPr>
      <w:r>
        <w:t xml:space="preserve">Identify challenges that legal practitioners in </w:t>
      </w:r>
      <w:proofErr w:type="spellStart"/>
      <w:r>
        <w:t>Kwara</w:t>
      </w:r>
      <w:proofErr w:type="spellEnd"/>
      <w:r>
        <w:t xml:space="preserve"> St</w:t>
      </w:r>
      <w:r w:rsidR="009C3588">
        <w:t>ate encountered while using</w:t>
      </w:r>
      <w:r>
        <w:t xml:space="preserve"> ICT resources.</w:t>
      </w:r>
    </w:p>
    <w:p w:rsidR="00965A2C" w:rsidRDefault="00965A2C" w:rsidP="00965A2C">
      <w:pPr>
        <w:spacing w:before="240" w:line="480" w:lineRule="auto"/>
        <w:rPr>
          <w:b/>
        </w:rPr>
      </w:pPr>
      <w:r>
        <w:rPr>
          <w:b/>
        </w:rPr>
        <w:t xml:space="preserve"> Research Questions</w:t>
      </w:r>
    </w:p>
    <w:p w:rsidR="00965A2C" w:rsidRDefault="00965A2C" w:rsidP="00965A2C">
      <w:pPr>
        <w:spacing w:line="480" w:lineRule="auto"/>
      </w:pPr>
      <w:r>
        <w:t>The study would provide answers to the following research questions:</w:t>
      </w:r>
    </w:p>
    <w:p w:rsidR="00965A2C" w:rsidRDefault="00875CCA" w:rsidP="00965A2C">
      <w:pPr>
        <w:pStyle w:val="ListParagraph"/>
        <w:numPr>
          <w:ilvl w:val="0"/>
          <w:numId w:val="9"/>
        </w:numPr>
        <w:spacing w:after="200" w:line="480" w:lineRule="auto"/>
        <w:ind w:left="450"/>
      </w:pPr>
      <w:r>
        <w:t>What are the</w:t>
      </w:r>
      <w:r w:rsidR="00965A2C">
        <w:t xml:space="preserve"> ICT resources available to the legal practitioners in </w:t>
      </w:r>
      <w:proofErr w:type="spellStart"/>
      <w:r w:rsidR="00965A2C">
        <w:t>Kwara</w:t>
      </w:r>
      <w:proofErr w:type="spellEnd"/>
      <w:r w:rsidR="00965A2C">
        <w:t xml:space="preserve"> State?</w:t>
      </w:r>
    </w:p>
    <w:p w:rsidR="00965A2C" w:rsidRDefault="00965A2C" w:rsidP="00875CCA">
      <w:pPr>
        <w:pStyle w:val="ListParagraph"/>
        <w:numPr>
          <w:ilvl w:val="0"/>
          <w:numId w:val="9"/>
        </w:numPr>
        <w:spacing w:after="200" w:line="480" w:lineRule="auto"/>
        <w:ind w:left="450"/>
      </w:pPr>
      <w:r>
        <w:t>To what extent are legal practitioner</w:t>
      </w:r>
      <w:r w:rsidR="00625788">
        <w:t xml:space="preserve">s in </w:t>
      </w:r>
      <w:proofErr w:type="spellStart"/>
      <w:r w:rsidR="00625788">
        <w:t>Kwara</w:t>
      </w:r>
      <w:proofErr w:type="spellEnd"/>
      <w:r w:rsidR="00625788">
        <w:t xml:space="preserve"> State use</w:t>
      </w:r>
      <w:r>
        <w:t xml:space="preserve"> ICT resources?</w:t>
      </w:r>
    </w:p>
    <w:p w:rsidR="00965A2C" w:rsidRPr="00FE1A5E" w:rsidRDefault="00965A2C" w:rsidP="00FE1A5E">
      <w:pPr>
        <w:pStyle w:val="ListParagraph"/>
        <w:numPr>
          <w:ilvl w:val="0"/>
          <w:numId w:val="9"/>
        </w:numPr>
        <w:spacing w:line="480" w:lineRule="auto"/>
        <w:ind w:left="450"/>
      </w:pPr>
      <w:r>
        <w:t xml:space="preserve">What are the challenges that legal practitioners in </w:t>
      </w:r>
      <w:proofErr w:type="spellStart"/>
      <w:r>
        <w:t>Kwara</w:t>
      </w:r>
      <w:proofErr w:type="spellEnd"/>
      <w:r>
        <w:t xml:space="preserve"> State enco</w:t>
      </w:r>
      <w:r w:rsidR="009C3588">
        <w:t xml:space="preserve">untered while using </w:t>
      </w:r>
      <w:r>
        <w:t>ICT tools?</w:t>
      </w:r>
    </w:p>
    <w:p w:rsidR="00965A2C" w:rsidRDefault="00965A2C" w:rsidP="0056234C">
      <w:pPr>
        <w:spacing w:line="480" w:lineRule="auto"/>
      </w:pPr>
      <w:r>
        <w:rPr>
          <w:b/>
        </w:rPr>
        <w:t xml:space="preserve"> LITERATURE</w:t>
      </w:r>
      <w:r w:rsidR="0056234C">
        <w:rPr>
          <w:b/>
        </w:rPr>
        <w:t xml:space="preserve"> REVIEW</w:t>
      </w:r>
    </w:p>
    <w:p w:rsidR="00965A2C" w:rsidRDefault="00965A2C" w:rsidP="00965A2C">
      <w:pPr>
        <w:spacing w:line="480" w:lineRule="auto"/>
        <w:rPr>
          <w:b/>
        </w:rPr>
      </w:pPr>
      <w:r>
        <w:rPr>
          <w:b/>
        </w:rPr>
        <w:t xml:space="preserve"> ICT Resources available to Legal Practitioners</w:t>
      </w:r>
    </w:p>
    <w:p w:rsidR="003D6185" w:rsidRDefault="0048336B" w:rsidP="003D6185">
      <w:pPr>
        <w:spacing w:line="480" w:lineRule="auto"/>
        <w:ind w:firstLine="720"/>
      </w:pPr>
      <w:r>
        <w:t>The concept of ICT</w:t>
      </w:r>
      <w:r w:rsidR="003D6185">
        <w:t xml:space="preserve"> is used to describe group of technological gadgets ranging from computer to modern media gadgets which are primarily used to share and communicate information (</w:t>
      </w:r>
      <w:proofErr w:type="spellStart"/>
      <w:r w:rsidR="003D6185">
        <w:t>Okechukwu</w:t>
      </w:r>
      <w:proofErr w:type="spellEnd"/>
      <w:r w:rsidR="003D6185">
        <w:t>, 2014). In other word, Information and Communication Technology (ICT) is the catchphrase used to describe an array of technologies for gathering, storing, retrieving, processing, analyzing and transmitting instruction (</w:t>
      </w:r>
      <w:proofErr w:type="spellStart"/>
      <w:r>
        <w:t>Uroko</w:t>
      </w:r>
      <w:proofErr w:type="spellEnd"/>
      <w:r>
        <w:t>, 2006)</w:t>
      </w:r>
    </w:p>
    <w:p w:rsidR="00965A2C" w:rsidRDefault="00965A2C" w:rsidP="00965A2C">
      <w:pPr>
        <w:spacing w:line="480" w:lineRule="auto"/>
        <w:ind w:firstLine="720"/>
      </w:pPr>
      <w:r>
        <w:lastRenderedPageBreak/>
        <w:t>Therefore, the term legal information sources refer to the formal source, historical source, literary or material source and other law sources (</w:t>
      </w:r>
      <w:proofErr w:type="spellStart"/>
      <w:r>
        <w:t>Asein</w:t>
      </w:r>
      <w:proofErr w:type="spellEnd"/>
      <w:r>
        <w:t xml:space="preserve">, 2005). According to </w:t>
      </w:r>
      <w:proofErr w:type="spellStart"/>
      <w:r>
        <w:t>Olorunfemi</w:t>
      </w:r>
      <w:proofErr w:type="spellEnd"/>
      <w:r>
        <w:t xml:space="preserve"> (2014) formal sources are the ultimate origin of the whole body of a legal system which in the abstract sense is the source from which a political, social or economic authority derives their power while historical sources of law consist of chains of circumstances and events that brought about or lead to the evolution of legal rules over a specific period of time. </w:t>
      </w:r>
      <w:proofErr w:type="spellStart"/>
      <w:r>
        <w:t>Tuyo</w:t>
      </w:r>
      <w:proofErr w:type="spellEnd"/>
      <w:r>
        <w:t xml:space="preserve"> (2007) stated that law library that intends to be relevant in any institution must ensure that its collections are adequate. </w:t>
      </w:r>
    </w:p>
    <w:p w:rsidR="00965A2C" w:rsidRDefault="00F75A61" w:rsidP="00965A2C">
      <w:pPr>
        <w:spacing w:line="480" w:lineRule="auto"/>
        <w:ind w:firstLine="720"/>
      </w:pPr>
      <w:r>
        <w:t xml:space="preserve"> M</w:t>
      </w:r>
      <w:r w:rsidR="00965A2C">
        <w:t>aterial</w:t>
      </w:r>
      <w:r>
        <w:t>s</w:t>
      </w:r>
      <w:r w:rsidR="00965A2C">
        <w:t xml:space="preserve"> source of law are the physical law books (constitution, law reports and law journals), where written laws can be accessed. According to </w:t>
      </w:r>
      <w:proofErr w:type="spellStart"/>
      <w:r w:rsidR="00965A2C">
        <w:t>Otike</w:t>
      </w:r>
      <w:proofErr w:type="spellEnd"/>
      <w:r w:rsidR="00965A2C">
        <w:t xml:space="preserve"> and Matthews (2000), legal information sources range from print to electronic, and the usage of these information resources varies among legal practitioners depending on their areas of specialization. According to </w:t>
      </w:r>
      <w:proofErr w:type="spellStart"/>
      <w:r w:rsidR="00965A2C">
        <w:t>Deakin</w:t>
      </w:r>
      <w:proofErr w:type="spellEnd"/>
      <w:r w:rsidR="00965A2C">
        <w:t xml:space="preserve"> University (2014) stated that legal information sources are in two categories namely primary and secondary information sources. The primary sources are the actual text of the law, that is, legislation and case law, as created by the parliaments and the courts (</w:t>
      </w:r>
      <w:proofErr w:type="spellStart"/>
      <w:r w:rsidR="00965A2C">
        <w:t>Deakin</w:t>
      </w:r>
      <w:proofErr w:type="spellEnd"/>
      <w:r w:rsidR="00965A2C">
        <w:t xml:space="preserve"> University Australia, 2014). In other words, </w:t>
      </w:r>
      <w:proofErr w:type="spellStart"/>
      <w:r w:rsidR="00965A2C">
        <w:t>Makri</w:t>
      </w:r>
      <w:proofErr w:type="spellEnd"/>
      <w:r w:rsidR="00965A2C">
        <w:t xml:space="preserve"> (2008) opined that the primary sources are authoritative records of the law made by law making authorities. </w:t>
      </w:r>
    </w:p>
    <w:p w:rsidR="00965A2C" w:rsidRDefault="00965A2C" w:rsidP="00965A2C">
      <w:pPr>
        <w:spacing w:line="480" w:lineRule="auto"/>
        <w:ind w:firstLine="720"/>
      </w:pPr>
      <w:r>
        <w:t xml:space="preserve">In same vein, primary legal information resources are the statements of the law itself. These materials include acts of parliament, subordinate legislation and reputed decisions of courts and tribunals. In the view of Dina, </w:t>
      </w:r>
      <w:proofErr w:type="spellStart"/>
      <w:r>
        <w:t>Akintayo</w:t>
      </w:r>
      <w:proofErr w:type="spellEnd"/>
      <w:r>
        <w:t xml:space="preserve"> and </w:t>
      </w:r>
      <w:proofErr w:type="spellStart"/>
      <w:r>
        <w:t>Ekundayo</w:t>
      </w:r>
      <w:proofErr w:type="spellEnd"/>
      <w:r>
        <w:t xml:space="preserve"> (2013), the constitution, statute and case law are the primary law sources that are referred to as the Law. Conversely, Library of Congress (2014) postulated that the primary law sources are the laws made by government or public organizations, court, the legislature and administrative entities. </w:t>
      </w:r>
    </w:p>
    <w:p w:rsidR="00965A2C" w:rsidRDefault="00965A2C" w:rsidP="00965A2C">
      <w:pPr>
        <w:spacing w:line="480" w:lineRule="auto"/>
        <w:ind w:firstLine="720"/>
      </w:pPr>
      <w:r>
        <w:lastRenderedPageBreak/>
        <w:t xml:space="preserve">Furthermore, the primary sources frequently consist of two categories of material, this include; legislation (the law made by the legislature or parliament), and the decisions of the Courts of Laws: case or judge made law. Sometimes there is a third category of primary material these include: codes, principles and standards of practice, possibly approved by bodies outside the legislature, parliament or Courts which are recognized as guides to practice. Therefore, practicing lawyers need access to statutes, acts and decrees that are legislation passed by the government and are basically arranged according to years accompanied with an index. In the same vein, </w:t>
      </w:r>
      <w:proofErr w:type="spellStart"/>
      <w:r>
        <w:t>Tuhumwire</w:t>
      </w:r>
      <w:proofErr w:type="spellEnd"/>
      <w:r>
        <w:t xml:space="preserve"> and </w:t>
      </w:r>
      <w:proofErr w:type="spellStart"/>
      <w:r>
        <w:t>Okello-Obura</w:t>
      </w:r>
      <w:proofErr w:type="spellEnd"/>
      <w:r>
        <w:t xml:space="preserve"> (2010) postulated that many of the rules that govern everyday life are contained in instruments made under powers granted by statutes. Legislation includes statutory instruments, orders in council and local-bylaws. In their opinion, </w:t>
      </w:r>
      <w:proofErr w:type="spellStart"/>
      <w:r>
        <w:t>Tuhumwire</w:t>
      </w:r>
      <w:proofErr w:type="spellEnd"/>
      <w:r>
        <w:t xml:space="preserve"> and </w:t>
      </w:r>
      <w:proofErr w:type="spellStart"/>
      <w:r>
        <w:t>Okello-Obura</w:t>
      </w:r>
      <w:proofErr w:type="spellEnd"/>
      <w:r>
        <w:t xml:space="preserve"> (2010) opined that the most common forms of primary legislation are acts of parliament also known collectively as the statutes. The researchers explained further that before these resources have been approved by parliament and received the royal assent, Acts are known as Bills of parliament. </w:t>
      </w:r>
    </w:p>
    <w:p w:rsidR="00965A2C" w:rsidRDefault="00965A2C" w:rsidP="00965A2C">
      <w:pPr>
        <w:spacing w:line="480" w:lineRule="auto"/>
        <w:ind w:firstLine="720"/>
      </w:pPr>
      <w:r>
        <w:t>There are also casebooks, which summarized key cases and other law material on a topic (</w:t>
      </w:r>
      <w:proofErr w:type="spellStart"/>
      <w:r>
        <w:t>Tuhumwire</w:t>
      </w:r>
      <w:proofErr w:type="spellEnd"/>
      <w:r>
        <w:t xml:space="preserve"> &amp; </w:t>
      </w:r>
      <w:proofErr w:type="spellStart"/>
      <w:r>
        <w:t>Okello-Obura</w:t>
      </w:r>
      <w:proofErr w:type="spellEnd"/>
      <w:r>
        <w:t xml:space="preserve">, 2010). According to Todd (2007) and </w:t>
      </w:r>
      <w:proofErr w:type="spellStart"/>
      <w:r>
        <w:t>Makri</w:t>
      </w:r>
      <w:proofErr w:type="spellEnd"/>
      <w:r>
        <w:t xml:space="preserve"> (2008), law publishers are starting to provide texts in electronic format such as Butterworth who launched books on screen in which selected paper texts have been placed on CD along with electronic versions or related legislation and case law. Users are able to search for information quickly, annotate the text with personal notes and create bookmarks making it possible to return quickly on another occasion to a particular part of the text. In the same vein, other example of secondary sources of legal information includes periodicals. </w:t>
      </w:r>
    </w:p>
    <w:p w:rsidR="00965A2C" w:rsidRDefault="00965A2C" w:rsidP="00861C3B">
      <w:pPr>
        <w:spacing w:line="480" w:lineRule="auto"/>
        <w:ind w:firstLine="720"/>
      </w:pPr>
      <w:r>
        <w:lastRenderedPageBreak/>
        <w:t xml:space="preserve">In order to find commentary in law periodicals, </w:t>
      </w:r>
      <w:proofErr w:type="spellStart"/>
      <w:r>
        <w:t>Tuhumwire</w:t>
      </w:r>
      <w:proofErr w:type="spellEnd"/>
      <w:r>
        <w:t xml:space="preserve"> and </w:t>
      </w:r>
      <w:proofErr w:type="spellStart"/>
      <w:r>
        <w:t>Okello-Obura</w:t>
      </w:r>
      <w:proofErr w:type="spellEnd"/>
      <w:r>
        <w:t xml:space="preserve"> (2010) stated that the best way is to use the available periodical indexing services. The best are in electronic format. Legal journals index established in September 1986, is the pre-eminent index in the English jurisdiction. It indexes over 400 journals and is available in CD and Internet versions. Clinch (2000) affirmed that there are other secondary sources of legal information such as judgments, newspapers, Internet and others. A wide variety of other electronic legal resources are also available to lawyers, often for specialized purposes. The current extent of digital access to legal resources is vast. Some sources for example in United States law including court opinions, legislative enactments and administrative agency actions are available from LexisNexis and Westlaw, and other vendors and free public Web sites provide access to resources </w:t>
      </w:r>
      <w:r w:rsidR="00861C3B">
        <w:t xml:space="preserve">as well (Todd 2007; </w:t>
      </w:r>
      <w:proofErr w:type="spellStart"/>
      <w:r w:rsidR="00861C3B">
        <w:t>Makri</w:t>
      </w:r>
      <w:proofErr w:type="spellEnd"/>
      <w:r w:rsidR="00861C3B">
        <w:t xml:space="preserve"> 2008).</w:t>
      </w:r>
    </w:p>
    <w:p w:rsidR="00965A2C" w:rsidRDefault="00965A2C" w:rsidP="00965A2C">
      <w:pPr>
        <w:spacing w:line="480" w:lineRule="auto"/>
        <w:ind w:firstLine="720"/>
      </w:pPr>
      <w:r>
        <w:t>The work of lawyers is limited with time and space and the legal process is largely relied upon the physical carriage of information from one party to another (Coker, 2014). In the light of this, the legal practitioners were able to exert considerate control on the legal process. The introduction of Information and Communication Technologies in the legal profession have played a major part in reshaping the legal profession and addressing contemporary expectation about fairness, efficiency effectiveness in the administration of justice (Coker, 2014). The researcher explained further that three stages can be identified in the development of ICT and their effect upon organizations especially in the legal profession. These include: Automation stage; Information stage; and Transformation stage. Many developed countries have made use of the ICT in particular the internet in providing a complete range of legal information and material.</w:t>
      </w:r>
    </w:p>
    <w:p w:rsidR="00965A2C" w:rsidRDefault="00965A2C" w:rsidP="00965A2C">
      <w:pPr>
        <w:spacing w:line="480" w:lineRule="auto"/>
        <w:ind w:firstLine="720"/>
      </w:pPr>
      <w:r>
        <w:t xml:space="preserve">David (2004) opined that internet is a more powerful tool than just another way of marketing the firm or another form of automating the way in which the office but also automate </w:t>
      </w:r>
      <w:r>
        <w:lastRenderedPageBreak/>
        <w:t>the lawyer. The researcher explained further that despite that lawyers are deal brokers and clients now want their deal brokered on the internet, there is movement towards virtual deal rooms. The legal information retrieval systems was designed to guide the lawyer through the various possible issues in a case and also help to build up a profile of the case at hand. In most of the legal information retrieval systems, the full text of documents is stored or an abstract of the full documents in which the index to the database is built, an example of this is the LEXISNEXIS (Coker, 2014).</w:t>
      </w:r>
    </w:p>
    <w:p w:rsidR="00965A2C" w:rsidRDefault="00965A2C" w:rsidP="00965A2C">
      <w:pPr>
        <w:spacing w:line="480" w:lineRule="auto"/>
        <w:ind w:firstLine="720"/>
      </w:pPr>
      <w:r>
        <w:t xml:space="preserve">Searching is commonly carried out by using some keywords and Boolean operators. Therefore, users may have the option of searching for specific fields such as data, jurisdiction of presiding judge. Different tools are also used to limit the search space by legal topic. Usually all the words in the full text are indexed which means that during retrieval relevant documents may be returned on a keyboard search as well as lot of irrelevant materials and the user must sift through these to reach useful materials (Coker, 2014). However, the rapid growth in the volume of legal materials also increase the number of random and meaningless association made on the keyword search. Furthermore, </w:t>
      </w:r>
      <w:proofErr w:type="spellStart"/>
      <w:r>
        <w:t>Eckes</w:t>
      </w:r>
      <w:proofErr w:type="spellEnd"/>
      <w:r>
        <w:t xml:space="preserve"> (2000) observed that the impact of improved access to legal materials by modern legal information systems is weakened by the exponential growth in the quantity of materials. This therefore give rise to the development of the Artificial Intelligence (AI) techniques and Expert System (ES) to emulate the substantial legal jobs performed by the legal professionals and to provide solutions to all legal problems.</w:t>
      </w:r>
    </w:p>
    <w:p w:rsidR="00965A2C" w:rsidRPr="00356D1F" w:rsidRDefault="00965A2C" w:rsidP="00356D1F">
      <w:pPr>
        <w:spacing w:before="240" w:line="480" w:lineRule="auto"/>
        <w:rPr>
          <w:b/>
        </w:rPr>
      </w:pPr>
      <w:r>
        <w:rPr>
          <w:b/>
        </w:rPr>
        <w:t>Extent of Use a</w:t>
      </w:r>
      <w:r w:rsidR="006E02DE">
        <w:rPr>
          <w:b/>
        </w:rPr>
        <w:t>nd Purpose for Using</w:t>
      </w:r>
      <w:r>
        <w:rPr>
          <w:b/>
        </w:rPr>
        <w:t xml:space="preserve"> ICT R</w:t>
      </w:r>
      <w:r w:rsidR="00356D1F">
        <w:rPr>
          <w:b/>
        </w:rPr>
        <w:t>esources by Legal Practitioners</w:t>
      </w:r>
    </w:p>
    <w:p w:rsidR="00965A2C" w:rsidRDefault="00965A2C" w:rsidP="00965A2C">
      <w:pPr>
        <w:spacing w:line="480" w:lineRule="auto"/>
        <w:ind w:firstLine="720"/>
      </w:pPr>
      <w:r>
        <w:t xml:space="preserve">The advent of Information and Communication Technology (ICT) in legal profession like other public services providers has seen an increasing role in the use of computers in connection with the delivery of judicial services. For example, the use of certain technologies to store paper </w:t>
      </w:r>
      <w:r>
        <w:lastRenderedPageBreak/>
        <w:t xml:space="preserve">documents in an electronic format gives birth to Electronic Court Record (ECR). Among the empirical studies that were carried out by different researchers also shows how legal practitioners use ICTs for their profession. </w:t>
      </w:r>
    </w:p>
    <w:p w:rsidR="00965A2C" w:rsidRDefault="00965A2C" w:rsidP="00965A2C">
      <w:pPr>
        <w:spacing w:line="480" w:lineRule="auto"/>
        <w:ind w:firstLine="720"/>
      </w:pPr>
      <w:r>
        <w:t xml:space="preserve">For example, Coker (2014) examined the use of ICTs among legal practitioners in Ibadan metropolis to determine how often the lawyers used ICTs for their information needs and ascertain the extent to which they were satisfied with the services provided by ICTs. The analyses were based on data from a questionnaire survey of the legal practitioners in the metropolis. The findings revealed that due to lack of awareness, majority of the lawyers were yet to take advantage of the huge potential benefits that can be derived from using ICTs. The study revealed that legal practitioners used some ICTs more than others; for instance, mobile phones and computers were the most frequently used ICTs. Furthermore, young legal practitioners embraced ICTs more than the older lawyers. </w:t>
      </w:r>
    </w:p>
    <w:p w:rsidR="00965A2C" w:rsidRDefault="00965A2C" w:rsidP="00965A2C">
      <w:pPr>
        <w:spacing w:line="480" w:lineRule="auto"/>
        <w:ind w:firstLine="720"/>
      </w:pPr>
      <w:r>
        <w:t>In addition, about 75.2% of the respondents strongly agreed that the application of ICTs in the legal profession would go a long way in improving the efficiency and effectiveness of the profession. The major problems and constraints identified to the use of ICTs among lawyers are the unfavorable economic situation of the country, excessive cost of procurement of ICTs facilities and inadequate infrastructure such as telecommunication and electric supply.</w:t>
      </w:r>
    </w:p>
    <w:p w:rsidR="00965A2C" w:rsidRDefault="00965A2C" w:rsidP="00965A2C">
      <w:pPr>
        <w:spacing w:line="480" w:lineRule="auto"/>
        <w:ind w:firstLine="720"/>
      </w:pPr>
      <w:r>
        <w:t xml:space="preserve">In line with the above, </w:t>
      </w:r>
      <w:proofErr w:type="spellStart"/>
      <w:r>
        <w:t>Moruf</w:t>
      </w:r>
      <w:proofErr w:type="spellEnd"/>
      <w:r>
        <w:t xml:space="preserve"> and </w:t>
      </w:r>
      <w:proofErr w:type="spellStart"/>
      <w:r>
        <w:t>Olaojo</w:t>
      </w:r>
      <w:proofErr w:type="spellEnd"/>
      <w:r>
        <w:t xml:space="preserve"> (2017) also investigated the influence of virtual library use in legal practice and its contributions to quick administration of justice. The study adopted descriptive survey research design, and simple random sampling technique was used in selecting thirty (30) Law library personnel across the state, but all the 26 judges of Oyo State High Court, Ibadan were covered. From the self-constructed different questionnaires, data collected were analyzed and presented in tables using percentages, mean and standard deviation. </w:t>
      </w:r>
      <w:r>
        <w:lastRenderedPageBreak/>
        <w:t>Legal practitioners who used Virtual Law Library indicated that using electronic legal information resources provided via virtual library increases efficiency in adjudicatory process and guarantees speedy administration of justice. It was concluded that the adoption of Virtual Law Library use in the legal practice in Nigeria would assist in eradicating the problem in accessibility, retrieval and dissemination of legal information in the state thereby solving the problem of delay in justice delivery.</w:t>
      </w:r>
    </w:p>
    <w:p w:rsidR="00965A2C" w:rsidRDefault="007028E4" w:rsidP="00965A2C">
      <w:pPr>
        <w:spacing w:line="480" w:lineRule="auto"/>
        <w:ind w:firstLine="720"/>
      </w:pPr>
      <w:r>
        <w:rPr>
          <w:bCs/>
        </w:rPr>
        <w:t xml:space="preserve">Similarly, </w:t>
      </w:r>
      <w:proofErr w:type="spellStart"/>
      <w:r w:rsidR="00965A2C">
        <w:rPr>
          <w:bCs/>
        </w:rPr>
        <w:t>Makri</w:t>
      </w:r>
      <w:proofErr w:type="spellEnd"/>
      <w:r w:rsidR="00965A2C">
        <w:rPr>
          <w:bCs/>
        </w:rPr>
        <w:t xml:space="preserve">, </w:t>
      </w:r>
      <w:proofErr w:type="spellStart"/>
      <w:r w:rsidR="00965A2C">
        <w:rPr>
          <w:bCs/>
        </w:rPr>
        <w:t>Blandford</w:t>
      </w:r>
      <w:proofErr w:type="spellEnd"/>
      <w:r w:rsidR="00965A2C">
        <w:rPr>
          <w:bCs/>
        </w:rPr>
        <w:t xml:space="preserve"> and Cox (2007)</w:t>
      </w:r>
      <w:r w:rsidR="00965A2C">
        <w:rPr>
          <w:b/>
          <w:bCs/>
        </w:rPr>
        <w:t xml:space="preserve"> </w:t>
      </w:r>
      <w:r w:rsidR="00965A2C">
        <w:t>study r</w:t>
      </w:r>
      <w:r>
        <w:t>e</w:t>
      </w:r>
      <w:r w:rsidR="00965A2C">
        <w:t>veals that lawyers, like many user groups; regularly use Google to find information for their work. The researchers present the results of a series of interviews with academic and practicing lawyers where they discuss the situations they use various electronic resources and the reason. The paper finds lawyers use Google due to a variety of factors, many of which are related to the need to find information quickly. The lawyers also talk about Google with a certain affection not demonstrated when discussing other resources. Also, the lawyers can design the legal resources to emulate Google or design them based on factors perceived to make Google successful, the paper suggests this is unlikely to better support legal information-seeking. Instead, the paper suggests the importance of taking a number of inter-related trades-offs, related to the factors identified in this study, into account when designing electronic legal resources to help ensure they are useful, usable and used.</w:t>
      </w:r>
    </w:p>
    <w:p w:rsidR="00965A2C" w:rsidRPr="00BC47F7" w:rsidRDefault="00965A2C" w:rsidP="004F414B">
      <w:pPr>
        <w:spacing w:line="480" w:lineRule="auto"/>
        <w:ind w:firstLine="720"/>
      </w:pPr>
      <w:r>
        <w:rPr>
          <w:bCs/>
        </w:rPr>
        <w:t>Also, Reach, Whelan and Flood (2003)</w:t>
      </w:r>
      <w:r>
        <w:rPr>
          <w:b/>
          <w:bCs/>
        </w:rPr>
        <w:t xml:space="preserve"> </w:t>
      </w:r>
      <w:r>
        <w:t>reported the results of a research study on the feasibility and viability of the digital library. Using information derived from surveys of law librarians, legal publishers, and attorneys, they provide a snapshot of the current state of the digital library in a private law firm setting. While a digital library appears to be feasibl</w:t>
      </w:r>
      <w:r w:rsidR="007028E4">
        <w:t>e, all three survey groups w</w:t>
      </w:r>
      <w:r>
        <w:t xml:space="preserve">are lawyers, law librarians, and legal publishers, still see barriers to the medium. </w:t>
      </w:r>
      <w:r>
        <w:lastRenderedPageBreak/>
        <w:t>The legal publishers still note a strong attachment to the print products, law librarians see digital materials as more costly, and attorneys, while they are slowly embracing fee-based online research, continue to have a strong attachment to print. It certainly appears that federal case law, statutes, and regulations in a law firm collection can be entirely digital, but practice-specific resources, state resources, and treatises still need refinement in the digital world to be viable. The digital library remain</w:t>
      </w:r>
      <w:r w:rsidR="004F414B">
        <w:t>s more a vision than a reality.</w:t>
      </w:r>
    </w:p>
    <w:p w:rsidR="00965A2C" w:rsidRDefault="00965A2C" w:rsidP="00965A2C">
      <w:pPr>
        <w:spacing w:before="240" w:line="480" w:lineRule="auto"/>
        <w:rPr>
          <w:b/>
        </w:rPr>
      </w:pPr>
      <w:r>
        <w:rPr>
          <w:b/>
        </w:rPr>
        <w:t xml:space="preserve"> Challenges Legal Practitioners encountered while using Library and ICT Resources</w:t>
      </w:r>
    </w:p>
    <w:p w:rsidR="00965A2C" w:rsidRPr="00BC47F7" w:rsidRDefault="00AF15D0" w:rsidP="00BC47F7">
      <w:pPr>
        <w:spacing w:line="480" w:lineRule="auto"/>
        <w:ind w:firstLine="720"/>
      </w:pPr>
      <w:proofErr w:type="spellStart"/>
      <w:r>
        <w:t>Tahir</w:t>
      </w:r>
      <w:proofErr w:type="spellEnd"/>
      <w:r>
        <w:t xml:space="preserve"> et al. (2008)</w:t>
      </w:r>
      <w:r w:rsidR="00965A2C">
        <w:t xml:space="preserve"> identified seventeen possible problems legal practitioner face in acquiring information for their profession an</w:t>
      </w:r>
      <w:r>
        <w:t>d research activities. They</w:t>
      </w:r>
      <w:r w:rsidR="00965A2C">
        <w:t xml:space="preserve"> reported that respondents ranked “Required material is not available” as the number one problem they encountered while searching for information materials in the library, followed by “information is scattered in too many sources” and “information sources are very expensive”. Other challenges as stated by the researcher</w:t>
      </w:r>
      <w:r w:rsidR="00CA106C">
        <w:t>s</w:t>
      </w:r>
      <w:r w:rsidR="00965A2C">
        <w:t xml:space="preserve"> were information sources located far away, lack of time, lack of training in information literacy skills, lack o</w:t>
      </w:r>
      <w:r>
        <w:t>f knowledge in using the ICT</w:t>
      </w:r>
      <w:r w:rsidR="00965A2C">
        <w:t>, lang</w:t>
      </w:r>
      <w:r w:rsidR="00BC47F7">
        <w:t>uage barrier</w:t>
      </w:r>
      <w:r w:rsidR="00CA106C">
        <w:t xml:space="preserve"> and</w:t>
      </w:r>
      <w:r w:rsidR="008C72D5">
        <w:t xml:space="preserve"> erratic power supply.</w:t>
      </w:r>
    </w:p>
    <w:p w:rsidR="00965A2C" w:rsidRDefault="00965A2C" w:rsidP="00C32C62">
      <w:pPr>
        <w:spacing w:line="480" w:lineRule="auto"/>
        <w:ind w:firstLine="720"/>
      </w:pPr>
      <w:r>
        <w:t xml:space="preserve"> Coker (2014) examined the use of ICTs among legal practitioners in Ibadan metropolis and to determine how often the lawyers used ICTs for their information needs and to ascertain the extent to which they were satisfied with the services provided by ICTs. The analyses are based on data from a questionnaire survey of the legal practitioners in the metropolis. The findings revealed that due to lack of awareness, majority of the lawyers were yet to take advantage of the huge potential benefits that can be derived from using ICTs. The study revealed that legal practitioners used some ICTs more than others; for instance, mobile phones and computers were the most frequently used ICTs. Furthermore, young legal practitioners embraced </w:t>
      </w:r>
      <w:r>
        <w:lastRenderedPageBreak/>
        <w:t>ICT</w:t>
      </w:r>
      <w:r w:rsidR="00C32C62">
        <w:t xml:space="preserve">s more than the older lawyers. </w:t>
      </w:r>
      <w:r>
        <w:t xml:space="preserve"> The major problems and constraints identified to the use of ICTs among lawyers are the unfavorable economic situation of the country, excessive cost of procurement of ICTs facilities and inadequate infrastructure such as telecommunication and electric supply.</w:t>
      </w:r>
    </w:p>
    <w:p w:rsidR="00965A2C" w:rsidRDefault="00965A2C" w:rsidP="00965A2C">
      <w:pPr>
        <w:spacing w:line="480" w:lineRule="auto"/>
        <w:ind w:firstLine="720"/>
      </w:pPr>
      <w:r>
        <w:t>Similarly, it is also noted that email is the most popular Internet application, whereas other Internet-based services and applications are only used by a limited number of respondents. This is a matter of concern, as presently, electronic information sources and the Internet are considered extremely important tools for effective teaching and research. Therefore, the Central Law College library might like to review its electronic information resources.</w:t>
      </w:r>
    </w:p>
    <w:p w:rsidR="00965A2C" w:rsidRDefault="00382012" w:rsidP="00965A2C">
      <w:pPr>
        <w:rPr>
          <w:b/>
        </w:rPr>
      </w:pPr>
      <w:r>
        <w:rPr>
          <w:b/>
        </w:rPr>
        <w:t>Methodology</w:t>
      </w:r>
    </w:p>
    <w:p w:rsidR="00797B29" w:rsidRPr="00797B29" w:rsidRDefault="00382012" w:rsidP="00797B29">
      <w:pPr>
        <w:spacing w:line="480" w:lineRule="auto"/>
      </w:pPr>
      <w:r>
        <w:rPr>
          <w:b/>
        </w:rPr>
        <w:t xml:space="preserve">            </w:t>
      </w:r>
      <w:r>
        <w:t>Descriptive survey</w:t>
      </w:r>
      <w:r w:rsidR="00965A2C">
        <w:t xml:space="preserve"> design </w:t>
      </w:r>
      <w:r>
        <w:t xml:space="preserve">was </w:t>
      </w:r>
      <w:r w:rsidR="00965A2C">
        <w:t>adopted for th</w:t>
      </w:r>
      <w:r w:rsidR="0032028E">
        <w:t>e</w:t>
      </w:r>
      <w:r>
        <w:t xml:space="preserve"> study</w:t>
      </w:r>
      <w:r w:rsidR="0075428F">
        <w:t>. The population of the study consi</w:t>
      </w:r>
      <w:r w:rsidR="00FB632E">
        <w:t>sts of all the registered legal practitioners in Ilorin and Offa branches of the Nigerian Bar Association</w:t>
      </w:r>
      <w:r w:rsidR="00797B29">
        <w:t xml:space="preserve"> </w:t>
      </w:r>
      <w:r w:rsidR="00797B29" w:rsidRPr="00797B29">
        <w:t>(NBA). The total number of registered legal practitioners in Ilorin and Offa branch of the Nigerian Bar Association (NBA) is 717 and 55 legal practitioners</w:t>
      </w:r>
      <w:r w:rsidR="004343D2">
        <w:t xml:space="preserve">. Total enumeration was adopted and stratified sampling technique applied. The study used questionnaire as data collection instrument and the data collected was </w:t>
      </w:r>
      <w:r w:rsidR="004D3823">
        <w:t>analyzed through percentage and central tendencies, using the Statistical Packages for Social Sciences (IBM-SPSS) version</w:t>
      </w:r>
      <w:r w:rsidR="006B64BF">
        <w:t xml:space="preserve"> 22.0</w:t>
      </w:r>
    </w:p>
    <w:p w:rsidR="00965A2C" w:rsidRPr="003170DC" w:rsidRDefault="00797B29" w:rsidP="00261BAF">
      <w:pPr>
        <w:spacing w:line="480" w:lineRule="auto"/>
      </w:pPr>
      <w:r>
        <w:t xml:space="preserve"> </w:t>
      </w:r>
      <w:r w:rsidR="00FB632E">
        <w:t xml:space="preserve"> </w:t>
      </w:r>
      <w:r w:rsidR="00965A2C">
        <w:t xml:space="preserve"> </w:t>
      </w:r>
      <w:r w:rsidR="00261BAF">
        <w:rPr>
          <w:b/>
          <w:bCs/>
        </w:rPr>
        <w:t xml:space="preserve"> </w:t>
      </w:r>
      <w:r w:rsidR="00582336">
        <w:rPr>
          <w:b/>
          <w:bCs/>
        </w:rPr>
        <w:t>Data Presentation and Interpretation of results</w:t>
      </w:r>
    </w:p>
    <w:p w:rsidR="005729C5" w:rsidRDefault="005729C5" w:rsidP="00965A2C">
      <w:pPr>
        <w:spacing w:line="240" w:lineRule="auto"/>
      </w:pPr>
    </w:p>
    <w:p w:rsidR="005729C5" w:rsidRDefault="005729C5" w:rsidP="00965A2C">
      <w:pPr>
        <w:spacing w:line="240" w:lineRule="auto"/>
      </w:pPr>
    </w:p>
    <w:p w:rsidR="005729C5" w:rsidRDefault="005729C5" w:rsidP="00965A2C">
      <w:pPr>
        <w:spacing w:line="240" w:lineRule="auto"/>
      </w:pPr>
    </w:p>
    <w:p w:rsidR="005729C5" w:rsidRDefault="005729C5" w:rsidP="00965A2C">
      <w:pPr>
        <w:spacing w:line="240" w:lineRule="auto"/>
      </w:pPr>
    </w:p>
    <w:p w:rsidR="005729C5" w:rsidRDefault="005729C5" w:rsidP="00965A2C">
      <w:pPr>
        <w:spacing w:line="240" w:lineRule="auto"/>
      </w:pPr>
    </w:p>
    <w:p w:rsidR="005729C5" w:rsidRDefault="005729C5" w:rsidP="00965A2C">
      <w:pPr>
        <w:spacing w:line="240" w:lineRule="auto"/>
      </w:pPr>
    </w:p>
    <w:p w:rsidR="005729C5" w:rsidRDefault="005729C5" w:rsidP="00965A2C">
      <w:pPr>
        <w:spacing w:line="240" w:lineRule="auto"/>
      </w:pPr>
    </w:p>
    <w:p w:rsidR="005729C5" w:rsidRDefault="005729C5" w:rsidP="00E32087">
      <w:pPr>
        <w:spacing w:line="240" w:lineRule="auto"/>
      </w:pPr>
      <w:r>
        <w:rPr>
          <w:noProof/>
        </w:rPr>
        <w:lastRenderedPageBreak/>
        <w:drawing>
          <wp:inline distT="0" distB="0" distL="0" distR="0" wp14:anchorId="38EB8535" wp14:editId="3E6212CD">
            <wp:extent cx="5800725" cy="3676650"/>
            <wp:effectExtent l="0" t="0" r="9525" b="1905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5729C5" w:rsidRDefault="005729C5" w:rsidP="00E32087">
      <w:pPr>
        <w:spacing w:line="240" w:lineRule="auto"/>
      </w:pPr>
    </w:p>
    <w:p w:rsidR="005729C5" w:rsidRDefault="005729C5" w:rsidP="00E32087">
      <w:pPr>
        <w:spacing w:line="240" w:lineRule="auto"/>
      </w:pPr>
    </w:p>
    <w:p w:rsidR="005729C5" w:rsidRDefault="005729C5" w:rsidP="00965A2C">
      <w:pPr>
        <w:spacing w:line="240" w:lineRule="auto"/>
      </w:pPr>
    </w:p>
    <w:p w:rsidR="00965A2C" w:rsidRDefault="005729C5" w:rsidP="00965A2C">
      <w:pPr>
        <w:spacing w:line="240" w:lineRule="auto"/>
      </w:pPr>
      <w:r>
        <w:t>Figure</w:t>
      </w:r>
      <w:r w:rsidR="00FC76EC">
        <w:t xml:space="preserve"> </w:t>
      </w:r>
      <w:r w:rsidR="00965A2C">
        <w:t>1: Demographic Information of the Respondents</w:t>
      </w:r>
    </w:p>
    <w:p w:rsidR="00965A2C" w:rsidRPr="00103909" w:rsidRDefault="00FC76EC" w:rsidP="005729C5">
      <w:pPr>
        <w:spacing w:before="240" w:line="480" w:lineRule="auto"/>
      </w:pPr>
      <w:r>
        <w:t xml:space="preserve">The result in Table </w:t>
      </w:r>
      <w:r w:rsidR="00965A2C">
        <w:t>1 showed the demographic information of the respondents. The table showed that out of 252 respondents, 170 (67.5%) were male while 82 (32.5%) were female. This shows that majority of the respondents were male. Furthermore, the result revealed that 67 (26.6%) fall between the ages of 21-30 while 136 (54.0%) fall between the ages of 31-40 and 49 (19.4%) fall between the ages of 41-50. This shows that majority of the respondents fall between the ages of 31-40. In the same vein, the result revealed that 129 (51.2%) had Bachelor Degree while 117 (46.4%) had Master/</w:t>
      </w:r>
      <w:proofErr w:type="spellStart"/>
      <w:r w:rsidR="00965A2C">
        <w:t>M.Phil</w:t>
      </w:r>
      <w:proofErr w:type="spellEnd"/>
      <w:r w:rsidR="00965A2C">
        <w:t xml:space="preserve"> Degree, and 6 (2.4%) had PhD. This means that majority of the respondents had Master/M.Phil. Furthermore, the result showed that 243 (96.4%) were practicing lawyer while 9 (3.6%) combined both lecturing and practicing together. Based on the year of experience of the respondents, the results confirmed that 100 (39.7%) had 1-5 year experience </w:t>
      </w:r>
      <w:r w:rsidR="00965A2C">
        <w:lastRenderedPageBreak/>
        <w:t xml:space="preserve">while 106 (42.1%) had 6-10 year experience. On the other hand, 16 (6.3%) had 11-15 year experience while 30 (11.9%) had 16-20 year experience. In summary it can be deduced that majority of the respondents had 6-10 </w:t>
      </w:r>
      <w:proofErr w:type="spellStart"/>
      <w:r w:rsidR="00965A2C">
        <w:t>years experience</w:t>
      </w:r>
      <w:proofErr w:type="spellEnd"/>
      <w:r w:rsidR="00965A2C">
        <w:t>.</w:t>
      </w:r>
    </w:p>
    <w:p w:rsidR="00965A2C" w:rsidRDefault="00582336" w:rsidP="00965A2C">
      <w:pPr>
        <w:spacing w:line="240" w:lineRule="auto"/>
        <w:ind w:left="720" w:hanging="720"/>
      </w:pPr>
      <w:r>
        <w:t>Tab</w:t>
      </w:r>
      <w:r w:rsidR="00E32087">
        <w:t>le 1</w:t>
      </w:r>
      <w:r>
        <w:t xml:space="preserve">: </w:t>
      </w:r>
      <w:r w:rsidR="00965A2C">
        <w:t>ICT Resources available to Legal Practitioners</w:t>
      </w:r>
    </w:p>
    <w:tbl>
      <w:tblPr>
        <w:tblStyle w:val="LightShading-Accent1"/>
        <w:tblW w:w="0" w:type="auto"/>
        <w:tblLook w:val="04A0" w:firstRow="1" w:lastRow="0" w:firstColumn="1" w:lastColumn="0" w:noHBand="0" w:noVBand="1"/>
      </w:tblPr>
      <w:tblGrid>
        <w:gridCol w:w="648"/>
        <w:gridCol w:w="4140"/>
        <w:gridCol w:w="2394"/>
        <w:gridCol w:w="2394"/>
      </w:tblGrid>
      <w:tr w:rsidR="00965A2C" w:rsidTr="00085B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 w:type="dxa"/>
            <w:hideMark/>
          </w:tcPr>
          <w:p w:rsidR="00965A2C" w:rsidRDefault="00965A2C" w:rsidP="005F7ADD">
            <w:pPr>
              <w:ind w:left="720" w:hanging="720"/>
              <w:rPr>
                <w:b w:val="0"/>
              </w:rPr>
            </w:pPr>
          </w:p>
        </w:tc>
        <w:tc>
          <w:tcPr>
            <w:tcW w:w="4140" w:type="dxa"/>
            <w:hideMark/>
          </w:tcPr>
          <w:p w:rsidR="00965A2C" w:rsidRDefault="00965A2C" w:rsidP="00582336">
            <w:pPr>
              <w:cnfStyle w:val="100000000000" w:firstRow="1" w:lastRow="0" w:firstColumn="0" w:lastColumn="0" w:oddVBand="0" w:evenVBand="0" w:oddHBand="0" w:evenHBand="0" w:firstRowFirstColumn="0" w:firstRowLastColumn="0" w:lastRowFirstColumn="0" w:lastRowLastColumn="0"/>
            </w:pPr>
          </w:p>
        </w:tc>
        <w:tc>
          <w:tcPr>
            <w:tcW w:w="2394" w:type="dxa"/>
            <w:hideMark/>
          </w:tcPr>
          <w:p w:rsidR="00965A2C" w:rsidRDefault="00965A2C" w:rsidP="005F7ADD">
            <w:pPr>
              <w:ind w:left="720" w:hanging="720"/>
              <w:cnfStyle w:val="100000000000" w:firstRow="1" w:lastRow="0" w:firstColumn="0" w:lastColumn="0" w:oddVBand="0" w:evenVBand="0" w:oddHBand="0" w:evenHBand="0" w:firstRowFirstColumn="0" w:firstRowLastColumn="0" w:lastRowFirstColumn="0" w:lastRowLastColumn="0"/>
            </w:pPr>
          </w:p>
        </w:tc>
        <w:tc>
          <w:tcPr>
            <w:tcW w:w="2394" w:type="dxa"/>
            <w:hideMark/>
          </w:tcPr>
          <w:p w:rsidR="00965A2C" w:rsidRDefault="00965A2C" w:rsidP="005F7ADD">
            <w:pPr>
              <w:ind w:left="720" w:hanging="720"/>
              <w:cnfStyle w:val="100000000000" w:firstRow="1" w:lastRow="0" w:firstColumn="0" w:lastColumn="0" w:oddVBand="0" w:evenVBand="0" w:oddHBand="0" w:evenHBand="0" w:firstRowFirstColumn="0" w:firstRowLastColumn="0" w:lastRowFirstColumn="0" w:lastRowLastColumn="0"/>
            </w:pPr>
          </w:p>
        </w:tc>
      </w:tr>
      <w:tr w:rsidR="00965A2C" w:rsidTr="00085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 w:type="dxa"/>
            <w:hideMark/>
          </w:tcPr>
          <w:p w:rsidR="00965A2C" w:rsidRDefault="00965A2C" w:rsidP="005F7ADD">
            <w:pPr>
              <w:ind w:left="720" w:hanging="720"/>
              <w:rPr>
                <w:b w:val="0"/>
              </w:rPr>
            </w:pPr>
          </w:p>
        </w:tc>
        <w:tc>
          <w:tcPr>
            <w:tcW w:w="4140" w:type="dxa"/>
            <w:hideMark/>
          </w:tcPr>
          <w:p w:rsidR="00965A2C" w:rsidRDefault="00965A2C" w:rsidP="005F7ADD">
            <w:pPr>
              <w:ind w:left="720" w:hanging="720"/>
              <w:cnfStyle w:val="000000100000" w:firstRow="0" w:lastRow="0" w:firstColumn="0" w:lastColumn="0" w:oddVBand="0" w:evenVBand="0" w:oddHBand="1" w:evenHBand="0" w:firstRowFirstColumn="0" w:firstRowLastColumn="0" w:lastRowFirstColumn="0" w:lastRowLastColumn="0"/>
            </w:pPr>
          </w:p>
        </w:tc>
        <w:tc>
          <w:tcPr>
            <w:tcW w:w="2394" w:type="dxa"/>
            <w:hideMark/>
          </w:tcPr>
          <w:p w:rsidR="00965A2C" w:rsidRDefault="00965A2C" w:rsidP="005F7ADD">
            <w:pPr>
              <w:ind w:left="720" w:hanging="720"/>
              <w:cnfStyle w:val="000000100000" w:firstRow="0" w:lastRow="0" w:firstColumn="0" w:lastColumn="0" w:oddVBand="0" w:evenVBand="0" w:oddHBand="1" w:evenHBand="0" w:firstRowFirstColumn="0" w:firstRowLastColumn="0" w:lastRowFirstColumn="0" w:lastRowLastColumn="0"/>
            </w:pPr>
          </w:p>
        </w:tc>
        <w:tc>
          <w:tcPr>
            <w:tcW w:w="2394" w:type="dxa"/>
            <w:hideMark/>
          </w:tcPr>
          <w:p w:rsidR="00965A2C" w:rsidRDefault="00965A2C" w:rsidP="005F7ADD">
            <w:pPr>
              <w:ind w:left="720" w:hanging="720"/>
              <w:cnfStyle w:val="000000100000" w:firstRow="0" w:lastRow="0" w:firstColumn="0" w:lastColumn="0" w:oddVBand="0" w:evenVBand="0" w:oddHBand="1" w:evenHBand="0" w:firstRowFirstColumn="0" w:firstRowLastColumn="0" w:lastRowFirstColumn="0" w:lastRowLastColumn="0"/>
            </w:pPr>
          </w:p>
        </w:tc>
      </w:tr>
      <w:tr w:rsidR="00965A2C" w:rsidTr="00085B59">
        <w:tc>
          <w:tcPr>
            <w:cnfStyle w:val="001000000000" w:firstRow="0" w:lastRow="0" w:firstColumn="1" w:lastColumn="0" w:oddVBand="0" w:evenVBand="0" w:oddHBand="0" w:evenHBand="0" w:firstRowFirstColumn="0" w:firstRowLastColumn="0" w:lastRowFirstColumn="0" w:lastRowLastColumn="0"/>
            <w:tcW w:w="648" w:type="dxa"/>
            <w:hideMark/>
          </w:tcPr>
          <w:p w:rsidR="00965A2C" w:rsidRDefault="00965A2C" w:rsidP="005F7ADD">
            <w:pPr>
              <w:ind w:left="720" w:hanging="720"/>
              <w:rPr>
                <w:b w:val="0"/>
              </w:rPr>
            </w:pPr>
          </w:p>
        </w:tc>
        <w:tc>
          <w:tcPr>
            <w:tcW w:w="4140" w:type="dxa"/>
            <w:hideMark/>
          </w:tcPr>
          <w:p w:rsidR="00965A2C" w:rsidRDefault="00965A2C" w:rsidP="005F7ADD">
            <w:pPr>
              <w:ind w:left="720" w:hanging="720"/>
              <w:cnfStyle w:val="000000000000" w:firstRow="0" w:lastRow="0" w:firstColumn="0" w:lastColumn="0" w:oddVBand="0" w:evenVBand="0" w:oddHBand="0" w:evenHBand="0" w:firstRowFirstColumn="0" w:firstRowLastColumn="0" w:lastRowFirstColumn="0" w:lastRowLastColumn="0"/>
            </w:pPr>
          </w:p>
        </w:tc>
        <w:tc>
          <w:tcPr>
            <w:tcW w:w="2394" w:type="dxa"/>
            <w:hideMark/>
          </w:tcPr>
          <w:p w:rsidR="00965A2C" w:rsidRDefault="00965A2C" w:rsidP="00582336">
            <w:pPr>
              <w:cnfStyle w:val="000000000000" w:firstRow="0" w:lastRow="0" w:firstColumn="0" w:lastColumn="0" w:oddVBand="0" w:evenVBand="0" w:oddHBand="0" w:evenHBand="0" w:firstRowFirstColumn="0" w:firstRowLastColumn="0" w:lastRowFirstColumn="0" w:lastRowLastColumn="0"/>
            </w:pPr>
          </w:p>
        </w:tc>
        <w:tc>
          <w:tcPr>
            <w:tcW w:w="2394" w:type="dxa"/>
            <w:hideMark/>
          </w:tcPr>
          <w:p w:rsidR="00965A2C" w:rsidRDefault="00965A2C" w:rsidP="005F7ADD">
            <w:pPr>
              <w:ind w:left="720" w:hanging="720"/>
              <w:cnfStyle w:val="000000000000" w:firstRow="0" w:lastRow="0" w:firstColumn="0" w:lastColumn="0" w:oddVBand="0" w:evenVBand="0" w:oddHBand="0" w:evenHBand="0" w:firstRowFirstColumn="0" w:firstRowLastColumn="0" w:lastRowFirstColumn="0" w:lastRowLastColumn="0"/>
            </w:pPr>
          </w:p>
        </w:tc>
      </w:tr>
      <w:tr w:rsidR="00965A2C" w:rsidTr="00085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 w:type="dxa"/>
            <w:hideMark/>
          </w:tcPr>
          <w:p w:rsidR="00965A2C" w:rsidRDefault="00965A2C" w:rsidP="005F7ADD">
            <w:pPr>
              <w:ind w:left="720" w:hanging="720"/>
              <w:rPr>
                <w:b w:val="0"/>
              </w:rPr>
            </w:pPr>
          </w:p>
        </w:tc>
        <w:tc>
          <w:tcPr>
            <w:tcW w:w="4140" w:type="dxa"/>
            <w:hideMark/>
          </w:tcPr>
          <w:p w:rsidR="00965A2C" w:rsidRDefault="00965A2C" w:rsidP="00582336">
            <w:pPr>
              <w:cnfStyle w:val="000000100000" w:firstRow="0" w:lastRow="0" w:firstColumn="0" w:lastColumn="0" w:oddVBand="0" w:evenVBand="0" w:oddHBand="1" w:evenHBand="0" w:firstRowFirstColumn="0" w:firstRowLastColumn="0" w:lastRowFirstColumn="0" w:lastRowLastColumn="0"/>
            </w:pPr>
          </w:p>
        </w:tc>
        <w:tc>
          <w:tcPr>
            <w:tcW w:w="2394" w:type="dxa"/>
            <w:hideMark/>
          </w:tcPr>
          <w:p w:rsidR="00965A2C" w:rsidRDefault="00965A2C" w:rsidP="005F7ADD">
            <w:pPr>
              <w:ind w:left="720" w:hanging="720"/>
              <w:cnfStyle w:val="000000100000" w:firstRow="0" w:lastRow="0" w:firstColumn="0" w:lastColumn="0" w:oddVBand="0" w:evenVBand="0" w:oddHBand="1" w:evenHBand="0" w:firstRowFirstColumn="0" w:firstRowLastColumn="0" w:lastRowFirstColumn="0" w:lastRowLastColumn="0"/>
            </w:pPr>
          </w:p>
        </w:tc>
        <w:tc>
          <w:tcPr>
            <w:tcW w:w="2394" w:type="dxa"/>
            <w:hideMark/>
          </w:tcPr>
          <w:p w:rsidR="00965A2C" w:rsidRDefault="00965A2C" w:rsidP="005F7ADD">
            <w:pPr>
              <w:ind w:left="720" w:hanging="720"/>
              <w:cnfStyle w:val="000000100000" w:firstRow="0" w:lastRow="0" w:firstColumn="0" w:lastColumn="0" w:oddVBand="0" w:evenVBand="0" w:oddHBand="1" w:evenHBand="0" w:firstRowFirstColumn="0" w:firstRowLastColumn="0" w:lastRowFirstColumn="0" w:lastRowLastColumn="0"/>
            </w:pPr>
          </w:p>
        </w:tc>
      </w:tr>
      <w:tr w:rsidR="00965A2C" w:rsidTr="00085B59">
        <w:tc>
          <w:tcPr>
            <w:cnfStyle w:val="001000000000" w:firstRow="0" w:lastRow="0" w:firstColumn="1" w:lastColumn="0" w:oddVBand="0" w:evenVBand="0" w:oddHBand="0" w:evenHBand="0" w:firstRowFirstColumn="0" w:firstRowLastColumn="0" w:lastRowFirstColumn="0" w:lastRowLastColumn="0"/>
            <w:tcW w:w="648" w:type="dxa"/>
            <w:hideMark/>
          </w:tcPr>
          <w:p w:rsidR="00965A2C" w:rsidRDefault="00965A2C" w:rsidP="005F7ADD">
            <w:pPr>
              <w:ind w:left="720" w:hanging="720"/>
              <w:rPr>
                <w:b w:val="0"/>
              </w:rPr>
            </w:pPr>
          </w:p>
        </w:tc>
        <w:tc>
          <w:tcPr>
            <w:tcW w:w="4140" w:type="dxa"/>
            <w:hideMark/>
          </w:tcPr>
          <w:p w:rsidR="00965A2C" w:rsidRDefault="00965A2C" w:rsidP="005F7ADD">
            <w:pPr>
              <w:ind w:left="720" w:hanging="720"/>
              <w:cnfStyle w:val="000000000000" w:firstRow="0" w:lastRow="0" w:firstColumn="0" w:lastColumn="0" w:oddVBand="0" w:evenVBand="0" w:oddHBand="0" w:evenHBand="0" w:firstRowFirstColumn="0" w:firstRowLastColumn="0" w:lastRowFirstColumn="0" w:lastRowLastColumn="0"/>
            </w:pPr>
          </w:p>
        </w:tc>
        <w:tc>
          <w:tcPr>
            <w:tcW w:w="2394" w:type="dxa"/>
            <w:hideMark/>
          </w:tcPr>
          <w:p w:rsidR="00965A2C" w:rsidRDefault="00965A2C" w:rsidP="00582336">
            <w:pPr>
              <w:cnfStyle w:val="000000000000" w:firstRow="0" w:lastRow="0" w:firstColumn="0" w:lastColumn="0" w:oddVBand="0" w:evenVBand="0" w:oddHBand="0" w:evenHBand="0" w:firstRowFirstColumn="0" w:firstRowLastColumn="0" w:lastRowFirstColumn="0" w:lastRowLastColumn="0"/>
            </w:pPr>
          </w:p>
        </w:tc>
        <w:tc>
          <w:tcPr>
            <w:tcW w:w="2394" w:type="dxa"/>
            <w:hideMark/>
          </w:tcPr>
          <w:p w:rsidR="00965A2C" w:rsidRDefault="00965A2C" w:rsidP="00582336">
            <w:pPr>
              <w:cnfStyle w:val="000000000000" w:firstRow="0" w:lastRow="0" w:firstColumn="0" w:lastColumn="0" w:oddVBand="0" w:evenVBand="0" w:oddHBand="0" w:evenHBand="0" w:firstRowFirstColumn="0" w:firstRowLastColumn="0" w:lastRowFirstColumn="0" w:lastRowLastColumn="0"/>
            </w:pPr>
          </w:p>
        </w:tc>
      </w:tr>
      <w:tr w:rsidR="00965A2C" w:rsidTr="00085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 w:type="dxa"/>
            <w:hideMark/>
          </w:tcPr>
          <w:p w:rsidR="00965A2C" w:rsidRDefault="00965A2C" w:rsidP="005F7ADD">
            <w:pPr>
              <w:ind w:left="720" w:hanging="720"/>
              <w:rPr>
                <w:b w:val="0"/>
              </w:rPr>
            </w:pPr>
          </w:p>
        </w:tc>
        <w:tc>
          <w:tcPr>
            <w:tcW w:w="4140" w:type="dxa"/>
            <w:hideMark/>
          </w:tcPr>
          <w:p w:rsidR="00965A2C" w:rsidRDefault="00965A2C" w:rsidP="005F7ADD">
            <w:pPr>
              <w:ind w:left="720" w:hanging="720"/>
              <w:cnfStyle w:val="000000100000" w:firstRow="0" w:lastRow="0" w:firstColumn="0" w:lastColumn="0" w:oddVBand="0" w:evenVBand="0" w:oddHBand="1" w:evenHBand="0" w:firstRowFirstColumn="0" w:firstRowLastColumn="0" w:lastRowFirstColumn="0" w:lastRowLastColumn="0"/>
            </w:pPr>
          </w:p>
        </w:tc>
        <w:tc>
          <w:tcPr>
            <w:tcW w:w="2394" w:type="dxa"/>
            <w:hideMark/>
          </w:tcPr>
          <w:p w:rsidR="00965A2C" w:rsidRDefault="00965A2C" w:rsidP="00582336">
            <w:pPr>
              <w:cnfStyle w:val="000000100000" w:firstRow="0" w:lastRow="0" w:firstColumn="0" w:lastColumn="0" w:oddVBand="0" w:evenVBand="0" w:oddHBand="1" w:evenHBand="0" w:firstRowFirstColumn="0" w:firstRowLastColumn="0" w:lastRowFirstColumn="0" w:lastRowLastColumn="0"/>
            </w:pPr>
          </w:p>
        </w:tc>
        <w:tc>
          <w:tcPr>
            <w:tcW w:w="2394" w:type="dxa"/>
            <w:hideMark/>
          </w:tcPr>
          <w:p w:rsidR="00965A2C" w:rsidRDefault="00965A2C" w:rsidP="005F7ADD">
            <w:pPr>
              <w:ind w:left="720" w:hanging="720"/>
              <w:cnfStyle w:val="000000100000" w:firstRow="0" w:lastRow="0" w:firstColumn="0" w:lastColumn="0" w:oddVBand="0" w:evenVBand="0" w:oddHBand="1" w:evenHBand="0" w:firstRowFirstColumn="0" w:firstRowLastColumn="0" w:lastRowFirstColumn="0" w:lastRowLastColumn="0"/>
            </w:pPr>
          </w:p>
        </w:tc>
      </w:tr>
      <w:tr w:rsidR="00965A2C" w:rsidTr="00085B59">
        <w:tc>
          <w:tcPr>
            <w:cnfStyle w:val="001000000000" w:firstRow="0" w:lastRow="0" w:firstColumn="1" w:lastColumn="0" w:oddVBand="0" w:evenVBand="0" w:oddHBand="0" w:evenHBand="0" w:firstRowFirstColumn="0" w:firstRowLastColumn="0" w:lastRowFirstColumn="0" w:lastRowLastColumn="0"/>
            <w:tcW w:w="648" w:type="dxa"/>
            <w:hideMark/>
          </w:tcPr>
          <w:p w:rsidR="00965A2C" w:rsidRDefault="00965A2C" w:rsidP="00E32087">
            <w:pPr>
              <w:spacing w:line="276" w:lineRule="auto"/>
              <w:ind w:left="720" w:hanging="720"/>
              <w:rPr>
                <w:b w:val="0"/>
              </w:rPr>
            </w:pPr>
          </w:p>
        </w:tc>
        <w:tc>
          <w:tcPr>
            <w:tcW w:w="4140" w:type="dxa"/>
            <w:hideMark/>
          </w:tcPr>
          <w:p w:rsidR="00965A2C" w:rsidRDefault="00965A2C" w:rsidP="00E32087">
            <w:pPr>
              <w:spacing w:line="276" w:lineRule="auto"/>
              <w:ind w:left="720" w:hanging="720"/>
              <w:cnfStyle w:val="000000000000" w:firstRow="0" w:lastRow="0" w:firstColumn="0" w:lastColumn="0" w:oddVBand="0" w:evenVBand="0" w:oddHBand="0" w:evenHBand="0" w:firstRowFirstColumn="0" w:firstRowLastColumn="0" w:lastRowFirstColumn="0" w:lastRowLastColumn="0"/>
            </w:pPr>
          </w:p>
        </w:tc>
        <w:tc>
          <w:tcPr>
            <w:tcW w:w="2394" w:type="dxa"/>
            <w:hideMark/>
          </w:tcPr>
          <w:p w:rsidR="00965A2C" w:rsidRDefault="00965A2C" w:rsidP="00E32087">
            <w:pPr>
              <w:spacing w:line="276" w:lineRule="auto"/>
              <w:ind w:left="720" w:hanging="720"/>
              <w:cnfStyle w:val="000000000000" w:firstRow="0" w:lastRow="0" w:firstColumn="0" w:lastColumn="0" w:oddVBand="0" w:evenVBand="0" w:oddHBand="0" w:evenHBand="0" w:firstRowFirstColumn="0" w:firstRowLastColumn="0" w:lastRowFirstColumn="0" w:lastRowLastColumn="0"/>
            </w:pPr>
          </w:p>
        </w:tc>
        <w:tc>
          <w:tcPr>
            <w:tcW w:w="2394" w:type="dxa"/>
            <w:hideMark/>
          </w:tcPr>
          <w:p w:rsidR="00965A2C" w:rsidRDefault="00965A2C" w:rsidP="00E32087">
            <w:pPr>
              <w:spacing w:line="276" w:lineRule="auto"/>
              <w:cnfStyle w:val="000000000000" w:firstRow="0" w:lastRow="0" w:firstColumn="0" w:lastColumn="0" w:oddVBand="0" w:evenVBand="0" w:oddHBand="0" w:evenHBand="0" w:firstRowFirstColumn="0" w:firstRowLastColumn="0" w:lastRowFirstColumn="0" w:lastRowLastColumn="0"/>
            </w:pPr>
          </w:p>
        </w:tc>
      </w:tr>
      <w:tr w:rsidR="00965A2C" w:rsidTr="00085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 w:type="dxa"/>
            <w:hideMark/>
          </w:tcPr>
          <w:p w:rsidR="00965A2C" w:rsidRDefault="00965A2C" w:rsidP="00E32087">
            <w:pPr>
              <w:spacing w:line="276" w:lineRule="auto"/>
              <w:ind w:left="720" w:hanging="720"/>
            </w:pPr>
            <w:r>
              <w:t>S/N</w:t>
            </w:r>
          </w:p>
        </w:tc>
        <w:tc>
          <w:tcPr>
            <w:tcW w:w="4140" w:type="dxa"/>
            <w:hideMark/>
          </w:tcPr>
          <w:p w:rsidR="00965A2C" w:rsidRDefault="00965A2C" w:rsidP="00E32087">
            <w:pPr>
              <w:spacing w:line="276" w:lineRule="auto"/>
              <w:ind w:left="720" w:hanging="720"/>
              <w:cnfStyle w:val="000000100000" w:firstRow="0" w:lastRow="0" w:firstColumn="0" w:lastColumn="0" w:oddVBand="0" w:evenVBand="0" w:oddHBand="1" w:evenHBand="0" w:firstRowFirstColumn="0" w:firstRowLastColumn="0" w:lastRowFirstColumn="0" w:lastRowLastColumn="0"/>
              <w:rPr>
                <w:b/>
              </w:rPr>
            </w:pPr>
            <w:r>
              <w:rPr>
                <w:b/>
              </w:rPr>
              <w:t>ICT Resources</w:t>
            </w:r>
          </w:p>
        </w:tc>
        <w:tc>
          <w:tcPr>
            <w:tcW w:w="2394" w:type="dxa"/>
            <w:hideMark/>
          </w:tcPr>
          <w:p w:rsidR="00965A2C" w:rsidRDefault="00965A2C" w:rsidP="00E32087">
            <w:pPr>
              <w:spacing w:line="276" w:lineRule="auto"/>
              <w:ind w:left="720" w:hanging="720"/>
              <w:cnfStyle w:val="000000100000" w:firstRow="0" w:lastRow="0" w:firstColumn="0" w:lastColumn="0" w:oddVBand="0" w:evenVBand="0" w:oddHBand="1" w:evenHBand="0" w:firstRowFirstColumn="0" w:firstRowLastColumn="0" w:lastRowFirstColumn="0" w:lastRowLastColumn="0"/>
              <w:rPr>
                <w:b/>
              </w:rPr>
            </w:pPr>
            <w:r>
              <w:rPr>
                <w:b/>
              </w:rPr>
              <w:t xml:space="preserve">     Available</w:t>
            </w:r>
          </w:p>
        </w:tc>
        <w:tc>
          <w:tcPr>
            <w:tcW w:w="2394" w:type="dxa"/>
            <w:hideMark/>
          </w:tcPr>
          <w:p w:rsidR="00965A2C" w:rsidRDefault="00965A2C" w:rsidP="00E32087">
            <w:pPr>
              <w:spacing w:line="276" w:lineRule="auto"/>
              <w:ind w:left="720" w:hanging="720"/>
              <w:cnfStyle w:val="000000100000" w:firstRow="0" w:lastRow="0" w:firstColumn="0" w:lastColumn="0" w:oddVBand="0" w:evenVBand="0" w:oddHBand="1" w:evenHBand="0" w:firstRowFirstColumn="0" w:firstRowLastColumn="0" w:lastRowFirstColumn="0" w:lastRowLastColumn="0"/>
              <w:rPr>
                <w:b/>
              </w:rPr>
            </w:pPr>
            <w:r>
              <w:rPr>
                <w:b/>
              </w:rPr>
              <w:t>Not Available</w:t>
            </w:r>
          </w:p>
        </w:tc>
      </w:tr>
      <w:tr w:rsidR="00965A2C" w:rsidTr="00085B59">
        <w:tc>
          <w:tcPr>
            <w:cnfStyle w:val="001000000000" w:firstRow="0" w:lastRow="0" w:firstColumn="1" w:lastColumn="0" w:oddVBand="0" w:evenVBand="0" w:oddHBand="0" w:evenHBand="0" w:firstRowFirstColumn="0" w:firstRowLastColumn="0" w:lastRowFirstColumn="0" w:lastRowLastColumn="0"/>
            <w:tcW w:w="648" w:type="dxa"/>
            <w:hideMark/>
          </w:tcPr>
          <w:p w:rsidR="00965A2C" w:rsidRDefault="00965A2C" w:rsidP="00E32087">
            <w:pPr>
              <w:spacing w:line="276" w:lineRule="auto"/>
              <w:ind w:left="720" w:hanging="720"/>
              <w:rPr>
                <w:b w:val="0"/>
              </w:rPr>
            </w:pPr>
            <w:r>
              <w:rPr>
                <w:b w:val="0"/>
              </w:rPr>
              <w:t>1</w:t>
            </w:r>
          </w:p>
        </w:tc>
        <w:tc>
          <w:tcPr>
            <w:tcW w:w="4140" w:type="dxa"/>
            <w:hideMark/>
          </w:tcPr>
          <w:p w:rsidR="00965A2C" w:rsidRDefault="00965A2C" w:rsidP="00E32087">
            <w:pPr>
              <w:spacing w:line="276" w:lineRule="auto"/>
              <w:ind w:left="720" w:hanging="720"/>
              <w:cnfStyle w:val="000000000000" w:firstRow="0" w:lastRow="0" w:firstColumn="0" w:lastColumn="0" w:oddVBand="0" w:evenVBand="0" w:oddHBand="0" w:evenHBand="0" w:firstRowFirstColumn="0" w:firstRowLastColumn="0" w:lastRowFirstColumn="0" w:lastRowLastColumn="0"/>
            </w:pPr>
            <w:r>
              <w:t>Mobile phones</w:t>
            </w:r>
          </w:p>
        </w:tc>
        <w:tc>
          <w:tcPr>
            <w:tcW w:w="2394" w:type="dxa"/>
            <w:hideMark/>
          </w:tcPr>
          <w:p w:rsidR="00965A2C" w:rsidRDefault="00965A2C" w:rsidP="00E32087">
            <w:pPr>
              <w:spacing w:line="276" w:lineRule="auto"/>
              <w:ind w:left="720" w:hanging="720"/>
              <w:cnfStyle w:val="000000000000" w:firstRow="0" w:lastRow="0" w:firstColumn="0" w:lastColumn="0" w:oddVBand="0" w:evenVBand="0" w:oddHBand="0" w:evenHBand="0" w:firstRowFirstColumn="0" w:firstRowLastColumn="0" w:lastRowFirstColumn="0" w:lastRowLastColumn="0"/>
            </w:pPr>
            <w:r>
              <w:t>252 (100.0%)</w:t>
            </w:r>
          </w:p>
        </w:tc>
        <w:tc>
          <w:tcPr>
            <w:tcW w:w="2394" w:type="dxa"/>
            <w:hideMark/>
          </w:tcPr>
          <w:p w:rsidR="00965A2C" w:rsidRDefault="00965A2C" w:rsidP="00E32087">
            <w:pPr>
              <w:spacing w:line="276" w:lineRule="auto"/>
              <w:ind w:left="720" w:hanging="720"/>
              <w:cnfStyle w:val="000000000000" w:firstRow="0" w:lastRow="0" w:firstColumn="0" w:lastColumn="0" w:oddVBand="0" w:evenVBand="0" w:oddHBand="0" w:evenHBand="0" w:firstRowFirstColumn="0" w:firstRowLastColumn="0" w:lastRowFirstColumn="0" w:lastRowLastColumn="0"/>
            </w:pPr>
            <w:r>
              <w:t>-</w:t>
            </w:r>
          </w:p>
        </w:tc>
      </w:tr>
      <w:tr w:rsidR="00965A2C" w:rsidTr="00085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 w:type="dxa"/>
            <w:hideMark/>
          </w:tcPr>
          <w:p w:rsidR="00965A2C" w:rsidRDefault="00965A2C" w:rsidP="00E32087">
            <w:pPr>
              <w:spacing w:line="276" w:lineRule="auto"/>
              <w:ind w:left="720" w:hanging="720"/>
              <w:rPr>
                <w:b w:val="0"/>
              </w:rPr>
            </w:pPr>
            <w:r>
              <w:rPr>
                <w:b w:val="0"/>
              </w:rPr>
              <w:t>2</w:t>
            </w:r>
          </w:p>
        </w:tc>
        <w:tc>
          <w:tcPr>
            <w:tcW w:w="4140" w:type="dxa"/>
            <w:hideMark/>
          </w:tcPr>
          <w:p w:rsidR="00965A2C" w:rsidRDefault="00965A2C" w:rsidP="00E32087">
            <w:pPr>
              <w:spacing w:line="276" w:lineRule="auto"/>
              <w:ind w:left="720" w:hanging="720"/>
              <w:cnfStyle w:val="000000100000" w:firstRow="0" w:lastRow="0" w:firstColumn="0" w:lastColumn="0" w:oddVBand="0" w:evenVBand="0" w:oddHBand="1" w:evenHBand="0" w:firstRowFirstColumn="0" w:firstRowLastColumn="0" w:lastRowFirstColumn="0" w:lastRowLastColumn="0"/>
            </w:pPr>
            <w:r>
              <w:t>Laptops</w:t>
            </w:r>
            <w:r w:rsidR="00427B2E">
              <w:t xml:space="preserve"> and Desktops</w:t>
            </w:r>
          </w:p>
        </w:tc>
        <w:tc>
          <w:tcPr>
            <w:tcW w:w="2394" w:type="dxa"/>
            <w:hideMark/>
          </w:tcPr>
          <w:p w:rsidR="00965A2C" w:rsidRDefault="00965A2C" w:rsidP="00E32087">
            <w:pPr>
              <w:spacing w:line="276" w:lineRule="auto"/>
              <w:ind w:left="720" w:hanging="720"/>
              <w:cnfStyle w:val="000000100000" w:firstRow="0" w:lastRow="0" w:firstColumn="0" w:lastColumn="0" w:oddVBand="0" w:evenVBand="0" w:oddHBand="1" w:evenHBand="0" w:firstRowFirstColumn="0" w:firstRowLastColumn="0" w:lastRowFirstColumn="0" w:lastRowLastColumn="0"/>
            </w:pPr>
            <w:r>
              <w:t>250 (99.2%)</w:t>
            </w:r>
          </w:p>
        </w:tc>
        <w:tc>
          <w:tcPr>
            <w:tcW w:w="2394" w:type="dxa"/>
            <w:hideMark/>
          </w:tcPr>
          <w:p w:rsidR="00965A2C" w:rsidRDefault="00965A2C" w:rsidP="00E32087">
            <w:pPr>
              <w:spacing w:line="276" w:lineRule="auto"/>
              <w:ind w:left="720" w:hanging="720"/>
              <w:cnfStyle w:val="000000100000" w:firstRow="0" w:lastRow="0" w:firstColumn="0" w:lastColumn="0" w:oddVBand="0" w:evenVBand="0" w:oddHBand="1" w:evenHBand="0" w:firstRowFirstColumn="0" w:firstRowLastColumn="0" w:lastRowFirstColumn="0" w:lastRowLastColumn="0"/>
            </w:pPr>
            <w:r>
              <w:t>2 (0.8%)</w:t>
            </w:r>
          </w:p>
        </w:tc>
      </w:tr>
      <w:tr w:rsidR="00965A2C" w:rsidTr="00085B59">
        <w:tc>
          <w:tcPr>
            <w:cnfStyle w:val="001000000000" w:firstRow="0" w:lastRow="0" w:firstColumn="1" w:lastColumn="0" w:oddVBand="0" w:evenVBand="0" w:oddHBand="0" w:evenHBand="0" w:firstRowFirstColumn="0" w:firstRowLastColumn="0" w:lastRowFirstColumn="0" w:lastRowLastColumn="0"/>
            <w:tcW w:w="648" w:type="dxa"/>
            <w:hideMark/>
          </w:tcPr>
          <w:p w:rsidR="00965A2C" w:rsidRDefault="00965A2C" w:rsidP="00E32087">
            <w:pPr>
              <w:spacing w:line="276" w:lineRule="auto"/>
              <w:ind w:left="720" w:hanging="720"/>
              <w:rPr>
                <w:b w:val="0"/>
              </w:rPr>
            </w:pPr>
            <w:r>
              <w:rPr>
                <w:b w:val="0"/>
              </w:rPr>
              <w:t>3</w:t>
            </w:r>
          </w:p>
        </w:tc>
        <w:tc>
          <w:tcPr>
            <w:tcW w:w="4140" w:type="dxa"/>
            <w:hideMark/>
          </w:tcPr>
          <w:p w:rsidR="00965A2C" w:rsidRDefault="00965A2C" w:rsidP="00E32087">
            <w:pPr>
              <w:spacing w:line="276" w:lineRule="auto"/>
              <w:ind w:left="720" w:hanging="720"/>
              <w:cnfStyle w:val="000000000000" w:firstRow="0" w:lastRow="0" w:firstColumn="0" w:lastColumn="0" w:oddVBand="0" w:evenVBand="0" w:oddHBand="0" w:evenHBand="0" w:firstRowFirstColumn="0" w:firstRowLastColumn="0" w:lastRowFirstColumn="0" w:lastRowLastColumn="0"/>
            </w:pPr>
            <w:r>
              <w:t>Internet</w:t>
            </w:r>
          </w:p>
        </w:tc>
        <w:tc>
          <w:tcPr>
            <w:tcW w:w="2394" w:type="dxa"/>
            <w:hideMark/>
          </w:tcPr>
          <w:p w:rsidR="00965A2C" w:rsidRDefault="00965A2C" w:rsidP="00E32087">
            <w:pPr>
              <w:spacing w:line="276" w:lineRule="auto"/>
              <w:ind w:left="720" w:hanging="720"/>
              <w:cnfStyle w:val="000000000000" w:firstRow="0" w:lastRow="0" w:firstColumn="0" w:lastColumn="0" w:oddVBand="0" w:evenVBand="0" w:oddHBand="0" w:evenHBand="0" w:firstRowFirstColumn="0" w:firstRowLastColumn="0" w:lastRowFirstColumn="0" w:lastRowLastColumn="0"/>
            </w:pPr>
            <w:r>
              <w:t>216 (85.7%)</w:t>
            </w:r>
          </w:p>
        </w:tc>
        <w:tc>
          <w:tcPr>
            <w:tcW w:w="2394" w:type="dxa"/>
            <w:hideMark/>
          </w:tcPr>
          <w:p w:rsidR="00965A2C" w:rsidRDefault="00965A2C" w:rsidP="00E32087">
            <w:pPr>
              <w:spacing w:line="276" w:lineRule="auto"/>
              <w:ind w:left="720" w:hanging="720"/>
              <w:cnfStyle w:val="000000000000" w:firstRow="0" w:lastRow="0" w:firstColumn="0" w:lastColumn="0" w:oddVBand="0" w:evenVBand="0" w:oddHBand="0" w:evenHBand="0" w:firstRowFirstColumn="0" w:firstRowLastColumn="0" w:lastRowFirstColumn="0" w:lastRowLastColumn="0"/>
            </w:pPr>
            <w:r>
              <w:t>36 (14.3%)</w:t>
            </w:r>
          </w:p>
        </w:tc>
      </w:tr>
      <w:tr w:rsidR="00965A2C" w:rsidTr="00085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 w:type="dxa"/>
            <w:hideMark/>
          </w:tcPr>
          <w:p w:rsidR="00965A2C" w:rsidRDefault="00965A2C" w:rsidP="00E32087">
            <w:pPr>
              <w:spacing w:line="276" w:lineRule="auto"/>
              <w:ind w:left="720" w:hanging="720"/>
              <w:rPr>
                <w:b w:val="0"/>
              </w:rPr>
            </w:pPr>
            <w:r>
              <w:rPr>
                <w:b w:val="0"/>
              </w:rPr>
              <w:t>4</w:t>
            </w:r>
          </w:p>
        </w:tc>
        <w:tc>
          <w:tcPr>
            <w:tcW w:w="4140" w:type="dxa"/>
            <w:hideMark/>
          </w:tcPr>
          <w:p w:rsidR="00965A2C" w:rsidRDefault="00965A2C" w:rsidP="00E32087">
            <w:pPr>
              <w:spacing w:line="276" w:lineRule="auto"/>
              <w:ind w:left="720" w:hanging="720"/>
              <w:cnfStyle w:val="000000100000" w:firstRow="0" w:lastRow="0" w:firstColumn="0" w:lastColumn="0" w:oddVBand="0" w:evenVBand="0" w:oddHBand="1" w:evenHBand="0" w:firstRowFirstColumn="0" w:firstRowLastColumn="0" w:lastRowFirstColumn="0" w:lastRowLastColumn="0"/>
            </w:pPr>
            <w:proofErr w:type="spellStart"/>
            <w:r>
              <w:t>CD-Rom</w:t>
            </w:r>
            <w:proofErr w:type="spellEnd"/>
            <w:r>
              <w:t xml:space="preserve"> and Flash drive</w:t>
            </w:r>
          </w:p>
        </w:tc>
        <w:tc>
          <w:tcPr>
            <w:tcW w:w="2394" w:type="dxa"/>
            <w:hideMark/>
          </w:tcPr>
          <w:p w:rsidR="00965A2C" w:rsidRDefault="00965A2C" w:rsidP="00E32087">
            <w:pPr>
              <w:spacing w:line="276" w:lineRule="auto"/>
              <w:ind w:left="720" w:hanging="720"/>
              <w:cnfStyle w:val="000000100000" w:firstRow="0" w:lastRow="0" w:firstColumn="0" w:lastColumn="0" w:oddVBand="0" w:evenVBand="0" w:oddHBand="1" w:evenHBand="0" w:firstRowFirstColumn="0" w:firstRowLastColumn="0" w:lastRowFirstColumn="0" w:lastRowLastColumn="0"/>
            </w:pPr>
            <w:r>
              <w:t>201 (79.8%)</w:t>
            </w:r>
          </w:p>
        </w:tc>
        <w:tc>
          <w:tcPr>
            <w:tcW w:w="2394" w:type="dxa"/>
            <w:hideMark/>
          </w:tcPr>
          <w:p w:rsidR="00965A2C" w:rsidRDefault="00965A2C" w:rsidP="00E32087">
            <w:pPr>
              <w:spacing w:line="276" w:lineRule="auto"/>
              <w:ind w:left="720" w:hanging="720"/>
              <w:cnfStyle w:val="000000100000" w:firstRow="0" w:lastRow="0" w:firstColumn="0" w:lastColumn="0" w:oddVBand="0" w:evenVBand="0" w:oddHBand="1" w:evenHBand="0" w:firstRowFirstColumn="0" w:firstRowLastColumn="0" w:lastRowFirstColumn="0" w:lastRowLastColumn="0"/>
            </w:pPr>
            <w:r>
              <w:t>51 (20.2%)</w:t>
            </w:r>
          </w:p>
        </w:tc>
      </w:tr>
      <w:tr w:rsidR="00965A2C" w:rsidTr="00085B59">
        <w:tc>
          <w:tcPr>
            <w:cnfStyle w:val="001000000000" w:firstRow="0" w:lastRow="0" w:firstColumn="1" w:lastColumn="0" w:oddVBand="0" w:evenVBand="0" w:oddHBand="0" w:evenHBand="0" w:firstRowFirstColumn="0" w:firstRowLastColumn="0" w:lastRowFirstColumn="0" w:lastRowLastColumn="0"/>
            <w:tcW w:w="648" w:type="dxa"/>
            <w:hideMark/>
          </w:tcPr>
          <w:p w:rsidR="00965A2C" w:rsidRDefault="00965A2C" w:rsidP="00E32087">
            <w:pPr>
              <w:spacing w:line="276" w:lineRule="auto"/>
              <w:ind w:left="720" w:hanging="720"/>
              <w:rPr>
                <w:b w:val="0"/>
              </w:rPr>
            </w:pPr>
            <w:r>
              <w:rPr>
                <w:b w:val="0"/>
              </w:rPr>
              <w:t>5</w:t>
            </w:r>
          </w:p>
        </w:tc>
        <w:tc>
          <w:tcPr>
            <w:tcW w:w="4140" w:type="dxa"/>
            <w:hideMark/>
          </w:tcPr>
          <w:p w:rsidR="00965A2C" w:rsidRDefault="00965A2C" w:rsidP="00E32087">
            <w:pPr>
              <w:spacing w:line="276" w:lineRule="auto"/>
              <w:ind w:left="720" w:hanging="720"/>
              <w:cnfStyle w:val="000000000000" w:firstRow="0" w:lastRow="0" w:firstColumn="0" w:lastColumn="0" w:oddVBand="0" w:evenVBand="0" w:oddHBand="0" w:evenHBand="0" w:firstRowFirstColumn="0" w:firstRowLastColumn="0" w:lastRowFirstColumn="0" w:lastRowLastColumn="0"/>
            </w:pPr>
            <w:r>
              <w:t>Electronic court records</w:t>
            </w:r>
          </w:p>
        </w:tc>
        <w:tc>
          <w:tcPr>
            <w:tcW w:w="2394" w:type="dxa"/>
            <w:hideMark/>
          </w:tcPr>
          <w:p w:rsidR="00965A2C" w:rsidRDefault="00965A2C" w:rsidP="00E32087">
            <w:pPr>
              <w:spacing w:line="276" w:lineRule="auto"/>
              <w:ind w:left="720" w:hanging="720"/>
              <w:cnfStyle w:val="000000000000" w:firstRow="0" w:lastRow="0" w:firstColumn="0" w:lastColumn="0" w:oddVBand="0" w:evenVBand="0" w:oddHBand="0" w:evenHBand="0" w:firstRowFirstColumn="0" w:firstRowLastColumn="0" w:lastRowFirstColumn="0" w:lastRowLastColumn="0"/>
            </w:pPr>
            <w:r>
              <w:t>230 (91.3%)</w:t>
            </w:r>
          </w:p>
        </w:tc>
        <w:tc>
          <w:tcPr>
            <w:tcW w:w="2394" w:type="dxa"/>
            <w:hideMark/>
          </w:tcPr>
          <w:p w:rsidR="00965A2C" w:rsidRDefault="00965A2C" w:rsidP="00E32087">
            <w:pPr>
              <w:spacing w:line="276" w:lineRule="auto"/>
              <w:ind w:left="720" w:hanging="720"/>
              <w:cnfStyle w:val="000000000000" w:firstRow="0" w:lastRow="0" w:firstColumn="0" w:lastColumn="0" w:oddVBand="0" w:evenVBand="0" w:oddHBand="0" w:evenHBand="0" w:firstRowFirstColumn="0" w:firstRowLastColumn="0" w:lastRowFirstColumn="0" w:lastRowLastColumn="0"/>
            </w:pPr>
            <w:r>
              <w:t>22 (8.7%)</w:t>
            </w:r>
          </w:p>
        </w:tc>
      </w:tr>
      <w:tr w:rsidR="00965A2C" w:rsidTr="00085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 w:type="dxa"/>
            <w:hideMark/>
          </w:tcPr>
          <w:p w:rsidR="00965A2C" w:rsidRDefault="00965A2C" w:rsidP="00E32087">
            <w:pPr>
              <w:spacing w:line="276" w:lineRule="auto"/>
              <w:ind w:left="720" w:hanging="720"/>
              <w:rPr>
                <w:b w:val="0"/>
              </w:rPr>
            </w:pPr>
            <w:r>
              <w:rPr>
                <w:b w:val="0"/>
              </w:rPr>
              <w:t>6</w:t>
            </w:r>
          </w:p>
        </w:tc>
        <w:tc>
          <w:tcPr>
            <w:tcW w:w="4140" w:type="dxa"/>
            <w:hideMark/>
          </w:tcPr>
          <w:p w:rsidR="00965A2C" w:rsidRDefault="00427B2E" w:rsidP="00E32087">
            <w:pPr>
              <w:spacing w:line="276" w:lineRule="auto"/>
              <w:ind w:left="720" w:hanging="720"/>
              <w:cnfStyle w:val="000000100000" w:firstRow="0" w:lastRow="0" w:firstColumn="0" w:lastColumn="0" w:oddVBand="0" w:evenVBand="0" w:oddHBand="1" w:evenHBand="0" w:firstRowFirstColumn="0" w:firstRowLastColumn="0" w:lastRowFirstColumn="0" w:lastRowLastColumn="0"/>
            </w:pPr>
            <w:r>
              <w:t>Scan</w:t>
            </w:r>
            <w:r w:rsidR="005F1E02">
              <w:t>n</w:t>
            </w:r>
            <w:r>
              <w:t>ers</w:t>
            </w:r>
          </w:p>
        </w:tc>
        <w:tc>
          <w:tcPr>
            <w:tcW w:w="2394" w:type="dxa"/>
            <w:hideMark/>
          </w:tcPr>
          <w:p w:rsidR="00965A2C" w:rsidRDefault="00965A2C" w:rsidP="00E32087">
            <w:pPr>
              <w:spacing w:line="276" w:lineRule="auto"/>
              <w:ind w:left="720" w:hanging="720"/>
              <w:cnfStyle w:val="000000100000" w:firstRow="0" w:lastRow="0" w:firstColumn="0" w:lastColumn="0" w:oddVBand="0" w:evenVBand="0" w:oddHBand="1" w:evenHBand="0" w:firstRowFirstColumn="0" w:firstRowLastColumn="0" w:lastRowFirstColumn="0" w:lastRowLastColumn="0"/>
            </w:pPr>
            <w:r>
              <w:t>234 (92.9%)</w:t>
            </w:r>
          </w:p>
        </w:tc>
        <w:tc>
          <w:tcPr>
            <w:tcW w:w="2394" w:type="dxa"/>
            <w:hideMark/>
          </w:tcPr>
          <w:p w:rsidR="00965A2C" w:rsidRDefault="00965A2C" w:rsidP="00E32087">
            <w:pPr>
              <w:spacing w:line="276" w:lineRule="auto"/>
              <w:ind w:left="720" w:hanging="720"/>
              <w:cnfStyle w:val="000000100000" w:firstRow="0" w:lastRow="0" w:firstColumn="0" w:lastColumn="0" w:oddVBand="0" w:evenVBand="0" w:oddHBand="1" w:evenHBand="0" w:firstRowFirstColumn="0" w:firstRowLastColumn="0" w:lastRowFirstColumn="0" w:lastRowLastColumn="0"/>
            </w:pPr>
            <w:r>
              <w:t>18 (7.1%)</w:t>
            </w:r>
          </w:p>
        </w:tc>
      </w:tr>
      <w:tr w:rsidR="00965A2C" w:rsidTr="00085B59">
        <w:tc>
          <w:tcPr>
            <w:cnfStyle w:val="001000000000" w:firstRow="0" w:lastRow="0" w:firstColumn="1" w:lastColumn="0" w:oddVBand="0" w:evenVBand="0" w:oddHBand="0" w:evenHBand="0" w:firstRowFirstColumn="0" w:firstRowLastColumn="0" w:lastRowFirstColumn="0" w:lastRowLastColumn="0"/>
            <w:tcW w:w="648" w:type="dxa"/>
            <w:hideMark/>
          </w:tcPr>
          <w:p w:rsidR="00965A2C" w:rsidRDefault="00965A2C" w:rsidP="00E32087">
            <w:pPr>
              <w:spacing w:line="276" w:lineRule="auto"/>
              <w:ind w:left="720" w:hanging="720"/>
              <w:rPr>
                <w:b w:val="0"/>
              </w:rPr>
            </w:pPr>
            <w:r>
              <w:rPr>
                <w:b w:val="0"/>
              </w:rPr>
              <w:t>7</w:t>
            </w:r>
          </w:p>
        </w:tc>
        <w:tc>
          <w:tcPr>
            <w:tcW w:w="4140" w:type="dxa"/>
            <w:hideMark/>
          </w:tcPr>
          <w:p w:rsidR="00965A2C" w:rsidRDefault="00965A2C" w:rsidP="00E32087">
            <w:pPr>
              <w:spacing w:line="276" w:lineRule="auto"/>
              <w:ind w:left="720" w:hanging="720"/>
              <w:cnfStyle w:val="000000000000" w:firstRow="0" w:lastRow="0" w:firstColumn="0" w:lastColumn="0" w:oddVBand="0" w:evenVBand="0" w:oddHBand="0" w:evenHBand="0" w:firstRowFirstColumn="0" w:firstRowLastColumn="0" w:lastRowFirstColumn="0" w:lastRowLastColumn="0"/>
            </w:pPr>
            <w:r>
              <w:t>IPAD and Tablets</w:t>
            </w:r>
          </w:p>
        </w:tc>
        <w:tc>
          <w:tcPr>
            <w:tcW w:w="2394" w:type="dxa"/>
            <w:hideMark/>
          </w:tcPr>
          <w:p w:rsidR="00965A2C" w:rsidRDefault="00965A2C" w:rsidP="00E32087">
            <w:pPr>
              <w:spacing w:line="276" w:lineRule="auto"/>
              <w:ind w:left="720" w:hanging="720"/>
              <w:cnfStyle w:val="000000000000" w:firstRow="0" w:lastRow="0" w:firstColumn="0" w:lastColumn="0" w:oddVBand="0" w:evenVBand="0" w:oddHBand="0" w:evenHBand="0" w:firstRowFirstColumn="0" w:firstRowLastColumn="0" w:lastRowFirstColumn="0" w:lastRowLastColumn="0"/>
            </w:pPr>
            <w:r>
              <w:t>210 (83.3%)</w:t>
            </w:r>
          </w:p>
        </w:tc>
        <w:tc>
          <w:tcPr>
            <w:tcW w:w="2394" w:type="dxa"/>
            <w:hideMark/>
          </w:tcPr>
          <w:p w:rsidR="00965A2C" w:rsidRDefault="00965A2C" w:rsidP="00E32087">
            <w:pPr>
              <w:spacing w:line="276" w:lineRule="auto"/>
              <w:ind w:left="720" w:hanging="720"/>
              <w:cnfStyle w:val="000000000000" w:firstRow="0" w:lastRow="0" w:firstColumn="0" w:lastColumn="0" w:oddVBand="0" w:evenVBand="0" w:oddHBand="0" w:evenHBand="0" w:firstRowFirstColumn="0" w:firstRowLastColumn="0" w:lastRowFirstColumn="0" w:lastRowLastColumn="0"/>
            </w:pPr>
            <w:r>
              <w:t>42 (16.7%)</w:t>
            </w:r>
          </w:p>
        </w:tc>
      </w:tr>
      <w:tr w:rsidR="00965A2C" w:rsidTr="00085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48" w:type="dxa"/>
            <w:hideMark/>
          </w:tcPr>
          <w:p w:rsidR="00965A2C" w:rsidRDefault="00965A2C" w:rsidP="00E32087">
            <w:pPr>
              <w:spacing w:line="276" w:lineRule="auto"/>
              <w:ind w:left="720" w:hanging="720"/>
              <w:rPr>
                <w:b w:val="0"/>
              </w:rPr>
            </w:pPr>
            <w:r>
              <w:rPr>
                <w:b w:val="0"/>
              </w:rPr>
              <w:t>8</w:t>
            </w:r>
          </w:p>
        </w:tc>
        <w:tc>
          <w:tcPr>
            <w:tcW w:w="4140" w:type="dxa"/>
            <w:hideMark/>
          </w:tcPr>
          <w:p w:rsidR="00965A2C" w:rsidRDefault="00965A2C" w:rsidP="00E32087">
            <w:pPr>
              <w:spacing w:line="276" w:lineRule="auto"/>
              <w:ind w:left="720" w:hanging="720"/>
              <w:cnfStyle w:val="000000100000" w:firstRow="0" w:lastRow="0" w:firstColumn="0" w:lastColumn="0" w:oddVBand="0" w:evenVBand="0" w:oddHBand="1" w:evenHBand="0" w:firstRowFirstColumn="0" w:firstRowLastColumn="0" w:lastRowFirstColumn="0" w:lastRowLastColumn="0"/>
            </w:pPr>
            <w:r>
              <w:t>Legal databases</w:t>
            </w:r>
          </w:p>
        </w:tc>
        <w:tc>
          <w:tcPr>
            <w:tcW w:w="2394" w:type="dxa"/>
            <w:hideMark/>
          </w:tcPr>
          <w:p w:rsidR="00965A2C" w:rsidRDefault="00965A2C" w:rsidP="00E32087">
            <w:pPr>
              <w:spacing w:line="276" w:lineRule="auto"/>
              <w:ind w:left="720" w:hanging="720"/>
              <w:cnfStyle w:val="000000100000" w:firstRow="0" w:lastRow="0" w:firstColumn="0" w:lastColumn="0" w:oddVBand="0" w:evenVBand="0" w:oddHBand="1" w:evenHBand="0" w:firstRowFirstColumn="0" w:firstRowLastColumn="0" w:lastRowFirstColumn="0" w:lastRowLastColumn="0"/>
            </w:pPr>
            <w:r>
              <w:t>101 (40.1%)</w:t>
            </w:r>
          </w:p>
        </w:tc>
        <w:tc>
          <w:tcPr>
            <w:tcW w:w="2394" w:type="dxa"/>
            <w:hideMark/>
          </w:tcPr>
          <w:p w:rsidR="00965A2C" w:rsidRDefault="00965A2C" w:rsidP="00E32087">
            <w:pPr>
              <w:spacing w:line="276" w:lineRule="auto"/>
              <w:ind w:left="720" w:hanging="720"/>
              <w:cnfStyle w:val="000000100000" w:firstRow="0" w:lastRow="0" w:firstColumn="0" w:lastColumn="0" w:oddVBand="0" w:evenVBand="0" w:oddHBand="1" w:evenHBand="0" w:firstRowFirstColumn="0" w:firstRowLastColumn="0" w:lastRowFirstColumn="0" w:lastRowLastColumn="0"/>
            </w:pPr>
            <w:r>
              <w:t>151 (59.9%)</w:t>
            </w:r>
          </w:p>
        </w:tc>
      </w:tr>
    </w:tbl>
    <w:p w:rsidR="00965A2C" w:rsidRDefault="00143E5C" w:rsidP="00D50FD1">
      <w:pPr>
        <w:spacing w:before="240" w:line="480" w:lineRule="auto"/>
        <w:ind w:firstLine="720"/>
      </w:pPr>
      <w:r>
        <w:t xml:space="preserve">The result in Table </w:t>
      </w:r>
      <w:r w:rsidR="00965A2C">
        <w:t>2 r</w:t>
      </w:r>
      <w:r>
        <w:t>evealed the</w:t>
      </w:r>
      <w:r w:rsidR="004457A9">
        <w:t xml:space="preserve"> </w:t>
      </w:r>
      <w:r w:rsidR="00965A2C">
        <w:t>ICT resources available to legal practitioners</w:t>
      </w:r>
      <w:r w:rsidR="000D1756">
        <w:t>, it</w:t>
      </w:r>
      <w:r w:rsidR="00965A2C">
        <w:t xml:space="preserve"> revealed that out of 252 respondents, 252 (100.0%) stated that mobile phones were</w:t>
      </w:r>
      <w:r w:rsidR="000D1756">
        <w:t xml:space="preserve"> available to them.</w:t>
      </w:r>
      <w:r w:rsidR="00965A2C">
        <w:t xml:space="preserve"> 250 (99.2%) affirmed that laptops</w:t>
      </w:r>
      <w:r w:rsidR="00CF2E24">
        <w:t xml:space="preserve"> and Desktops</w:t>
      </w:r>
      <w:r w:rsidR="00965A2C">
        <w:t xml:space="preserve"> were available to them while 2 (0.8%) against this. In the same vein, 216 (85.7%) claimed that they have access to internet while 36 (14.3%) declined this. Also, the results showed that 201 (79.8%) stated that </w:t>
      </w:r>
      <w:proofErr w:type="spellStart"/>
      <w:r w:rsidR="00965A2C">
        <w:t>CD-Rom</w:t>
      </w:r>
      <w:proofErr w:type="spellEnd"/>
      <w:r w:rsidR="00965A2C">
        <w:t xml:space="preserve"> and flash drive were available to th</w:t>
      </w:r>
      <w:r w:rsidR="00CF2E24">
        <w:t>em while 51 (20.2%)</w:t>
      </w:r>
      <w:r w:rsidR="00692AF4">
        <w:t xml:space="preserve"> against </w:t>
      </w:r>
      <w:r w:rsidR="002F28DE">
        <w:t>this</w:t>
      </w:r>
      <w:r w:rsidR="00965A2C">
        <w:t>. Similarly, the result revealed that 230 (91.3%) stated that electronic court records were available to them while 22 (8.7%) against this. In addition, the result showed that 234 (92.9%) agre</w:t>
      </w:r>
      <w:r w:rsidR="00CF2E24">
        <w:t>ed that Scanner</w:t>
      </w:r>
      <w:r w:rsidR="00965A2C">
        <w:t xml:space="preserve"> were available to them while 18 (7.1%) disagreed with this. Furthermore, the result showed that 210 (83.3%) claimed that IPAD and tablets were available to them while 42 (16.7%) against this. Lastly, the result confirmed that 101 (40.1%) claimed that they have access to legal databases while 151 (59.9%) against this. In summary, it can be deduced that mobile phones, laptops, desktops, electronic court records, Internets, IPAD and Tablets, and </w:t>
      </w:r>
      <w:proofErr w:type="spellStart"/>
      <w:r w:rsidR="00965A2C">
        <w:t>CD-Rom</w:t>
      </w:r>
      <w:proofErr w:type="spellEnd"/>
      <w:r w:rsidR="00965A2C">
        <w:t xml:space="preserve"> and flash drive are the ICT resources av</w:t>
      </w:r>
      <w:r w:rsidR="00A46FF5">
        <w:t>ailable to legal practitioners.</w:t>
      </w:r>
    </w:p>
    <w:p w:rsidR="00D50FD1" w:rsidRPr="00A46FF5" w:rsidRDefault="00D50FD1" w:rsidP="00D50FD1">
      <w:pPr>
        <w:spacing w:before="240" w:line="276" w:lineRule="auto"/>
        <w:ind w:firstLine="720"/>
      </w:pPr>
    </w:p>
    <w:p w:rsidR="00965A2C" w:rsidRDefault="00965A2C" w:rsidP="00D50FD1">
      <w:pPr>
        <w:spacing w:line="276" w:lineRule="auto"/>
      </w:pPr>
      <w:r>
        <w:t>Ta</w:t>
      </w:r>
      <w:r w:rsidR="00FC0A00">
        <w:t xml:space="preserve">ble </w:t>
      </w:r>
      <w:r w:rsidR="00E32087">
        <w:t>2</w:t>
      </w:r>
      <w:r>
        <w:t>: Extent to which Leg</w:t>
      </w:r>
      <w:r w:rsidR="00FC76EC">
        <w:t xml:space="preserve">al Practitioners </w:t>
      </w:r>
      <w:proofErr w:type="gramStart"/>
      <w:r w:rsidR="00FC76EC">
        <w:t xml:space="preserve">Use </w:t>
      </w:r>
      <w:r>
        <w:t xml:space="preserve"> ICT</w:t>
      </w:r>
      <w:proofErr w:type="gramEnd"/>
      <w:r>
        <w:t xml:space="preserve"> Resources</w:t>
      </w:r>
    </w:p>
    <w:tbl>
      <w:tblPr>
        <w:tblStyle w:val="LightShading-Accent1"/>
        <w:tblW w:w="9735" w:type="dxa"/>
        <w:tblLayout w:type="fixed"/>
        <w:tblLook w:val="04A0" w:firstRow="1" w:lastRow="0" w:firstColumn="1" w:lastColumn="0" w:noHBand="0" w:noVBand="1"/>
      </w:tblPr>
      <w:tblGrid>
        <w:gridCol w:w="618"/>
        <w:gridCol w:w="2889"/>
        <w:gridCol w:w="1549"/>
        <w:gridCol w:w="1620"/>
        <w:gridCol w:w="1709"/>
        <w:gridCol w:w="1350"/>
      </w:tblGrid>
      <w:tr w:rsidR="00965A2C" w:rsidTr="00085B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8" w:type="dxa"/>
            <w:hideMark/>
          </w:tcPr>
          <w:p w:rsidR="00965A2C" w:rsidRDefault="00965A2C" w:rsidP="00D50FD1">
            <w:pPr>
              <w:spacing w:line="276" w:lineRule="auto"/>
            </w:pPr>
          </w:p>
        </w:tc>
        <w:tc>
          <w:tcPr>
            <w:tcW w:w="2889" w:type="dxa"/>
            <w:hideMark/>
          </w:tcPr>
          <w:p w:rsidR="00965A2C" w:rsidRDefault="00965A2C" w:rsidP="00D50FD1">
            <w:pPr>
              <w:spacing w:line="276" w:lineRule="auto"/>
              <w:cnfStyle w:val="100000000000" w:firstRow="1" w:lastRow="0" w:firstColumn="0" w:lastColumn="0" w:oddVBand="0" w:evenVBand="0" w:oddHBand="0" w:evenHBand="0" w:firstRowFirstColumn="0" w:firstRowLastColumn="0" w:lastRowFirstColumn="0" w:lastRowLastColumn="0"/>
              <w:rPr>
                <w:b w:val="0"/>
              </w:rPr>
            </w:pPr>
            <w:r>
              <w:rPr>
                <w:b w:val="0"/>
              </w:rPr>
              <w:t>ICT Resources</w:t>
            </w:r>
          </w:p>
        </w:tc>
        <w:tc>
          <w:tcPr>
            <w:tcW w:w="1549" w:type="dxa"/>
            <w:hideMark/>
          </w:tcPr>
          <w:p w:rsidR="00965A2C" w:rsidRDefault="00965A2C" w:rsidP="00D50FD1">
            <w:pPr>
              <w:spacing w:line="276" w:lineRule="auto"/>
              <w:cnfStyle w:val="100000000000" w:firstRow="1" w:lastRow="0" w:firstColumn="0" w:lastColumn="0" w:oddVBand="0" w:evenVBand="0" w:oddHBand="0" w:evenHBand="0" w:firstRowFirstColumn="0" w:firstRowLastColumn="0" w:lastRowFirstColumn="0" w:lastRowLastColumn="0"/>
              <w:rPr>
                <w:b w:val="0"/>
              </w:rPr>
            </w:pPr>
            <w:r>
              <w:rPr>
                <w:b w:val="0"/>
              </w:rPr>
              <w:t xml:space="preserve">   Daily </w:t>
            </w:r>
          </w:p>
        </w:tc>
        <w:tc>
          <w:tcPr>
            <w:tcW w:w="1620" w:type="dxa"/>
            <w:hideMark/>
          </w:tcPr>
          <w:p w:rsidR="00965A2C" w:rsidRDefault="00965A2C" w:rsidP="00D50FD1">
            <w:pPr>
              <w:spacing w:line="276" w:lineRule="auto"/>
              <w:cnfStyle w:val="100000000000" w:firstRow="1" w:lastRow="0" w:firstColumn="0" w:lastColumn="0" w:oddVBand="0" w:evenVBand="0" w:oddHBand="0" w:evenHBand="0" w:firstRowFirstColumn="0" w:firstRowLastColumn="0" w:lastRowFirstColumn="0" w:lastRowLastColumn="0"/>
              <w:rPr>
                <w:b w:val="0"/>
              </w:rPr>
            </w:pPr>
            <w:r>
              <w:rPr>
                <w:b w:val="0"/>
              </w:rPr>
              <w:t>Twice a week</w:t>
            </w:r>
          </w:p>
        </w:tc>
        <w:tc>
          <w:tcPr>
            <w:tcW w:w="1709" w:type="dxa"/>
            <w:hideMark/>
          </w:tcPr>
          <w:p w:rsidR="00965A2C" w:rsidRDefault="00965A2C" w:rsidP="00D50FD1">
            <w:pPr>
              <w:spacing w:line="276" w:lineRule="auto"/>
              <w:cnfStyle w:val="100000000000" w:firstRow="1" w:lastRow="0" w:firstColumn="0" w:lastColumn="0" w:oddVBand="0" w:evenVBand="0" w:oddHBand="0" w:evenHBand="0" w:firstRowFirstColumn="0" w:firstRowLastColumn="0" w:lastRowFirstColumn="0" w:lastRowLastColumn="0"/>
              <w:rPr>
                <w:b w:val="0"/>
              </w:rPr>
            </w:pPr>
            <w:r>
              <w:rPr>
                <w:b w:val="0"/>
              </w:rPr>
              <w:t>Once a month</w:t>
            </w:r>
          </w:p>
        </w:tc>
        <w:tc>
          <w:tcPr>
            <w:tcW w:w="1350" w:type="dxa"/>
            <w:hideMark/>
          </w:tcPr>
          <w:p w:rsidR="00965A2C" w:rsidRDefault="00965A2C" w:rsidP="00D50FD1">
            <w:pPr>
              <w:spacing w:line="276" w:lineRule="auto"/>
              <w:cnfStyle w:val="100000000000" w:firstRow="1" w:lastRow="0" w:firstColumn="0" w:lastColumn="0" w:oddVBand="0" w:evenVBand="0" w:oddHBand="0" w:evenHBand="0" w:firstRowFirstColumn="0" w:firstRowLastColumn="0" w:lastRowFirstColumn="0" w:lastRowLastColumn="0"/>
              <w:rPr>
                <w:b w:val="0"/>
              </w:rPr>
            </w:pPr>
            <w:r>
              <w:rPr>
                <w:b w:val="0"/>
              </w:rPr>
              <w:t xml:space="preserve">  Yearly</w:t>
            </w:r>
          </w:p>
        </w:tc>
      </w:tr>
      <w:tr w:rsidR="00965A2C" w:rsidTr="00085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8" w:type="dxa"/>
            <w:hideMark/>
          </w:tcPr>
          <w:p w:rsidR="00965A2C" w:rsidRDefault="00965A2C" w:rsidP="00D50FD1">
            <w:pPr>
              <w:spacing w:line="276" w:lineRule="auto"/>
              <w:rPr>
                <w:b w:val="0"/>
              </w:rPr>
            </w:pPr>
            <w:r>
              <w:rPr>
                <w:b w:val="0"/>
              </w:rPr>
              <w:t>1</w:t>
            </w:r>
          </w:p>
        </w:tc>
        <w:tc>
          <w:tcPr>
            <w:tcW w:w="2889"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pPr>
            <w:r>
              <w:t>Mobile phone</w:t>
            </w:r>
          </w:p>
        </w:tc>
        <w:tc>
          <w:tcPr>
            <w:tcW w:w="1549"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pPr>
            <w:r>
              <w:t>177 (70.2%)</w:t>
            </w:r>
          </w:p>
        </w:tc>
        <w:tc>
          <w:tcPr>
            <w:tcW w:w="1620"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pPr>
            <w:r>
              <w:t>75 (29.7%)</w:t>
            </w:r>
          </w:p>
        </w:tc>
        <w:tc>
          <w:tcPr>
            <w:tcW w:w="1709"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pPr>
            <w:r>
              <w:t>-</w:t>
            </w:r>
          </w:p>
        </w:tc>
        <w:tc>
          <w:tcPr>
            <w:tcW w:w="1350"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pPr>
            <w:r>
              <w:t>-</w:t>
            </w:r>
          </w:p>
        </w:tc>
      </w:tr>
      <w:tr w:rsidR="00965A2C" w:rsidTr="00085B59">
        <w:tc>
          <w:tcPr>
            <w:cnfStyle w:val="001000000000" w:firstRow="0" w:lastRow="0" w:firstColumn="1" w:lastColumn="0" w:oddVBand="0" w:evenVBand="0" w:oddHBand="0" w:evenHBand="0" w:firstRowFirstColumn="0" w:firstRowLastColumn="0" w:lastRowFirstColumn="0" w:lastRowLastColumn="0"/>
            <w:tcW w:w="618" w:type="dxa"/>
            <w:hideMark/>
          </w:tcPr>
          <w:p w:rsidR="00965A2C" w:rsidRDefault="00965A2C" w:rsidP="00D50FD1">
            <w:pPr>
              <w:spacing w:line="276" w:lineRule="auto"/>
              <w:rPr>
                <w:b w:val="0"/>
              </w:rPr>
            </w:pPr>
            <w:r>
              <w:rPr>
                <w:b w:val="0"/>
              </w:rPr>
              <w:t>2</w:t>
            </w:r>
          </w:p>
        </w:tc>
        <w:tc>
          <w:tcPr>
            <w:tcW w:w="2889"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pPr>
            <w:r>
              <w:t>Laptop</w:t>
            </w:r>
            <w:r w:rsidR="009403CA">
              <w:t xml:space="preserve"> and Desktops</w:t>
            </w:r>
          </w:p>
        </w:tc>
        <w:tc>
          <w:tcPr>
            <w:tcW w:w="1549"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pPr>
            <w:r>
              <w:t>173 (68.7%)</w:t>
            </w:r>
          </w:p>
        </w:tc>
        <w:tc>
          <w:tcPr>
            <w:tcW w:w="1620"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pPr>
            <w:r>
              <w:t>19 (7.5%)</w:t>
            </w:r>
          </w:p>
        </w:tc>
        <w:tc>
          <w:tcPr>
            <w:tcW w:w="1709"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pPr>
            <w:r>
              <w:t>57 (22.6%)</w:t>
            </w:r>
          </w:p>
        </w:tc>
        <w:tc>
          <w:tcPr>
            <w:tcW w:w="1350"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pPr>
            <w:r>
              <w:t>3 (1.2%)</w:t>
            </w:r>
          </w:p>
        </w:tc>
      </w:tr>
      <w:tr w:rsidR="00965A2C" w:rsidTr="00085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8" w:type="dxa"/>
            <w:hideMark/>
          </w:tcPr>
          <w:p w:rsidR="00965A2C" w:rsidRDefault="00965A2C" w:rsidP="00D50FD1">
            <w:pPr>
              <w:spacing w:line="276" w:lineRule="auto"/>
              <w:rPr>
                <w:b w:val="0"/>
              </w:rPr>
            </w:pPr>
            <w:r>
              <w:rPr>
                <w:b w:val="0"/>
              </w:rPr>
              <w:t>3</w:t>
            </w:r>
          </w:p>
        </w:tc>
        <w:tc>
          <w:tcPr>
            <w:tcW w:w="2889"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pPr>
            <w:r>
              <w:t>Internet</w:t>
            </w:r>
          </w:p>
        </w:tc>
        <w:tc>
          <w:tcPr>
            <w:tcW w:w="1549"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pPr>
            <w:r>
              <w:t>212 (84.1%)</w:t>
            </w:r>
          </w:p>
        </w:tc>
        <w:tc>
          <w:tcPr>
            <w:tcW w:w="1620"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pPr>
            <w:r>
              <w:t>38 (15.1%)</w:t>
            </w:r>
          </w:p>
        </w:tc>
        <w:tc>
          <w:tcPr>
            <w:tcW w:w="1709"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pPr>
            <w:r>
              <w:t>2 (0.8%)</w:t>
            </w:r>
          </w:p>
        </w:tc>
        <w:tc>
          <w:tcPr>
            <w:tcW w:w="1350"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pPr>
            <w:r>
              <w:t>-</w:t>
            </w:r>
          </w:p>
        </w:tc>
      </w:tr>
      <w:tr w:rsidR="00965A2C" w:rsidTr="00085B59">
        <w:tc>
          <w:tcPr>
            <w:cnfStyle w:val="001000000000" w:firstRow="0" w:lastRow="0" w:firstColumn="1" w:lastColumn="0" w:oddVBand="0" w:evenVBand="0" w:oddHBand="0" w:evenHBand="0" w:firstRowFirstColumn="0" w:firstRowLastColumn="0" w:lastRowFirstColumn="0" w:lastRowLastColumn="0"/>
            <w:tcW w:w="618" w:type="dxa"/>
            <w:hideMark/>
          </w:tcPr>
          <w:p w:rsidR="00965A2C" w:rsidRDefault="00965A2C" w:rsidP="00D50FD1">
            <w:pPr>
              <w:spacing w:line="276" w:lineRule="auto"/>
              <w:rPr>
                <w:b w:val="0"/>
              </w:rPr>
            </w:pPr>
            <w:r>
              <w:rPr>
                <w:b w:val="0"/>
              </w:rPr>
              <w:t>4</w:t>
            </w:r>
          </w:p>
        </w:tc>
        <w:tc>
          <w:tcPr>
            <w:tcW w:w="2889"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pPr>
            <w:proofErr w:type="spellStart"/>
            <w:r>
              <w:t>CD-Rom</w:t>
            </w:r>
            <w:proofErr w:type="spellEnd"/>
            <w:r>
              <w:t xml:space="preserve"> and Flash drive</w:t>
            </w:r>
          </w:p>
        </w:tc>
        <w:tc>
          <w:tcPr>
            <w:tcW w:w="1549"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pPr>
            <w:r>
              <w:t>136 (54.0%)</w:t>
            </w:r>
          </w:p>
        </w:tc>
        <w:tc>
          <w:tcPr>
            <w:tcW w:w="1620"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pPr>
            <w:r>
              <w:t>30 (11.9%)</w:t>
            </w:r>
          </w:p>
        </w:tc>
        <w:tc>
          <w:tcPr>
            <w:tcW w:w="1709"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pPr>
            <w:r>
              <w:t>68 (27.0%)</w:t>
            </w:r>
          </w:p>
        </w:tc>
        <w:tc>
          <w:tcPr>
            <w:tcW w:w="1350"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pPr>
            <w:r>
              <w:t>18 (7.1%)</w:t>
            </w:r>
          </w:p>
        </w:tc>
      </w:tr>
      <w:tr w:rsidR="00965A2C" w:rsidTr="00085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8" w:type="dxa"/>
            <w:hideMark/>
          </w:tcPr>
          <w:p w:rsidR="00965A2C" w:rsidRDefault="00965A2C" w:rsidP="00D50FD1">
            <w:pPr>
              <w:spacing w:line="276" w:lineRule="auto"/>
              <w:rPr>
                <w:b w:val="0"/>
              </w:rPr>
            </w:pPr>
            <w:r>
              <w:rPr>
                <w:b w:val="0"/>
              </w:rPr>
              <w:t>5</w:t>
            </w:r>
          </w:p>
        </w:tc>
        <w:tc>
          <w:tcPr>
            <w:tcW w:w="2889"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pPr>
            <w:r>
              <w:t>Electronic court record</w:t>
            </w:r>
          </w:p>
        </w:tc>
        <w:tc>
          <w:tcPr>
            <w:tcW w:w="1549"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pPr>
            <w:r>
              <w:t>105 (41.7%)</w:t>
            </w:r>
          </w:p>
        </w:tc>
        <w:tc>
          <w:tcPr>
            <w:tcW w:w="1620"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pPr>
            <w:r>
              <w:t>87 (34.5%)</w:t>
            </w:r>
          </w:p>
        </w:tc>
        <w:tc>
          <w:tcPr>
            <w:tcW w:w="1709"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pPr>
            <w:r>
              <w:t>27 (10.7%)</w:t>
            </w:r>
          </w:p>
        </w:tc>
        <w:tc>
          <w:tcPr>
            <w:tcW w:w="1350"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pPr>
            <w:r>
              <w:t>33 (13.1%)</w:t>
            </w:r>
          </w:p>
        </w:tc>
      </w:tr>
      <w:tr w:rsidR="00965A2C" w:rsidTr="00085B59">
        <w:tc>
          <w:tcPr>
            <w:cnfStyle w:val="001000000000" w:firstRow="0" w:lastRow="0" w:firstColumn="1" w:lastColumn="0" w:oddVBand="0" w:evenVBand="0" w:oddHBand="0" w:evenHBand="0" w:firstRowFirstColumn="0" w:firstRowLastColumn="0" w:lastRowFirstColumn="0" w:lastRowLastColumn="0"/>
            <w:tcW w:w="618" w:type="dxa"/>
            <w:hideMark/>
          </w:tcPr>
          <w:p w:rsidR="00965A2C" w:rsidRDefault="00965A2C" w:rsidP="00D50FD1">
            <w:pPr>
              <w:spacing w:line="276" w:lineRule="auto"/>
              <w:rPr>
                <w:b w:val="0"/>
              </w:rPr>
            </w:pPr>
            <w:r>
              <w:rPr>
                <w:b w:val="0"/>
              </w:rPr>
              <w:t>6</w:t>
            </w:r>
          </w:p>
        </w:tc>
        <w:tc>
          <w:tcPr>
            <w:tcW w:w="2889" w:type="dxa"/>
            <w:hideMark/>
          </w:tcPr>
          <w:p w:rsidR="00965A2C" w:rsidRDefault="009403CA" w:rsidP="00D50FD1">
            <w:pPr>
              <w:spacing w:line="276" w:lineRule="auto"/>
              <w:cnfStyle w:val="000000000000" w:firstRow="0" w:lastRow="0" w:firstColumn="0" w:lastColumn="0" w:oddVBand="0" w:evenVBand="0" w:oddHBand="0" w:evenHBand="0" w:firstRowFirstColumn="0" w:firstRowLastColumn="0" w:lastRowFirstColumn="0" w:lastRowLastColumn="0"/>
            </w:pPr>
            <w:r>
              <w:t>Scan</w:t>
            </w:r>
            <w:r w:rsidR="005F1E02">
              <w:t>n</w:t>
            </w:r>
            <w:r>
              <w:t>ers</w:t>
            </w:r>
          </w:p>
        </w:tc>
        <w:tc>
          <w:tcPr>
            <w:tcW w:w="1549"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pPr>
            <w:r>
              <w:t>133 (52.8%)</w:t>
            </w:r>
          </w:p>
        </w:tc>
        <w:tc>
          <w:tcPr>
            <w:tcW w:w="1620"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pPr>
            <w:r>
              <w:t>34 (13.5%)</w:t>
            </w:r>
          </w:p>
        </w:tc>
        <w:tc>
          <w:tcPr>
            <w:tcW w:w="1709"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pPr>
            <w:r>
              <w:t>52 (20.6%)</w:t>
            </w:r>
          </w:p>
        </w:tc>
        <w:tc>
          <w:tcPr>
            <w:tcW w:w="1350"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pPr>
            <w:r>
              <w:t>33 (13.1%)</w:t>
            </w:r>
          </w:p>
        </w:tc>
      </w:tr>
      <w:tr w:rsidR="00965A2C" w:rsidTr="00085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618" w:type="dxa"/>
            <w:hideMark/>
          </w:tcPr>
          <w:p w:rsidR="00965A2C" w:rsidRDefault="00965A2C" w:rsidP="00D50FD1">
            <w:pPr>
              <w:spacing w:line="276" w:lineRule="auto"/>
              <w:rPr>
                <w:b w:val="0"/>
              </w:rPr>
            </w:pPr>
            <w:r>
              <w:rPr>
                <w:b w:val="0"/>
              </w:rPr>
              <w:t>7</w:t>
            </w:r>
          </w:p>
        </w:tc>
        <w:tc>
          <w:tcPr>
            <w:tcW w:w="2889"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pPr>
            <w:r>
              <w:t>IPAD and Tablet</w:t>
            </w:r>
          </w:p>
        </w:tc>
        <w:tc>
          <w:tcPr>
            <w:tcW w:w="1549"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pPr>
            <w:r>
              <w:t>129 (51.</w:t>
            </w:r>
            <w:r w:rsidR="005729C5">
              <w:rPr>
                <w:noProof/>
              </w:rPr>
              <w:t xml:space="preserve"> </w:t>
            </w:r>
            <w:r>
              <w:t>2%)</w:t>
            </w:r>
          </w:p>
        </w:tc>
        <w:tc>
          <w:tcPr>
            <w:tcW w:w="1620"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pPr>
            <w:r>
              <w:t>33 (13.1%)</w:t>
            </w:r>
          </w:p>
        </w:tc>
        <w:tc>
          <w:tcPr>
            <w:tcW w:w="1709"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pPr>
            <w:r>
              <w:t>71 (28.2%)</w:t>
            </w:r>
          </w:p>
        </w:tc>
        <w:tc>
          <w:tcPr>
            <w:tcW w:w="1350"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pPr>
            <w:r>
              <w:t>19 (7.5%)</w:t>
            </w:r>
          </w:p>
        </w:tc>
      </w:tr>
      <w:tr w:rsidR="00965A2C" w:rsidTr="00085B59">
        <w:tc>
          <w:tcPr>
            <w:cnfStyle w:val="001000000000" w:firstRow="0" w:lastRow="0" w:firstColumn="1" w:lastColumn="0" w:oddVBand="0" w:evenVBand="0" w:oddHBand="0" w:evenHBand="0" w:firstRowFirstColumn="0" w:firstRowLastColumn="0" w:lastRowFirstColumn="0" w:lastRowLastColumn="0"/>
            <w:tcW w:w="618" w:type="dxa"/>
            <w:hideMark/>
          </w:tcPr>
          <w:p w:rsidR="00965A2C" w:rsidRDefault="00965A2C" w:rsidP="00D50FD1">
            <w:pPr>
              <w:spacing w:line="276" w:lineRule="auto"/>
              <w:rPr>
                <w:b w:val="0"/>
              </w:rPr>
            </w:pPr>
            <w:r>
              <w:rPr>
                <w:b w:val="0"/>
              </w:rPr>
              <w:t>8</w:t>
            </w:r>
          </w:p>
        </w:tc>
        <w:tc>
          <w:tcPr>
            <w:tcW w:w="2889"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pPr>
            <w:r>
              <w:t>Legal database</w:t>
            </w:r>
          </w:p>
        </w:tc>
        <w:tc>
          <w:tcPr>
            <w:tcW w:w="1549"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pPr>
            <w:r>
              <w:t>117 (46.4%)</w:t>
            </w:r>
          </w:p>
        </w:tc>
        <w:tc>
          <w:tcPr>
            <w:tcW w:w="1620"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pPr>
            <w:r>
              <w:t>64 (25.4%)</w:t>
            </w:r>
          </w:p>
        </w:tc>
        <w:tc>
          <w:tcPr>
            <w:tcW w:w="1709"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pPr>
            <w:r>
              <w:t>34 (13.5%)</w:t>
            </w:r>
          </w:p>
        </w:tc>
        <w:tc>
          <w:tcPr>
            <w:tcW w:w="1350"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pPr>
            <w:r>
              <w:t>37 (14.7%)</w:t>
            </w:r>
          </w:p>
        </w:tc>
      </w:tr>
    </w:tbl>
    <w:p w:rsidR="00965A2C" w:rsidRPr="00C77E77" w:rsidRDefault="0082147E" w:rsidP="00454247">
      <w:pPr>
        <w:spacing w:before="240" w:line="480" w:lineRule="auto"/>
        <w:ind w:firstLine="720"/>
      </w:pPr>
      <w:r>
        <w:t xml:space="preserve">The results in Table </w:t>
      </w:r>
      <w:r w:rsidR="00965A2C">
        <w:t>3 showed the extent to which leg</w:t>
      </w:r>
      <w:r w:rsidR="00454247">
        <w:t>al practitioners use ICT resources.</w:t>
      </w:r>
    </w:p>
    <w:p w:rsidR="00965A2C" w:rsidRDefault="00454247" w:rsidP="00454247">
      <w:pPr>
        <w:spacing w:line="480" w:lineRule="auto"/>
      </w:pPr>
      <w:r>
        <w:t xml:space="preserve"> T</w:t>
      </w:r>
      <w:r w:rsidR="00965A2C">
        <w:t xml:space="preserve">he result showed that out of 152 respondents, 177 (70.2%) use mobile phone daily while 75 (29.7%) use it twice a week. Furthermore, the result revealed that 173 (68.7%) use laptop daily while 19 (7.5%) use it twice a week. Contrary to this, the result showed that 57 (22.6%) use laptop once a month while 3 (1.2%) use it yearly. In the same vein, the result confirmed that 212 (84.1%) use Internet daily while 38 (15.1%) use it twice a week, 2 (0.8%) use it once a month. Similarly, the result revealed that 136 (54.0%) use </w:t>
      </w:r>
      <w:proofErr w:type="spellStart"/>
      <w:r w:rsidR="00965A2C">
        <w:t>CD-Rom</w:t>
      </w:r>
      <w:proofErr w:type="spellEnd"/>
      <w:r w:rsidR="00965A2C">
        <w:t xml:space="preserve"> and flash drive daily while 30 (11.9%) use it once a month. On the other hands, 68 (27.0%) use </w:t>
      </w:r>
      <w:proofErr w:type="spellStart"/>
      <w:r w:rsidR="00965A2C">
        <w:t>CD-Rom</w:t>
      </w:r>
      <w:proofErr w:type="spellEnd"/>
      <w:r w:rsidR="00965A2C">
        <w:t xml:space="preserve"> and flash drive once a month while 18 (7.1%) use it yearly. Also, the result confirmed that 105 (41.7%) use electronic court records daily while 87 (34.5%) use it twice a week. Contrarily, the result showed that 27 (10.7%) use electronic records once a month while 33 (13.1%) yearly. </w:t>
      </w:r>
    </w:p>
    <w:p w:rsidR="00965A2C" w:rsidRDefault="00965A2C" w:rsidP="00965A2C">
      <w:pPr>
        <w:spacing w:line="480" w:lineRule="auto"/>
        <w:ind w:firstLine="720"/>
      </w:pPr>
      <w:r>
        <w:t>In addition, the result sho</w:t>
      </w:r>
      <w:r w:rsidR="002F28DE">
        <w:t>wed that 133 (52.8%) use Scanners</w:t>
      </w:r>
      <w:r>
        <w:t xml:space="preserve"> daily while 34 (13.5%) use it twice a week. On the other hand, 52 (20.6%) use desktop once a month while 33 (13.1%) use it yearly. Furthermore, the result showed that 129 (51.2%) use IPAD and tablet daily while 33 (13.1%) use it twice a week. In contradiction to this, 71 (28.2%) use IPAD and tablet once a </w:t>
      </w:r>
      <w:r>
        <w:lastRenderedPageBreak/>
        <w:t xml:space="preserve">month while 19 (7.5%) use it yearly. Lastly, the result revealed that 117 (46.4%) use legal database daily while 64 (25.4%) use it twice a week, and 34 (13.5%) use it once a month while </w:t>
      </w:r>
    </w:p>
    <w:p w:rsidR="00965A2C" w:rsidRDefault="00965A2C" w:rsidP="00FC0A00">
      <w:pPr>
        <w:spacing w:line="480" w:lineRule="auto"/>
      </w:pPr>
      <w:r>
        <w:t xml:space="preserve">37 (14.7%) use it yearly. In summary, it can be noted that majority of the respondents use Internet, mobile phones, laptop, </w:t>
      </w:r>
      <w:proofErr w:type="spellStart"/>
      <w:r>
        <w:t>CD-Rom</w:t>
      </w:r>
      <w:proofErr w:type="spellEnd"/>
      <w:r>
        <w:t xml:space="preserve"> and flash drive, desktop, IPAD and tablet, legal database and</w:t>
      </w:r>
      <w:r w:rsidR="00FC0A00">
        <w:t xml:space="preserve"> electronic court record daily.</w:t>
      </w:r>
      <w:r>
        <w:t>.</w:t>
      </w:r>
    </w:p>
    <w:p w:rsidR="00965A2C" w:rsidRDefault="00965A2C" w:rsidP="00965A2C">
      <w:pPr>
        <w:spacing w:line="240" w:lineRule="auto"/>
      </w:pPr>
    </w:p>
    <w:p w:rsidR="00965A2C" w:rsidRDefault="00D50FD1" w:rsidP="00D50FD1">
      <w:pPr>
        <w:spacing w:line="276" w:lineRule="auto"/>
      </w:pPr>
      <w:r>
        <w:t>Table 3</w:t>
      </w:r>
      <w:r w:rsidR="00965A2C">
        <w:t>: Challenges that Legal Practitioners Enco</w:t>
      </w:r>
      <w:r w:rsidR="00261BAF">
        <w:t xml:space="preserve">untered while Using </w:t>
      </w:r>
      <w:r w:rsidR="00965A2C">
        <w:t>ICT resources</w:t>
      </w:r>
    </w:p>
    <w:tbl>
      <w:tblPr>
        <w:tblStyle w:val="LightShading-Accent1"/>
        <w:tblW w:w="9648" w:type="dxa"/>
        <w:tblLook w:val="04A0" w:firstRow="1" w:lastRow="0" w:firstColumn="1" w:lastColumn="0" w:noHBand="0" w:noVBand="1"/>
      </w:tblPr>
      <w:tblGrid>
        <w:gridCol w:w="590"/>
        <w:gridCol w:w="5818"/>
        <w:gridCol w:w="1530"/>
        <w:gridCol w:w="1710"/>
      </w:tblGrid>
      <w:tr w:rsidR="00965A2C" w:rsidTr="00085B5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hideMark/>
          </w:tcPr>
          <w:p w:rsidR="00965A2C" w:rsidRDefault="00965A2C" w:rsidP="00D50FD1">
            <w:pPr>
              <w:spacing w:line="276" w:lineRule="auto"/>
              <w:rPr>
                <w:bCs w:val="0"/>
              </w:rPr>
            </w:pPr>
            <w:r>
              <w:t>S/N</w:t>
            </w:r>
          </w:p>
        </w:tc>
        <w:tc>
          <w:tcPr>
            <w:tcW w:w="5818" w:type="dxa"/>
            <w:hideMark/>
          </w:tcPr>
          <w:p w:rsidR="00965A2C" w:rsidRDefault="00965A2C" w:rsidP="00D50FD1">
            <w:pPr>
              <w:spacing w:line="276" w:lineRule="auto"/>
              <w:cnfStyle w:val="100000000000" w:firstRow="1" w:lastRow="0" w:firstColumn="0" w:lastColumn="0" w:oddVBand="0" w:evenVBand="0" w:oddHBand="0" w:evenHBand="0" w:firstRowFirstColumn="0" w:firstRowLastColumn="0" w:lastRowFirstColumn="0" w:lastRowLastColumn="0"/>
              <w:rPr>
                <w:bCs w:val="0"/>
              </w:rPr>
            </w:pPr>
            <w:r>
              <w:t xml:space="preserve">                               Items</w:t>
            </w:r>
          </w:p>
        </w:tc>
        <w:tc>
          <w:tcPr>
            <w:tcW w:w="1530" w:type="dxa"/>
            <w:hideMark/>
          </w:tcPr>
          <w:p w:rsidR="00965A2C" w:rsidRDefault="00965A2C" w:rsidP="00D50FD1">
            <w:pPr>
              <w:spacing w:line="276" w:lineRule="auto"/>
              <w:cnfStyle w:val="100000000000" w:firstRow="1" w:lastRow="0" w:firstColumn="0" w:lastColumn="0" w:oddVBand="0" w:evenVBand="0" w:oddHBand="0" w:evenHBand="0" w:firstRowFirstColumn="0" w:firstRowLastColumn="0" w:lastRowFirstColumn="0" w:lastRowLastColumn="0"/>
              <w:rPr>
                <w:bCs w:val="0"/>
              </w:rPr>
            </w:pPr>
            <w:r>
              <w:t>Yes</w:t>
            </w:r>
          </w:p>
        </w:tc>
        <w:tc>
          <w:tcPr>
            <w:tcW w:w="1710" w:type="dxa"/>
            <w:hideMark/>
          </w:tcPr>
          <w:p w:rsidR="00965A2C" w:rsidRDefault="00965A2C" w:rsidP="00D50FD1">
            <w:pPr>
              <w:spacing w:line="276" w:lineRule="auto"/>
              <w:cnfStyle w:val="100000000000" w:firstRow="1" w:lastRow="0" w:firstColumn="0" w:lastColumn="0" w:oddVBand="0" w:evenVBand="0" w:oddHBand="0" w:evenHBand="0" w:firstRowFirstColumn="0" w:firstRowLastColumn="0" w:lastRowFirstColumn="0" w:lastRowLastColumn="0"/>
              <w:rPr>
                <w:bCs w:val="0"/>
              </w:rPr>
            </w:pPr>
            <w:r>
              <w:t>No</w:t>
            </w:r>
          </w:p>
        </w:tc>
      </w:tr>
      <w:tr w:rsidR="00965A2C" w:rsidTr="00085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hideMark/>
          </w:tcPr>
          <w:p w:rsidR="00965A2C" w:rsidRDefault="00965A2C" w:rsidP="00D50FD1">
            <w:pPr>
              <w:spacing w:line="276" w:lineRule="auto"/>
              <w:rPr>
                <w:b w:val="0"/>
                <w:bCs w:val="0"/>
              </w:rPr>
            </w:pPr>
            <w:r>
              <w:t>1</w:t>
            </w:r>
          </w:p>
        </w:tc>
        <w:tc>
          <w:tcPr>
            <w:tcW w:w="5818" w:type="dxa"/>
            <w:hideMark/>
          </w:tcPr>
          <w:p w:rsidR="00965A2C" w:rsidRDefault="002F28DE" w:rsidP="00D50FD1">
            <w:pPr>
              <w:spacing w:line="276" w:lineRule="auto"/>
              <w:cnfStyle w:val="000000100000" w:firstRow="0" w:lastRow="0" w:firstColumn="0" w:lastColumn="0" w:oddVBand="0" w:evenVBand="0" w:oddHBand="1" w:evenHBand="0" w:firstRowFirstColumn="0" w:firstRowLastColumn="0" w:lastRowFirstColumn="0" w:lastRowLastColumn="0"/>
              <w:rPr>
                <w:bCs/>
              </w:rPr>
            </w:pPr>
            <w:r>
              <w:rPr>
                <w:bCs/>
              </w:rPr>
              <w:t xml:space="preserve">Lack of adequate </w:t>
            </w:r>
            <w:r w:rsidR="00965A2C">
              <w:rPr>
                <w:bCs/>
              </w:rPr>
              <w:t xml:space="preserve"> ICT resources</w:t>
            </w:r>
          </w:p>
        </w:tc>
        <w:tc>
          <w:tcPr>
            <w:tcW w:w="1530"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rPr>
                <w:bCs/>
              </w:rPr>
            </w:pPr>
            <w:r>
              <w:rPr>
                <w:bCs/>
              </w:rPr>
              <w:t>182 (72.2%)</w:t>
            </w:r>
          </w:p>
        </w:tc>
        <w:tc>
          <w:tcPr>
            <w:tcW w:w="1710"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rPr>
                <w:bCs/>
              </w:rPr>
            </w:pPr>
            <w:r>
              <w:rPr>
                <w:bCs/>
              </w:rPr>
              <w:t>70 (27.8%)</w:t>
            </w:r>
          </w:p>
        </w:tc>
      </w:tr>
      <w:tr w:rsidR="00965A2C" w:rsidTr="00085B59">
        <w:tc>
          <w:tcPr>
            <w:cnfStyle w:val="001000000000" w:firstRow="0" w:lastRow="0" w:firstColumn="1" w:lastColumn="0" w:oddVBand="0" w:evenVBand="0" w:oddHBand="0" w:evenHBand="0" w:firstRowFirstColumn="0" w:firstRowLastColumn="0" w:lastRowFirstColumn="0" w:lastRowLastColumn="0"/>
            <w:tcW w:w="590" w:type="dxa"/>
            <w:hideMark/>
          </w:tcPr>
          <w:p w:rsidR="00965A2C" w:rsidRDefault="00965A2C" w:rsidP="00D50FD1">
            <w:pPr>
              <w:spacing w:line="276" w:lineRule="auto"/>
              <w:rPr>
                <w:b w:val="0"/>
                <w:bCs w:val="0"/>
              </w:rPr>
            </w:pPr>
            <w:r>
              <w:t>2</w:t>
            </w:r>
          </w:p>
        </w:tc>
        <w:tc>
          <w:tcPr>
            <w:tcW w:w="5818"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rPr>
                <w:bCs/>
              </w:rPr>
            </w:pPr>
            <w:r>
              <w:rPr>
                <w:bCs/>
              </w:rPr>
              <w:t>Information</w:t>
            </w:r>
            <w:r w:rsidR="005F794C">
              <w:rPr>
                <w:bCs/>
              </w:rPr>
              <w:t xml:space="preserve"> resources are always on revamping</w:t>
            </w:r>
          </w:p>
        </w:tc>
        <w:tc>
          <w:tcPr>
            <w:tcW w:w="1530"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rPr>
                <w:bCs/>
              </w:rPr>
            </w:pPr>
            <w:r>
              <w:rPr>
                <w:bCs/>
              </w:rPr>
              <w:t>147 (58.3%)</w:t>
            </w:r>
          </w:p>
        </w:tc>
        <w:tc>
          <w:tcPr>
            <w:tcW w:w="1710"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rPr>
                <w:bCs/>
              </w:rPr>
            </w:pPr>
            <w:r>
              <w:rPr>
                <w:bCs/>
              </w:rPr>
              <w:t>105 (41.7%)</w:t>
            </w:r>
          </w:p>
        </w:tc>
      </w:tr>
      <w:tr w:rsidR="00965A2C" w:rsidTr="00085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hideMark/>
          </w:tcPr>
          <w:p w:rsidR="00965A2C" w:rsidRDefault="00965A2C" w:rsidP="00D50FD1">
            <w:pPr>
              <w:spacing w:line="276" w:lineRule="auto"/>
              <w:rPr>
                <w:b w:val="0"/>
                <w:bCs w:val="0"/>
              </w:rPr>
            </w:pPr>
            <w:r>
              <w:t>3</w:t>
            </w:r>
          </w:p>
        </w:tc>
        <w:tc>
          <w:tcPr>
            <w:tcW w:w="5818"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rPr>
                <w:bCs/>
              </w:rPr>
            </w:pPr>
            <w:r>
              <w:rPr>
                <w:bCs/>
              </w:rPr>
              <w:t>Electronic information resources are not easily accessible</w:t>
            </w:r>
          </w:p>
        </w:tc>
        <w:tc>
          <w:tcPr>
            <w:tcW w:w="1530"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rPr>
                <w:bCs/>
              </w:rPr>
            </w:pPr>
            <w:r>
              <w:rPr>
                <w:bCs/>
              </w:rPr>
              <w:t>15 (6.0%)</w:t>
            </w:r>
          </w:p>
        </w:tc>
        <w:tc>
          <w:tcPr>
            <w:tcW w:w="1710"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rPr>
                <w:bCs/>
              </w:rPr>
            </w:pPr>
            <w:r>
              <w:rPr>
                <w:bCs/>
              </w:rPr>
              <w:t>237 (94.0%)</w:t>
            </w:r>
          </w:p>
        </w:tc>
      </w:tr>
      <w:tr w:rsidR="00965A2C" w:rsidTr="00085B59">
        <w:tc>
          <w:tcPr>
            <w:cnfStyle w:val="001000000000" w:firstRow="0" w:lastRow="0" w:firstColumn="1" w:lastColumn="0" w:oddVBand="0" w:evenVBand="0" w:oddHBand="0" w:evenHBand="0" w:firstRowFirstColumn="0" w:firstRowLastColumn="0" w:lastRowFirstColumn="0" w:lastRowLastColumn="0"/>
            <w:tcW w:w="590" w:type="dxa"/>
            <w:hideMark/>
          </w:tcPr>
          <w:p w:rsidR="00965A2C" w:rsidRPr="009C49D3" w:rsidRDefault="00965A2C" w:rsidP="00D50FD1">
            <w:pPr>
              <w:spacing w:line="276" w:lineRule="auto"/>
            </w:pPr>
            <w:r>
              <w:t>4</w:t>
            </w:r>
          </w:p>
        </w:tc>
        <w:tc>
          <w:tcPr>
            <w:tcW w:w="5818" w:type="dxa"/>
            <w:hideMark/>
          </w:tcPr>
          <w:p w:rsidR="009C49D3" w:rsidRDefault="009C49D3" w:rsidP="00D50FD1">
            <w:pPr>
              <w:spacing w:line="276" w:lineRule="auto"/>
              <w:cnfStyle w:val="000000000000" w:firstRow="0" w:lastRow="0" w:firstColumn="0" w:lastColumn="0" w:oddVBand="0" w:evenVBand="0" w:oddHBand="0" w:evenHBand="0" w:firstRowFirstColumn="0" w:firstRowLastColumn="0" w:lastRowFirstColumn="0" w:lastRowLastColumn="0"/>
              <w:rPr>
                <w:bCs/>
              </w:rPr>
            </w:pPr>
            <w:r>
              <w:rPr>
                <w:bCs/>
              </w:rPr>
              <w:t>The devices are expensive</w:t>
            </w:r>
          </w:p>
        </w:tc>
        <w:tc>
          <w:tcPr>
            <w:tcW w:w="1530"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rPr>
                <w:bCs/>
              </w:rPr>
            </w:pPr>
            <w:r>
              <w:rPr>
                <w:bCs/>
              </w:rPr>
              <w:t>240 (95.2%)</w:t>
            </w:r>
          </w:p>
        </w:tc>
        <w:tc>
          <w:tcPr>
            <w:tcW w:w="1710"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rPr>
                <w:bCs/>
              </w:rPr>
            </w:pPr>
            <w:r>
              <w:rPr>
                <w:bCs/>
              </w:rPr>
              <w:t>12 (4.8%)</w:t>
            </w:r>
          </w:p>
        </w:tc>
      </w:tr>
      <w:tr w:rsidR="00965A2C" w:rsidTr="00085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hideMark/>
          </w:tcPr>
          <w:p w:rsidR="00965A2C" w:rsidRDefault="00965A2C" w:rsidP="00D50FD1">
            <w:pPr>
              <w:spacing w:line="276" w:lineRule="auto"/>
              <w:rPr>
                <w:b w:val="0"/>
                <w:bCs w:val="0"/>
              </w:rPr>
            </w:pPr>
            <w:r>
              <w:t>5</w:t>
            </w:r>
          </w:p>
        </w:tc>
        <w:tc>
          <w:tcPr>
            <w:tcW w:w="5818"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rPr>
                <w:bCs/>
              </w:rPr>
            </w:pPr>
            <w:r>
              <w:rPr>
                <w:bCs/>
              </w:rPr>
              <w:t>Poor internet facility</w:t>
            </w:r>
          </w:p>
        </w:tc>
        <w:tc>
          <w:tcPr>
            <w:tcW w:w="1530"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rPr>
                <w:bCs/>
              </w:rPr>
            </w:pPr>
            <w:r>
              <w:rPr>
                <w:bCs/>
              </w:rPr>
              <w:t>219 (86.9%)</w:t>
            </w:r>
          </w:p>
        </w:tc>
        <w:tc>
          <w:tcPr>
            <w:tcW w:w="1710" w:type="dxa"/>
            <w:hideMark/>
          </w:tcPr>
          <w:p w:rsidR="00965A2C" w:rsidRDefault="00965A2C" w:rsidP="00D50FD1">
            <w:pPr>
              <w:spacing w:line="276" w:lineRule="auto"/>
              <w:cnfStyle w:val="000000100000" w:firstRow="0" w:lastRow="0" w:firstColumn="0" w:lastColumn="0" w:oddVBand="0" w:evenVBand="0" w:oddHBand="1" w:evenHBand="0" w:firstRowFirstColumn="0" w:firstRowLastColumn="0" w:lastRowFirstColumn="0" w:lastRowLastColumn="0"/>
              <w:rPr>
                <w:bCs/>
              </w:rPr>
            </w:pPr>
            <w:r>
              <w:rPr>
                <w:bCs/>
              </w:rPr>
              <w:t>33 (13.1%)</w:t>
            </w:r>
          </w:p>
        </w:tc>
      </w:tr>
      <w:tr w:rsidR="00965A2C" w:rsidTr="00085B59">
        <w:tc>
          <w:tcPr>
            <w:cnfStyle w:val="001000000000" w:firstRow="0" w:lastRow="0" w:firstColumn="1" w:lastColumn="0" w:oddVBand="0" w:evenVBand="0" w:oddHBand="0" w:evenHBand="0" w:firstRowFirstColumn="0" w:firstRowLastColumn="0" w:lastRowFirstColumn="0" w:lastRowLastColumn="0"/>
            <w:tcW w:w="590" w:type="dxa"/>
            <w:hideMark/>
          </w:tcPr>
          <w:p w:rsidR="00965A2C" w:rsidRDefault="00965A2C" w:rsidP="00D50FD1">
            <w:pPr>
              <w:spacing w:line="276" w:lineRule="auto"/>
              <w:rPr>
                <w:b w:val="0"/>
                <w:bCs w:val="0"/>
              </w:rPr>
            </w:pPr>
            <w:r>
              <w:t>6</w:t>
            </w:r>
          </w:p>
        </w:tc>
        <w:tc>
          <w:tcPr>
            <w:tcW w:w="5818"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rPr>
                <w:bCs/>
              </w:rPr>
            </w:pPr>
            <w:r>
              <w:rPr>
                <w:bCs/>
              </w:rPr>
              <w:t>Epileptic power supply</w:t>
            </w:r>
          </w:p>
        </w:tc>
        <w:tc>
          <w:tcPr>
            <w:tcW w:w="1530"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rPr>
                <w:bCs/>
              </w:rPr>
            </w:pPr>
            <w:r>
              <w:rPr>
                <w:bCs/>
              </w:rPr>
              <w:t>203 (80.6%)</w:t>
            </w:r>
          </w:p>
        </w:tc>
        <w:tc>
          <w:tcPr>
            <w:tcW w:w="1710" w:type="dxa"/>
            <w:hideMark/>
          </w:tcPr>
          <w:p w:rsidR="00965A2C" w:rsidRDefault="00965A2C" w:rsidP="00D50FD1">
            <w:pPr>
              <w:spacing w:line="276" w:lineRule="auto"/>
              <w:cnfStyle w:val="000000000000" w:firstRow="0" w:lastRow="0" w:firstColumn="0" w:lastColumn="0" w:oddVBand="0" w:evenVBand="0" w:oddHBand="0" w:evenHBand="0" w:firstRowFirstColumn="0" w:firstRowLastColumn="0" w:lastRowFirstColumn="0" w:lastRowLastColumn="0"/>
              <w:rPr>
                <w:bCs/>
              </w:rPr>
            </w:pPr>
            <w:r>
              <w:rPr>
                <w:bCs/>
              </w:rPr>
              <w:t>49 (19.4%)</w:t>
            </w:r>
          </w:p>
        </w:tc>
      </w:tr>
      <w:tr w:rsidR="00085B59" w:rsidTr="00085B5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590" w:type="dxa"/>
          </w:tcPr>
          <w:p w:rsidR="00085B59" w:rsidRDefault="00085B59" w:rsidP="00D50FD1">
            <w:pPr>
              <w:spacing w:line="276" w:lineRule="auto"/>
            </w:pPr>
          </w:p>
        </w:tc>
        <w:tc>
          <w:tcPr>
            <w:tcW w:w="5818" w:type="dxa"/>
          </w:tcPr>
          <w:p w:rsidR="00085B59" w:rsidRDefault="00085B59" w:rsidP="00D50FD1">
            <w:pPr>
              <w:spacing w:line="276" w:lineRule="auto"/>
              <w:cnfStyle w:val="000000100000" w:firstRow="0" w:lastRow="0" w:firstColumn="0" w:lastColumn="0" w:oddVBand="0" w:evenVBand="0" w:oddHBand="1" w:evenHBand="0" w:firstRowFirstColumn="0" w:firstRowLastColumn="0" w:lastRowFirstColumn="0" w:lastRowLastColumn="0"/>
              <w:rPr>
                <w:bCs/>
              </w:rPr>
            </w:pPr>
          </w:p>
        </w:tc>
        <w:tc>
          <w:tcPr>
            <w:tcW w:w="1530" w:type="dxa"/>
          </w:tcPr>
          <w:p w:rsidR="00085B59" w:rsidRDefault="00085B59" w:rsidP="00D50FD1">
            <w:pPr>
              <w:spacing w:line="276" w:lineRule="auto"/>
              <w:cnfStyle w:val="000000100000" w:firstRow="0" w:lastRow="0" w:firstColumn="0" w:lastColumn="0" w:oddVBand="0" w:evenVBand="0" w:oddHBand="1" w:evenHBand="0" w:firstRowFirstColumn="0" w:firstRowLastColumn="0" w:lastRowFirstColumn="0" w:lastRowLastColumn="0"/>
              <w:rPr>
                <w:bCs/>
              </w:rPr>
            </w:pPr>
          </w:p>
        </w:tc>
        <w:tc>
          <w:tcPr>
            <w:tcW w:w="1710" w:type="dxa"/>
          </w:tcPr>
          <w:p w:rsidR="00085B59" w:rsidRDefault="00085B59" w:rsidP="00D50FD1">
            <w:pPr>
              <w:spacing w:line="276" w:lineRule="auto"/>
              <w:cnfStyle w:val="000000100000" w:firstRow="0" w:lastRow="0" w:firstColumn="0" w:lastColumn="0" w:oddVBand="0" w:evenVBand="0" w:oddHBand="1" w:evenHBand="0" w:firstRowFirstColumn="0" w:firstRowLastColumn="0" w:lastRowFirstColumn="0" w:lastRowLastColumn="0"/>
              <w:rPr>
                <w:bCs/>
              </w:rPr>
            </w:pPr>
          </w:p>
        </w:tc>
      </w:tr>
    </w:tbl>
    <w:p w:rsidR="00965A2C" w:rsidRPr="00494F51" w:rsidRDefault="00FC0A00" w:rsidP="00215313">
      <w:pPr>
        <w:spacing w:before="240" w:line="480" w:lineRule="auto"/>
      </w:pPr>
      <w:r>
        <w:t>The result in Table 4</w:t>
      </w:r>
      <w:r w:rsidR="00965A2C">
        <w:t xml:space="preserve"> showed the challenges that legal practitioners enc</w:t>
      </w:r>
      <w:r w:rsidR="002F28DE">
        <w:t xml:space="preserve">ountered while using </w:t>
      </w:r>
      <w:r w:rsidR="00965A2C">
        <w:t>ICT resources. From the table, the result revealed that out of 152 respondents, 182 (72.2%) claimed t</w:t>
      </w:r>
      <w:r w:rsidR="002F28DE">
        <w:t>hat lack of adequate</w:t>
      </w:r>
      <w:r w:rsidR="00965A2C">
        <w:t xml:space="preserve"> ICT resources is one of the major challenges they encountered while 70 (27.8%) against this statement. Furthermore, the result revealed that 147 (58.3%) stated</w:t>
      </w:r>
      <w:r w:rsidR="002F28DE">
        <w:t xml:space="preserve"> that information resources are always on revamping</w:t>
      </w:r>
      <w:r w:rsidR="00965A2C">
        <w:t xml:space="preserve"> while 105 (41.7%) disagreed with this. In the same vein, the result confirmed that 240 (95.2%) affirmed that </w:t>
      </w:r>
      <w:r w:rsidR="002F28DE">
        <w:t xml:space="preserve">ICT </w:t>
      </w:r>
      <w:r w:rsidR="00494F51">
        <w:t>d</w:t>
      </w:r>
      <w:r w:rsidR="002F28DE">
        <w:t>e</w:t>
      </w:r>
      <w:r w:rsidR="00494F51">
        <w:t xml:space="preserve">vices are expensive </w:t>
      </w:r>
      <w:r w:rsidR="00965A2C">
        <w:t>while 12 (4.8 %) declined this. Also, the result showed that 219 (86.9%) agreed that poor internet facility is another challenge they enc</w:t>
      </w:r>
      <w:r w:rsidR="00494F51">
        <w:t>ountered while using</w:t>
      </w:r>
      <w:r w:rsidR="00965A2C">
        <w:t xml:space="preserve"> ICT resources. On the other hands, 33 (13.1%)</w:t>
      </w:r>
      <w:r w:rsidR="00494F51">
        <w:t xml:space="preserve"> were</w:t>
      </w:r>
      <w:r w:rsidR="00965A2C">
        <w:t xml:space="preserve"> against this statement. Lastly, the result showed that 203 (80.6%) claimed that epileptic power supply is another challenge they encountered when they are using library and ICT resources while 49 (19.4%) against this statement. In summary, it ca</w:t>
      </w:r>
      <w:r w:rsidR="00494F51">
        <w:t>n be deduced that inadequate ICT resources</w:t>
      </w:r>
      <w:r w:rsidR="00965A2C">
        <w:t>; poor internet facility; epileptic power supply; and</w:t>
      </w:r>
      <w:r w:rsidR="00731AB3">
        <w:t xml:space="preserve"> revamping nature of </w:t>
      </w:r>
      <w:r w:rsidR="00731AB3">
        <w:lastRenderedPageBreak/>
        <w:t>ICT devices</w:t>
      </w:r>
      <w:r w:rsidR="00965A2C">
        <w:t xml:space="preserve"> are some of the challenges that legal practitioners enc</w:t>
      </w:r>
      <w:r w:rsidR="00DD7EDA">
        <w:t>ountered while using</w:t>
      </w:r>
      <w:r w:rsidR="00965A2C">
        <w:t xml:space="preserve"> ICT resources.</w:t>
      </w:r>
    </w:p>
    <w:p w:rsidR="008F237B" w:rsidRPr="008F237B" w:rsidRDefault="00965A2C" w:rsidP="008F237B">
      <w:pPr>
        <w:spacing w:line="480" w:lineRule="auto"/>
        <w:ind w:left="720" w:hanging="720"/>
        <w:rPr>
          <w:b/>
          <w:szCs w:val="22"/>
        </w:rPr>
      </w:pPr>
      <w:r>
        <w:rPr>
          <w:b/>
        </w:rPr>
        <w:t xml:space="preserve"> Discussion of Findings</w:t>
      </w:r>
      <w:r w:rsidR="008F237B" w:rsidRPr="008F237B">
        <w:t xml:space="preserve"> </w:t>
      </w:r>
    </w:p>
    <w:p w:rsidR="00965A2C" w:rsidRPr="00D77C8D" w:rsidRDefault="00965A2C" w:rsidP="00D77C8D">
      <w:pPr>
        <w:spacing w:line="480" w:lineRule="auto"/>
        <w:ind w:firstLine="720"/>
      </w:pPr>
      <w:r>
        <w:t>The study found that majori</w:t>
      </w:r>
      <w:r w:rsidR="00215313">
        <w:t>ty of the respondents</w:t>
      </w:r>
      <w:r>
        <w:t xml:space="preserve"> use Internet, mobile phones, l</w:t>
      </w:r>
      <w:r w:rsidR="000E4E88">
        <w:t xml:space="preserve">aptop, </w:t>
      </w:r>
      <w:proofErr w:type="spellStart"/>
      <w:r w:rsidR="000E4E88">
        <w:t>CD-Rom</w:t>
      </w:r>
      <w:proofErr w:type="spellEnd"/>
      <w:r w:rsidR="000E4E88">
        <w:t xml:space="preserve"> and flash drive, </w:t>
      </w:r>
      <w:r>
        <w:t xml:space="preserve">desktop, IPAD and tablet, legal database and electronic court record daily. This finding contradicts the work of </w:t>
      </w:r>
      <w:proofErr w:type="spellStart"/>
      <w:r>
        <w:t>Olorunfemi</w:t>
      </w:r>
      <w:proofErr w:type="spellEnd"/>
      <w:r>
        <w:t xml:space="preserve"> (2014) who found that law students frequ</w:t>
      </w:r>
      <w:r w:rsidR="000E4E88">
        <w:t xml:space="preserve">ently use </w:t>
      </w:r>
      <w:r>
        <w:t xml:space="preserve">ICT resources for their research and learning activities. The study also not in congruent with finding of </w:t>
      </w:r>
      <w:proofErr w:type="spellStart"/>
      <w:r>
        <w:t>Onwudinjo</w:t>
      </w:r>
      <w:proofErr w:type="spellEnd"/>
      <w:r>
        <w:t xml:space="preserve">, </w:t>
      </w:r>
      <w:proofErr w:type="spellStart"/>
      <w:r>
        <w:t>Ogbonna</w:t>
      </w:r>
      <w:proofErr w:type="spellEnd"/>
      <w:r>
        <w:t xml:space="preserve"> and </w:t>
      </w:r>
      <w:proofErr w:type="spellStart"/>
      <w:r>
        <w:t>Onwumbiko</w:t>
      </w:r>
      <w:proofErr w:type="spellEnd"/>
      <w:r>
        <w:t xml:space="preserve"> (2015) who found that law student use library and ICT resources twice a week. The reason for this may be subjected to the fact that </w:t>
      </w:r>
      <w:proofErr w:type="spellStart"/>
      <w:r>
        <w:t>Olorunfemis</w:t>
      </w:r>
      <w:proofErr w:type="spellEnd"/>
      <w:r>
        <w:t>’ study was carried out among the law student while this present study was carried out among the legal practitioners</w:t>
      </w:r>
      <w:r w:rsidR="00D77C8D">
        <w:t xml:space="preserve">. </w:t>
      </w:r>
      <w:r>
        <w:rPr>
          <w:bCs/>
        </w:rPr>
        <w:t xml:space="preserve"> </w:t>
      </w:r>
    </w:p>
    <w:p w:rsidR="00671E2A" w:rsidRDefault="00965A2C" w:rsidP="00671E2A">
      <w:pPr>
        <w:spacing w:line="480" w:lineRule="auto"/>
        <w:ind w:firstLine="720"/>
      </w:pPr>
      <w:r>
        <w:rPr>
          <w:bCs/>
        </w:rPr>
        <w:t>Based on the challenges that legal practitioners encountered while using library and ICT resources</w:t>
      </w:r>
      <w:r w:rsidR="006A0D0C">
        <w:rPr>
          <w:bCs/>
        </w:rPr>
        <w:t>, the ICT resources are expensive</w:t>
      </w:r>
      <w:r>
        <w:t xml:space="preserve">; poor internet facility; epileptic power supply; </w:t>
      </w:r>
      <w:r w:rsidR="006A0D0C">
        <w:t>and lack of adequate</w:t>
      </w:r>
      <w:r>
        <w:t xml:space="preserve"> ICT resources are some of th</w:t>
      </w:r>
      <w:r w:rsidR="00542A74">
        <w:t>s</w:t>
      </w:r>
      <w:bookmarkStart w:id="0" w:name="_GoBack"/>
      <w:bookmarkEnd w:id="0"/>
      <w:r>
        <w:t xml:space="preserve">e challenges that legal practitioners encountered while using library and ICT resources. This finding corroborate the work of </w:t>
      </w:r>
      <w:proofErr w:type="spellStart"/>
      <w:r>
        <w:t>Olorunfemi</w:t>
      </w:r>
      <w:proofErr w:type="spellEnd"/>
      <w:r>
        <w:t xml:space="preserve"> (2014) who reported t</w:t>
      </w:r>
      <w:r w:rsidR="006A0D0C">
        <w:t xml:space="preserve">hat lack of adequate law </w:t>
      </w:r>
      <w:r>
        <w:t xml:space="preserve"> material</w:t>
      </w:r>
      <w:r w:rsidR="00671E2A">
        <w:t xml:space="preserve">s; erratic power supply </w:t>
      </w:r>
      <w:r>
        <w:t>among others are the challenges that legal practitioners encountered while us</w:t>
      </w:r>
      <w:r w:rsidR="00671E2A">
        <w:t xml:space="preserve">ing library </w:t>
      </w:r>
      <w:r w:rsidR="00E529AF">
        <w:t>ICT resources</w:t>
      </w:r>
    </w:p>
    <w:p w:rsidR="00965A2C" w:rsidRPr="0096407B" w:rsidRDefault="00965A2C" w:rsidP="0096407B">
      <w:pPr>
        <w:spacing w:line="480" w:lineRule="auto"/>
        <w:ind w:firstLine="720"/>
        <w:rPr>
          <w:bCs/>
        </w:rPr>
      </w:pPr>
      <w:r>
        <w:t>Also, the study found that majority of the legal practitioners had positive perception about t</w:t>
      </w:r>
      <w:r w:rsidR="0096407B">
        <w:t>he usefulness of the</w:t>
      </w:r>
      <w:r>
        <w:t xml:space="preserve"> ICT resources. Similarly, the study found that majority of the respondents purposely use library and ICT resources </w:t>
      </w:r>
      <w:r>
        <w:rPr>
          <w:bCs/>
        </w:rPr>
        <w:t>to further knowledge on legal issues; for the purpose of work in progress; to keep informed of the development in legal profession; to defend their client in the court of law; and for case preparation. Furtherm</w:t>
      </w:r>
      <w:r w:rsidR="00FF68EB">
        <w:rPr>
          <w:bCs/>
        </w:rPr>
        <w:t xml:space="preserve">ore, the study reported that revamping nature of </w:t>
      </w:r>
      <w:r w:rsidR="004F6DB3">
        <w:rPr>
          <w:bCs/>
        </w:rPr>
        <w:t>ICT resources</w:t>
      </w:r>
      <w:r>
        <w:rPr>
          <w:bCs/>
        </w:rPr>
        <w:t xml:space="preserve">; poor internet facility; epileptic power supply; and lack of </w:t>
      </w:r>
      <w:r>
        <w:rPr>
          <w:bCs/>
        </w:rPr>
        <w:lastRenderedPageBreak/>
        <w:t xml:space="preserve">adequate library and ICT resources are some of the challenges that legal practitioners encountered while using library </w:t>
      </w:r>
      <w:r w:rsidR="0096407B">
        <w:rPr>
          <w:bCs/>
        </w:rPr>
        <w:t>and ICT resources.</w:t>
      </w:r>
    </w:p>
    <w:p w:rsidR="00965A2C" w:rsidRDefault="0057346F" w:rsidP="00965A2C">
      <w:pPr>
        <w:spacing w:line="480" w:lineRule="auto"/>
        <w:rPr>
          <w:b/>
        </w:rPr>
      </w:pPr>
      <w:r>
        <w:rPr>
          <w:b/>
        </w:rPr>
        <w:t xml:space="preserve"> Conclusion</w:t>
      </w:r>
    </w:p>
    <w:p w:rsidR="00965A2C" w:rsidRDefault="00965A2C" w:rsidP="0080094E">
      <w:pPr>
        <w:spacing w:line="480" w:lineRule="auto"/>
        <w:ind w:firstLine="720"/>
      </w:pPr>
      <w:r>
        <w:t xml:space="preserve">Based on the </w:t>
      </w:r>
      <w:r w:rsidR="003E0594">
        <w:t>findings of the study, the researchers are</w:t>
      </w:r>
      <w:r w:rsidR="0057346F">
        <w:t xml:space="preserve"> stocked</w:t>
      </w:r>
      <w:r w:rsidR="0096407B">
        <w:t xml:space="preserve"> </w:t>
      </w:r>
      <w:r w:rsidR="0057346F">
        <w:t xml:space="preserve">by the verdict that ICT remain essential for legal </w:t>
      </w:r>
      <w:r w:rsidR="0080094E">
        <w:t>practitioners</w:t>
      </w:r>
      <w:r w:rsidR="00C22351">
        <w:t xml:space="preserve"> and legal scholarship. Moreover, the potentiality in the</w:t>
      </w:r>
      <w:r>
        <w:t xml:space="preserve"> </w:t>
      </w:r>
      <w:r w:rsidR="002064F6">
        <w:t xml:space="preserve">much greater </w:t>
      </w:r>
      <w:r>
        <w:t>use</w:t>
      </w:r>
      <w:r w:rsidR="002064F6">
        <w:t xml:space="preserve"> of ICT</w:t>
      </w:r>
      <w:r>
        <w:t xml:space="preserve"> </w:t>
      </w:r>
      <w:r w:rsidR="002064F6">
        <w:t>stood as an effective and, in fact an indispensable educational facility and a very effe</w:t>
      </w:r>
      <w:r w:rsidR="00AD5186">
        <w:t xml:space="preserve">ctive instrument for </w:t>
      </w:r>
      <w:r>
        <w:t>le</w:t>
      </w:r>
      <w:r w:rsidR="00AD5186">
        <w:t>gal practitioners. The utilization of ICT among</w:t>
      </w:r>
      <w:r>
        <w:rPr>
          <w:bCs/>
        </w:rPr>
        <w:t xml:space="preserve"> legal </w:t>
      </w:r>
      <w:r w:rsidR="00AD5186">
        <w:rPr>
          <w:bCs/>
        </w:rPr>
        <w:t xml:space="preserve">practitioners in </w:t>
      </w:r>
      <w:proofErr w:type="spellStart"/>
      <w:r w:rsidR="00AD5186">
        <w:rPr>
          <w:bCs/>
        </w:rPr>
        <w:t>Kwara</w:t>
      </w:r>
      <w:proofErr w:type="spellEnd"/>
      <w:r w:rsidR="00AD5186">
        <w:rPr>
          <w:bCs/>
        </w:rPr>
        <w:t xml:space="preserve"> State is ponderous as the modern day practice of the profession c</w:t>
      </w:r>
      <w:r w:rsidR="00013F21">
        <w:rPr>
          <w:bCs/>
        </w:rPr>
        <w:t>annot do</w:t>
      </w:r>
      <w:r w:rsidR="00FA237A">
        <w:rPr>
          <w:bCs/>
        </w:rPr>
        <w:t xml:space="preserve"> </w:t>
      </w:r>
      <w:r w:rsidR="00013F21">
        <w:rPr>
          <w:bCs/>
        </w:rPr>
        <w:t>without it</w:t>
      </w:r>
      <w:r>
        <w:rPr>
          <w:bCs/>
        </w:rPr>
        <w:t xml:space="preserve">. </w:t>
      </w:r>
    </w:p>
    <w:p w:rsidR="00965A2C" w:rsidRDefault="00965A2C" w:rsidP="00965A2C">
      <w:pPr>
        <w:spacing w:line="480" w:lineRule="auto"/>
        <w:rPr>
          <w:b/>
        </w:rPr>
      </w:pPr>
      <w:r>
        <w:rPr>
          <w:b/>
        </w:rPr>
        <w:t xml:space="preserve"> Recommendations</w:t>
      </w:r>
    </w:p>
    <w:p w:rsidR="00965A2C" w:rsidRDefault="00965A2C" w:rsidP="00147A49">
      <w:pPr>
        <w:spacing w:line="480" w:lineRule="auto"/>
      </w:pPr>
      <w:r>
        <w:t xml:space="preserve">Based on the result of the study, the study present the </w:t>
      </w:r>
      <w:r w:rsidR="00147A49">
        <w:t>following recommendation:</w:t>
      </w:r>
    </w:p>
    <w:p w:rsidR="00965A2C" w:rsidRDefault="00965A2C" w:rsidP="00965A2C">
      <w:pPr>
        <w:pStyle w:val="ListParagraph"/>
        <w:numPr>
          <w:ilvl w:val="0"/>
          <w:numId w:val="15"/>
        </w:numPr>
        <w:spacing w:line="480" w:lineRule="auto"/>
        <w:ind w:left="540" w:hanging="540"/>
      </w:pPr>
      <w:r>
        <w:t>Library management in conjunction with government should provide good internet facility for the legal practitioners</w:t>
      </w:r>
    </w:p>
    <w:p w:rsidR="00965A2C" w:rsidRDefault="00965A2C" w:rsidP="00965A2C">
      <w:pPr>
        <w:pStyle w:val="ListParagraph"/>
        <w:numPr>
          <w:ilvl w:val="0"/>
          <w:numId w:val="15"/>
        </w:numPr>
        <w:spacing w:line="480" w:lineRule="auto"/>
        <w:ind w:left="540" w:hanging="540"/>
      </w:pPr>
      <w:r>
        <w:t>There should be a stand-by generators that will curb the issue of power failure</w:t>
      </w:r>
    </w:p>
    <w:p w:rsidR="00965A2C" w:rsidRPr="00685DF4" w:rsidRDefault="00965A2C" w:rsidP="00147A49">
      <w:pPr>
        <w:pStyle w:val="ListParagraph"/>
        <w:numPr>
          <w:ilvl w:val="0"/>
          <w:numId w:val="15"/>
        </w:numPr>
        <w:spacing w:line="480" w:lineRule="auto"/>
        <w:ind w:left="540" w:hanging="540"/>
      </w:pPr>
      <w:r>
        <w:t xml:space="preserve">There </w:t>
      </w:r>
      <w:r w:rsidR="0077488A">
        <w:t>should be adequate provision of</w:t>
      </w:r>
      <w:r>
        <w:t xml:space="preserve"> ICT resources in the library for the consultation by legal practitioners</w:t>
      </w:r>
      <w:r w:rsidR="00147A49">
        <w:t>.</w:t>
      </w:r>
    </w:p>
    <w:p w:rsidR="00965A2C" w:rsidRPr="0096173B" w:rsidRDefault="00685DF4" w:rsidP="0096173B">
      <w:r>
        <w:rPr>
          <w:b/>
          <w:bCs/>
        </w:rPr>
        <w:t xml:space="preserve">      </w:t>
      </w:r>
      <w:r w:rsidR="00965A2C">
        <w:rPr>
          <w:b/>
        </w:rPr>
        <w:t>REFERENCES</w:t>
      </w:r>
    </w:p>
    <w:p w:rsidR="00965A2C" w:rsidRDefault="00965A2C" w:rsidP="00542A74">
      <w:pPr>
        <w:ind w:left="540" w:hanging="540"/>
      </w:pPr>
      <w:proofErr w:type="spellStart"/>
      <w:proofErr w:type="gramStart"/>
      <w:r>
        <w:t>Amusa</w:t>
      </w:r>
      <w:proofErr w:type="spellEnd"/>
      <w:r>
        <w:t xml:space="preserve">, O. I. &amp; </w:t>
      </w:r>
      <w:proofErr w:type="spellStart"/>
      <w:r>
        <w:t>Atinmo</w:t>
      </w:r>
      <w:proofErr w:type="spellEnd"/>
      <w:r>
        <w:t>, M. (2016).</w:t>
      </w:r>
      <w:proofErr w:type="gramEnd"/>
      <w:r>
        <w:t xml:space="preserve"> </w:t>
      </w:r>
      <w:proofErr w:type="gramStart"/>
      <w:r w:rsidRPr="00D02C45">
        <w:t>Availability, level of use and constraints to use of electronic resources by law lecturers in public Universities in Nigeria.</w:t>
      </w:r>
      <w:proofErr w:type="gramEnd"/>
      <w:r>
        <w:t xml:space="preserve"> </w:t>
      </w:r>
      <w:r>
        <w:rPr>
          <w:i/>
        </w:rPr>
        <w:t>Journal of Library and Information Science, 7</w:t>
      </w:r>
      <w:r>
        <w:t>(3), 139-172.</w:t>
      </w:r>
    </w:p>
    <w:p w:rsidR="00965A2C" w:rsidRDefault="00965A2C" w:rsidP="00542A74">
      <w:pPr>
        <w:ind w:left="540" w:hanging="540"/>
        <w:rPr>
          <w:iCs/>
        </w:rPr>
      </w:pPr>
      <w:proofErr w:type="spellStart"/>
      <w:r>
        <w:rPr>
          <w:iCs/>
        </w:rPr>
        <w:t>Asein</w:t>
      </w:r>
      <w:proofErr w:type="spellEnd"/>
      <w:r>
        <w:rPr>
          <w:iCs/>
        </w:rPr>
        <w:t xml:space="preserve">, J. O. (2005). </w:t>
      </w:r>
      <w:r>
        <w:rPr>
          <w:i/>
          <w:iCs/>
        </w:rPr>
        <w:t xml:space="preserve">Introduction to Nigerian legal system (2nd </w:t>
      </w:r>
      <w:proofErr w:type="gramStart"/>
      <w:r>
        <w:rPr>
          <w:i/>
          <w:iCs/>
        </w:rPr>
        <w:t>ed</w:t>
      </w:r>
      <w:proofErr w:type="gramEnd"/>
      <w:r>
        <w:rPr>
          <w:i/>
          <w:iCs/>
        </w:rPr>
        <w:t>.)</w:t>
      </w:r>
      <w:r>
        <w:rPr>
          <w:iCs/>
        </w:rPr>
        <w:t>. Lagos, Nigeria: Ababa Press Ltd.</w:t>
      </w:r>
    </w:p>
    <w:p w:rsidR="00965A2C" w:rsidRDefault="00965A2C" w:rsidP="00542A74">
      <w:pPr>
        <w:ind w:left="540" w:hanging="540"/>
        <w:rPr>
          <w:bCs/>
          <w:iCs/>
        </w:rPr>
      </w:pPr>
      <w:proofErr w:type="spellStart"/>
      <w:proofErr w:type="gramStart"/>
      <w:r>
        <w:rPr>
          <w:bCs/>
          <w:iCs/>
        </w:rPr>
        <w:t>Bharadwaj</w:t>
      </w:r>
      <w:proofErr w:type="spellEnd"/>
      <w:r>
        <w:rPr>
          <w:bCs/>
          <w:iCs/>
        </w:rPr>
        <w:t xml:space="preserve">, R. K. &amp; </w:t>
      </w:r>
      <w:proofErr w:type="spellStart"/>
      <w:r>
        <w:rPr>
          <w:bCs/>
          <w:iCs/>
        </w:rPr>
        <w:t>Madhusudhan</w:t>
      </w:r>
      <w:proofErr w:type="spellEnd"/>
      <w:r>
        <w:rPr>
          <w:bCs/>
          <w:iCs/>
        </w:rPr>
        <w:t>, M. (2013).</w:t>
      </w:r>
      <w:proofErr w:type="gramEnd"/>
      <w:r>
        <w:rPr>
          <w:bCs/>
          <w:iCs/>
        </w:rPr>
        <w:t xml:space="preserve"> </w:t>
      </w:r>
      <w:r w:rsidRPr="00D14190">
        <w:rPr>
          <w:bCs/>
          <w:iCs/>
        </w:rPr>
        <w:t>Open access legal information sources and their use by students of National Law University</w:t>
      </w:r>
      <w:r w:rsidRPr="00C44F81">
        <w:rPr>
          <w:bCs/>
          <w:i/>
        </w:rPr>
        <w:t>.</w:t>
      </w:r>
      <w:r>
        <w:rPr>
          <w:bCs/>
          <w:iCs/>
        </w:rPr>
        <w:t xml:space="preserve"> </w:t>
      </w:r>
      <w:r>
        <w:rPr>
          <w:bCs/>
          <w:i/>
          <w:iCs/>
        </w:rPr>
        <w:t xml:space="preserve">Annals of Library and Information Studies, </w:t>
      </w:r>
      <w:r w:rsidRPr="00D14190">
        <w:rPr>
          <w:bCs/>
        </w:rPr>
        <w:t>60(4),</w:t>
      </w:r>
      <w:r>
        <w:rPr>
          <w:bCs/>
          <w:i/>
          <w:iCs/>
        </w:rPr>
        <w:t xml:space="preserve"> </w:t>
      </w:r>
      <w:r>
        <w:rPr>
          <w:bCs/>
          <w:iCs/>
        </w:rPr>
        <w:t>314-319.</w:t>
      </w:r>
    </w:p>
    <w:p w:rsidR="00965A2C" w:rsidRDefault="00965A2C" w:rsidP="00542A74">
      <w:pPr>
        <w:ind w:left="540" w:hanging="540"/>
        <w:rPr>
          <w:bCs/>
          <w:iCs/>
        </w:rPr>
      </w:pPr>
      <w:proofErr w:type="gramStart"/>
      <w:r>
        <w:lastRenderedPageBreak/>
        <w:t>Coker, C. A. (2014).</w:t>
      </w:r>
      <w:proofErr w:type="gramEnd"/>
      <w:r>
        <w:t xml:space="preserve"> </w:t>
      </w:r>
      <w:proofErr w:type="gramStart"/>
      <w:r w:rsidRPr="005D77F1">
        <w:t>The use of information and communication technologies (ICTs) among legal practitioners in Ibadan Metropolis.</w:t>
      </w:r>
      <w:proofErr w:type="gramEnd"/>
      <w:r>
        <w:t xml:space="preserve"> </w:t>
      </w:r>
      <w:r>
        <w:rPr>
          <w:i/>
        </w:rPr>
        <w:t>Journal of Computer Sciences and Applications, 2</w:t>
      </w:r>
      <w:r>
        <w:t>(1), 1-5.</w:t>
      </w:r>
    </w:p>
    <w:p w:rsidR="00965A2C" w:rsidRDefault="00965A2C" w:rsidP="00542A74">
      <w:pPr>
        <w:ind w:left="540" w:hanging="540"/>
        <w:rPr>
          <w:bCs/>
          <w:iCs/>
        </w:rPr>
      </w:pPr>
      <w:r>
        <w:t xml:space="preserve">Dada, T. O. (2011). </w:t>
      </w:r>
      <w:proofErr w:type="gramStart"/>
      <w:r>
        <w:rPr>
          <w:i/>
          <w:iCs/>
        </w:rPr>
        <w:t>Law librarianship and legal research in the digital age</w:t>
      </w:r>
      <w:r>
        <w:t>.</w:t>
      </w:r>
      <w:proofErr w:type="gramEnd"/>
      <w:r>
        <w:t xml:space="preserve"> Lagos: Nigerian Institute of Advanced Legal Studies.</w:t>
      </w:r>
    </w:p>
    <w:p w:rsidR="00965A2C" w:rsidRPr="00E14391" w:rsidRDefault="00965A2C" w:rsidP="00542A74">
      <w:pPr>
        <w:ind w:left="540" w:hanging="540"/>
        <w:rPr>
          <w:bCs/>
          <w:iCs/>
        </w:rPr>
      </w:pPr>
      <w:r>
        <w:rPr>
          <w:iCs/>
        </w:rPr>
        <w:t xml:space="preserve">David S. W. (2004). </w:t>
      </w:r>
      <w:proofErr w:type="gramStart"/>
      <w:r w:rsidRPr="00E14391">
        <w:rPr>
          <w:iCs/>
        </w:rPr>
        <w:t>Information technology and shaping of legal practice in the UK</w:t>
      </w:r>
      <w:r>
        <w:rPr>
          <w:i/>
        </w:rPr>
        <w:t>.</w:t>
      </w:r>
      <w:proofErr w:type="gramEnd"/>
      <w:r>
        <w:rPr>
          <w:i/>
        </w:rPr>
        <w:t xml:space="preserve"> 13th </w:t>
      </w:r>
      <w:proofErr w:type="spellStart"/>
      <w:r>
        <w:rPr>
          <w:i/>
        </w:rPr>
        <w:t>bileta</w:t>
      </w:r>
      <w:proofErr w:type="spellEnd"/>
      <w:r>
        <w:rPr>
          <w:i/>
        </w:rPr>
        <w:t xml:space="preserve"> conference: the changing jurisdiction</w:t>
      </w:r>
      <w:r w:rsidRPr="00C44F81">
        <w:rPr>
          <w:i/>
        </w:rPr>
        <w:t xml:space="preserve">. </w:t>
      </w:r>
      <w:r w:rsidRPr="00E14391">
        <w:rPr>
          <w:iCs/>
        </w:rPr>
        <w:t>March 27</w:t>
      </w:r>
      <w:r w:rsidRPr="00E14391">
        <w:rPr>
          <w:iCs/>
          <w:vertAlign w:val="superscript"/>
        </w:rPr>
        <w:t>th</w:t>
      </w:r>
      <w:r w:rsidRPr="00E14391">
        <w:rPr>
          <w:iCs/>
        </w:rPr>
        <w:t xml:space="preserve"> to March</w:t>
      </w:r>
      <w:r>
        <w:rPr>
          <w:iCs/>
        </w:rPr>
        <w:t xml:space="preserve"> 28th, 2004. </w:t>
      </w:r>
      <w:proofErr w:type="gramStart"/>
      <w:r>
        <w:rPr>
          <w:iCs/>
        </w:rPr>
        <w:t xml:space="preserve">Retrieved from: </w:t>
      </w:r>
      <w:r w:rsidRPr="00D844A8">
        <w:rPr>
          <w:iCs/>
        </w:rPr>
        <w:t>www.bileta.ac.uk/98papers/wall.html.</w:t>
      </w:r>
      <w:proofErr w:type="gramEnd"/>
    </w:p>
    <w:p w:rsidR="00965A2C" w:rsidRDefault="00965A2C" w:rsidP="00542A74">
      <w:pPr>
        <w:ind w:left="720" w:hanging="720"/>
      </w:pPr>
      <w:proofErr w:type="spellStart"/>
      <w:r>
        <w:t>Deakin</w:t>
      </w:r>
      <w:proofErr w:type="spellEnd"/>
      <w:r>
        <w:t xml:space="preserve"> University Australia. </w:t>
      </w:r>
      <w:proofErr w:type="gramStart"/>
      <w:r>
        <w:t xml:space="preserve">(2014). </w:t>
      </w:r>
      <w:r w:rsidRPr="00CB719A">
        <w:rPr>
          <w:i/>
          <w:iCs/>
        </w:rPr>
        <w:t>MLL110 legal principles and skills students</w:t>
      </w:r>
      <w:r>
        <w:t>.</w:t>
      </w:r>
      <w:proofErr w:type="gramEnd"/>
      <w:r>
        <w:t xml:space="preserve"> Retrieved from:  </w:t>
      </w:r>
      <w:hyperlink r:id="rId13" w:history="1">
        <w:r w:rsidRPr="00754CF7">
          <w:rPr>
            <w:rStyle w:val="Hyperlink"/>
          </w:rPr>
          <w:t>http://deakin.libguides.com/law</w:t>
        </w:r>
      </w:hyperlink>
    </w:p>
    <w:p w:rsidR="00965A2C" w:rsidRDefault="00965A2C" w:rsidP="00542A74">
      <w:pPr>
        <w:ind w:left="540" w:hanging="540"/>
        <w:rPr>
          <w:iCs/>
        </w:rPr>
      </w:pPr>
      <w:proofErr w:type="gramStart"/>
      <w:r>
        <w:rPr>
          <w:iCs/>
        </w:rPr>
        <w:t xml:space="preserve">Dina, Y., </w:t>
      </w:r>
      <w:proofErr w:type="spellStart"/>
      <w:r>
        <w:rPr>
          <w:iCs/>
        </w:rPr>
        <w:t>Akintayo</w:t>
      </w:r>
      <w:proofErr w:type="spellEnd"/>
      <w:r>
        <w:rPr>
          <w:iCs/>
        </w:rPr>
        <w:t xml:space="preserve">, J. O. &amp; </w:t>
      </w:r>
      <w:proofErr w:type="spellStart"/>
      <w:r>
        <w:rPr>
          <w:iCs/>
        </w:rPr>
        <w:t>Ekundayo</w:t>
      </w:r>
      <w:proofErr w:type="spellEnd"/>
      <w:r>
        <w:rPr>
          <w:iCs/>
        </w:rPr>
        <w:t>, F. (2013).</w:t>
      </w:r>
      <w:proofErr w:type="gramEnd"/>
      <w:r>
        <w:rPr>
          <w:iCs/>
        </w:rPr>
        <w:t xml:space="preserve"> </w:t>
      </w:r>
      <w:r w:rsidRPr="00C44F81">
        <w:rPr>
          <w:i/>
        </w:rPr>
        <w:t>Hause</w:t>
      </w:r>
      <w:r>
        <w:rPr>
          <w:i/>
        </w:rPr>
        <w:t xml:space="preserve">r global law school </w:t>
      </w:r>
      <w:proofErr w:type="spellStart"/>
      <w:r>
        <w:rPr>
          <w:i/>
        </w:rPr>
        <w:t>programme</w:t>
      </w:r>
      <w:proofErr w:type="spellEnd"/>
      <w:r>
        <w:rPr>
          <w:i/>
        </w:rPr>
        <w:t xml:space="preserve">: </w:t>
      </w:r>
      <w:proofErr w:type="spellStart"/>
      <w:r>
        <w:rPr>
          <w:i/>
        </w:rPr>
        <w:t>G</w:t>
      </w:r>
      <w:r w:rsidRPr="00C44F81">
        <w:rPr>
          <w:i/>
        </w:rPr>
        <w:t>lobalex</w:t>
      </w:r>
      <w:proofErr w:type="spellEnd"/>
      <w:r w:rsidRPr="00C44F81">
        <w:rPr>
          <w:i/>
        </w:rPr>
        <w:t>- update- guide to Nigerian legal information.</w:t>
      </w:r>
      <w:r>
        <w:rPr>
          <w:iCs/>
        </w:rPr>
        <w:t xml:space="preserve"> Retrieved from: </w:t>
      </w:r>
      <w:hyperlink r:id="rId14" w:history="1">
        <w:r w:rsidRPr="00D34111">
          <w:rPr>
            <w:rStyle w:val="Hyperlink"/>
            <w:iCs/>
          </w:rPr>
          <w:t>http://www.nyulawglobal.org/Globalex/Nigeria1.htm</w:t>
        </w:r>
      </w:hyperlink>
    </w:p>
    <w:p w:rsidR="00965A2C" w:rsidRDefault="00965A2C" w:rsidP="00542A74">
      <w:pPr>
        <w:ind w:left="720" w:hanging="720"/>
      </w:pPr>
      <w:proofErr w:type="spellStart"/>
      <w:proofErr w:type="gramStart"/>
      <w:r>
        <w:t>DuPlessis</w:t>
      </w:r>
      <w:proofErr w:type="spellEnd"/>
      <w:r>
        <w:t>, T. (2014).</w:t>
      </w:r>
      <w:proofErr w:type="gramEnd"/>
      <w:r>
        <w:t xml:space="preserve"> </w:t>
      </w:r>
      <w:proofErr w:type="gramStart"/>
      <w:r>
        <w:t>Competitive legal professionals' use of technology in legal practice and legal research.</w:t>
      </w:r>
      <w:proofErr w:type="gramEnd"/>
      <w:r>
        <w:t xml:space="preserve"> </w:t>
      </w:r>
      <w:proofErr w:type="gramStart"/>
      <w:r>
        <w:rPr>
          <w:i/>
          <w:iCs/>
        </w:rPr>
        <w:t>Potchefstroom Electronic Law Journal</w:t>
      </w:r>
      <w:r>
        <w:t>.</w:t>
      </w:r>
      <w:proofErr w:type="gramEnd"/>
      <w:r>
        <w:t xml:space="preserve"> Retrieved from: </w:t>
      </w:r>
      <w:hyperlink r:id="rId15" w:history="1">
        <w:r>
          <w:rPr>
            <w:rStyle w:val="Hyperlink"/>
          </w:rPr>
          <w:t>http://www.scielo.org.za/revistas/pelj/iaboutj.htm</w:t>
        </w:r>
      </w:hyperlink>
    </w:p>
    <w:p w:rsidR="00965A2C" w:rsidRDefault="00965A2C" w:rsidP="00542A74">
      <w:pPr>
        <w:ind w:left="720" w:hanging="720"/>
        <w:jc w:val="left"/>
      </w:pPr>
      <w:proofErr w:type="spellStart"/>
      <w:r>
        <w:t>Echono</w:t>
      </w:r>
      <w:proofErr w:type="spellEnd"/>
      <w:r>
        <w:t xml:space="preserve">, A. (2014). </w:t>
      </w:r>
      <w:proofErr w:type="gramStart"/>
      <w:r w:rsidRPr="00AB6D5D">
        <w:rPr>
          <w:i/>
          <w:iCs/>
        </w:rPr>
        <w:t>ICT and the advancement of legal studies and practice in Nigeria</w:t>
      </w:r>
      <w:r>
        <w:t>.</w:t>
      </w:r>
      <w:proofErr w:type="gramEnd"/>
      <w:r>
        <w:t xml:space="preserve"> Retrieved from: </w:t>
      </w:r>
      <w:hyperlink r:id="rId16" w:history="1">
        <w:r>
          <w:rPr>
            <w:rStyle w:val="Hyperlink"/>
          </w:rPr>
          <w:t>http://thelawyerschronicle.com/ict-and-the-advancement-of-legal-studies-and-practice-in-nigeria/</w:t>
        </w:r>
      </w:hyperlink>
    </w:p>
    <w:p w:rsidR="00965A2C" w:rsidRPr="007B267E" w:rsidRDefault="00965A2C" w:rsidP="00542A74">
      <w:pPr>
        <w:ind w:left="720" w:hanging="720"/>
        <w:jc w:val="left"/>
      </w:pPr>
      <w:proofErr w:type="spellStart"/>
      <w:proofErr w:type="gramStart"/>
      <w:r>
        <w:rPr>
          <w:iCs/>
        </w:rPr>
        <w:t>Eckes</w:t>
      </w:r>
      <w:proofErr w:type="spellEnd"/>
      <w:r>
        <w:rPr>
          <w:iCs/>
        </w:rPr>
        <w:t xml:space="preserve"> .T. (2000).</w:t>
      </w:r>
      <w:proofErr w:type="gramEnd"/>
      <w:r>
        <w:rPr>
          <w:iCs/>
        </w:rPr>
        <w:t xml:space="preserve"> </w:t>
      </w:r>
      <w:proofErr w:type="gramStart"/>
      <w:r w:rsidRPr="007B267E">
        <w:rPr>
          <w:i/>
        </w:rPr>
        <w:t>The developmental social psychology of gender</w:t>
      </w:r>
      <w:r>
        <w:rPr>
          <w:iCs/>
        </w:rPr>
        <w:t>.</w:t>
      </w:r>
      <w:proofErr w:type="gramEnd"/>
      <w:r>
        <w:rPr>
          <w:iCs/>
        </w:rPr>
        <w:t xml:space="preserve"> UK: Lawrence Erlbaum.</w:t>
      </w:r>
    </w:p>
    <w:p w:rsidR="00965A2C" w:rsidRDefault="00965A2C" w:rsidP="00542A74">
      <w:pPr>
        <w:ind w:left="540" w:hanging="540"/>
        <w:rPr>
          <w:bCs/>
          <w:iCs/>
        </w:rPr>
      </w:pPr>
      <w:proofErr w:type="spellStart"/>
      <w:proofErr w:type="gramStart"/>
      <w:r>
        <w:rPr>
          <w:bCs/>
          <w:iCs/>
        </w:rPr>
        <w:t>Makri</w:t>
      </w:r>
      <w:proofErr w:type="spellEnd"/>
      <w:r>
        <w:rPr>
          <w:bCs/>
          <w:iCs/>
        </w:rPr>
        <w:t xml:space="preserve">, S., </w:t>
      </w:r>
      <w:proofErr w:type="spellStart"/>
      <w:r>
        <w:rPr>
          <w:bCs/>
          <w:iCs/>
        </w:rPr>
        <w:t>Blandford</w:t>
      </w:r>
      <w:proofErr w:type="spellEnd"/>
      <w:r>
        <w:rPr>
          <w:bCs/>
          <w:iCs/>
        </w:rPr>
        <w:t>, A. &amp; Cox, A. L. (2007).</w:t>
      </w:r>
      <w:proofErr w:type="gramEnd"/>
      <w:r>
        <w:rPr>
          <w:bCs/>
          <w:iCs/>
        </w:rPr>
        <w:t xml:space="preserve"> </w:t>
      </w:r>
      <w:proofErr w:type="gramStart"/>
      <w:r>
        <w:rPr>
          <w:bCs/>
          <w:iCs/>
        </w:rPr>
        <w:t xml:space="preserve">Studying law Students’ information seeking </w:t>
      </w:r>
      <w:proofErr w:type="spellStart"/>
      <w:r>
        <w:rPr>
          <w:bCs/>
          <w:iCs/>
        </w:rPr>
        <w:t>behaviour</w:t>
      </w:r>
      <w:proofErr w:type="spellEnd"/>
      <w:r>
        <w:rPr>
          <w:bCs/>
          <w:iCs/>
        </w:rPr>
        <w:t xml:space="preserve"> to inform the design of digital law libraries.</w:t>
      </w:r>
      <w:proofErr w:type="gramEnd"/>
      <w:r>
        <w:rPr>
          <w:bCs/>
          <w:iCs/>
        </w:rPr>
        <w:t xml:space="preserve"> </w:t>
      </w:r>
      <w:r>
        <w:rPr>
          <w:bCs/>
          <w:i/>
          <w:iCs/>
        </w:rPr>
        <w:t xml:space="preserve">10th European Conference on Research and Advanced Technology for Digital Libraries, </w:t>
      </w:r>
      <w:r>
        <w:rPr>
          <w:bCs/>
          <w:iCs/>
        </w:rPr>
        <w:t>34-37.</w:t>
      </w:r>
    </w:p>
    <w:p w:rsidR="00965A2C" w:rsidRDefault="00965A2C" w:rsidP="00542A74">
      <w:pPr>
        <w:ind w:left="540" w:hanging="540"/>
        <w:rPr>
          <w:bCs/>
          <w:iCs/>
        </w:rPr>
      </w:pPr>
      <w:proofErr w:type="spellStart"/>
      <w:proofErr w:type="gramStart"/>
      <w:r>
        <w:rPr>
          <w:bCs/>
          <w:iCs/>
        </w:rPr>
        <w:t>Moruf</w:t>
      </w:r>
      <w:proofErr w:type="spellEnd"/>
      <w:r>
        <w:rPr>
          <w:bCs/>
          <w:iCs/>
        </w:rPr>
        <w:t xml:space="preserve">, H. A. &amp; </w:t>
      </w:r>
      <w:proofErr w:type="spellStart"/>
      <w:r>
        <w:rPr>
          <w:bCs/>
          <w:iCs/>
        </w:rPr>
        <w:t>Olaojo</w:t>
      </w:r>
      <w:proofErr w:type="spellEnd"/>
      <w:r>
        <w:rPr>
          <w:bCs/>
          <w:iCs/>
        </w:rPr>
        <w:t>, P. O. (2017).</w:t>
      </w:r>
      <w:proofErr w:type="gramEnd"/>
      <w:r>
        <w:rPr>
          <w:bCs/>
          <w:iCs/>
        </w:rPr>
        <w:t xml:space="preserve"> Virtual law library as a veritable tool for justice delivery system in Nigerian: An investigative study of Oyo state high court. </w:t>
      </w:r>
      <w:r>
        <w:rPr>
          <w:bCs/>
          <w:i/>
          <w:iCs/>
        </w:rPr>
        <w:t>An International Journal of Information and Communication Technology, 14</w:t>
      </w:r>
      <w:r>
        <w:rPr>
          <w:bCs/>
          <w:iCs/>
        </w:rPr>
        <w:t>(1), 1-10.</w:t>
      </w:r>
    </w:p>
    <w:p w:rsidR="00965A2C" w:rsidRDefault="00965A2C" w:rsidP="00542A74">
      <w:pPr>
        <w:ind w:left="540" w:hanging="540"/>
        <w:rPr>
          <w:bCs/>
          <w:iCs/>
        </w:rPr>
      </w:pPr>
      <w:r>
        <w:rPr>
          <w:bCs/>
          <w:iCs/>
        </w:rPr>
        <w:t xml:space="preserve">Murray, J. (2011). </w:t>
      </w:r>
      <w:proofErr w:type="gramStart"/>
      <w:r w:rsidRPr="007E3E27">
        <w:rPr>
          <w:bCs/>
          <w:iCs/>
        </w:rPr>
        <w:t>Cloud network architecture and ICT.</w:t>
      </w:r>
      <w:proofErr w:type="gramEnd"/>
      <w:r>
        <w:rPr>
          <w:bCs/>
          <w:iCs/>
        </w:rPr>
        <w:t xml:space="preserve"> Retrieved from: </w:t>
      </w:r>
      <w:hyperlink r:id="rId17" w:history="1">
        <w:r w:rsidR="00542A74" w:rsidRPr="001C4BA9">
          <w:rPr>
            <w:rStyle w:val="Hyperlink"/>
            <w:bCs/>
            <w:iCs/>
          </w:rPr>
          <w:t>http://itknowledgeexchange.techtarget.com/modernnetworkarchitecture/cloudnetworkachitsecture-and-ict/</w:t>
        </w:r>
      </w:hyperlink>
    </w:p>
    <w:p w:rsidR="00965A2C" w:rsidRDefault="00965A2C" w:rsidP="00542A74">
      <w:pPr>
        <w:ind w:left="540" w:hanging="540"/>
      </w:pPr>
      <w:proofErr w:type="spellStart"/>
      <w:proofErr w:type="gramStart"/>
      <w:r>
        <w:t>Okechukwu</w:t>
      </w:r>
      <w:proofErr w:type="spellEnd"/>
      <w:r>
        <w:t>, D. F. (2014).</w:t>
      </w:r>
      <w:proofErr w:type="gramEnd"/>
      <w:r w:rsidRPr="007E3E27">
        <w:t xml:space="preserve"> </w:t>
      </w:r>
      <w:proofErr w:type="gramStart"/>
      <w:r w:rsidRPr="007E3E27">
        <w:t xml:space="preserve">Assessment of economics teachers' perception of their information and communication technology competencies using UNESCO ICT competency framework </w:t>
      </w:r>
      <w:r w:rsidRPr="007E3E27">
        <w:lastRenderedPageBreak/>
        <w:t>for teachers.</w:t>
      </w:r>
      <w:proofErr w:type="gramEnd"/>
      <w:r w:rsidRPr="007E3E27">
        <w:t xml:space="preserve"> </w:t>
      </w:r>
      <w:r>
        <w:t xml:space="preserve">A research project presented to the Department of Science Education, Faculty of Education, University of Nigeria, </w:t>
      </w:r>
      <w:proofErr w:type="spellStart"/>
      <w:proofErr w:type="gramStart"/>
      <w:r>
        <w:t>Nsukka</w:t>
      </w:r>
      <w:proofErr w:type="spellEnd"/>
      <w:proofErr w:type="gramEnd"/>
      <w:r>
        <w:t>.</w:t>
      </w:r>
    </w:p>
    <w:p w:rsidR="00965A2C" w:rsidRDefault="00965A2C" w:rsidP="00542A74">
      <w:pPr>
        <w:ind w:left="720" w:hanging="720"/>
      </w:pPr>
      <w:proofErr w:type="gramStart"/>
      <w:r>
        <w:t>developing</w:t>
      </w:r>
      <w:proofErr w:type="gramEnd"/>
      <w:r>
        <w:t xml:space="preserve"> country: A literature review. XX SCECSAL: </w:t>
      </w:r>
      <w:r w:rsidRPr="006525BD">
        <w:rPr>
          <w:i/>
          <w:iCs/>
        </w:rPr>
        <w:t>Information for Sustainable Development in a Digital Environment</w:t>
      </w:r>
      <w:r>
        <w:t xml:space="preserve"> (pp. 440-446). Nairobi: The Law Publisher.</w:t>
      </w:r>
    </w:p>
    <w:p w:rsidR="00965A2C" w:rsidRDefault="00965A2C" w:rsidP="00542A74">
      <w:pPr>
        <w:ind w:left="540" w:hanging="540"/>
        <w:rPr>
          <w:iCs/>
        </w:rPr>
      </w:pPr>
      <w:proofErr w:type="spellStart"/>
      <w:proofErr w:type="gramStart"/>
      <w:r>
        <w:rPr>
          <w:iCs/>
        </w:rPr>
        <w:t>Olorunfemi</w:t>
      </w:r>
      <w:proofErr w:type="spellEnd"/>
      <w:r>
        <w:rPr>
          <w:iCs/>
        </w:rPr>
        <w:t>, D. Y. (2014).</w:t>
      </w:r>
      <w:proofErr w:type="gramEnd"/>
      <w:r>
        <w:rPr>
          <w:iCs/>
        </w:rPr>
        <w:t xml:space="preserve"> The use of law information sources in legal research by Nigerian universities law students. </w:t>
      </w:r>
      <w:r>
        <w:rPr>
          <w:i/>
          <w:iCs/>
        </w:rPr>
        <w:t>Journal of Balkan Libraries Union, 3</w:t>
      </w:r>
      <w:r>
        <w:rPr>
          <w:iCs/>
        </w:rPr>
        <w:t>(1), 15-23.</w:t>
      </w:r>
    </w:p>
    <w:p w:rsidR="00965A2C" w:rsidRDefault="00965A2C" w:rsidP="00542A74">
      <w:pPr>
        <w:ind w:left="540" w:hanging="540"/>
        <w:rPr>
          <w:bCs/>
          <w:iCs/>
        </w:rPr>
      </w:pPr>
      <w:proofErr w:type="spellStart"/>
      <w:proofErr w:type="gramStart"/>
      <w:r>
        <w:rPr>
          <w:bCs/>
          <w:iCs/>
        </w:rPr>
        <w:t>Olorunfemi</w:t>
      </w:r>
      <w:proofErr w:type="spellEnd"/>
      <w:r>
        <w:rPr>
          <w:bCs/>
          <w:iCs/>
        </w:rPr>
        <w:t xml:space="preserve">, O. D., </w:t>
      </w:r>
      <w:proofErr w:type="spellStart"/>
      <w:r>
        <w:rPr>
          <w:bCs/>
          <w:iCs/>
        </w:rPr>
        <w:t>Janneke</w:t>
      </w:r>
      <w:proofErr w:type="spellEnd"/>
      <w:r>
        <w:rPr>
          <w:bCs/>
          <w:iCs/>
        </w:rPr>
        <w:t xml:space="preserve">, M. B., &amp; </w:t>
      </w:r>
      <w:proofErr w:type="spellStart"/>
      <w:r>
        <w:rPr>
          <w:bCs/>
          <w:iCs/>
        </w:rPr>
        <w:t>Ocholla</w:t>
      </w:r>
      <w:proofErr w:type="spellEnd"/>
      <w:r>
        <w:rPr>
          <w:bCs/>
          <w:iCs/>
        </w:rPr>
        <w:t>, D. N. (2012).</w:t>
      </w:r>
      <w:proofErr w:type="gramEnd"/>
      <w:r>
        <w:rPr>
          <w:bCs/>
          <w:iCs/>
        </w:rPr>
        <w:t xml:space="preserve"> Information seeking </w:t>
      </w:r>
      <w:proofErr w:type="spellStart"/>
      <w:r>
        <w:rPr>
          <w:bCs/>
          <w:iCs/>
        </w:rPr>
        <w:t>behaviour</w:t>
      </w:r>
      <w:proofErr w:type="spellEnd"/>
      <w:r>
        <w:rPr>
          <w:bCs/>
          <w:iCs/>
        </w:rPr>
        <w:t xml:space="preserve"> of law students in a developing country: A literature review. </w:t>
      </w:r>
      <w:r>
        <w:rPr>
          <w:bCs/>
          <w:i/>
          <w:iCs/>
        </w:rPr>
        <w:t xml:space="preserve">SCECSAL </w:t>
      </w:r>
      <w:proofErr w:type="spellStart"/>
      <w:r>
        <w:rPr>
          <w:bCs/>
          <w:i/>
          <w:iCs/>
        </w:rPr>
        <w:t>XXth</w:t>
      </w:r>
      <w:proofErr w:type="spellEnd"/>
      <w:r>
        <w:rPr>
          <w:bCs/>
          <w:i/>
          <w:iCs/>
        </w:rPr>
        <w:t xml:space="preserve"> Conference hosted by KLA, </w:t>
      </w:r>
      <w:r>
        <w:rPr>
          <w:bCs/>
          <w:iCs/>
        </w:rPr>
        <w:t>41-52.</w:t>
      </w:r>
    </w:p>
    <w:p w:rsidR="00965A2C" w:rsidRDefault="00965A2C" w:rsidP="00542A74">
      <w:pPr>
        <w:ind w:left="540" w:hanging="540"/>
        <w:rPr>
          <w:iCs/>
        </w:rPr>
      </w:pPr>
      <w:proofErr w:type="spellStart"/>
      <w:proofErr w:type="gramStart"/>
      <w:r>
        <w:rPr>
          <w:iCs/>
        </w:rPr>
        <w:t>Onuoha</w:t>
      </w:r>
      <w:proofErr w:type="spellEnd"/>
      <w:r>
        <w:rPr>
          <w:iCs/>
        </w:rPr>
        <w:t xml:space="preserve">, U.D. &amp; </w:t>
      </w:r>
      <w:proofErr w:type="spellStart"/>
      <w:r>
        <w:rPr>
          <w:iCs/>
        </w:rPr>
        <w:t>Awoniyi</w:t>
      </w:r>
      <w:proofErr w:type="spellEnd"/>
      <w:r>
        <w:rPr>
          <w:iCs/>
        </w:rPr>
        <w:t>, A.A. (2011).</w:t>
      </w:r>
      <w:proofErr w:type="gramEnd"/>
      <w:r>
        <w:rPr>
          <w:iCs/>
        </w:rPr>
        <w:t xml:space="preserve"> </w:t>
      </w:r>
      <w:proofErr w:type="gramStart"/>
      <w:r>
        <w:rPr>
          <w:iCs/>
        </w:rPr>
        <w:t>Comparative Analysis of Students’ Information seeking.</w:t>
      </w:r>
      <w:proofErr w:type="gramEnd"/>
      <w:r w:rsidRPr="001C5F92">
        <w:rPr>
          <w:iCs/>
        </w:rPr>
        <w:t xml:space="preserve"> </w:t>
      </w:r>
      <w:hyperlink w:history="1">
        <w:r w:rsidRPr="000C4188">
          <w:rPr>
            <w:rStyle w:val="Hyperlink"/>
            <w:iCs/>
          </w:rPr>
          <w:t>http://digitalcommons.unl.edu&gt;libphilprac</w:t>
        </w:r>
      </w:hyperlink>
      <w:r>
        <w:rPr>
          <w:iCs/>
        </w:rPr>
        <w:t>.</w:t>
      </w:r>
    </w:p>
    <w:p w:rsidR="00965A2C" w:rsidRPr="005F4EEE" w:rsidRDefault="00965A2C" w:rsidP="00542A74">
      <w:pPr>
        <w:ind w:left="540" w:hanging="540"/>
        <w:rPr>
          <w:iCs/>
        </w:rPr>
      </w:pPr>
      <w:proofErr w:type="spellStart"/>
      <w:proofErr w:type="gramStart"/>
      <w:r>
        <w:rPr>
          <w:iCs/>
        </w:rPr>
        <w:t>Onwudinjo</w:t>
      </w:r>
      <w:proofErr w:type="spellEnd"/>
      <w:r>
        <w:rPr>
          <w:iCs/>
        </w:rPr>
        <w:t xml:space="preserve">, O. T., </w:t>
      </w:r>
      <w:proofErr w:type="spellStart"/>
      <w:r>
        <w:rPr>
          <w:iCs/>
        </w:rPr>
        <w:t>Ogbonna</w:t>
      </w:r>
      <w:proofErr w:type="spellEnd"/>
      <w:r>
        <w:rPr>
          <w:iCs/>
        </w:rPr>
        <w:t xml:space="preserve">, U. A. &amp; </w:t>
      </w:r>
      <w:proofErr w:type="spellStart"/>
      <w:r>
        <w:rPr>
          <w:iCs/>
        </w:rPr>
        <w:t>Nwadiogwa</w:t>
      </w:r>
      <w:proofErr w:type="spellEnd"/>
      <w:r>
        <w:rPr>
          <w:iCs/>
        </w:rPr>
        <w:t>, O. J., (2015).</w:t>
      </w:r>
      <w:proofErr w:type="gramEnd"/>
      <w:r>
        <w:rPr>
          <w:iCs/>
        </w:rPr>
        <w:t xml:space="preserve"> </w:t>
      </w:r>
      <w:proofErr w:type="gramStart"/>
      <w:r>
        <w:rPr>
          <w:iCs/>
        </w:rPr>
        <w:t xml:space="preserve">Utilization of law library collections for improving academic performance by undergraduate law students of </w:t>
      </w:r>
      <w:proofErr w:type="spellStart"/>
      <w:r>
        <w:rPr>
          <w:iCs/>
        </w:rPr>
        <w:t>Nnamdi</w:t>
      </w:r>
      <w:proofErr w:type="spellEnd"/>
      <w:r>
        <w:rPr>
          <w:iCs/>
        </w:rPr>
        <w:t xml:space="preserve"> </w:t>
      </w:r>
      <w:proofErr w:type="spellStart"/>
      <w:r>
        <w:rPr>
          <w:iCs/>
        </w:rPr>
        <w:t>Azikiwe</w:t>
      </w:r>
      <w:proofErr w:type="spellEnd"/>
      <w:r>
        <w:rPr>
          <w:iCs/>
        </w:rPr>
        <w:t xml:space="preserve"> University, </w:t>
      </w:r>
      <w:proofErr w:type="spellStart"/>
      <w:r>
        <w:rPr>
          <w:iCs/>
        </w:rPr>
        <w:t>Awka</w:t>
      </w:r>
      <w:proofErr w:type="spellEnd"/>
      <w:r>
        <w:rPr>
          <w:iCs/>
        </w:rPr>
        <w:t>.</w:t>
      </w:r>
      <w:proofErr w:type="gramEnd"/>
      <w:r>
        <w:rPr>
          <w:iCs/>
        </w:rPr>
        <w:t xml:space="preserve"> </w:t>
      </w:r>
      <w:proofErr w:type="gramStart"/>
      <w:r>
        <w:rPr>
          <w:i/>
          <w:iCs/>
        </w:rPr>
        <w:t>Library Philosophy and Practice (e-journal)</w:t>
      </w:r>
      <w:r>
        <w:rPr>
          <w:iCs/>
        </w:rPr>
        <w:t>.</w:t>
      </w:r>
      <w:proofErr w:type="gramEnd"/>
      <w:r>
        <w:rPr>
          <w:iCs/>
        </w:rPr>
        <w:t xml:space="preserve"> Retrieved from: </w:t>
      </w:r>
      <w:hyperlink r:id="rId18" w:history="1">
        <w:r>
          <w:rPr>
            <w:rStyle w:val="Hyperlink"/>
            <w:iCs/>
          </w:rPr>
          <w:t>http://digitalcommons.unl.edu/libphilprac/1223</w:t>
        </w:r>
      </w:hyperlink>
    </w:p>
    <w:p w:rsidR="00965A2C" w:rsidRDefault="00965A2C" w:rsidP="00542A74">
      <w:pPr>
        <w:ind w:left="720" w:hanging="720"/>
        <w:rPr>
          <w:bCs/>
          <w:iCs/>
        </w:rPr>
      </w:pPr>
      <w:proofErr w:type="spellStart"/>
      <w:proofErr w:type="gramStart"/>
      <w:r>
        <w:rPr>
          <w:bCs/>
          <w:iCs/>
        </w:rPr>
        <w:t>Tahir</w:t>
      </w:r>
      <w:proofErr w:type="spellEnd"/>
      <w:r>
        <w:rPr>
          <w:bCs/>
          <w:iCs/>
        </w:rPr>
        <w:t>, M. (2008).</w:t>
      </w:r>
      <w:proofErr w:type="gramEnd"/>
      <w:r>
        <w:rPr>
          <w:bCs/>
          <w:iCs/>
        </w:rPr>
        <w:t xml:space="preserve"> Information Needs and Information-Seeking </w:t>
      </w:r>
      <w:proofErr w:type="spellStart"/>
      <w:r>
        <w:rPr>
          <w:bCs/>
          <w:iCs/>
        </w:rPr>
        <w:t>Behaviour</w:t>
      </w:r>
      <w:proofErr w:type="spellEnd"/>
      <w:r>
        <w:rPr>
          <w:bCs/>
          <w:iCs/>
        </w:rPr>
        <w:t xml:space="preserve"> of Arts.</w:t>
      </w:r>
      <w:r w:rsidRPr="005F12BE">
        <w:t xml:space="preserve"> </w:t>
      </w:r>
      <w:hyperlink w:history="1">
        <w:r w:rsidRPr="002318FA">
          <w:rPr>
            <w:rStyle w:val="Hyperlink"/>
            <w:bCs/>
            <w:iCs/>
          </w:rPr>
          <w:t>https://digitalcommons.unl.edu&gt;libphilprac</w:t>
        </w:r>
      </w:hyperlink>
    </w:p>
    <w:p w:rsidR="00965A2C" w:rsidRDefault="00965A2C" w:rsidP="00542A74">
      <w:pPr>
        <w:ind w:left="540" w:hanging="540"/>
        <w:rPr>
          <w:bCs/>
          <w:iCs/>
        </w:rPr>
      </w:pPr>
      <w:proofErr w:type="gramStart"/>
      <w:r>
        <w:rPr>
          <w:bCs/>
          <w:iCs/>
        </w:rPr>
        <w:t>The Law Library of Congress.</w:t>
      </w:r>
      <w:proofErr w:type="gramEnd"/>
      <w:r>
        <w:rPr>
          <w:bCs/>
          <w:iCs/>
        </w:rPr>
        <w:t xml:space="preserve"> (2014). </w:t>
      </w:r>
      <w:r w:rsidRPr="002115DD">
        <w:rPr>
          <w:bCs/>
          <w:i/>
        </w:rPr>
        <w:t>Guide to Secondary Legal Resources</w:t>
      </w:r>
      <w:r>
        <w:rPr>
          <w:bCs/>
          <w:iCs/>
        </w:rPr>
        <w:t xml:space="preserve">. Retrieved from: </w:t>
      </w:r>
      <w:hyperlink r:id="rId19" w:history="1">
        <w:r>
          <w:rPr>
            <w:rStyle w:val="Hyperlink"/>
            <w:bCs/>
            <w:iCs/>
          </w:rPr>
          <w:t>http://www.loc.gov/law/help/secondary-rsrcs.php</w:t>
        </w:r>
      </w:hyperlink>
    </w:p>
    <w:p w:rsidR="00965A2C" w:rsidRDefault="00965A2C" w:rsidP="00542A74">
      <w:pPr>
        <w:ind w:left="720" w:hanging="720"/>
      </w:pPr>
      <w:proofErr w:type="spellStart"/>
      <w:proofErr w:type="gramStart"/>
      <w:r>
        <w:t>Tuhumwire</w:t>
      </w:r>
      <w:proofErr w:type="spellEnd"/>
      <w:r>
        <w:t xml:space="preserve">, I. &amp; </w:t>
      </w:r>
      <w:proofErr w:type="spellStart"/>
      <w:r>
        <w:t>Okello-Obura</w:t>
      </w:r>
      <w:proofErr w:type="spellEnd"/>
      <w:r>
        <w:t>, C., (2010).</w:t>
      </w:r>
      <w:proofErr w:type="gramEnd"/>
      <w:r>
        <w:t xml:space="preserve"> </w:t>
      </w:r>
      <w:proofErr w:type="gramStart"/>
      <w:r>
        <w:t>Sources and means of access to legal information by lawyers in Uganda.</w:t>
      </w:r>
      <w:proofErr w:type="gramEnd"/>
      <w:r>
        <w:t xml:space="preserve"> </w:t>
      </w:r>
      <w:proofErr w:type="gramStart"/>
      <w:r>
        <w:rPr>
          <w:i/>
          <w:iCs/>
        </w:rPr>
        <w:t>Library Philosophy and Practice</w:t>
      </w:r>
      <w:r>
        <w:t>.</w:t>
      </w:r>
      <w:proofErr w:type="gramEnd"/>
      <w:r>
        <w:t xml:space="preserve"> </w:t>
      </w:r>
      <w:proofErr w:type="gramStart"/>
      <w:r>
        <w:t>Retrieved from: https://digitalcommons.unl.edu/libphilprac/354.</w:t>
      </w:r>
      <w:proofErr w:type="gramEnd"/>
    </w:p>
    <w:p w:rsidR="00965A2C" w:rsidRDefault="00965A2C" w:rsidP="00542A74">
      <w:pPr>
        <w:ind w:left="540" w:hanging="540"/>
        <w:rPr>
          <w:iCs/>
        </w:rPr>
      </w:pPr>
      <w:proofErr w:type="spellStart"/>
      <w:r>
        <w:rPr>
          <w:iCs/>
        </w:rPr>
        <w:t>Tuyo</w:t>
      </w:r>
      <w:proofErr w:type="spellEnd"/>
      <w:r>
        <w:rPr>
          <w:iCs/>
        </w:rPr>
        <w:t xml:space="preserve">, O. (2007). </w:t>
      </w:r>
      <w:r w:rsidRPr="007E3E27">
        <w:rPr>
          <w:iCs/>
        </w:rPr>
        <w:t xml:space="preserve">The Library as a factor in the accreditation of law </w:t>
      </w:r>
      <w:proofErr w:type="spellStart"/>
      <w:r w:rsidRPr="007E3E27">
        <w:rPr>
          <w:iCs/>
        </w:rPr>
        <w:t>programmes</w:t>
      </w:r>
      <w:proofErr w:type="spellEnd"/>
      <w:r w:rsidRPr="007E3E27">
        <w:rPr>
          <w:iCs/>
        </w:rPr>
        <w:t xml:space="preserve"> in Nigerian universities: the contribution of Technical Services.</w:t>
      </w:r>
      <w:r>
        <w:rPr>
          <w:iCs/>
        </w:rPr>
        <w:t xml:space="preserve"> Paper presented at NALL 2017 Conference at NIALS, Lagos.</w:t>
      </w:r>
    </w:p>
    <w:p w:rsidR="0087372E" w:rsidRDefault="00965A2C" w:rsidP="00542A74">
      <w:pPr>
        <w:ind w:left="540" w:hanging="540"/>
        <w:rPr>
          <w:iCs/>
        </w:rPr>
      </w:pPr>
      <w:proofErr w:type="spellStart"/>
      <w:proofErr w:type="gramStart"/>
      <w:r>
        <w:rPr>
          <w:iCs/>
        </w:rPr>
        <w:t>Ukpanah</w:t>
      </w:r>
      <w:proofErr w:type="spellEnd"/>
      <w:r>
        <w:rPr>
          <w:iCs/>
        </w:rPr>
        <w:t xml:space="preserve">, M. E. &amp; </w:t>
      </w:r>
      <w:proofErr w:type="spellStart"/>
      <w:r>
        <w:rPr>
          <w:iCs/>
        </w:rPr>
        <w:t>Afolabi</w:t>
      </w:r>
      <w:proofErr w:type="spellEnd"/>
      <w:r>
        <w:rPr>
          <w:iCs/>
        </w:rPr>
        <w:t>, M. (2011).</w:t>
      </w:r>
      <w:proofErr w:type="gramEnd"/>
      <w:r>
        <w:rPr>
          <w:iCs/>
        </w:rPr>
        <w:t xml:space="preserve"> </w:t>
      </w:r>
      <w:proofErr w:type="spellStart"/>
      <w:r>
        <w:rPr>
          <w:iCs/>
        </w:rPr>
        <w:t>Availabi</w:t>
      </w:r>
      <w:proofErr w:type="spellEnd"/>
    </w:p>
    <w:p w:rsidR="00965A2C" w:rsidRDefault="00965A2C" w:rsidP="00542A74">
      <w:pPr>
        <w:ind w:left="540" w:hanging="540"/>
        <w:rPr>
          <w:iCs/>
        </w:rPr>
      </w:pPr>
      <w:proofErr w:type="spellStart"/>
      <w:proofErr w:type="gramStart"/>
      <w:r>
        <w:rPr>
          <w:iCs/>
        </w:rPr>
        <w:t>lity</w:t>
      </w:r>
      <w:proofErr w:type="spellEnd"/>
      <w:proofErr w:type="gramEnd"/>
      <w:r>
        <w:rPr>
          <w:iCs/>
        </w:rPr>
        <w:t xml:space="preserve"> of cited law resources by law students in the Universities of </w:t>
      </w:r>
      <w:proofErr w:type="spellStart"/>
      <w:r>
        <w:rPr>
          <w:iCs/>
        </w:rPr>
        <w:t>Uyo</w:t>
      </w:r>
      <w:proofErr w:type="spellEnd"/>
      <w:r>
        <w:rPr>
          <w:iCs/>
        </w:rPr>
        <w:t xml:space="preserve"> and </w:t>
      </w:r>
      <w:proofErr w:type="spellStart"/>
      <w:r>
        <w:rPr>
          <w:iCs/>
        </w:rPr>
        <w:t>Calabar</w:t>
      </w:r>
      <w:proofErr w:type="spellEnd"/>
      <w:r>
        <w:rPr>
          <w:iCs/>
        </w:rPr>
        <w:t xml:space="preserve"> law libraries, Nigeria: </w:t>
      </w:r>
      <w:r>
        <w:rPr>
          <w:i/>
          <w:iCs/>
        </w:rPr>
        <w:t>Nigerian Libraries, 44</w:t>
      </w:r>
      <w:r>
        <w:rPr>
          <w:iCs/>
        </w:rPr>
        <w:t xml:space="preserve"> (2), 40 – 57.</w:t>
      </w:r>
    </w:p>
    <w:p w:rsidR="00965A2C" w:rsidRPr="00542A74" w:rsidRDefault="00965A2C" w:rsidP="00542A74">
      <w:pPr>
        <w:ind w:left="540" w:hanging="540"/>
      </w:pPr>
      <w:proofErr w:type="spellStart"/>
      <w:proofErr w:type="gramStart"/>
      <w:r>
        <w:t>Uluocha</w:t>
      </w:r>
      <w:proofErr w:type="spellEnd"/>
      <w:r>
        <w:t xml:space="preserve">, A. &amp; </w:t>
      </w:r>
      <w:proofErr w:type="spellStart"/>
      <w:r>
        <w:t>Mabawonku</w:t>
      </w:r>
      <w:proofErr w:type="spellEnd"/>
      <w:r>
        <w:t>, I. (2014).</w:t>
      </w:r>
      <w:proofErr w:type="gramEnd"/>
      <w:r>
        <w:t xml:space="preserve"> Legal information resources availability and utilization as determinants of law lecturers research productivity in Nigerian universities</w:t>
      </w:r>
      <w:r>
        <w:rPr>
          <w:i/>
        </w:rPr>
        <w:t>. Information and Knowledge Management, 4</w:t>
      </w:r>
      <w:r>
        <w:t>(9), 50-58.</w:t>
      </w:r>
    </w:p>
    <w:sectPr w:rsidR="00965A2C" w:rsidRPr="00542A74" w:rsidSect="005F7ADD">
      <w:footerReference w:type="default" r:id="rId20"/>
      <w:pgSz w:w="12240" w:h="15840"/>
      <w:pgMar w:top="1440" w:right="1440" w:bottom="126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50285" w:rsidRDefault="00E50285">
      <w:pPr>
        <w:spacing w:line="240" w:lineRule="auto"/>
      </w:pPr>
      <w:r>
        <w:separator/>
      </w:r>
    </w:p>
  </w:endnote>
  <w:endnote w:type="continuationSeparator" w:id="0">
    <w:p w:rsidR="00E50285" w:rsidRDefault="00E5028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01428"/>
      <w:docPartObj>
        <w:docPartGallery w:val="Page Numbers (Bottom of Page)"/>
        <w:docPartUnique/>
      </w:docPartObj>
    </w:sdtPr>
    <w:sdtEndPr/>
    <w:sdtContent>
      <w:p w:rsidR="00FA237A" w:rsidRDefault="00FA237A">
        <w:pPr>
          <w:pStyle w:val="Footer"/>
          <w:jc w:val="center"/>
        </w:pPr>
        <w:r>
          <w:fldChar w:fldCharType="begin"/>
        </w:r>
        <w:r>
          <w:instrText xml:space="preserve"> PAGE   \* MERGEFORMAT </w:instrText>
        </w:r>
        <w:r>
          <w:fldChar w:fldCharType="separate"/>
        </w:r>
        <w:r w:rsidR="00542A74">
          <w:rPr>
            <w:noProof/>
          </w:rPr>
          <w:t>20</w:t>
        </w:r>
        <w:r>
          <w:fldChar w:fldCharType="end"/>
        </w:r>
      </w:p>
    </w:sdtContent>
  </w:sdt>
  <w:p w:rsidR="00FA237A" w:rsidRDefault="00FA237A" w:rsidP="005F7ADD">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50285" w:rsidRDefault="00E50285">
      <w:pPr>
        <w:spacing w:line="240" w:lineRule="auto"/>
      </w:pPr>
      <w:r>
        <w:separator/>
      </w:r>
    </w:p>
  </w:footnote>
  <w:footnote w:type="continuationSeparator" w:id="0">
    <w:p w:rsidR="00E50285" w:rsidRDefault="00E50285">
      <w:pPr>
        <w:spacing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FF82AE3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000000C"/>
    <w:multiLevelType w:val="hybridMultilevel"/>
    <w:tmpl w:val="D4543B42"/>
    <w:lvl w:ilvl="0" w:tplc="C394A70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ABC0366"/>
    <w:multiLevelType w:val="hybridMultilevel"/>
    <w:tmpl w:val="2160EC3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0606444"/>
    <w:multiLevelType w:val="hybridMultilevel"/>
    <w:tmpl w:val="83C0FB3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44B2372"/>
    <w:multiLevelType w:val="hybridMultilevel"/>
    <w:tmpl w:val="382C5564"/>
    <w:lvl w:ilvl="0" w:tplc="04090001">
      <w:start w:val="1"/>
      <w:numFmt w:val="bullet"/>
      <w:lvlText w:val=""/>
      <w:lvlJc w:val="left"/>
      <w:pPr>
        <w:ind w:left="720" w:hanging="360"/>
      </w:pPr>
      <w:rPr>
        <w:rFonts w:ascii="Symbol" w:hAnsi="Symbol" w:hint="default"/>
        <w:b w:val="0"/>
        <w:sz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2478375E"/>
    <w:multiLevelType w:val="hybridMultilevel"/>
    <w:tmpl w:val="0D2EDB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E6E7C5A"/>
    <w:multiLevelType w:val="hybridMultilevel"/>
    <w:tmpl w:val="8A9E71C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7">
    <w:nsid w:val="32EC3303"/>
    <w:multiLevelType w:val="hybridMultilevel"/>
    <w:tmpl w:val="727EC17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33092FCA"/>
    <w:multiLevelType w:val="hybridMultilevel"/>
    <w:tmpl w:val="39EED0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3F734DB7"/>
    <w:multiLevelType w:val="hybridMultilevel"/>
    <w:tmpl w:val="46466F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3794942"/>
    <w:multiLevelType w:val="hybridMultilevel"/>
    <w:tmpl w:val="46886544"/>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1">
    <w:nsid w:val="56DE5D93"/>
    <w:multiLevelType w:val="hybridMultilevel"/>
    <w:tmpl w:val="650842DC"/>
    <w:lvl w:ilvl="0" w:tplc="8732282A">
      <w:start w:val="1"/>
      <w:numFmt w:val="lowerRoman"/>
      <w:lvlText w:val="%1."/>
      <w:lvlJc w:val="left"/>
      <w:pPr>
        <w:ind w:left="720" w:hanging="360"/>
      </w:pPr>
      <w:rPr>
        <w:rFonts w:ascii="Times New Roman" w:eastAsiaTheme="minorHAnsi" w:hAnsi="Times New Roman" w:cs="Times New Roman"/>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60242222"/>
    <w:multiLevelType w:val="hybridMultilevel"/>
    <w:tmpl w:val="8A9E71C4"/>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60D81897"/>
    <w:multiLevelType w:val="hybridMultilevel"/>
    <w:tmpl w:val="40D81310"/>
    <w:lvl w:ilvl="0" w:tplc="04090001">
      <w:start w:val="1"/>
      <w:numFmt w:val="bullet"/>
      <w:lvlText w:val=""/>
      <w:lvlJc w:val="left"/>
      <w:pPr>
        <w:ind w:left="720" w:hanging="360"/>
      </w:pPr>
      <w:rPr>
        <w:rFonts w:ascii="Symbol" w:hAnsi="Symbol" w:hint="default"/>
        <w:b w:val="0"/>
        <w:sz w:val="24"/>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4">
    <w:nsid w:val="635800C5"/>
    <w:multiLevelType w:val="hybridMultilevel"/>
    <w:tmpl w:val="4BEE7E2E"/>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5">
    <w:nsid w:val="6E25522F"/>
    <w:multiLevelType w:val="hybridMultilevel"/>
    <w:tmpl w:val="2CA6527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6">
    <w:nsid w:val="70CD3D85"/>
    <w:multiLevelType w:val="hybridMultilevel"/>
    <w:tmpl w:val="3604BC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7A8F2391"/>
    <w:multiLevelType w:val="hybridMultilevel"/>
    <w:tmpl w:val="44C4921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7A9615E2"/>
    <w:multiLevelType w:val="hybridMultilevel"/>
    <w:tmpl w:val="700638A4"/>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num w:numId="1">
    <w:abstractNumId w:val="3"/>
  </w:num>
  <w:num w:numId="2">
    <w:abstractNumId w:val="8"/>
  </w:num>
  <w:num w:numId="3">
    <w:abstractNumId w:val="2"/>
  </w:num>
  <w:num w:numId="4">
    <w:abstractNumId w:val="16"/>
  </w:num>
  <w:num w:numId="5">
    <w:abstractNumId w:val="5"/>
  </w:num>
  <w:num w:numId="6">
    <w:abstractNumId w:val="9"/>
  </w:num>
  <w:num w:numId="7">
    <w:abstractNumId w:val="15"/>
  </w:num>
  <w:num w:numId="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7"/>
  </w:num>
  <w:num w:numId="12">
    <w:abstractNumId w:val="17"/>
  </w:num>
  <w:num w:numId="13">
    <w:abstractNumId w:val="11"/>
  </w:num>
  <w:num w:numId="14">
    <w:abstractNumId w:val="0"/>
  </w:num>
  <w:num w:numId="15">
    <w:abstractNumId w:val="1"/>
  </w:num>
  <w:num w:numId="16">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5A2C"/>
    <w:rsid w:val="00013F21"/>
    <w:rsid w:val="00085B59"/>
    <w:rsid w:val="00086AEA"/>
    <w:rsid w:val="00097C19"/>
    <w:rsid w:val="000D1756"/>
    <w:rsid w:val="000D47ED"/>
    <w:rsid w:val="000E4E88"/>
    <w:rsid w:val="001073FF"/>
    <w:rsid w:val="00112512"/>
    <w:rsid w:val="00131CEB"/>
    <w:rsid w:val="0013299C"/>
    <w:rsid w:val="00143E5C"/>
    <w:rsid w:val="00147A49"/>
    <w:rsid w:val="001847AA"/>
    <w:rsid w:val="001A5B90"/>
    <w:rsid w:val="001A6742"/>
    <w:rsid w:val="001B2192"/>
    <w:rsid w:val="001B66B2"/>
    <w:rsid w:val="002006D0"/>
    <w:rsid w:val="002012E8"/>
    <w:rsid w:val="002064F6"/>
    <w:rsid w:val="00207B13"/>
    <w:rsid w:val="00215313"/>
    <w:rsid w:val="002369E9"/>
    <w:rsid w:val="00240D5E"/>
    <w:rsid w:val="00242519"/>
    <w:rsid w:val="00260567"/>
    <w:rsid w:val="00261BAF"/>
    <w:rsid w:val="00263633"/>
    <w:rsid w:val="002A057B"/>
    <w:rsid w:val="002F28DE"/>
    <w:rsid w:val="002F4E87"/>
    <w:rsid w:val="00303A09"/>
    <w:rsid w:val="0031681B"/>
    <w:rsid w:val="003170DC"/>
    <w:rsid w:val="0032028E"/>
    <w:rsid w:val="00322DF0"/>
    <w:rsid w:val="003250CC"/>
    <w:rsid w:val="00356D1F"/>
    <w:rsid w:val="00382012"/>
    <w:rsid w:val="003B4A91"/>
    <w:rsid w:val="003D6185"/>
    <w:rsid w:val="003E0594"/>
    <w:rsid w:val="003E67DF"/>
    <w:rsid w:val="00427B2E"/>
    <w:rsid w:val="004343D2"/>
    <w:rsid w:val="004457A9"/>
    <w:rsid w:val="00454247"/>
    <w:rsid w:val="00474B0A"/>
    <w:rsid w:val="00476091"/>
    <w:rsid w:val="0048336B"/>
    <w:rsid w:val="00486264"/>
    <w:rsid w:val="00491487"/>
    <w:rsid w:val="00494F51"/>
    <w:rsid w:val="004A5DBF"/>
    <w:rsid w:val="004D3823"/>
    <w:rsid w:val="004F414B"/>
    <w:rsid w:val="004F6DB3"/>
    <w:rsid w:val="00501A71"/>
    <w:rsid w:val="00521F39"/>
    <w:rsid w:val="00542A74"/>
    <w:rsid w:val="00547A0E"/>
    <w:rsid w:val="0056234C"/>
    <w:rsid w:val="005729C5"/>
    <w:rsid w:val="0057346F"/>
    <w:rsid w:val="00582336"/>
    <w:rsid w:val="00591BAD"/>
    <w:rsid w:val="005A4D7D"/>
    <w:rsid w:val="005B26D6"/>
    <w:rsid w:val="005C5972"/>
    <w:rsid w:val="005C5C8D"/>
    <w:rsid w:val="005D76DC"/>
    <w:rsid w:val="005F1E02"/>
    <w:rsid w:val="005F4EEE"/>
    <w:rsid w:val="005F794C"/>
    <w:rsid w:val="005F7ADD"/>
    <w:rsid w:val="00614BA8"/>
    <w:rsid w:val="00625788"/>
    <w:rsid w:val="006368AA"/>
    <w:rsid w:val="00671E2A"/>
    <w:rsid w:val="00685DF4"/>
    <w:rsid w:val="00692AF4"/>
    <w:rsid w:val="006A0D0C"/>
    <w:rsid w:val="006B4C71"/>
    <w:rsid w:val="006B64BF"/>
    <w:rsid w:val="006E02DE"/>
    <w:rsid w:val="006E1582"/>
    <w:rsid w:val="006F6047"/>
    <w:rsid w:val="007028E4"/>
    <w:rsid w:val="0071138D"/>
    <w:rsid w:val="0071544B"/>
    <w:rsid w:val="00716F1C"/>
    <w:rsid w:val="00731AB3"/>
    <w:rsid w:val="0075428F"/>
    <w:rsid w:val="0077488A"/>
    <w:rsid w:val="007820F5"/>
    <w:rsid w:val="00797B29"/>
    <w:rsid w:val="007A6526"/>
    <w:rsid w:val="007D21A3"/>
    <w:rsid w:val="0080094E"/>
    <w:rsid w:val="00815BCE"/>
    <w:rsid w:val="0082147E"/>
    <w:rsid w:val="00861C3B"/>
    <w:rsid w:val="0087372E"/>
    <w:rsid w:val="00874919"/>
    <w:rsid w:val="00875596"/>
    <w:rsid w:val="00875CCA"/>
    <w:rsid w:val="00875F29"/>
    <w:rsid w:val="00880FDB"/>
    <w:rsid w:val="008A69CE"/>
    <w:rsid w:val="008B08EF"/>
    <w:rsid w:val="008B6980"/>
    <w:rsid w:val="008C72D5"/>
    <w:rsid w:val="008F237B"/>
    <w:rsid w:val="008F5528"/>
    <w:rsid w:val="00931F75"/>
    <w:rsid w:val="009403CA"/>
    <w:rsid w:val="00943E4A"/>
    <w:rsid w:val="009571D5"/>
    <w:rsid w:val="0096173B"/>
    <w:rsid w:val="009637E8"/>
    <w:rsid w:val="0096407B"/>
    <w:rsid w:val="00965A2C"/>
    <w:rsid w:val="00980CE2"/>
    <w:rsid w:val="00984BD5"/>
    <w:rsid w:val="00987323"/>
    <w:rsid w:val="00987537"/>
    <w:rsid w:val="00987A86"/>
    <w:rsid w:val="009978C3"/>
    <w:rsid w:val="009C3588"/>
    <w:rsid w:val="009C49D3"/>
    <w:rsid w:val="009E5972"/>
    <w:rsid w:val="009F13AE"/>
    <w:rsid w:val="00A00960"/>
    <w:rsid w:val="00A132EF"/>
    <w:rsid w:val="00A22747"/>
    <w:rsid w:val="00A46FF5"/>
    <w:rsid w:val="00A9103E"/>
    <w:rsid w:val="00AC172B"/>
    <w:rsid w:val="00AD5186"/>
    <w:rsid w:val="00AF15D0"/>
    <w:rsid w:val="00AF3C04"/>
    <w:rsid w:val="00B304D4"/>
    <w:rsid w:val="00B3239B"/>
    <w:rsid w:val="00B36FDA"/>
    <w:rsid w:val="00B41169"/>
    <w:rsid w:val="00B631F6"/>
    <w:rsid w:val="00B63A26"/>
    <w:rsid w:val="00B64569"/>
    <w:rsid w:val="00B676EC"/>
    <w:rsid w:val="00B82B70"/>
    <w:rsid w:val="00B97306"/>
    <w:rsid w:val="00BB112C"/>
    <w:rsid w:val="00BC47F7"/>
    <w:rsid w:val="00BD360C"/>
    <w:rsid w:val="00BD65EE"/>
    <w:rsid w:val="00BE05CE"/>
    <w:rsid w:val="00BE56B9"/>
    <w:rsid w:val="00C05421"/>
    <w:rsid w:val="00C066A4"/>
    <w:rsid w:val="00C22351"/>
    <w:rsid w:val="00C32C62"/>
    <w:rsid w:val="00C43B2D"/>
    <w:rsid w:val="00C66EF0"/>
    <w:rsid w:val="00C7232C"/>
    <w:rsid w:val="00C94BEF"/>
    <w:rsid w:val="00CA106C"/>
    <w:rsid w:val="00CA48B3"/>
    <w:rsid w:val="00CC2944"/>
    <w:rsid w:val="00CE0380"/>
    <w:rsid w:val="00CE21BA"/>
    <w:rsid w:val="00CF270D"/>
    <w:rsid w:val="00CF2E24"/>
    <w:rsid w:val="00D145AC"/>
    <w:rsid w:val="00D24998"/>
    <w:rsid w:val="00D505CF"/>
    <w:rsid w:val="00D50FD1"/>
    <w:rsid w:val="00D51731"/>
    <w:rsid w:val="00D60ECC"/>
    <w:rsid w:val="00D77C8D"/>
    <w:rsid w:val="00D9251C"/>
    <w:rsid w:val="00DA3D92"/>
    <w:rsid w:val="00DD7EDA"/>
    <w:rsid w:val="00DF1593"/>
    <w:rsid w:val="00E04A64"/>
    <w:rsid w:val="00E144B6"/>
    <w:rsid w:val="00E17FF5"/>
    <w:rsid w:val="00E27BB1"/>
    <w:rsid w:val="00E32087"/>
    <w:rsid w:val="00E41461"/>
    <w:rsid w:val="00E4295B"/>
    <w:rsid w:val="00E50285"/>
    <w:rsid w:val="00E50EC5"/>
    <w:rsid w:val="00E529AF"/>
    <w:rsid w:val="00E70369"/>
    <w:rsid w:val="00E82247"/>
    <w:rsid w:val="00E96714"/>
    <w:rsid w:val="00EB2E55"/>
    <w:rsid w:val="00EB7669"/>
    <w:rsid w:val="00ED597E"/>
    <w:rsid w:val="00EF36C3"/>
    <w:rsid w:val="00EF739C"/>
    <w:rsid w:val="00F3387E"/>
    <w:rsid w:val="00F43DA7"/>
    <w:rsid w:val="00F61EC1"/>
    <w:rsid w:val="00F75A61"/>
    <w:rsid w:val="00F91544"/>
    <w:rsid w:val="00FA237A"/>
    <w:rsid w:val="00FB632E"/>
    <w:rsid w:val="00FC0A00"/>
    <w:rsid w:val="00FC76EC"/>
    <w:rsid w:val="00FD3E4F"/>
    <w:rsid w:val="00FE1A5E"/>
    <w:rsid w:val="00FF68E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5A2C"/>
    <w:pPr>
      <w:spacing w:after="0" w:line="360" w:lineRule="auto"/>
      <w:jc w:val="both"/>
    </w:pPr>
    <w:rPr>
      <w:rFonts w:ascii="Times New Roman" w:eastAsia="Calibri"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65A2C"/>
    <w:pPr>
      <w:tabs>
        <w:tab w:val="center" w:pos="4680"/>
        <w:tab w:val="right" w:pos="9360"/>
      </w:tabs>
    </w:pPr>
  </w:style>
  <w:style w:type="character" w:customStyle="1" w:styleId="FooterChar">
    <w:name w:val="Footer Char"/>
    <w:basedOn w:val="DefaultParagraphFont"/>
    <w:link w:val="Footer"/>
    <w:uiPriority w:val="99"/>
    <w:rsid w:val="00965A2C"/>
    <w:rPr>
      <w:rFonts w:ascii="Times New Roman" w:eastAsia="Calibri" w:hAnsi="Times New Roman" w:cs="Times New Roman"/>
      <w:sz w:val="24"/>
      <w:szCs w:val="24"/>
    </w:rPr>
  </w:style>
  <w:style w:type="character" w:styleId="Hyperlink">
    <w:name w:val="Hyperlink"/>
    <w:basedOn w:val="DefaultParagraphFont"/>
    <w:uiPriority w:val="99"/>
    <w:unhideWhenUsed/>
    <w:rsid w:val="00965A2C"/>
    <w:rPr>
      <w:color w:val="0000FF"/>
      <w:u w:val="single"/>
    </w:rPr>
  </w:style>
  <w:style w:type="paragraph" w:styleId="Header">
    <w:name w:val="header"/>
    <w:basedOn w:val="Normal"/>
    <w:link w:val="HeaderChar"/>
    <w:uiPriority w:val="99"/>
    <w:unhideWhenUsed/>
    <w:rsid w:val="00965A2C"/>
    <w:pPr>
      <w:tabs>
        <w:tab w:val="center" w:pos="4680"/>
        <w:tab w:val="right" w:pos="9360"/>
      </w:tabs>
      <w:spacing w:line="240" w:lineRule="auto"/>
    </w:pPr>
  </w:style>
  <w:style w:type="character" w:customStyle="1" w:styleId="HeaderChar">
    <w:name w:val="Header Char"/>
    <w:basedOn w:val="DefaultParagraphFont"/>
    <w:link w:val="Header"/>
    <w:uiPriority w:val="99"/>
    <w:rsid w:val="00965A2C"/>
    <w:rPr>
      <w:rFonts w:ascii="Times New Roman" w:eastAsia="Calibri" w:hAnsi="Times New Roman" w:cs="Times New Roman"/>
      <w:sz w:val="24"/>
      <w:szCs w:val="24"/>
    </w:rPr>
  </w:style>
  <w:style w:type="paragraph" w:styleId="ListParagraph">
    <w:name w:val="List Paragraph"/>
    <w:basedOn w:val="Normal"/>
    <w:uiPriority w:val="34"/>
    <w:qFormat/>
    <w:rsid w:val="00965A2C"/>
    <w:pPr>
      <w:ind w:left="720"/>
      <w:contextualSpacing/>
    </w:pPr>
  </w:style>
  <w:style w:type="paragraph" w:customStyle="1" w:styleId="Default">
    <w:name w:val="Default"/>
    <w:rsid w:val="00965A2C"/>
    <w:pPr>
      <w:autoSpaceDE w:val="0"/>
      <w:autoSpaceDN w:val="0"/>
      <w:adjustRightInd w:val="0"/>
      <w:spacing w:after="0" w:line="240" w:lineRule="auto"/>
    </w:pPr>
    <w:rPr>
      <w:rFonts w:ascii="Calibri" w:eastAsia="Calibri" w:hAnsi="Calibri" w:cs="Calibri"/>
      <w:color w:val="000000"/>
      <w:sz w:val="24"/>
      <w:szCs w:val="24"/>
    </w:rPr>
  </w:style>
  <w:style w:type="paragraph" w:styleId="BalloonText">
    <w:name w:val="Balloon Text"/>
    <w:basedOn w:val="Normal"/>
    <w:link w:val="BalloonTextChar"/>
    <w:uiPriority w:val="99"/>
    <w:semiHidden/>
    <w:unhideWhenUsed/>
    <w:rsid w:val="00965A2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5A2C"/>
    <w:rPr>
      <w:rFonts w:ascii="Tahoma" w:eastAsia="Calibri" w:hAnsi="Tahoma" w:cs="Tahoma"/>
      <w:sz w:val="16"/>
      <w:szCs w:val="16"/>
    </w:rPr>
  </w:style>
  <w:style w:type="table" w:styleId="TableGrid">
    <w:name w:val="Table Grid"/>
    <w:basedOn w:val="TableNormal"/>
    <w:uiPriority w:val="59"/>
    <w:rsid w:val="00965A2C"/>
    <w:pPr>
      <w:spacing w:after="0" w:line="240" w:lineRule="auto"/>
    </w:pPr>
    <w:rPr>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965A2C"/>
    <w:rPr>
      <w:rFonts w:ascii="Calibri" w:eastAsia="Calibri" w:hAnsi="Calibri" w:cs="Calibri"/>
      <w:color w:val="000000"/>
      <w:u w:color="000000"/>
    </w:rPr>
  </w:style>
  <w:style w:type="table" w:customStyle="1" w:styleId="LightShading1">
    <w:name w:val="Light Shading1"/>
    <w:basedOn w:val="TableNormal"/>
    <w:uiPriority w:val="60"/>
    <w:rsid w:val="00965A2C"/>
    <w:pPr>
      <w:spacing w:after="0" w:line="240" w:lineRule="auto"/>
    </w:pPr>
    <w:rPr>
      <w:color w:val="000000" w:themeColor="text1" w:themeShade="BF"/>
      <w:sz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085B59"/>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65A2C"/>
    <w:pPr>
      <w:spacing w:after="0" w:line="360" w:lineRule="auto"/>
      <w:jc w:val="both"/>
    </w:pPr>
    <w:rPr>
      <w:rFonts w:ascii="Times New Roman" w:eastAsia="Calibri"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uiPriority w:val="99"/>
    <w:unhideWhenUsed/>
    <w:rsid w:val="00965A2C"/>
    <w:pPr>
      <w:tabs>
        <w:tab w:val="center" w:pos="4680"/>
        <w:tab w:val="right" w:pos="9360"/>
      </w:tabs>
    </w:pPr>
  </w:style>
  <w:style w:type="character" w:customStyle="1" w:styleId="FooterChar">
    <w:name w:val="Footer Char"/>
    <w:basedOn w:val="DefaultParagraphFont"/>
    <w:link w:val="Footer"/>
    <w:uiPriority w:val="99"/>
    <w:rsid w:val="00965A2C"/>
    <w:rPr>
      <w:rFonts w:ascii="Times New Roman" w:eastAsia="Calibri" w:hAnsi="Times New Roman" w:cs="Times New Roman"/>
      <w:sz w:val="24"/>
      <w:szCs w:val="24"/>
    </w:rPr>
  </w:style>
  <w:style w:type="character" w:styleId="Hyperlink">
    <w:name w:val="Hyperlink"/>
    <w:basedOn w:val="DefaultParagraphFont"/>
    <w:uiPriority w:val="99"/>
    <w:unhideWhenUsed/>
    <w:rsid w:val="00965A2C"/>
    <w:rPr>
      <w:color w:val="0000FF"/>
      <w:u w:val="single"/>
    </w:rPr>
  </w:style>
  <w:style w:type="paragraph" w:styleId="Header">
    <w:name w:val="header"/>
    <w:basedOn w:val="Normal"/>
    <w:link w:val="HeaderChar"/>
    <w:uiPriority w:val="99"/>
    <w:unhideWhenUsed/>
    <w:rsid w:val="00965A2C"/>
    <w:pPr>
      <w:tabs>
        <w:tab w:val="center" w:pos="4680"/>
        <w:tab w:val="right" w:pos="9360"/>
      </w:tabs>
      <w:spacing w:line="240" w:lineRule="auto"/>
    </w:pPr>
  </w:style>
  <w:style w:type="character" w:customStyle="1" w:styleId="HeaderChar">
    <w:name w:val="Header Char"/>
    <w:basedOn w:val="DefaultParagraphFont"/>
    <w:link w:val="Header"/>
    <w:uiPriority w:val="99"/>
    <w:rsid w:val="00965A2C"/>
    <w:rPr>
      <w:rFonts w:ascii="Times New Roman" w:eastAsia="Calibri" w:hAnsi="Times New Roman" w:cs="Times New Roman"/>
      <w:sz w:val="24"/>
      <w:szCs w:val="24"/>
    </w:rPr>
  </w:style>
  <w:style w:type="paragraph" w:styleId="ListParagraph">
    <w:name w:val="List Paragraph"/>
    <w:basedOn w:val="Normal"/>
    <w:uiPriority w:val="34"/>
    <w:qFormat/>
    <w:rsid w:val="00965A2C"/>
    <w:pPr>
      <w:ind w:left="720"/>
      <w:contextualSpacing/>
    </w:pPr>
  </w:style>
  <w:style w:type="paragraph" w:customStyle="1" w:styleId="Default">
    <w:name w:val="Default"/>
    <w:rsid w:val="00965A2C"/>
    <w:pPr>
      <w:autoSpaceDE w:val="0"/>
      <w:autoSpaceDN w:val="0"/>
      <w:adjustRightInd w:val="0"/>
      <w:spacing w:after="0" w:line="240" w:lineRule="auto"/>
    </w:pPr>
    <w:rPr>
      <w:rFonts w:ascii="Calibri" w:eastAsia="Calibri" w:hAnsi="Calibri" w:cs="Calibri"/>
      <w:color w:val="000000"/>
      <w:sz w:val="24"/>
      <w:szCs w:val="24"/>
    </w:rPr>
  </w:style>
  <w:style w:type="paragraph" w:styleId="BalloonText">
    <w:name w:val="Balloon Text"/>
    <w:basedOn w:val="Normal"/>
    <w:link w:val="BalloonTextChar"/>
    <w:uiPriority w:val="99"/>
    <w:semiHidden/>
    <w:unhideWhenUsed/>
    <w:rsid w:val="00965A2C"/>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65A2C"/>
    <w:rPr>
      <w:rFonts w:ascii="Tahoma" w:eastAsia="Calibri" w:hAnsi="Tahoma" w:cs="Tahoma"/>
      <w:sz w:val="16"/>
      <w:szCs w:val="16"/>
    </w:rPr>
  </w:style>
  <w:style w:type="table" w:styleId="TableGrid">
    <w:name w:val="Table Grid"/>
    <w:basedOn w:val="TableNormal"/>
    <w:uiPriority w:val="59"/>
    <w:rsid w:val="00965A2C"/>
    <w:pPr>
      <w:spacing w:after="0" w:line="240" w:lineRule="auto"/>
    </w:pPr>
    <w:rPr>
      <w:sz w:val="24"/>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Body">
    <w:name w:val="Body"/>
    <w:rsid w:val="00965A2C"/>
    <w:rPr>
      <w:rFonts w:ascii="Calibri" w:eastAsia="Calibri" w:hAnsi="Calibri" w:cs="Calibri"/>
      <w:color w:val="000000"/>
      <w:u w:color="000000"/>
    </w:rPr>
  </w:style>
  <w:style w:type="table" w:customStyle="1" w:styleId="LightShading1">
    <w:name w:val="Light Shading1"/>
    <w:basedOn w:val="TableNormal"/>
    <w:uiPriority w:val="60"/>
    <w:rsid w:val="00965A2C"/>
    <w:pPr>
      <w:spacing w:after="0" w:line="240" w:lineRule="auto"/>
    </w:pPr>
    <w:rPr>
      <w:color w:val="000000" w:themeColor="text1" w:themeShade="BF"/>
      <w:sz w:val="24"/>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Lines="0" w:beforeAutospacing="0" w:afterLines="0" w:afterAutospacing="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LightShading-Accent1">
    <w:name w:val="Light Shading Accent 1"/>
    <w:basedOn w:val="TableNormal"/>
    <w:uiPriority w:val="60"/>
    <w:rsid w:val="00085B59"/>
    <w:pPr>
      <w:spacing w:after="0" w:line="240" w:lineRule="auto"/>
    </w:pPr>
    <w:rPr>
      <w:color w:val="365F91" w:themeColor="accent1" w:themeShade="BF"/>
    </w:rPr>
    <w:tblPr>
      <w:tblStyleRowBandSize w:val="1"/>
      <w:tblStyleColBandSize w:val="1"/>
      <w:tblInd w:w="0" w:type="dxa"/>
      <w:tblBorders>
        <w:top w:val="single" w:sz="8" w:space="0" w:color="4F81BD" w:themeColor="accent1"/>
        <w:bottom w:val="single" w:sz="8" w:space="0" w:color="4F81BD" w:themeColor="accen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7028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Yahaya.io@unilorin.edu.ng" TargetMode="External"/><Relationship Id="rId13" Type="http://schemas.openxmlformats.org/officeDocument/2006/relationships/hyperlink" Target="http://deakin.libguides.com/law" TargetMode="External"/><Relationship Id="rId18" Type="http://schemas.openxmlformats.org/officeDocument/2006/relationships/hyperlink" Target="http://digitalcommons.unl.edu/libphilprac/1223" TargetMode="External"/><Relationship Id="rId3" Type="http://schemas.microsoft.com/office/2007/relationships/stylesWithEffects" Target="stylesWithEffect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hyperlink" Target="http://itknowledgeexchange.techtarget.com/modernnetworkarchitecture/cloudnetworkachitsecture-and-ict/" TargetMode="External"/><Relationship Id="rId2" Type="http://schemas.openxmlformats.org/officeDocument/2006/relationships/styles" Target="styles.xml"/><Relationship Id="rId16" Type="http://schemas.openxmlformats.org/officeDocument/2006/relationships/hyperlink" Target="http://thelawyerschronicle.com/ict-and-the-advancement-of-legal-studies-and-practice-in-nigeria/" TargetMode="External"/><Relationship Id="rId20" Type="http://schemas.openxmlformats.org/officeDocument/2006/relationships/footer" Target="footer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Silifatnuhu@gmail.com" TargetMode="External"/><Relationship Id="rId5" Type="http://schemas.openxmlformats.org/officeDocument/2006/relationships/webSettings" Target="webSettings.xml"/><Relationship Id="rId15" Type="http://schemas.openxmlformats.org/officeDocument/2006/relationships/hyperlink" Target="http://www.scielo.org.za/revistas/pelj/iaboutj.htm" TargetMode="External"/><Relationship Id="rId10" Type="http://schemas.openxmlformats.org/officeDocument/2006/relationships/hyperlink" Target="mailto:Abdulndaguye123@gmail.com" TargetMode="External"/><Relationship Id="rId19" Type="http://schemas.openxmlformats.org/officeDocument/2006/relationships/hyperlink" Target="http://www.loc.gov/law/help/secondary-rsrcs.php" TargetMode="External"/><Relationship Id="rId4" Type="http://schemas.openxmlformats.org/officeDocument/2006/relationships/settings" Target="settings.xml"/><Relationship Id="rId9" Type="http://schemas.openxmlformats.org/officeDocument/2006/relationships/hyperlink" Target="mailto:aliyu.mk@unilorin.edu.ng" TargetMode="External"/><Relationship Id="rId14" Type="http://schemas.openxmlformats.org/officeDocument/2006/relationships/hyperlink" Target="http://www.nyulawglobal.org/Globalex/Nigeria1.htm" TargetMode="External"/><Relationship Id="rId22" Type="http://schemas.openxmlformats.org/officeDocument/2006/relationships/theme" Target="theme/theme1.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PERSONAL\Documents\plotting%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barChart>
        <c:barDir val="col"/>
        <c:grouping val="clustered"/>
        <c:varyColors val="0"/>
        <c:ser>
          <c:idx val="0"/>
          <c:order val="0"/>
          <c:tx>
            <c:strRef>
              <c:f>Sheet1!$C$2</c:f>
              <c:strCache>
                <c:ptCount val="1"/>
                <c:pt idx="0">
                  <c:v>Frequency</c:v>
                </c:pt>
              </c:strCache>
            </c:strRef>
          </c:tx>
          <c:invertIfNegative val="0"/>
          <c:cat>
            <c:strRef>
              <c:f>Sheet1!$B$3:$B$25</c:f>
              <c:strCache>
                <c:ptCount val="23"/>
                <c:pt idx="0">
                  <c:v>Male</c:v>
                </c:pt>
                <c:pt idx="1">
                  <c:v>Female</c:v>
                </c:pt>
                <c:pt idx="2">
                  <c:v>Total</c:v>
                </c:pt>
                <c:pt idx="3">
                  <c:v>Age</c:v>
                </c:pt>
                <c:pt idx="4">
                  <c:v>21-30</c:v>
                </c:pt>
                <c:pt idx="5">
                  <c:v>31-40</c:v>
                </c:pt>
                <c:pt idx="6">
                  <c:v>41-50</c:v>
                </c:pt>
                <c:pt idx="7">
                  <c:v>Total</c:v>
                </c:pt>
                <c:pt idx="8">
                  <c:v>Qualification</c:v>
                </c:pt>
                <c:pt idx="9">
                  <c:v>Bachelor Degree</c:v>
                </c:pt>
                <c:pt idx="10">
                  <c:v>Master/M.Phil</c:v>
                </c:pt>
                <c:pt idx="11">
                  <c:v>PhD</c:v>
                </c:pt>
                <c:pt idx="12">
                  <c:v>Total</c:v>
                </c:pt>
                <c:pt idx="13">
                  <c:v>Specialization</c:v>
                </c:pt>
                <c:pt idx="14">
                  <c:v>Practicing</c:v>
                </c:pt>
                <c:pt idx="15">
                  <c:v>Lecturing/Practicing</c:v>
                </c:pt>
                <c:pt idx="16">
                  <c:v>Total</c:v>
                </c:pt>
                <c:pt idx="17">
                  <c:v>Year of Experience</c:v>
                </c:pt>
                <c:pt idx="18">
                  <c:v>5-Jan</c:v>
                </c:pt>
                <c:pt idx="19">
                  <c:v>10-Jun</c:v>
                </c:pt>
                <c:pt idx="20">
                  <c:v>15-Nov</c:v>
                </c:pt>
                <c:pt idx="21">
                  <c:v>16-20</c:v>
                </c:pt>
                <c:pt idx="22">
                  <c:v>Total</c:v>
                </c:pt>
              </c:strCache>
            </c:strRef>
          </c:cat>
          <c:val>
            <c:numRef>
              <c:f>Sheet1!$C$3:$C$25</c:f>
              <c:numCache>
                <c:formatCode>General</c:formatCode>
                <c:ptCount val="23"/>
                <c:pt idx="0">
                  <c:v>170</c:v>
                </c:pt>
                <c:pt idx="1">
                  <c:v>82</c:v>
                </c:pt>
                <c:pt idx="2">
                  <c:v>252</c:v>
                </c:pt>
                <c:pt idx="3">
                  <c:v>0</c:v>
                </c:pt>
                <c:pt idx="4">
                  <c:v>67</c:v>
                </c:pt>
                <c:pt idx="5">
                  <c:v>136</c:v>
                </c:pt>
                <c:pt idx="6">
                  <c:v>49</c:v>
                </c:pt>
                <c:pt idx="7">
                  <c:v>252</c:v>
                </c:pt>
                <c:pt idx="9">
                  <c:v>129</c:v>
                </c:pt>
                <c:pt idx="10">
                  <c:v>117</c:v>
                </c:pt>
                <c:pt idx="11">
                  <c:v>6</c:v>
                </c:pt>
                <c:pt idx="12">
                  <c:v>252</c:v>
                </c:pt>
                <c:pt idx="14">
                  <c:v>243</c:v>
                </c:pt>
                <c:pt idx="15">
                  <c:v>9</c:v>
                </c:pt>
                <c:pt idx="16">
                  <c:v>252</c:v>
                </c:pt>
                <c:pt idx="18">
                  <c:v>100</c:v>
                </c:pt>
                <c:pt idx="19">
                  <c:v>106</c:v>
                </c:pt>
                <c:pt idx="20">
                  <c:v>16</c:v>
                </c:pt>
                <c:pt idx="21">
                  <c:v>30</c:v>
                </c:pt>
                <c:pt idx="22">
                  <c:v>252</c:v>
                </c:pt>
              </c:numCache>
            </c:numRef>
          </c:val>
        </c:ser>
        <c:ser>
          <c:idx val="1"/>
          <c:order val="1"/>
          <c:tx>
            <c:strRef>
              <c:f>Sheet1!$D$2</c:f>
              <c:strCache>
                <c:ptCount val="1"/>
                <c:pt idx="0">
                  <c:v>Percent</c:v>
                </c:pt>
              </c:strCache>
            </c:strRef>
          </c:tx>
          <c:invertIfNegative val="0"/>
          <c:cat>
            <c:strRef>
              <c:f>Sheet1!$B$3:$B$25</c:f>
              <c:strCache>
                <c:ptCount val="23"/>
                <c:pt idx="0">
                  <c:v>Male</c:v>
                </c:pt>
                <c:pt idx="1">
                  <c:v>Female</c:v>
                </c:pt>
                <c:pt idx="2">
                  <c:v>Total</c:v>
                </c:pt>
                <c:pt idx="3">
                  <c:v>Age</c:v>
                </c:pt>
                <c:pt idx="4">
                  <c:v>21-30</c:v>
                </c:pt>
                <c:pt idx="5">
                  <c:v>31-40</c:v>
                </c:pt>
                <c:pt idx="6">
                  <c:v>41-50</c:v>
                </c:pt>
                <c:pt idx="7">
                  <c:v>Total</c:v>
                </c:pt>
                <c:pt idx="8">
                  <c:v>Qualification</c:v>
                </c:pt>
                <c:pt idx="9">
                  <c:v>Bachelor Degree</c:v>
                </c:pt>
                <c:pt idx="10">
                  <c:v>Master/M.Phil</c:v>
                </c:pt>
                <c:pt idx="11">
                  <c:v>PhD</c:v>
                </c:pt>
                <c:pt idx="12">
                  <c:v>Total</c:v>
                </c:pt>
                <c:pt idx="13">
                  <c:v>Specialization</c:v>
                </c:pt>
                <c:pt idx="14">
                  <c:v>Practicing</c:v>
                </c:pt>
                <c:pt idx="15">
                  <c:v>Lecturing/Practicing</c:v>
                </c:pt>
                <c:pt idx="16">
                  <c:v>Total</c:v>
                </c:pt>
                <c:pt idx="17">
                  <c:v>Year of Experience</c:v>
                </c:pt>
                <c:pt idx="18">
                  <c:v>5-Jan</c:v>
                </c:pt>
                <c:pt idx="19">
                  <c:v>10-Jun</c:v>
                </c:pt>
                <c:pt idx="20">
                  <c:v>15-Nov</c:v>
                </c:pt>
                <c:pt idx="21">
                  <c:v>16-20</c:v>
                </c:pt>
                <c:pt idx="22">
                  <c:v>Total</c:v>
                </c:pt>
              </c:strCache>
            </c:strRef>
          </c:cat>
          <c:val>
            <c:numRef>
              <c:f>Sheet1!$D$3:$D$25</c:f>
              <c:numCache>
                <c:formatCode>General</c:formatCode>
                <c:ptCount val="23"/>
                <c:pt idx="0">
                  <c:v>67.5</c:v>
                </c:pt>
                <c:pt idx="1">
                  <c:v>32.5</c:v>
                </c:pt>
                <c:pt idx="2">
                  <c:v>100</c:v>
                </c:pt>
                <c:pt idx="4">
                  <c:v>26.6</c:v>
                </c:pt>
                <c:pt idx="5">
                  <c:v>54</c:v>
                </c:pt>
                <c:pt idx="6">
                  <c:v>19.399999999999999</c:v>
                </c:pt>
                <c:pt idx="7">
                  <c:v>100</c:v>
                </c:pt>
                <c:pt idx="9">
                  <c:v>51.2</c:v>
                </c:pt>
                <c:pt idx="10">
                  <c:v>46.4</c:v>
                </c:pt>
                <c:pt idx="11">
                  <c:v>2.4</c:v>
                </c:pt>
                <c:pt idx="12">
                  <c:v>100</c:v>
                </c:pt>
                <c:pt idx="14">
                  <c:v>96.4</c:v>
                </c:pt>
                <c:pt idx="15">
                  <c:v>3.6</c:v>
                </c:pt>
                <c:pt idx="16">
                  <c:v>100</c:v>
                </c:pt>
                <c:pt idx="18">
                  <c:v>39.700000000000003</c:v>
                </c:pt>
                <c:pt idx="19">
                  <c:v>42.1</c:v>
                </c:pt>
                <c:pt idx="20">
                  <c:v>6.3</c:v>
                </c:pt>
                <c:pt idx="21">
                  <c:v>11.9</c:v>
                </c:pt>
                <c:pt idx="22">
                  <c:v>100</c:v>
                </c:pt>
              </c:numCache>
            </c:numRef>
          </c:val>
        </c:ser>
        <c:dLbls>
          <c:showLegendKey val="0"/>
          <c:showVal val="0"/>
          <c:showCatName val="0"/>
          <c:showSerName val="0"/>
          <c:showPercent val="0"/>
          <c:showBubbleSize val="0"/>
        </c:dLbls>
        <c:gapWidth val="150"/>
        <c:axId val="108291584"/>
        <c:axId val="108293120"/>
      </c:barChart>
      <c:catAx>
        <c:axId val="108291584"/>
        <c:scaling>
          <c:orientation val="minMax"/>
        </c:scaling>
        <c:delete val="0"/>
        <c:axPos val="b"/>
        <c:majorTickMark val="out"/>
        <c:minorTickMark val="none"/>
        <c:tickLblPos val="nextTo"/>
        <c:crossAx val="108293120"/>
        <c:crosses val="autoZero"/>
        <c:auto val="1"/>
        <c:lblAlgn val="ctr"/>
        <c:lblOffset val="100"/>
        <c:noMultiLvlLbl val="0"/>
      </c:catAx>
      <c:valAx>
        <c:axId val="108293120"/>
        <c:scaling>
          <c:orientation val="minMax"/>
        </c:scaling>
        <c:delete val="0"/>
        <c:axPos val="l"/>
        <c:majorGridlines/>
        <c:numFmt formatCode="General" sourceLinked="1"/>
        <c:majorTickMark val="out"/>
        <c:minorTickMark val="none"/>
        <c:tickLblPos val="nextTo"/>
        <c:crossAx val="108291584"/>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605</TotalTime>
  <Pages>1</Pages>
  <Words>6242</Words>
  <Characters>35586</Characters>
  <Application>Microsoft Office Word</Application>
  <DocSecurity>0</DocSecurity>
  <Lines>296</Lines>
  <Paragraphs>83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41745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Windows User</cp:lastModifiedBy>
  <cp:revision>92</cp:revision>
  <dcterms:created xsi:type="dcterms:W3CDTF">2022-06-09T05:39:00Z</dcterms:created>
  <dcterms:modified xsi:type="dcterms:W3CDTF">2022-06-09T15:50:00Z</dcterms:modified>
</cp:coreProperties>
</file>