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301" w:rsidRDefault="00FD42DF" w:rsidP="00A70F52">
      <w:pPr>
        <w:pStyle w:val="Default"/>
        <w:jc w:val="center"/>
        <w:rPr>
          <w:rFonts w:ascii="Times New Roman" w:hAnsi="Times New Roman" w:cs="Times New Roman"/>
          <w:b/>
          <w:bCs/>
        </w:rPr>
      </w:pPr>
      <w:r w:rsidRPr="00C412DD">
        <w:rPr>
          <w:rFonts w:ascii="Times New Roman" w:hAnsi="Times New Roman" w:cs="Times New Roman"/>
          <w:b/>
          <w:bCs/>
        </w:rPr>
        <w:t>AN APPRAISAL OF THE RECOGNITION AND ENFORCEMENT OF FOREIGN JUDGMENTS IN NIGERIA UNDER PRIVATE INTERNATIONAL LAW</w:t>
      </w:r>
    </w:p>
    <w:p w:rsidR="00C412DD" w:rsidRDefault="00C412DD" w:rsidP="00A70F52">
      <w:pPr>
        <w:pStyle w:val="Default"/>
        <w:jc w:val="center"/>
        <w:rPr>
          <w:rFonts w:ascii="Times New Roman" w:hAnsi="Times New Roman" w:cs="Times New Roman"/>
          <w:b/>
          <w:bCs/>
          <w:sz w:val="22"/>
          <w:szCs w:val="22"/>
        </w:rPr>
      </w:pPr>
    </w:p>
    <w:p w:rsidR="008A1301" w:rsidRDefault="004D56BE" w:rsidP="008A1301">
      <w:pPr>
        <w:pStyle w:val="Default"/>
        <w:ind w:left="720" w:firstLine="720"/>
        <w:rPr>
          <w:rFonts w:ascii="Times New Roman" w:hAnsi="Times New Roman" w:cs="Times New Roman"/>
          <w:b/>
        </w:rPr>
      </w:pPr>
      <w:r>
        <w:rPr>
          <w:rFonts w:ascii="Times New Roman" w:hAnsi="Times New Roman" w:cs="Times New Roman"/>
          <w:b/>
        </w:rPr>
        <w:t xml:space="preserve">          </w:t>
      </w:r>
      <w:r w:rsidR="00C412DD">
        <w:rPr>
          <w:rFonts w:ascii="Times New Roman" w:hAnsi="Times New Roman" w:cs="Times New Roman"/>
          <w:b/>
        </w:rPr>
        <w:t xml:space="preserve">            </w:t>
      </w:r>
      <w:r>
        <w:rPr>
          <w:rFonts w:ascii="Times New Roman" w:hAnsi="Times New Roman" w:cs="Times New Roman"/>
          <w:b/>
        </w:rPr>
        <w:t xml:space="preserve">  </w:t>
      </w:r>
      <w:r w:rsidR="008A1301" w:rsidRPr="00144032">
        <w:rPr>
          <w:rFonts w:ascii="Times New Roman" w:hAnsi="Times New Roman" w:cs="Times New Roman"/>
          <w:b/>
        </w:rPr>
        <w:t>Oladele Olumuyiwa</w:t>
      </w:r>
      <w:r w:rsidR="00C412DD">
        <w:rPr>
          <w:rFonts w:ascii="Times New Roman" w:hAnsi="Times New Roman" w:cs="Times New Roman"/>
          <w:b/>
        </w:rPr>
        <w:t>. A</w:t>
      </w:r>
      <w:r w:rsidR="008A1301">
        <w:rPr>
          <w:rFonts w:ascii="Times New Roman" w:hAnsi="Times New Roman" w:cs="Times New Roman"/>
          <w:b/>
        </w:rPr>
        <w:t xml:space="preserve"> </w:t>
      </w:r>
    </w:p>
    <w:p w:rsidR="008A1301" w:rsidRDefault="008A1301" w:rsidP="008A1301">
      <w:pPr>
        <w:pStyle w:val="Default"/>
        <w:ind w:left="720"/>
        <w:rPr>
          <w:rFonts w:ascii="Times New Roman" w:hAnsi="Times New Roman" w:cs="Times New Roman"/>
        </w:rPr>
      </w:pPr>
      <w:r w:rsidRPr="00144032">
        <w:rPr>
          <w:rFonts w:ascii="Times New Roman" w:hAnsi="Times New Roman" w:cs="Times New Roman"/>
        </w:rPr>
        <w:t xml:space="preserve">Department of Jurisprudence and International Law, Faculty of law, University of Ilorin Nigeria E-mail: </w:t>
      </w:r>
      <w:hyperlink r:id="rId8" w:history="1">
        <w:r w:rsidRPr="00851DD5">
          <w:rPr>
            <w:rStyle w:val="Hyperlink"/>
            <w:rFonts w:ascii="Times New Roman" w:hAnsi="Times New Roman" w:cs="Times New Roman"/>
          </w:rPr>
          <w:t>muyiwadele2002@yahoo.com</w:t>
        </w:r>
      </w:hyperlink>
      <w:r w:rsidRPr="00144032">
        <w:rPr>
          <w:rFonts w:ascii="Times New Roman" w:hAnsi="Times New Roman" w:cs="Times New Roman"/>
        </w:rPr>
        <w:t>;</w:t>
      </w:r>
      <w:r>
        <w:rPr>
          <w:rFonts w:ascii="Times New Roman" w:hAnsi="Times New Roman" w:cs="Times New Roman"/>
        </w:rPr>
        <w:t xml:space="preserve"> </w:t>
      </w:r>
      <w:r w:rsidRPr="00144032">
        <w:rPr>
          <w:rFonts w:ascii="Times New Roman" w:hAnsi="Times New Roman" w:cs="Times New Roman"/>
        </w:rPr>
        <w:t>+2348186192325</w:t>
      </w:r>
      <w:r>
        <w:rPr>
          <w:rFonts w:ascii="Times New Roman" w:hAnsi="Times New Roman" w:cs="Times New Roman"/>
        </w:rPr>
        <w:t>;</w:t>
      </w:r>
    </w:p>
    <w:p w:rsidR="00C412DD" w:rsidRDefault="00C412DD" w:rsidP="00C412DD">
      <w:pPr>
        <w:pStyle w:val="Default"/>
        <w:ind w:left="2160"/>
        <w:rPr>
          <w:rFonts w:ascii="Times New Roman" w:hAnsi="Times New Roman" w:cs="Times New Roman"/>
        </w:rPr>
      </w:pPr>
      <w:r>
        <w:rPr>
          <w:rFonts w:ascii="Times New Roman" w:hAnsi="Times New Roman" w:cs="Times New Roman"/>
          <w:b/>
        </w:rPr>
        <w:t xml:space="preserve">                 </w:t>
      </w:r>
      <w:r w:rsidRPr="00A666B2">
        <w:rPr>
          <w:rFonts w:ascii="Times New Roman" w:hAnsi="Times New Roman" w:cs="Times New Roman"/>
          <w:b/>
        </w:rPr>
        <w:t>Olawale Dada</w:t>
      </w:r>
    </w:p>
    <w:p w:rsidR="008A1301" w:rsidRDefault="008A1301" w:rsidP="00A70F52">
      <w:pPr>
        <w:pStyle w:val="Default"/>
        <w:jc w:val="center"/>
        <w:rPr>
          <w:rFonts w:ascii="Times New Roman" w:hAnsi="Times New Roman" w:cs="Times New Roman"/>
          <w:b/>
          <w:bCs/>
          <w:sz w:val="22"/>
          <w:szCs w:val="22"/>
        </w:rPr>
      </w:pPr>
      <w:r>
        <w:rPr>
          <w:rFonts w:ascii="Times New Roman" w:hAnsi="Times New Roman" w:cs="Times New Roman"/>
        </w:rPr>
        <w:t xml:space="preserve"> E-mail: </w:t>
      </w:r>
      <w:hyperlink r:id="rId9" w:history="1">
        <w:r w:rsidRPr="00851DD5">
          <w:rPr>
            <w:rStyle w:val="Hyperlink"/>
            <w:rFonts w:ascii="Times New Roman" w:hAnsi="Times New Roman" w:cs="Times New Roman"/>
          </w:rPr>
          <w:t>wadiola@gmail.com</w:t>
        </w:r>
      </w:hyperlink>
      <w:r>
        <w:rPr>
          <w:rFonts w:ascii="Times New Roman" w:hAnsi="Times New Roman" w:cs="Times New Roman"/>
        </w:rPr>
        <w:t>; +2348143686362</w:t>
      </w:r>
    </w:p>
    <w:p w:rsidR="00CA09C3" w:rsidRPr="00FF6746" w:rsidRDefault="00CA09C3" w:rsidP="00832E37">
      <w:pPr>
        <w:pStyle w:val="Default"/>
        <w:spacing w:line="360" w:lineRule="auto"/>
        <w:jc w:val="center"/>
        <w:rPr>
          <w:rFonts w:ascii="Times New Roman" w:hAnsi="Times New Roman" w:cs="Times New Roman"/>
          <w:b/>
          <w:bCs/>
          <w:sz w:val="22"/>
          <w:szCs w:val="22"/>
        </w:rPr>
      </w:pPr>
    </w:p>
    <w:p w:rsidR="00FD42DF" w:rsidRPr="00FF6746" w:rsidRDefault="00FD42DF" w:rsidP="00A70F52">
      <w:pPr>
        <w:spacing w:after="0" w:line="360" w:lineRule="auto"/>
        <w:ind w:left="2880" w:firstLine="720"/>
        <w:outlineLvl w:val="0"/>
        <w:rPr>
          <w:rFonts w:ascii="Times New Roman" w:hAnsi="Times New Roman" w:cs="Times New Roman"/>
          <w:b/>
        </w:rPr>
      </w:pPr>
      <w:r w:rsidRPr="00FF6746">
        <w:rPr>
          <w:rFonts w:ascii="Times New Roman" w:hAnsi="Times New Roman" w:cs="Times New Roman"/>
          <w:b/>
        </w:rPr>
        <w:t>ABSTRACT</w:t>
      </w:r>
    </w:p>
    <w:p w:rsidR="00E91AB1" w:rsidRDefault="003C4B3E" w:rsidP="00A70F52">
      <w:pPr>
        <w:tabs>
          <w:tab w:val="left" w:pos="2970"/>
        </w:tabs>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In </w:t>
      </w:r>
      <w:r w:rsidR="00A27CDA" w:rsidRPr="00FB5038">
        <w:rPr>
          <w:rFonts w:ascii="Times New Roman" w:hAnsi="Times New Roman" w:cs="Times New Roman"/>
          <w:i/>
          <w:sz w:val="24"/>
          <w:szCs w:val="24"/>
        </w:rPr>
        <w:t>the course of the relationship</w:t>
      </w:r>
      <w:r>
        <w:rPr>
          <w:rFonts w:ascii="Times New Roman" w:hAnsi="Times New Roman" w:cs="Times New Roman"/>
          <w:i/>
          <w:sz w:val="24"/>
          <w:szCs w:val="24"/>
        </w:rPr>
        <w:t xml:space="preserve"> between individuals</w:t>
      </w:r>
      <w:r w:rsidR="00A27CDA" w:rsidRPr="00FB5038">
        <w:rPr>
          <w:rFonts w:ascii="Times New Roman" w:hAnsi="Times New Roman" w:cs="Times New Roman"/>
          <w:i/>
          <w:sz w:val="24"/>
          <w:szCs w:val="24"/>
        </w:rPr>
        <w:t>, conflicts are bound to arise w</w:t>
      </w:r>
      <w:r w:rsidR="00843E0C" w:rsidRPr="00FB5038">
        <w:rPr>
          <w:rFonts w:ascii="Times New Roman" w:hAnsi="Times New Roman" w:cs="Times New Roman"/>
          <w:i/>
          <w:sz w:val="24"/>
          <w:szCs w:val="24"/>
        </w:rPr>
        <w:t>hich might eventually be resolved by the courts</w:t>
      </w:r>
      <w:r w:rsidR="00A27CDA" w:rsidRPr="00FB5038">
        <w:rPr>
          <w:rFonts w:ascii="Times New Roman" w:hAnsi="Times New Roman" w:cs="Times New Roman"/>
          <w:i/>
          <w:sz w:val="24"/>
          <w:szCs w:val="24"/>
        </w:rPr>
        <w:t xml:space="preserve">. </w:t>
      </w:r>
      <w:r w:rsidR="00D14224" w:rsidRPr="00FB5038">
        <w:rPr>
          <w:rFonts w:ascii="Times New Roman" w:hAnsi="Times New Roman" w:cs="Times New Roman"/>
          <w:i/>
          <w:sz w:val="24"/>
          <w:szCs w:val="24"/>
        </w:rPr>
        <w:t>Therefore,</w:t>
      </w:r>
      <w:r w:rsidR="00A27CDA" w:rsidRPr="00FB5038">
        <w:rPr>
          <w:rFonts w:ascii="Times New Roman" w:hAnsi="Times New Roman" w:cs="Times New Roman"/>
          <w:i/>
          <w:sz w:val="24"/>
          <w:szCs w:val="24"/>
        </w:rPr>
        <w:t xml:space="preserve"> </w:t>
      </w:r>
      <w:r w:rsidR="00E87120" w:rsidRPr="00FB5038">
        <w:rPr>
          <w:rFonts w:ascii="Times New Roman" w:hAnsi="Times New Roman" w:cs="Times New Roman"/>
          <w:i/>
          <w:sz w:val="24"/>
          <w:szCs w:val="24"/>
        </w:rPr>
        <w:t>where a judgement is awarded to either of the parties in conflicts situations</w:t>
      </w:r>
      <w:r w:rsidR="00A27CDA" w:rsidRPr="00FB5038">
        <w:rPr>
          <w:rFonts w:ascii="Times New Roman" w:hAnsi="Times New Roman" w:cs="Times New Roman"/>
          <w:i/>
          <w:sz w:val="24"/>
          <w:szCs w:val="24"/>
        </w:rPr>
        <w:t xml:space="preserve"> it is pertinent to have rules that will guide the recognition and enforcement of the judgment in another country. The</w:t>
      </w:r>
      <w:r w:rsidR="00610E97">
        <w:rPr>
          <w:rFonts w:ascii="Times New Roman" w:hAnsi="Times New Roman" w:cs="Times New Roman"/>
          <w:i/>
          <w:sz w:val="24"/>
          <w:szCs w:val="24"/>
        </w:rPr>
        <w:t>se</w:t>
      </w:r>
      <w:r w:rsidR="00A27CDA" w:rsidRPr="00FB5038">
        <w:rPr>
          <w:rFonts w:ascii="Times New Roman" w:hAnsi="Times New Roman" w:cs="Times New Roman"/>
          <w:i/>
          <w:sz w:val="24"/>
          <w:szCs w:val="24"/>
        </w:rPr>
        <w:t xml:space="preserve"> paper </w:t>
      </w:r>
      <w:r w:rsidR="00B70FEA" w:rsidRPr="00FB5038">
        <w:rPr>
          <w:rFonts w:ascii="Times New Roman" w:hAnsi="Times New Roman" w:cs="Times New Roman"/>
          <w:i/>
          <w:sz w:val="24"/>
          <w:szCs w:val="24"/>
        </w:rPr>
        <w:t>appraise</w:t>
      </w:r>
      <w:r w:rsidR="00610E97">
        <w:rPr>
          <w:rFonts w:ascii="Times New Roman" w:hAnsi="Times New Roman" w:cs="Times New Roman"/>
          <w:i/>
          <w:sz w:val="24"/>
          <w:szCs w:val="24"/>
        </w:rPr>
        <w:t>s</w:t>
      </w:r>
      <w:r w:rsidR="00B70FEA" w:rsidRPr="00FB5038">
        <w:rPr>
          <w:rFonts w:ascii="Times New Roman" w:hAnsi="Times New Roman" w:cs="Times New Roman"/>
          <w:i/>
          <w:sz w:val="24"/>
          <w:szCs w:val="24"/>
        </w:rPr>
        <w:t xml:space="preserve"> the recognition and enforcement of foreign judgment in Nigeria, looking at the attitude of the courts towards recognising and enforcing foreign judgment and </w:t>
      </w:r>
      <w:r w:rsidR="00206346">
        <w:rPr>
          <w:rFonts w:ascii="Times New Roman" w:hAnsi="Times New Roman" w:cs="Times New Roman"/>
          <w:i/>
          <w:sz w:val="24"/>
          <w:szCs w:val="24"/>
        </w:rPr>
        <w:t>its</w:t>
      </w:r>
      <w:r w:rsidR="005C6F35" w:rsidRPr="00FB5038">
        <w:rPr>
          <w:rFonts w:ascii="Times New Roman" w:hAnsi="Times New Roman" w:cs="Times New Roman"/>
          <w:i/>
          <w:sz w:val="24"/>
          <w:szCs w:val="24"/>
        </w:rPr>
        <w:t xml:space="preserve"> legal framework</w:t>
      </w:r>
      <w:r w:rsidR="00206346">
        <w:rPr>
          <w:rFonts w:ascii="Times New Roman" w:hAnsi="Times New Roman" w:cs="Times New Roman"/>
          <w:i/>
          <w:sz w:val="24"/>
          <w:szCs w:val="24"/>
        </w:rPr>
        <w:t>.</w:t>
      </w:r>
      <w:r w:rsidR="00B70FEA" w:rsidRPr="00FB5038">
        <w:rPr>
          <w:rFonts w:ascii="Times New Roman" w:hAnsi="Times New Roman" w:cs="Times New Roman"/>
          <w:i/>
          <w:sz w:val="24"/>
          <w:szCs w:val="24"/>
        </w:rPr>
        <w:t xml:space="preserve"> </w:t>
      </w:r>
      <w:r w:rsidR="00BF32F8" w:rsidRPr="00FB5038">
        <w:rPr>
          <w:rFonts w:ascii="Times New Roman" w:hAnsi="Times New Roman" w:cs="Times New Roman"/>
          <w:i/>
          <w:sz w:val="24"/>
          <w:szCs w:val="24"/>
        </w:rPr>
        <w:t>A</w:t>
      </w:r>
      <w:r w:rsidR="00B70FEA" w:rsidRPr="00FB5038">
        <w:rPr>
          <w:rFonts w:ascii="Times New Roman" w:hAnsi="Times New Roman" w:cs="Times New Roman"/>
          <w:i/>
          <w:sz w:val="24"/>
          <w:szCs w:val="24"/>
        </w:rPr>
        <w:t>dopt</w:t>
      </w:r>
      <w:r w:rsidR="00BF32F8" w:rsidRPr="00FB5038">
        <w:rPr>
          <w:rFonts w:ascii="Times New Roman" w:hAnsi="Times New Roman" w:cs="Times New Roman"/>
          <w:i/>
          <w:sz w:val="24"/>
          <w:szCs w:val="24"/>
        </w:rPr>
        <w:t>ing</w:t>
      </w:r>
      <w:r w:rsidR="00B70FEA" w:rsidRPr="00FB5038">
        <w:rPr>
          <w:rFonts w:ascii="Times New Roman" w:hAnsi="Times New Roman" w:cs="Times New Roman"/>
          <w:i/>
          <w:sz w:val="24"/>
          <w:szCs w:val="24"/>
        </w:rPr>
        <w:t xml:space="preserve"> a doctrinal approach using content analysis method and historical documentation</w:t>
      </w:r>
      <w:r w:rsidR="00BF32F8" w:rsidRPr="00FB5038">
        <w:rPr>
          <w:rFonts w:ascii="Times New Roman" w:hAnsi="Times New Roman" w:cs="Times New Roman"/>
          <w:i/>
          <w:sz w:val="24"/>
          <w:szCs w:val="24"/>
        </w:rPr>
        <w:t xml:space="preserve"> the contribution</w:t>
      </w:r>
      <w:r w:rsidR="004A573A" w:rsidRPr="00FB5038">
        <w:rPr>
          <w:rFonts w:ascii="Times New Roman" w:hAnsi="Times New Roman" w:cs="Times New Roman"/>
          <w:i/>
          <w:sz w:val="24"/>
          <w:szCs w:val="24"/>
        </w:rPr>
        <w:t xml:space="preserve"> shows how much effect foreign judgment has on the Nigerian courts in view of how they are recognised and enforced.</w:t>
      </w:r>
      <w:r w:rsidR="00E91AB1">
        <w:rPr>
          <w:rFonts w:ascii="Times New Roman" w:hAnsi="Times New Roman" w:cs="Times New Roman"/>
          <w:i/>
          <w:sz w:val="24"/>
          <w:szCs w:val="24"/>
        </w:rPr>
        <w:t xml:space="preserve"> </w:t>
      </w:r>
      <w:r w:rsidR="004A573A" w:rsidRPr="00FB5038">
        <w:rPr>
          <w:rFonts w:ascii="Times New Roman" w:hAnsi="Times New Roman" w:cs="Times New Roman"/>
          <w:i/>
          <w:sz w:val="24"/>
          <w:szCs w:val="24"/>
        </w:rPr>
        <w:t>The paper concludes that t</w:t>
      </w:r>
      <w:r w:rsidR="005C6F35" w:rsidRPr="00FB5038">
        <w:rPr>
          <w:rFonts w:ascii="Times New Roman" w:hAnsi="Times New Roman" w:cs="Times New Roman"/>
          <w:i/>
          <w:sz w:val="24"/>
          <w:szCs w:val="24"/>
        </w:rPr>
        <w:t>he c</w:t>
      </w:r>
      <w:r w:rsidR="00BF32F8" w:rsidRPr="00FB5038">
        <w:rPr>
          <w:rFonts w:ascii="Times New Roman" w:hAnsi="Times New Roman" w:cs="Times New Roman"/>
          <w:i/>
          <w:sz w:val="24"/>
          <w:szCs w:val="24"/>
        </w:rPr>
        <w:t>ourts should be proactive in breaking new grounds and developing the jurisprudence on enforcement of f</w:t>
      </w:r>
      <w:r w:rsidR="005C6F35" w:rsidRPr="00FB5038">
        <w:rPr>
          <w:rFonts w:ascii="Times New Roman" w:hAnsi="Times New Roman" w:cs="Times New Roman"/>
          <w:i/>
          <w:sz w:val="24"/>
          <w:szCs w:val="24"/>
        </w:rPr>
        <w:t>oreign judgment in Nigeria</w:t>
      </w:r>
      <w:r w:rsidR="00BF32F8" w:rsidRPr="00FB5038">
        <w:rPr>
          <w:rFonts w:ascii="Times New Roman" w:hAnsi="Times New Roman" w:cs="Times New Roman"/>
          <w:i/>
          <w:sz w:val="24"/>
          <w:szCs w:val="24"/>
        </w:rPr>
        <w:t>.</w:t>
      </w:r>
      <w:r w:rsidR="004A573A" w:rsidRPr="00FB5038">
        <w:rPr>
          <w:rFonts w:ascii="Times New Roman" w:hAnsi="Times New Roman" w:cs="Times New Roman"/>
          <w:i/>
          <w:sz w:val="24"/>
          <w:szCs w:val="24"/>
        </w:rPr>
        <w:t xml:space="preserve"> It </w:t>
      </w:r>
      <w:r w:rsidR="004A573A" w:rsidRPr="00FB5038">
        <w:rPr>
          <w:rFonts w:ascii="Times New Roman" w:hAnsi="Times New Roman" w:cs="Times New Roman"/>
          <w:i/>
          <w:sz w:val="24"/>
          <w:szCs w:val="24"/>
          <w:lang w:val="en-US"/>
        </w:rPr>
        <w:t xml:space="preserve">recommends that </w:t>
      </w:r>
      <w:r w:rsidR="00045DE1" w:rsidRPr="00FB5038">
        <w:rPr>
          <w:rFonts w:ascii="Times New Roman" w:hAnsi="Times New Roman" w:cs="Times New Roman"/>
          <w:i/>
          <w:sz w:val="24"/>
          <w:szCs w:val="24"/>
        </w:rPr>
        <w:t xml:space="preserve">a midst existing conflicts, </w:t>
      </w:r>
      <w:r w:rsidR="00E91AB1">
        <w:rPr>
          <w:rFonts w:ascii="Times New Roman" w:hAnsi="Times New Roman" w:cs="Times New Roman"/>
          <w:i/>
          <w:sz w:val="24"/>
          <w:szCs w:val="24"/>
        </w:rPr>
        <w:t>the judges</w:t>
      </w:r>
      <w:r w:rsidR="005C6F35" w:rsidRPr="00FB5038">
        <w:rPr>
          <w:rFonts w:ascii="Times New Roman" w:hAnsi="Times New Roman" w:cs="Times New Roman"/>
          <w:i/>
          <w:sz w:val="24"/>
          <w:szCs w:val="24"/>
        </w:rPr>
        <w:t xml:space="preserve"> are urged</w:t>
      </w:r>
      <w:r w:rsidR="00E91AB1">
        <w:rPr>
          <w:rFonts w:ascii="Times New Roman" w:hAnsi="Times New Roman" w:cs="Times New Roman"/>
          <w:i/>
          <w:sz w:val="24"/>
          <w:szCs w:val="24"/>
        </w:rPr>
        <w:t xml:space="preserve"> to turn</w:t>
      </w:r>
      <w:r w:rsidR="00BF32F8" w:rsidRPr="00FB5038">
        <w:rPr>
          <w:rFonts w:ascii="Times New Roman" w:hAnsi="Times New Roman" w:cs="Times New Roman"/>
          <w:i/>
          <w:sz w:val="24"/>
          <w:szCs w:val="24"/>
        </w:rPr>
        <w:t xml:space="preserve"> judicial activism to take care of the lacunas pending the legislative intervention in order to minimize the negatives of conflict of laws.</w:t>
      </w:r>
    </w:p>
    <w:p w:rsidR="00DD0D61" w:rsidRDefault="00DD0D61" w:rsidP="00A70F52">
      <w:pPr>
        <w:tabs>
          <w:tab w:val="left" w:pos="2970"/>
        </w:tabs>
        <w:spacing w:after="0" w:line="360" w:lineRule="auto"/>
        <w:jc w:val="both"/>
        <w:rPr>
          <w:rFonts w:ascii="Times New Roman" w:hAnsi="Times New Roman" w:cs="Times New Roman"/>
          <w:i/>
          <w:sz w:val="24"/>
          <w:szCs w:val="24"/>
        </w:rPr>
      </w:pPr>
    </w:p>
    <w:p w:rsidR="00A36BF6" w:rsidRDefault="00A36BF6" w:rsidP="00832E37">
      <w:pPr>
        <w:tabs>
          <w:tab w:val="left" w:pos="2970"/>
        </w:tabs>
        <w:spacing w:after="0" w:line="360" w:lineRule="auto"/>
        <w:jc w:val="both"/>
        <w:rPr>
          <w:rFonts w:ascii="Times New Roman" w:hAnsi="Times New Roman" w:cs="Times New Roman"/>
          <w:b/>
          <w:sz w:val="24"/>
          <w:szCs w:val="24"/>
        </w:rPr>
      </w:pPr>
      <w:r w:rsidRPr="00045DE1">
        <w:rPr>
          <w:rFonts w:ascii="Times New Roman" w:hAnsi="Times New Roman" w:cs="Times New Roman"/>
          <w:b/>
          <w:i/>
          <w:sz w:val="24"/>
          <w:szCs w:val="24"/>
        </w:rPr>
        <w:t>Key</w:t>
      </w:r>
      <w:r w:rsidR="00A77E06" w:rsidRPr="00045DE1">
        <w:rPr>
          <w:rFonts w:ascii="Times New Roman" w:hAnsi="Times New Roman" w:cs="Times New Roman"/>
          <w:b/>
          <w:i/>
          <w:sz w:val="24"/>
          <w:szCs w:val="24"/>
        </w:rPr>
        <w:t>words</w:t>
      </w:r>
      <w:r w:rsidR="00A77E06" w:rsidRPr="00045DE1">
        <w:rPr>
          <w:rFonts w:ascii="Times New Roman" w:hAnsi="Times New Roman" w:cs="Times New Roman"/>
          <w:b/>
          <w:sz w:val="24"/>
          <w:szCs w:val="24"/>
        </w:rPr>
        <w:t>:</w:t>
      </w:r>
      <w:r w:rsidR="00A77E06">
        <w:rPr>
          <w:rFonts w:ascii="Times New Roman" w:hAnsi="Times New Roman" w:cs="Times New Roman"/>
          <w:sz w:val="24"/>
          <w:szCs w:val="24"/>
        </w:rPr>
        <w:t xml:space="preserve"> </w:t>
      </w:r>
      <w:r w:rsidR="00A77E06" w:rsidRPr="00045DE1">
        <w:rPr>
          <w:rFonts w:ascii="Times New Roman" w:hAnsi="Times New Roman" w:cs="Times New Roman"/>
          <w:b/>
          <w:sz w:val="24"/>
          <w:szCs w:val="24"/>
        </w:rPr>
        <w:t>Enforcement, Judgement, J</w:t>
      </w:r>
      <w:r w:rsidRPr="00045DE1">
        <w:rPr>
          <w:rFonts w:ascii="Times New Roman" w:hAnsi="Times New Roman" w:cs="Times New Roman"/>
          <w:b/>
          <w:sz w:val="24"/>
          <w:szCs w:val="24"/>
        </w:rPr>
        <w:t>urisdiction,</w:t>
      </w:r>
      <w:r w:rsidR="00A77E06" w:rsidRPr="00045DE1">
        <w:rPr>
          <w:rFonts w:ascii="Times New Roman" w:hAnsi="Times New Roman" w:cs="Times New Roman"/>
          <w:b/>
          <w:sz w:val="24"/>
          <w:szCs w:val="24"/>
        </w:rPr>
        <w:t xml:space="preserve"> International law</w:t>
      </w:r>
    </w:p>
    <w:p w:rsidR="00610E97" w:rsidRDefault="00610E97" w:rsidP="00832E37">
      <w:pPr>
        <w:tabs>
          <w:tab w:val="left" w:pos="2970"/>
        </w:tabs>
        <w:spacing w:after="0" w:line="360" w:lineRule="auto"/>
        <w:jc w:val="both"/>
        <w:rPr>
          <w:rFonts w:ascii="Times New Roman" w:hAnsi="Times New Roman" w:cs="Times New Roman"/>
          <w:b/>
          <w:sz w:val="24"/>
          <w:szCs w:val="24"/>
        </w:rPr>
      </w:pPr>
    </w:p>
    <w:p w:rsidR="00E91AB1" w:rsidRDefault="00E91AB1" w:rsidP="00832E37">
      <w:pPr>
        <w:tabs>
          <w:tab w:val="left" w:pos="2970"/>
        </w:tabs>
        <w:spacing w:after="0" w:line="360" w:lineRule="auto"/>
        <w:jc w:val="both"/>
        <w:rPr>
          <w:rFonts w:ascii="Times New Roman" w:hAnsi="Times New Roman" w:cs="Times New Roman"/>
          <w:b/>
          <w:sz w:val="24"/>
          <w:szCs w:val="24"/>
        </w:rPr>
      </w:pPr>
    </w:p>
    <w:p w:rsidR="00E91AB1" w:rsidRDefault="00E91AB1" w:rsidP="00832E37">
      <w:pPr>
        <w:tabs>
          <w:tab w:val="left" w:pos="2970"/>
        </w:tabs>
        <w:spacing w:after="0" w:line="360" w:lineRule="auto"/>
        <w:jc w:val="both"/>
        <w:rPr>
          <w:rFonts w:ascii="Times New Roman" w:hAnsi="Times New Roman" w:cs="Times New Roman"/>
          <w:b/>
          <w:sz w:val="24"/>
          <w:szCs w:val="24"/>
        </w:rPr>
      </w:pPr>
    </w:p>
    <w:p w:rsidR="00AB6D30" w:rsidRDefault="00AB6D30" w:rsidP="00832E37">
      <w:pPr>
        <w:tabs>
          <w:tab w:val="left" w:pos="2970"/>
        </w:tabs>
        <w:spacing w:after="0" w:line="360" w:lineRule="auto"/>
        <w:jc w:val="both"/>
        <w:rPr>
          <w:rFonts w:ascii="Times New Roman" w:hAnsi="Times New Roman" w:cs="Times New Roman"/>
          <w:b/>
          <w:sz w:val="24"/>
          <w:szCs w:val="24"/>
        </w:rPr>
      </w:pPr>
    </w:p>
    <w:p w:rsidR="003C4B3E" w:rsidRDefault="003C4B3E" w:rsidP="00832E37">
      <w:pPr>
        <w:tabs>
          <w:tab w:val="left" w:pos="2970"/>
        </w:tabs>
        <w:spacing w:after="0" w:line="360" w:lineRule="auto"/>
        <w:jc w:val="both"/>
        <w:rPr>
          <w:rFonts w:ascii="Times New Roman" w:hAnsi="Times New Roman" w:cs="Times New Roman"/>
          <w:b/>
          <w:sz w:val="24"/>
          <w:szCs w:val="24"/>
        </w:rPr>
      </w:pPr>
    </w:p>
    <w:p w:rsidR="003C4B3E" w:rsidRDefault="003C4B3E" w:rsidP="00832E37">
      <w:pPr>
        <w:tabs>
          <w:tab w:val="left" w:pos="2970"/>
        </w:tabs>
        <w:spacing w:after="0" w:line="360" w:lineRule="auto"/>
        <w:jc w:val="both"/>
        <w:rPr>
          <w:rFonts w:ascii="Times New Roman" w:hAnsi="Times New Roman" w:cs="Times New Roman"/>
          <w:b/>
          <w:sz w:val="24"/>
          <w:szCs w:val="24"/>
        </w:rPr>
      </w:pPr>
    </w:p>
    <w:p w:rsidR="00AB6D30" w:rsidRDefault="00AB6D30" w:rsidP="00832E37">
      <w:pPr>
        <w:tabs>
          <w:tab w:val="left" w:pos="2970"/>
        </w:tabs>
        <w:spacing w:after="0" w:line="360" w:lineRule="auto"/>
        <w:jc w:val="both"/>
        <w:rPr>
          <w:rFonts w:ascii="Times New Roman" w:hAnsi="Times New Roman" w:cs="Times New Roman"/>
          <w:b/>
          <w:sz w:val="24"/>
          <w:szCs w:val="24"/>
        </w:rPr>
      </w:pPr>
    </w:p>
    <w:p w:rsidR="00BC13BB" w:rsidRPr="00233CB8" w:rsidRDefault="00E423B6" w:rsidP="00832E37">
      <w:pPr>
        <w:spacing w:before="240" w:after="0" w:line="360" w:lineRule="auto"/>
        <w:jc w:val="both"/>
        <w:outlineLvl w:val="0"/>
        <w:rPr>
          <w:rFonts w:ascii="Times New Roman" w:hAnsi="Times New Roman" w:cs="Times New Roman"/>
          <w:b/>
          <w:sz w:val="24"/>
          <w:szCs w:val="24"/>
        </w:rPr>
      </w:pPr>
      <w:r w:rsidRPr="00233CB8">
        <w:rPr>
          <w:rFonts w:ascii="Times New Roman" w:hAnsi="Times New Roman" w:cs="Times New Roman"/>
          <w:b/>
          <w:sz w:val="24"/>
          <w:szCs w:val="24"/>
        </w:rPr>
        <w:lastRenderedPageBreak/>
        <w:t>INTRODUCTION</w:t>
      </w:r>
    </w:p>
    <w:p w:rsidR="00381231" w:rsidRPr="005A16AD" w:rsidRDefault="00C86EAB" w:rsidP="00832E37">
      <w:pPr>
        <w:spacing w:line="360" w:lineRule="auto"/>
        <w:jc w:val="both"/>
        <w:rPr>
          <w:rFonts w:ascii="Times New Roman" w:hAnsi="Times New Roman" w:cs="Times New Roman"/>
          <w:sz w:val="24"/>
          <w:szCs w:val="24"/>
        </w:rPr>
      </w:pPr>
      <w:r w:rsidRPr="00233CB8">
        <w:rPr>
          <w:rFonts w:ascii="Times New Roman" w:hAnsi="Times New Roman" w:cs="Times New Roman"/>
          <w:sz w:val="24"/>
          <w:szCs w:val="24"/>
        </w:rPr>
        <w:t>Private international law is that</w:t>
      </w:r>
      <w:r w:rsidR="00E80272" w:rsidRPr="00233CB8">
        <w:rPr>
          <w:rFonts w:ascii="Times New Roman" w:hAnsi="Times New Roman" w:cs="Times New Roman"/>
          <w:sz w:val="24"/>
          <w:szCs w:val="24"/>
        </w:rPr>
        <w:t xml:space="preserve"> a</w:t>
      </w:r>
      <w:r w:rsidR="00233CB8">
        <w:rPr>
          <w:rFonts w:ascii="Times New Roman" w:hAnsi="Times New Roman" w:cs="Times New Roman"/>
          <w:sz w:val="24"/>
          <w:szCs w:val="24"/>
        </w:rPr>
        <w:t xml:space="preserve">spect of international law </w:t>
      </w:r>
      <w:r w:rsidR="00233CB8" w:rsidRPr="00233CB8">
        <w:rPr>
          <w:rFonts w:ascii="Times New Roman" w:hAnsi="Times New Roman" w:cs="Times New Roman"/>
          <w:sz w:val="24"/>
          <w:szCs w:val="24"/>
        </w:rPr>
        <w:t>which</w:t>
      </w:r>
      <w:r w:rsidR="00233CB8">
        <w:rPr>
          <w:rFonts w:ascii="Times New Roman" w:hAnsi="Times New Roman" w:cs="Times New Roman"/>
          <w:sz w:val="24"/>
          <w:szCs w:val="24"/>
        </w:rPr>
        <w:t xml:space="preserve"> </w:t>
      </w:r>
      <w:r w:rsidR="00233CB8" w:rsidRPr="00233CB8">
        <w:rPr>
          <w:rFonts w:ascii="Times New Roman" w:hAnsi="Times New Roman" w:cs="Times New Roman"/>
          <w:sz w:val="24"/>
          <w:szCs w:val="24"/>
        </w:rPr>
        <w:t>refers to the laws, rules, regulations, treaties, protocols, case law that govern private individuals in an international context</w:t>
      </w:r>
      <w:r w:rsidR="00233CB8">
        <w:rPr>
          <w:rFonts w:ascii="Times New Roman" w:hAnsi="Times New Roman" w:cs="Times New Roman"/>
          <w:sz w:val="24"/>
          <w:szCs w:val="24"/>
        </w:rPr>
        <w:t xml:space="preserve"> (between more than one country or </w:t>
      </w:r>
      <w:r w:rsidR="00233CB8" w:rsidRPr="00233CB8">
        <w:rPr>
          <w:rFonts w:ascii="Times New Roman" w:hAnsi="Times New Roman" w:cs="Times New Roman"/>
          <w:sz w:val="24"/>
          <w:szCs w:val="24"/>
        </w:rPr>
        <w:t>different jurisdictions</w:t>
      </w:r>
      <w:r w:rsidR="00233CB8">
        <w:rPr>
          <w:rFonts w:ascii="Times New Roman" w:hAnsi="Times New Roman" w:cs="Times New Roman"/>
          <w:sz w:val="24"/>
          <w:szCs w:val="24"/>
        </w:rPr>
        <w:t>), dealing</w:t>
      </w:r>
      <w:r w:rsidR="00E80272" w:rsidRPr="00233CB8">
        <w:rPr>
          <w:rFonts w:ascii="Times New Roman" w:hAnsi="Times New Roman" w:cs="Times New Roman"/>
          <w:sz w:val="24"/>
          <w:szCs w:val="24"/>
        </w:rPr>
        <w:t xml:space="preserve"> with international civil matters. It is sometimes called conflict of laws</w:t>
      </w:r>
      <w:r w:rsidR="00B4654D">
        <w:rPr>
          <w:rFonts w:ascii="Times New Roman" w:hAnsi="Times New Roman" w:cs="Times New Roman"/>
          <w:sz w:val="24"/>
          <w:szCs w:val="24"/>
        </w:rPr>
        <w:t>.</w:t>
      </w:r>
      <w:r w:rsidR="00E80272" w:rsidRPr="00233CB8">
        <w:rPr>
          <w:rStyle w:val="FootnoteReference"/>
          <w:rFonts w:ascii="Times New Roman" w:hAnsi="Times New Roman" w:cs="Times New Roman"/>
          <w:sz w:val="24"/>
          <w:szCs w:val="24"/>
        </w:rPr>
        <w:footnoteReference w:id="1"/>
      </w:r>
      <w:r w:rsidR="00892BA8" w:rsidRPr="00233CB8">
        <w:rPr>
          <w:rFonts w:ascii="Times New Roman" w:hAnsi="Times New Roman" w:cs="Times New Roman"/>
          <w:sz w:val="24"/>
          <w:szCs w:val="24"/>
        </w:rPr>
        <w:t xml:space="preserve"> The conflict of laws is that part of the private law of a country</w:t>
      </w:r>
      <w:r w:rsidR="00892BA8" w:rsidRPr="005A16AD">
        <w:rPr>
          <w:rFonts w:ascii="Times New Roman" w:hAnsi="Times New Roman" w:cs="Times New Roman"/>
          <w:sz w:val="24"/>
          <w:szCs w:val="24"/>
        </w:rPr>
        <w:t xml:space="preserve"> which deals with</w:t>
      </w:r>
      <w:r w:rsidR="009503A1">
        <w:rPr>
          <w:rFonts w:ascii="Times New Roman" w:hAnsi="Times New Roman" w:cs="Times New Roman"/>
          <w:sz w:val="24"/>
          <w:szCs w:val="24"/>
        </w:rPr>
        <w:t xml:space="preserve"> cases having a foreign element</w:t>
      </w:r>
      <w:r w:rsidR="00892BA8" w:rsidRPr="005A16AD">
        <w:rPr>
          <w:rFonts w:ascii="Times New Roman" w:hAnsi="Times New Roman" w:cs="Times New Roman"/>
          <w:sz w:val="24"/>
          <w:szCs w:val="24"/>
        </w:rPr>
        <w:t>.</w:t>
      </w:r>
      <w:r w:rsidR="009503A1">
        <w:rPr>
          <w:rStyle w:val="FootnoteReference"/>
          <w:rFonts w:ascii="Times New Roman" w:hAnsi="Times New Roman" w:cs="Times New Roman"/>
          <w:sz w:val="24"/>
          <w:szCs w:val="24"/>
        </w:rPr>
        <w:footnoteReference w:id="2"/>
      </w:r>
      <w:r w:rsidR="00892BA8" w:rsidRPr="005A16AD">
        <w:rPr>
          <w:rFonts w:ascii="Times New Roman" w:hAnsi="Times New Roman" w:cs="Times New Roman"/>
          <w:sz w:val="24"/>
          <w:szCs w:val="24"/>
        </w:rPr>
        <w:t xml:space="preserve"> </w:t>
      </w:r>
      <w:r w:rsidR="00233CB8">
        <w:rPr>
          <w:rFonts w:ascii="Times New Roman" w:hAnsi="Times New Roman" w:cs="Times New Roman"/>
          <w:sz w:val="24"/>
          <w:szCs w:val="24"/>
        </w:rPr>
        <w:t>Today i</w:t>
      </w:r>
      <w:r w:rsidR="00E80272" w:rsidRPr="005A16AD">
        <w:rPr>
          <w:rFonts w:ascii="Times New Roman" w:hAnsi="Times New Roman" w:cs="Times New Roman"/>
          <w:sz w:val="24"/>
          <w:szCs w:val="24"/>
        </w:rPr>
        <w:t>ndividual</w:t>
      </w:r>
      <w:r w:rsidR="001D5E53">
        <w:rPr>
          <w:rFonts w:ascii="Times New Roman" w:hAnsi="Times New Roman" w:cs="Times New Roman"/>
          <w:sz w:val="24"/>
          <w:szCs w:val="24"/>
        </w:rPr>
        <w:t>s</w:t>
      </w:r>
      <w:r w:rsidR="00E80272" w:rsidRPr="005A16AD">
        <w:rPr>
          <w:rFonts w:ascii="Times New Roman" w:hAnsi="Times New Roman" w:cs="Times New Roman"/>
          <w:sz w:val="24"/>
          <w:szCs w:val="24"/>
        </w:rPr>
        <w:t xml:space="preserve"> and corporate activities</w:t>
      </w:r>
      <w:r w:rsidR="00233CB8">
        <w:rPr>
          <w:rFonts w:ascii="Times New Roman" w:hAnsi="Times New Roman" w:cs="Times New Roman"/>
          <w:sz w:val="24"/>
          <w:szCs w:val="24"/>
        </w:rPr>
        <w:t xml:space="preserve"> have</w:t>
      </w:r>
      <w:r w:rsidR="00E80272" w:rsidRPr="005A16AD">
        <w:rPr>
          <w:rFonts w:ascii="Times New Roman" w:hAnsi="Times New Roman" w:cs="Times New Roman"/>
          <w:sz w:val="24"/>
          <w:szCs w:val="24"/>
        </w:rPr>
        <w:t xml:space="preserve"> increased internationally but there is no corpus of international law and no system of international courts to resolve any legal issues and disputes that arise. They have to be resolved through the courts of a particular national legal system and the legal rules which those courts choose to apply. Those rules are the rules of conflict of laws</w:t>
      </w:r>
      <w:r w:rsidR="00B4654D">
        <w:rPr>
          <w:rFonts w:ascii="Times New Roman" w:hAnsi="Times New Roman" w:cs="Times New Roman"/>
          <w:sz w:val="24"/>
          <w:szCs w:val="24"/>
        </w:rPr>
        <w:t>.</w:t>
      </w:r>
      <w:r w:rsidR="00023806" w:rsidRPr="005A16AD">
        <w:rPr>
          <w:rFonts w:ascii="Times New Roman" w:hAnsi="Times New Roman" w:cs="Times New Roman"/>
          <w:sz w:val="24"/>
          <w:szCs w:val="24"/>
        </w:rPr>
        <w:t xml:space="preserve"> The questions which the</w:t>
      </w:r>
      <w:r w:rsidR="001D5E53">
        <w:rPr>
          <w:rFonts w:ascii="Times New Roman" w:hAnsi="Times New Roman" w:cs="Times New Roman"/>
          <w:sz w:val="24"/>
          <w:szCs w:val="24"/>
        </w:rPr>
        <w:t>se</w:t>
      </w:r>
      <w:r w:rsidR="00023806" w:rsidRPr="005A16AD">
        <w:rPr>
          <w:rFonts w:ascii="Times New Roman" w:hAnsi="Times New Roman" w:cs="Times New Roman"/>
          <w:sz w:val="24"/>
          <w:szCs w:val="24"/>
        </w:rPr>
        <w:t xml:space="preserve"> rules of conflict </w:t>
      </w:r>
      <w:r w:rsidR="00F81AF0" w:rsidRPr="005A16AD">
        <w:rPr>
          <w:rFonts w:ascii="Times New Roman" w:hAnsi="Times New Roman" w:cs="Times New Roman"/>
          <w:sz w:val="24"/>
          <w:szCs w:val="24"/>
        </w:rPr>
        <w:t xml:space="preserve">of law seeks to answer are of two </w:t>
      </w:r>
      <w:r w:rsidR="00023806" w:rsidRPr="005A16AD">
        <w:rPr>
          <w:rFonts w:ascii="Times New Roman" w:hAnsi="Times New Roman" w:cs="Times New Roman"/>
          <w:sz w:val="24"/>
          <w:szCs w:val="24"/>
        </w:rPr>
        <w:t>types</w:t>
      </w:r>
      <w:r w:rsidR="00B4654D">
        <w:rPr>
          <w:rFonts w:ascii="Times New Roman" w:hAnsi="Times New Roman" w:cs="Times New Roman"/>
          <w:sz w:val="24"/>
          <w:szCs w:val="24"/>
        </w:rPr>
        <w:t>;</w:t>
      </w:r>
      <w:r w:rsidR="00023806" w:rsidRPr="005A16AD">
        <w:rPr>
          <w:rStyle w:val="FootnoteReference"/>
          <w:rFonts w:ascii="Times New Roman" w:hAnsi="Times New Roman" w:cs="Times New Roman"/>
          <w:sz w:val="24"/>
          <w:szCs w:val="24"/>
        </w:rPr>
        <w:footnoteReference w:id="3"/>
      </w:r>
      <w:r w:rsidR="00023806" w:rsidRPr="005A16AD">
        <w:rPr>
          <w:rFonts w:ascii="Times New Roman" w:hAnsi="Times New Roman" w:cs="Times New Roman"/>
          <w:sz w:val="24"/>
          <w:szCs w:val="24"/>
        </w:rPr>
        <w:t xml:space="preserve"> the jurisdiction of the courts over the matter and the applicable </w:t>
      </w:r>
      <w:r w:rsidR="003857E0">
        <w:rPr>
          <w:rFonts w:ascii="Times New Roman" w:hAnsi="Times New Roman" w:cs="Times New Roman"/>
          <w:sz w:val="24"/>
          <w:szCs w:val="24"/>
        </w:rPr>
        <w:t xml:space="preserve">law and secondly </w:t>
      </w:r>
      <w:r w:rsidR="00023806" w:rsidRPr="005A16AD">
        <w:rPr>
          <w:rFonts w:ascii="Times New Roman" w:hAnsi="Times New Roman" w:cs="Times New Roman"/>
          <w:sz w:val="24"/>
          <w:szCs w:val="24"/>
        </w:rPr>
        <w:t>which is the recognition and enforcement of foreign judgments, these question arises only where there is a foreign judgment</w:t>
      </w:r>
      <w:r w:rsidR="00B4654D">
        <w:rPr>
          <w:rFonts w:ascii="Times New Roman" w:hAnsi="Times New Roman" w:cs="Times New Roman"/>
          <w:sz w:val="24"/>
          <w:szCs w:val="24"/>
        </w:rPr>
        <w:t>.</w:t>
      </w:r>
      <w:r w:rsidR="00023806" w:rsidRPr="005A16AD">
        <w:rPr>
          <w:rStyle w:val="FootnoteReference"/>
          <w:rFonts w:ascii="Times New Roman" w:hAnsi="Times New Roman" w:cs="Times New Roman"/>
          <w:sz w:val="24"/>
          <w:szCs w:val="24"/>
        </w:rPr>
        <w:footnoteReference w:id="4"/>
      </w:r>
    </w:p>
    <w:p w:rsidR="005E2EA9" w:rsidRPr="005A16AD" w:rsidRDefault="008C7582" w:rsidP="00832E37">
      <w:pPr>
        <w:spacing w:line="360" w:lineRule="auto"/>
        <w:jc w:val="both"/>
        <w:rPr>
          <w:rFonts w:ascii="Times New Roman" w:hAnsi="Times New Roman" w:cs="Times New Roman"/>
          <w:sz w:val="24"/>
          <w:szCs w:val="24"/>
        </w:rPr>
      </w:pPr>
      <w:r w:rsidRPr="005A16AD">
        <w:rPr>
          <w:rFonts w:ascii="Times New Roman" w:hAnsi="Times New Roman" w:cs="Times New Roman"/>
          <w:sz w:val="24"/>
          <w:szCs w:val="24"/>
        </w:rPr>
        <w:t>Conflict of laws jurisprudence is concerned essentially with the just disposal of proceedings having a foreign element. The jurisprudence is founded on the recognition that in proceedings having connections with more than one country an issue brought before a court in one country may be more appropriately decided by reference to the laws of another country even though those laws are different from the of the forum court</w:t>
      </w:r>
      <w:r w:rsidR="00E91AB1">
        <w:rPr>
          <w:rFonts w:ascii="Times New Roman" w:hAnsi="Times New Roman" w:cs="Times New Roman"/>
          <w:sz w:val="24"/>
          <w:szCs w:val="24"/>
        </w:rPr>
        <w:t>.</w:t>
      </w:r>
      <w:r w:rsidRPr="005A16AD">
        <w:rPr>
          <w:rStyle w:val="FootnoteReference"/>
          <w:rFonts w:ascii="Times New Roman" w:hAnsi="Times New Roman" w:cs="Times New Roman"/>
          <w:sz w:val="24"/>
          <w:szCs w:val="24"/>
        </w:rPr>
        <w:footnoteReference w:id="5"/>
      </w:r>
      <w:r w:rsidR="00E91AB1">
        <w:rPr>
          <w:rFonts w:ascii="Times New Roman" w:hAnsi="Times New Roman" w:cs="Times New Roman"/>
          <w:sz w:val="24"/>
          <w:szCs w:val="24"/>
        </w:rPr>
        <w:t xml:space="preserve"> </w:t>
      </w:r>
      <w:r w:rsidR="005E2EA9" w:rsidRPr="005A16AD">
        <w:rPr>
          <w:rFonts w:ascii="Times New Roman" w:hAnsi="Times New Roman" w:cs="Times New Roman"/>
          <w:sz w:val="24"/>
          <w:szCs w:val="24"/>
        </w:rPr>
        <w:t>It is a generally acceptable principle of Conflict of Laws that the powers of the courts are limited by their territorial boundaries</w:t>
      </w:r>
      <w:r w:rsidR="00C30A5D" w:rsidRPr="005A16AD">
        <w:rPr>
          <w:rFonts w:ascii="Times New Roman" w:hAnsi="Times New Roman" w:cs="Times New Roman"/>
          <w:sz w:val="24"/>
          <w:szCs w:val="24"/>
        </w:rPr>
        <w:t xml:space="preserve"> i.e. territorial jurisdiction flowing from the principle of sovereignty</w:t>
      </w:r>
      <w:r w:rsidR="00F82932" w:rsidRPr="005A16AD">
        <w:rPr>
          <w:rFonts w:ascii="Times New Roman" w:hAnsi="Times New Roman" w:cs="Times New Roman"/>
          <w:sz w:val="24"/>
          <w:szCs w:val="24"/>
        </w:rPr>
        <w:t xml:space="preserve">, thus, no state can exercise powers outside her own state unless allowed by the </w:t>
      </w:r>
      <w:r w:rsidR="00F82932" w:rsidRPr="005A16AD">
        <w:rPr>
          <w:rFonts w:ascii="Times New Roman" w:hAnsi="Times New Roman" w:cs="Times New Roman"/>
          <w:sz w:val="24"/>
          <w:szCs w:val="24"/>
        </w:rPr>
        <w:lastRenderedPageBreak/>
        <w:t>recipient state</w:t>
      </w:r>
      <w:r w:rsidR="00C30A5D" w:rsidRPr="005A16AD">
        <w:rPr>
          <w:rFonts w:ascii="Times New Roman" w:hAnsi="Times New Roman" w:cs="Times New Roman"/>
          <w:sz w:val="24"/>
          <w:szCs w:val="24"/>
        </w:rPr>
        <w:t xml:space="preserve">. </w:t>
      </w:r>
      <w:r w:rsidR="005E2EA9" w:rsidRPr="005A16AD">
        <w:rPr>
          <w:rFonts w:ascii="Times New Roman" w:hAnsi="Times New Roman" w:cs="Times New Roman"/>
          <w:sz w:val="24"/>
          <w:szCs w:val="24"/>
        </w:rPr>
        <w:t>Thus a judgment (inclusive of a commercial arbitral award), pronounced by the court of one jurisdiction, may have no force or effect beyond its own territory save for situations where other jurisdictions or states have agreed to allow reciprocal enforceability within their own territories of judgments of Nigerian courts. There is no specific bilateral agreement of reciprocity signed by Nigeria with any foreign country at present.</w:t>
      </w:r>
      <w:r w:rsidR="00E10BB2">
        <w:rPr>
          <w:rStyle w:val="FootnoteReference"/>
          <w:rFonts w:ascii="Times New Roman" w:hAnsi="Times New Roman" w:cs="Times New Roman"/>
          <w:sz w:val="24"/>
          <w:szCs w:val="24"/>
        </w:rPr>
        <w:footnoteReference w:id="6"/>
      </w:r>
      <w:r w:rsidR="005E2EA9" w:rsidRPr="005A16AD">
        <w:rPr>
          <w:rFonts w:ascii="Times New Roman" w:hAnsi="Times New Roman" w:cs="Times New Roman"/>
          <w:sz w:val="24"/>
          <w:szCs w:val="24"/>
        </w:rPr>
        <w:t xml:space="preserve"> </w:t>
      </w:r>
      <w:r w:rsidR="00E33B65">
        <w:rPr>
          <w:rFonts w:ascii="Times New Roman" w:hAnsi="Times New Roman" w:cs="Times New Roman"/>
          <w:sz w:val="24"/>
          <w:szCs w:val="24"/>
        </w:rPr>
        <w:t>The e</w:t>
      </w:r>
      <w:r w:rsidR="005E2EA9" w:rsidRPr="005A16AD">
        <w:rPr>
          <w:rFonts w:ascii="Times New Roman" w:hAnsi="Times New Roman" w:cs="Times New Roman"/>
          <w:sz w:val="24"/>
          <w:szCs w:val="24"/>
        </w:rPr>
        <w:t>nforcement of foreign judgments has significant relevance in this era of increased international trade and foreign investment</w:t>
      </w:r>
      <w:r w:rsidR="00240ECB" w:rsidRPr="005A16AD">
        <w:rPr>
          <w:rStyle w:val="FootnoteReference"/>
          <w:rFonts w:ascii="Times New Roman" w:hAnsi="Times New Roman" w:cs="Times New Roman"/>
          <w:sz w:val="24"/>
          <w:szCs w:val="24"/>
        </w:rPr>
        <w:footnoteReference w:id="7"/>
      </w:r>
      <w:r w:rsidR="005E2EA9" w:rsidRPr="005A16AD">
        <w:rPr>
          <w:rFonts w:ascii="Times New Roman" w:hAnsi="Times New Roman" w:cs="Times New Roman"/>
          <w:sz w:val="24"/>
          <w:szCs w:val="24"/>
        </w:rPr>
        <w:t>. Parties are more comfortable doing business with foreign partners knowing that if</w:t>
      </w:r>
      <w:r w:rsidR="00E33B65">
        <w:rPr>
          <w:rFonts w:ascii="Times New Roman" w:hAnsi="Times New Roman" w:cs="Times New Roman"/>
          <w:sz w:val="24"/>
          <w:szCs w:val="24"/>
        </w:rPr>
        <w:t xml:space="preserve"> there is a dispute in the course of the transaction and the matter is before the court </w:t>
      </w:r>
      <w:r w:rsidR="00E33B65" w:rsidRPr="005A16AD">
        <w:rPr>
          <w:rFonts w:ascii="Times New Roman" w:hAnsi="Times New Roman" w:cs="Times New Roman"/>
          <w:sz w:val="24"/>
          <w:szCs w:val="24"/>
        </w:rPr>
        <w:t>they</w:t>
      </w:r>
      <w:r w:rsidR="00E33B65">
        <w:rPr>
          <w:rFonts w:ascii="Times New Roman" w:hAnsi="Times New Roman" w:cs="Times New Roman"/>
          <w:sz w:val="24"/>
          <w:szCs w:val="24"/>
        </w:rPr>
        <w:t xml:space="preserve"> can</w:t>
      </w:r>
      <w:r w:rsidR="005E2EA9" w:rsidRPr="005A16AD">
        <w:rPr>
          <w:rFonts w:ascii="Times New Roman" w:hAnsi="Times New Roman" w:cs="Times New Roman"/>
          <w:sz w:val="24"/>
          <w:szCs w:val="24"/>
        </w:rPr>
        <w:t xml:space="preserve"> obtain judgment from </w:t>
      </w:r>
      <w:r w:rsidR="00B17261">
        <w:rPr>
          <w:rFonts w:ascii="Times New Roman" w:hAnsi="Times New Roman" w:cs="Times New Roman"/>
          <w:sz w:val="24"/>
          <w:szCs w:val="24"/>
        </w:rPr>
        <w:t>a</w:t>
      </w:r>
      <w:r w:rsidR="005E2EA9" w:rsidRPr="005A16AD">
        <w:rPr>
          <w:rFonts w:ascii="Times New Roman" w:hAnsi="Times New Roman" w:cs="Times New Roman"/>
          <w:sz w:val="24"/>
          <w:szCs w:val="24"/>
        </w:rPr>
        <w:t xml:space="preserve"> superior court in their home country</w:t>
      </w:r>
      <w:r w:rsidR="008E7832">
        <w:rPr>
          <w:rFonts w:ascii="Times New Roman" w:hAnsi="Times New Roman" w:cs="Times New Roman"/>
          <w:sz w:val="24"/>
          <w:szCs w:val="24"/>
        </w:rPr>
        <w:t xml:space="preserve"> and</w:t>
      </w:r>
      <w:r w:rsidR="005E2EA9" w:rsidRPr="005A16AD">
        <w:rPr>
          <w:rFonts w:ascii="Times New Roman" w:hAnsi="Times New Roman" w:cs="Times New Roman"/>
          <w:sz w:val="24"/>
          <w:szCs w:val="24"/>
        </w:rPr>
        <w:t xml:space="preserve"> it can be enforced against the judgment debtor across borders</w:t>
      </w:r>
      <w:r w:rsidR="00E33B65">
        <w:rPr>
          <w:rFonts w:ascii="Times New Roman" w:hAnsi="Times New Roman" w:cs="Times New Roman"/>
          <w:sz w:val="24"/>
          <w:szCs w:val="24"/>
        </w:rPr>
        <w:t>.</w:t>
      </w:r>
    </w:p>
    <w:p w:rsidR="00DD0D61" w:rsidRDefault="005E2EA9" w:rsidP="006B6E78">
      <w:pPr>
        <w:spacing w:before="240" w:line="360" w:lineRule="auto"/>
        <w:jc w:val="both"/>
        <w:rPr>
          <w:rFonts w:ascii="Times New Roman" w:hAnsi="Times New Roman" w:cs="Times New Roman"/>
          <w:sz w:val="24"/>
          <w:szCs w:val="24"/>
        </w:rPr>
      </w:pPr>
      <w:r w:rsidRPr="005A16AD">
        <w:rPr>
          <w:rFonts w:ascii="Times New Roman" w:hAnsi="Times New Roman" w:cs="Times New Roman"/>
          <w:sz w:val="24"/>
          <w:szCs w:val="24"/>
        </w:rPr>
        <w:t xml:space="preserve">Where an unsuccessful party immediately carries out the terms of a judgment, the question of recognition or enforcement of the judgment does not arise. </w:t>
      </w:r>
      <w:r w:rsidR="00AB6D30" w:rsidRPr="005A16AD">
        <w:rPr>
          <w:rFonts w:ascii="Times New Roman" w:hAnsi="Times New Roman" w:cs="Times New Roman"/>
          <w:sz w:val="24"/>
          <w:szCs w:val="24"/>
        </w:rPr>
        <w:t>However,</w:t>
      </w:r>
      <w:r w:rsidRPr="005A16AD">
        <w:rPr>
          <w:rFonts w:ascii="Times New Roman" w:hAnsi="Times New Roman" w:cs="Times New Roman"/>
          <w:sz w:val="24"/>
          <w:szCs w:val="24"/>
        </w:rPr>
        <w:t xml:space="preserve"> as </w:t>
      </w:r>
      <w:r w:rsidR="00E4748C" w:rsidRPr="005A16AD">
        <w:rPr>
          <w:rFonts w:ascii="Times New Roman" w:hAnsi="Times New Roman" w:cs="Times New Roman"/>
          <w:sz w:val="24"/>
          <w:szCs w:val="24"/>
        </w:rPr>
        <w:t xml:space="preserve">it </w:t>
      </w:r>
      <w:r w:rsidRPr="005A16AD">
        <w:rPr>
          <w:rFonts w:ascii="Times New Roman" w:hAnsi="Times New Roman" w:cs="Times New Roman"/>
          <w:sz w:val="24"/>
          <w:szCs w:val="24"/>
        </w:rPr>
        <w:t>often happens, especially in relation to foreign judgment, the unsuccessful party may be unwilling to comply with the terms of the judgment or may even seek to challenge it. As such, it often means that the successful party may have won the battle but is yet to win the war.</w:t>
      </w:r>
      <w:r w:rsidR="00E91AB1">
        <w:rPr>
          <w:rFonts w:ascii="Times New Roman" w:hAnsi="Times New Roman" w:cs="Times New Roman"/>
          <w:sz w:val="24"/>
          <w:szCs w:val="24"/>
        </w:rPr>
        <w:t xml:space="preserve"> </w:t>
      </w:r>
      <w:r w:rsidRPr="005A16AD">
        <w:rPr>
          <w:rFonts w:ascii="Times New Roman" w:hAnsi="Times New Roman" w:cs="Times New Roman"/>
          <w:sz w:val="24"/>
          <w:szCs w:val="24"/>
        </w:rPr>
        <w:t>Both words ‘recognition’ and ‘enforcement’ although distinct concepts are concerned with having the award carried into effect. Thus, a foreign judgment can be recognized without being enforced, and when it is enforced it is deemed to have been also recognized. Therefore, in order to secure the enforcement of the judgment, the successful party must take steps after obtaining the judgment in a foreign jurisdiction to have the award recognized by a Nigerian Court so that the machinery of the court process can be used to enforce it.</w:t>
      </w:r>
    </w:p>
    <w:p w:rsidR="00DD0D61" w:rsidRDefault="00DD0D61" w:rsidP="006B6E78">
      <w:pPr>
        <w:spacing w:before="240" w:line="360" w:lineRule="auto"/>
        <w:jc w:val="both"/>
        <w:rPr>
          <w:rFonts w:ascii="Times New Roman" w:hAnsi="Times New Roman" w:cs="Times New Roman"/>
          <w:sz w:val="24"/>
          <w:szCs w:val="24"/>
        </w:rPr>
      </w:pPr>
    </w:p>
    <w:p w:rsidR="00DD0D61" w:rsidRDefault="00DD0D61" w:rsidP="006B6E78">
      <w:pPr>
        <w:spacing w:before="240" w:line="360" w:lineRule="auto"/>
        <w:jc w:val="both"/>
        <w:rPr>
          <w:rFonts w:ascii="Times New Roman" w:hAnsi="Times New Roman" w:cs="Times New Roman"/>
          <w:sz w:val="24"/>
          <w:szCs w:val="24"/>
        </w:rPr>
      </w:pPr>
    </w:p>
    <w:p w:rsidR="005C6F35" w:rsidRPr="005C6F35" w:rsidRDefault="0017230C" w:rsidP="006B6E78">
      <w:pPr>
        <w:spacing w:before="240" w:line="360" w:lineRule="auto"/>
        <w:jc w:val="both"/>
        <w:rPr>
          <w:rFonts w:ascii="Times New Roman" w:hAnsi="Times New Roman" w:cs="Times New Roman"/>
          <w:b/>
          <w:sz w:val="28"/>
          <w:szCs w:val="28"/>
          <w:lang w:val="en-US"/>
        </w:rPr>
      </w:pPr>
      <w:r w:rsidRPr="007A5D67">
        <w:rPr>
          <w:rFonts w:ascii="Times New Roman" w:hAnsi="Times New Roman" w:cs="Times New Roman"/>
          <w:b/>
          <w:sz w:val="24"/>
          <w:szCs w:val="24"/>
          <w:lang w:val="en-US"/>
        </w:rPr>
        <w:lastRenderedPageBreak/>
        <w:t xml:space="preserve">JURISDICTION OF THE FOREIGN COURTS </w:t>
      </w:r>
      <w:r w:rsidRPr="007A5D67">
        <w:rPr>
          <w:rFonts w:ascii="Times New Roman" w:hAnsi="Times New Roman" w:cs="Times New Roman"/>
          <w:b/>
          <w:sz w:val="24"/>
          <w:szCs w:val="24"/>
        </w:rPr>
        <w:t>IN THE RECOGNITION AND ENFORCEMENT OF FOREIGN JUDGEMENT</w:t>
      </w:r>
    </w:p>
    <w:p w:rsidR="00450E77" w:rsidRPr="005A16AD" w:rsidRDefault="00120239" w:rsidP="00AB0ACE">
      <w:p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lang w:val="en-US"/>
        </w:rPr>
        <w:t xml:space="preserve">The word </w:t>
      </w:r>
      <w:r w:rsidR="00C02300" w:rsidRPr="005A16AD">
        <w:rPr>
          <w:rFonts w:ascii="Times New Roman" w:hAnsi="Times New Roman" w:cs="Times New Roman"/>
          <w:sz w:val="24"/>
          <w:szCs w:val="24"/>
          <w:lang w:val="en-US"/>
        </w:rPr>
        <w:t>“</w:t>
      </w:r>
      <w:r w:rsidRPr="005A16AD">
        <w:rPr>
          <w:rFonts w:ascii="Times New Roman" w:hAnsi="Times New Roman" w:cs="Times New Roman"/>
          <w:sz w:val="24"/>
          <w:szCs w:val="24"/>
          <w:lang w:val="en-US"/>
        </w:rPr>
        <w:t>jurisdiction</w:t>
      </w:r>
      <w:r w:rsidR="00C02300" w:rsidRPr="005A16AD">
        <w:rPr>
          <w:rFonts w:ascii="Times New Roman" w:hAnsi="Times New Roman" w:cs="Times New Roman"/>
          <w:sz w:val="24"/>
          <w:szCs w:val="24"/>
          <w:lang w:val="en-US"/>
        </w:rPr>
        <w:t>”</w:t>
      </w:r>
      <w:r w:rsidRPr="005A16AD">
        <w:rPr>
          <w:rFonts w:ascii="Times New Roman" w:hAnsi="Times New Roman" w:cs="Times New Roman"/>
          <w:sz w:val="24"/>
          <w:szCs w:val="24"/>
          <w:lang w:val="en-US"/>
        </w:rPr>
        <w:t xml:space="preserve"> is complex and unclear and therefore very difficult to define. The term can be used in different context and is susceptible to various meanings for instance, the Black’s law dictionary</w:t>
      </w:r>
      <w:r w:rsidRPr="005A16AD">
        <w:rPr>
          <w:rStyle w:val="FootnoteReference"/>
          <w:rFonts w:ascii="Times New Roman" w:hAnsi="Times New Roman" w:cs="Times New Roman"/>
          <w:sz w:val="24"/>
          <w:szCs w:val="24"/>
          <w:lang w:val="en-US"/>
        </w:rPr>
        <w:footnoteReference w:id="8"/>
      </w:r>
      <w:r w:rsidR="00C62425" w:rsidRPr="005A16AD">
        <w:rPr>
          <w:rFonts w:ascii="Times New Roman" w:hAnsi="Times New Roman" w:cs="Times New Roman"/>
          <w:sz w:val="24"/>
          <w:szCs w:val="24"/>
          <w:lang w:val="en-US"/>
        </w:rPr>
        <w:t xml:space="preserve"> defines jurisdiction to mean</w:t>
      </w:r>
      <w:r w:rsidR="00C02300" w:rsidRPr="005A16AD">
        <w:rPr>
          <w:rFonts w:ascii="Times New Roman" w:hAnsi="Times New Roman" w:cs="Times New Roman"/>
          <w:sz w:val="24"/>
          <w:szCs w:val="24"/>
        </w:rPr>
        <w:t>“</w:t>
      </w:r>
      <w:r w:rsidR="00C62425" w:rsidRPr="005A16AD">
        <w:rPr>
          <w:rFonts w:ascii="Times New Roman" w:hAnsi="Times New Roman" w:cs="Times New Roman"/>
          <w:sz w:val="24"/>
          <w:szCs w:val="24"/>
        </w:rPr>
        <w:t>a government’s general power to exercise authority over all persons and things within its territory and a court’s power to decide a case or issue</w:t>
      </w:r>
      <w:r w:rsidR="000C1CC8" w:rsidRPr="005A16AD">
        <w:rPr>
          <w:rFonts w:ascii="Times New Roman" w:hAnsi="Times New Roman" w:cs="Times New Roman"/>
          <w:sz w:val="24"/>
          <w:szCs w:val="24"/>
        </w:rPr>
        <w:t>.</w:t>
      </w:r>
      <w:r w:rsidR="00C02300" w:rsidRPr="005A16AD">
        <w:rPr>
          <w:rFonts w:ascii="Times New Roman" w:hAnsi="Times New Roman" w:cs="Times New Roman"/>
          <w:sz w:val="24"/>
          <w:szCs w:val="24"/>
        </w:rPr>
        <w:t>”</w:t>
      </w:r>
      <w:r w:rsidR="000C1CC8" w:rsidRPr="005A16AD">
        <w:rPr>
          <w:rFonts w:ascii="Times New Roman" w:hAnsi="Times New Roman" w:cs="Times New Roman"/>
          <w:sz w:val="24"/>
          <w:szCs w:val="24"/>
        </w:rPr>
        <w:t xml:space="preserve"> Cheatham</w:t>
      </w:r>
      <w:r w:rsidR="000C1CC8" w:rsidRPr="005A16AD">
        <w:rPr>
          <w:rStyle w:val="FootnoteReference"/>
          <w:rFonts w:ascii="Times New Roman" w:hAnsi="Times New Roman" w:cs="Times New Roman"/>
          <w:sz w:val="24"/>
          <w:szCs w:val="24"/>
        </w:rPr>
        <w:footnoteReference w:id="9"/>
      </w:r>
      <w:r w:rsidR="00450E77" w:rsidRPr="005A16AD">
        <w:rPr>
          <w:rFonts w:ascii="Times New Roman" w:hAnsi="Times New Roman" w:cs="Times New Roman"/>
          <w:sz w:val="24"/>
          <w:szCs w:val="24"/>
        </w:rPr>
        <w:t xml:space="preserve"> asserts that the jurisdiction of each country is in practise determined by the legislature of the forum without regards to extraterritoriality.</w:t>
      </w:r>
      <w:r w:rsidR="00AB0ACE">
        <w:rPr>
          <w:rFonts w:ascii="Times New Roman" w:hAnsi="Times New Roman" w:cs="Times New Roman"/>
          <w:sz w:val="24"/>
          <w:szCs w:val="24"/>
        </w:rPr>
        <w:t xml:space="preserve"> </w:t>
      </w:r>
      <w:r w:rsidR="00450E77" w:rsidRPr="005A16AD">
        <w:rPr>
          <w:rFonts w:ascii="Times New Roman" w:hAnsi="Times New Roman" w:cs="Times New Roman"/>
          <w:sz w:val="24"/>
          <w:szCs w:val="24"/>
        </w:rPr>
        <w:t xml:space="preserve">In the case of </w:t>
      </w:r>
      <w:r w:rsidR="00635313" w:rsidRPr="00635313">
        <w:rPr>
          <w:rFonts w:ascii="Times New Roman" w:hAnsi="Times New Roman" w:cs="Times New Roman"/>
          <w:i/>
          <w:sz w:val="24"/>
          <w:szCs w:val="24"/>
        </w:rPr>
        <w:t>Yadnat And Anor</w:t>
      </w:r>
      <w:r w:rsidR="00450E77" w:rsidRPr="005A16AD">
        <w:rPr>
          <w:rStyle w:val="FootnoteReference"/>
          <w:rFonts w:ascii="Times New Roman" w:hAnsi="Times New Roman" w:cs="Times New Roman"/>
          <w:sz w:val="24"/>
          <w:szCs w:val="24"/>
        </w:rPr>
        <w:footnoteReference w:id="10"/>
      </w:r>
      <w:r w:rsidR="00450E77" w:rsidRPr="005A16AD">
        <w:rPr>
          <w:rFonts w:ascii="Times New Roman" w:hAnsi="Times New Roman" w:cs="Times New Roman"/>
          <w:sz w:val="24"/>
          <w:szCs w:val="24"/>
        </w:rPr>
        <w:t xml:space="preserve"> jurisdiction was defined as ‘the right of the court to hear and determine the disputes between the parties. The power </w:t>
      </w:r>
      <w:r w:rsidR="00E33B65">
        <w:rPr>
          <w:rFonts w:ascii="Times New Roman" w:hAnsi="Times New Roman" w:cs="Times New Roman"/>
          <w:sz w:val="24"/>
          <w:szCs w:val="24"/>
        </w:rPr>
        <w:t>of</w:t>
      </w:r>
      <w:r w:rsidR="00450E77" w:rsidRPr="005A16AD">
        <w:rPr>
          <w:rFonts w:ascii="Times New Roman" w:hAnsi="Times New Roman" w:cs="Times New Roman"/>
          <w:sz w:val="24"/>
          <w:szCs w:val="24"/>
        </w:rPr>
        <w:t xml:space="preserve"> the court is the authority to take certain orders and decisions with respect to the matter before the court’.</w:t>
      </w:r>
    </w:p>
    <w:p w:rsidR="00855AA5" w:rsidRPr="005A16AD" w:rsidRDefault="00855AA5" w:rsidP="00832E37">
      <w:p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It is pertinent in conflict of laws to make a distinction between extra-territorial and intra-territorial jurisdiction, because the significance of the question of jurisdiction in conflict of laws lies in the extra-territorial enforcement of foreign laws and judgments</w:t>
      </w:r>
      <w:r w:rsidR="00635313">
        <w:rPr>
          <w:rFonts w:ascii="Times New Roman" w:hAnsi="Times New Roman" w:cs="Times New Roman"/>
          <w:sz w:val="24"/>
          <w:szCs w:val="24"/>
        </w:rPr>
        <w:t>.</w:t>
      </w:r>
      <w:r w:rsidRPr="005A16AD">
        <w:rPr>
          <w:rStyle w:val="FootnoteReference"/>
          <w:rFonts w:ascii="Times New Roman" w:hAnsi="Times New Roman" w:cs="Times New Roman"/>
          <w:sz w:val="24"/>
          <w:szCs w:val="24"/>
        </w:rPr>
        <w:footnoteReference w:id="11"/>
      </w:r>
    </w:p>
    <w:p w:rsidR="00F41DA3" w:rsidRPr="005A16AD" w:rsidRDefault="00855AA5" w:rsidP="00832E37">
      <w:pPr>
        <w:spacing w:before="240"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 xml:space="preserve">The definition of jurisdiction in the American </w:t>
      </w:r>
      <w:r w:rsidR="002257BB" w:rsidRPr="005A16AD">
        <w:rPr>
          <w:rFonts w:ascii="Times New Roman" w:hAnsi="Times New Roman" w:cs="Times New Roman"/>
          <w:sz w:val="24"/>
          <w:szCs w:val="24"/>
        </w:rPr>
        <w:t xml:space="preserve">Restatement embodies this concept extra-territoriality. It is defined thus; ‘the power of a state to create or effect legal interest which will be recognised as valid in other states’. The validity or enforceability of foreign judgments depends upon the question as to whether jurisdiction was properly </w:t>
      </w:r>
      <w:r w:rsidR="00F41DA3" w:rsidRPr="005A16AD">
        <w:rPr>
          <w:rFonts w:ascii="Times New Roman" w:hAnsi="Times New Roman" w:cs="Times New Roman"/>
          <w:sz w:val="24"/>
          <w:szCs w:val="24"/>
        </w:rPr>
        <w:t>exercised in the international sense i.e. under the principles of private international law. This point has been emphasized by Graveson</w:t>
      </w:r>
      <w:r w:rsidR="00F41DA3" w:rsidRPr="005A16AD">
        <w:rPr>
          <w:rStyle w:val="FootnoteReference"/>
          <w:rFonts w:ascii="Times New Roman" w:hAnsi="Times New Roman" w:cs="Times New Roman"/>
          <w:sz w:val="24"/>
          <w:szCs w:val="24"/>
        </w:rPr>
        <w:footnoteReference w:id="12"/>
      </w:r>
      <w:r w:rsidR="00F41DA3" w:rsidRPr="005A16AD">
        <w:rPr>
          <w:rFonts w:ascii="Times New Roman" w:hAnsi="Times New Roman" w:cs="Times New Roman"/>
          <w:sz w:val="24"/>
          <w:szCs w:val="24"/>
        </w:rPr>
        <w:t xml:space="preserve"> at the outset when he said; ‘</w:t>
      </w:r>
      <w:r w:rsidR="00222632" w:rsidRPr="005A16AD">
        <w:rPr>
          <w:rFonts w:ascii="Times New Roman" w:hAnsi="Times New Roman" w:cs="Times New Roman"/>
          <w:sz w:val="24"/>
          <w:szCs w:val="24"/>
        </w:rPr>
        <w:t>the</w:t>
      </w:r>
      <w:r w:rsidR="00F41DA3" w:rsidRPr="005A16AD">
        <w:rPr>
          <w:rFonts w:ascii="Times New Roman" w:hAnsi="Times New Roman" w:cs="Times New Roman"/>
          <w:sz w:val="24"/>
          <w:szCs w:val="24"/>
        </w:rPr>
        <w:t xml:space="preserve"> outstanding characteristics of the English system, its emphasis on jurisdiction as against applicable law is evident in both the case of jurisdiction of the English courts and the principles on which foreign judgment are recognised’.</w:t>
      </w:r>
    </w:p>
    <w:p w:rsidR="00087A5A" w:rsidRDefault="00A13E15" w:rsidP="00832E37">
      <w:pPr>
        <w:spacing w:line="360" w:lineRule="auto"/>
        <w:jc w:val="both"/>
        <w:rPr>
          <w:rFonts w:ascii="Times New Roman" w:hAnsi="Times New Roman" w:cs="Times New Roman"/>
          <w:sz w:val="24"/>
          <w:szCs w:val="24"/>
        </w:rPr>
      </w:pPr>
      <w:r w:rsidRPr="005A16AD">
        <w:rPr>
          <w:rFonts w:ascii="Times New Roman" w:hAnsi="Times New Roman" w:cs="Times New Roman"/>
          <w:sz w:val="24"/>
          <w:szCs w:val="24"/>
        </w:rPr>
        <w:lastRenderedPageBreak/>
        <w:t>Therefore,</w:t>
      </w:r>
      <w:r w:rsidR="00F41DA3" w:rsidRPr="005A16AD">
        <w:rPr>
          <w:rFonts w:ascii="Times New Roman" w:hAnsi="Times New Roman" w:cs="Times New Roman"/>
          <w:sz w:val="24"/>
          <w:szCs w:val="24"/>
        </w:rPr>
        <w:t xml:space="preserve"> the importance of jurisdiction aside from relating it to courts power to exercise jurisdiction in a given case </w:t>
      </w:r>
      <w:r w:rsidR="002C32C1" w:rsidRPr="005A16AD">
        <w:rPr>
          <w:rFonts w:ascii="Times New Roman" w:hAnsi="Times New Roman" w:cs="Times New Roman"/>
          <w:sz w:val="24"/>
          <w:szCs w:val="24"/>
        </w:rPr>
        <w:t>(prescriptive jurisdiction) is the extra-territorial recognition and enforcement of foreign judgment. The emphasis by English courts on jurisdiction extends also to Nigeria and all Commonwealth countries. This is because the Nigerian Foreign Judgment Reciprocal and Enforcement Act</w:t>
      </w:r>
      <w:r w:rsidR="002C32C1" w:rsidRPr="005A16AD">
        <w:rPr>
          <w:rStyle w:val="FootnoteReference"/>
          <w:rFonts w:ascii="Times New Roman" w:hAnsi="Times New Roman" w:cs="Times New Roman"/>
          <w:sz w:val="24"/>
          <w:szCs w:val="24"/>
        </w:rPr>
        <w:footnoteReference w:id="13"/>
      </w:r>
      <w:r w:rsidR="00CE2B94" w:rsidRPr="005A16AD">
        <w:rPr>
          <w:rFonts w:ascii="Times New Roman" w:hAnsi="Times New Roman" w:cs="Times New Roman"/>
          <w:sz w:val="24"/>
          <w:szCs w:val="24"/>
        </w:rPr>
        <w:t>have</w:t>
      </w:r>
      <w:r w:rsidR="002C32C1" w:rsidRPr="005A16AD">
        <w:rPr>
          <w:rFonts w:ascii="Times New Roman" w:hAnsi="Times New Roman" w:cs="Times New Roman"/>
          <w:sz w:val="24"/>
          <w:szCs w:val="24"/>
        </w:rPr>
        <w:t xml:space="preserve"> provided under its section 6 that a judgment can only be registered for enforcement if it is given by a court of competent jurisdiction. Jurisdiction, therefore, is one of the conditions to be fulfilled before a foreign judgment can be recognised and </w:t>
      </w:r>
      <w:r w:rsidR="00BE0BD4" w:rsidRPr="005A16AD">
        <w:rPr>
          <w:rFonts w:ascii="Times New Roman" w:hAnsi="Times New Roman" w:cs="Times New Roman"/>
          <w:sz w:val="24"/>
          <w:szCs w:val="24"/>
        </w:rPr>
        <w:t>enforced, thus</w:t>
      </w:r>
      <w:r w:rsidR="002C32C1" w:rsidRPr="005A16AD">
        <w:rPr>
          <w:rFonts w:ascii="Times New Roman" w:hAnsi="Times New Roman" w:cs="Times New Roman"/>
          <w:sz w:val="24"/>
          <w:szCs w:val="24"/>
        </w:rPr>
        <w:t xml:space="preserve"> a central theme in recognition and enforcement of foreign judgment.</w:t>
      </w:r>
    </w:p>
    <w:p w:rsidR="000B384B" w:rsidRPr="005A16AD" w:rsidRDefault="00E423B6" w:rsidP="0012598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 </w:t>
      </w:r>
      <w:r w:rsidRPr="005A16AD">
        <w:rPr>
          <w:rFonts w:ascii="Times New Roman" w:hAnsi="Times New Roman" w:cs="Times New Roman"/>
          <w:b/>
          <w:sz w:val="24"/>
          <w:szCs w:val="24"/>
        </w:rPr>
        <w:t>Basis of Jurisdiction of the Foreign Court</w:t>
      </w:r>
      <w:r>
        <w:rPr>
          <w:rFonts w:ascii="Times New Roman" w:hAnsi="Times New Roman" w:cs="Times New Roman"/>
          <w:b/>
          <w:sz w:val="24"/>
          <w:szCs w:val="24"/>
        </w:rPr>
        <w:t xml:space="preserve"> </w:t>
      </w:r>
      <w:r w:rsidRPr="005A16AD">
        <w:rPr>
          <w:rFonts w:ascii="Times New Roman" w:hAnsi="Times New Roman" w:cs="Times New Roman"/>
          <w:b/>
          <w:sz w:val="24"/>
          <w:szCs w:val="24"/>
        </w:rPr>
        <w:t xml:space="preserve">in </w:t>
      </w:r>
      <w:r>
        <w:rPr>
          <w:rFonts w:ascii="Times New Roman" w:hAnsi="Times New Roman" w:cs="Times New Roman"/>
          <w:b/>
          <w:sz w:val="24"/>
          <w:szCs w:val="24"/>
        </w:rPr>
        <w:t xml:space="preserve">The Recognition </w:t>
      </w:r>
      <w:r w:rsidRPr="005A16AD">
        <w:rPr>
          <w:rFonts w:ascii="Times New Roman" w:hAnsi="Times New Roman" w:cs="Times New Roman"/>
          <w:b/>
          <w:sz w:val="24"/>
          <w:szCs w:val="24"/>
        </w:rPr>
        <w:t>and</w:t>
      </w:r>
      <w:r>
        <w:rPr>
          <w:rFonts w:ascii="Times New Roman" w:hAnsi="Times New Roman" w:cs="Times New Roman"/>
          <w:b/>
          <w:sz w:val="24"/>
          <w:szCs w:val="24"/>
        </w:rPr>
        <w:t xml:space="preserve"> </w:t>
      </w:r>
      <w:r w:rsidRPr="005A16AD">
        <w:rPr>
          <w:rFonts w:ascii="Times New Roman" w:hAnsi="Times New Roman" w:cs="Times New Roman"/>
          <w:b/>
          <w:sz w:val="24"/>
          <w:szCs w:val="24"/>
        </w:rPr>
        <w:t>Enforcement of Foreign Judg</w:t>
      </w:r>
      <w:r>
        <w:rPr>
          <w:rFonts w:ascii="Times New Roman" w:hAnsi="Times New Roman" w:cs="Times New Roman"/>
          <w:b/>
          <w:sz w:val="24"/>
          <w:szCs w:val="24"/>
        </w:rPr>
        <w:t>e</w:t>
      </w:r>
      <w:r w:rsidRPr="005A16AD">
        <w:rPr>
          <w:rFonts w:ascii="Times New Roman" w:hAnsi="Times New Roman" w:cs="Times New Roman"/>
          <w:b/>
          <w:sz w:val="24"/>
          <w:szCs w:val="24"/>
        </w:rPr>
        <w:t>ment</w:t>
      </w:r>
    </w:p>
    <w:p w:rsidR="00982F51" w:rsidRPr="005A16AD" w:rsidRDefault="00982F51" w:rsidP="00832E37">
      <w:p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 xml:space="preserve">The </w:t>
      </w:r>
      <w:r w:rsidR="007D19DF" w:rsidRPr="005A16AD">
        <w:rPr>
          <w:rFonts w:ascii="Times New Roman" w:hAnsi="Times New Roman" w:cs="Times New Roman"/>
          <w:sz w:val="24"/>
          <w:szCs w:val="24"/>
        </w:rPr>
        <w:t>basis of</w:t>
      </w:r>
      <w:r w:rsidR="00E423B6">
        <w:rPr>
          <w:rFonts w:ascii="Times New Roman" w:hAnsi="Times New Roman" w:cs="Times New Roman"/>
          <w:sz w:val="24"/>
          <w:szCs w:val="24"/>
        </w:rPr>
        <w:t xml:space="preserve"> jurisdiction under common law wa</w:t>
      </w:r>
      <w:r w:rsidR="007D19DF" w:rsidRPr="005A16AD">
        <w:rPr>
          <w:rFonts w:ascii="Times New Roman" w:hAnsi="Times New Roman" w:cs="Times New Roman"/>
          <w:sz w:val="24"/>
          <w:szCs w:val="24"/>
        </w:rPr>
        <w:t>s</w:t>
      </w:r>
      <w:r w:rsidRPr="005A16AD">
        <w:rPr>
          <w:rFonts w:ascii="Times New Roman" w:hAnsi="Times New Roman" w:cs="Times New Roman"/>
          <w:sz w:val="24"/>
          <w:szCs w:val="24"/>
        </w:rPr>
        <w:t xml:space="preserve"> clearly stated in the case of </w:t>
      </w:r>
      <w:r w:rsidR="00E423B6" w:rsidRPr="00E423B6">
        <w:rPr>
          <w:rFonts w:ascii="Times New Roman" w:hAnsi="Times New Roman" w:cs="Times New Roman"/>
          <w:i/>
          <w:sz w:val="24"/>
          <w:szCs w:val="24"/>
        </w:rPr>
        <w:t>Emmanuel V. Symon</w:t>
      </w:r>
      <w:r w:rsidRPr="005A16AD">
        <w:rPr>
          <w:rStyle w:val="FootnoteReference"/>
          <w:rFonts w:ascii="Times New Roman" w:hAnsi="Times New Roman" w:cs="Times New Roman"/>
          <w:sz w:val="24"/>
          <w:szCs w:val="24"/>
        </w:rPr>
        <w:footnoteReference w:id="14"/>
      </w:r>
      <w:r w:rsidR="00E423B6">
        <w:rPr>
          <w:rFonts w:ascii="Times New Roman" w:hAnsi="Times New Roman" w:cs="Times New Roman"/>
          <w:sz w:val="24"/>
          <w:szCs w:val="24"/>
        </w:rPr>
        <w:t xml:space="preserve"> by Buckley L.J. </w:t>
      </w:r>
      <w:r w:rsidRPr="005A16AD">
        <w:rPr>
          <w:rFonts w:ascii="Times New Roman" w:hAnsi="Times New Roman" w:cs="Times New Roman"/>
          <w:sz w:val="24"/>
          <w:szCs w:val="24"/>
        </w:rPr>
        <w:t>The first ground given by the judge (Nationality, subject of the foreign country) has been rejected. Thus</w:t>
      </w:r>
      <w:r w:rsidR="00E423B6">
        <w:rPr>
          <w:rFonts w:ascii="Times New Roman" w:hAnsi="Times New Roman" w:cs="Times New Roman"/>
          <w:sz w:val="24"/>
          <w:szCs w:val="24"/>
        </w:rPr>
        <w:t>,</w:t>
      </w:r>
      <w:r w:rsidRPr="005A16AD">
        <w:rPr>
          <w:rFonts w:ascii="Times New Roman" w:hAnsi="Times New Roman" w:cs="Times New Roman"/>
          <w:sz w:val="24"/>
          <w:szCs w:val="24"/>
        </w:rPr>
        <w:t xml:space="preserve"> in </w:t>
      </w:r>
      <w:r w:rsidR="00635313" w:rsidRPr="00635313">
        <w:rPr>
          <w:rFonts w:ascii="Times New Roman" w:hAnsi="Times New Roman" w:cs="Times New Roman"/>
          <w:i/>
          <w:sz w:val="24"/>
          <w:szCs w:val="24"/>
        </w:rPr>
        <w:t>Blohn V. Dresser</w:t>
      </w:r>
      <w:r w:rsidR="00CF66A5" w:rsidRPr="005A16AD">
        <w:rPr>
          <w:rStyle w:val="FootnoteReference"/>
          <w:rFonts w:ascii="Times New Roman" w:hAnsi="Times New Roman" w:cs="Times New Roman"/>
          <w:sz w:val="24"/>
          <w:szCs w:val="24"/>
        </w:rPr>
        <w:footnoteReference w:id="15"/>
      </w:r>
      <w:r w:rsidR="00CF66A5" w:rsidRPr="005A16AD">
        <w:rPr>
          <w:rFonts w:ascii="Times New Roman" w:hAnsi="Times New Roman" w:cs="Times New Roman"/>
          <w:sz w:val="24"/>
          <w:szCs w:val="24"/>
        </w:rPr>
        <w:t xml:space="preserve"> it was submitted that Nationality per se is not, and has been rejected as a reason on which any principle of private international law can justify the exercise of jurisdiction. Even though arguments have been advanced in favour of nationality on the basis that a subject is bound to obey the command of his sovereign, but that cannot be said to be enough. According to </w:t>
      </w:r>
      <w:r w:rsidR="00635313" w:rsidRPr="005A16AD">
        <w:rPr>
          <w:rFonts w:ascii="Times New Roman" w:hAnsi="Times New Roman" w:cs="Times New Roman"/>
          <w:sz w:val="24"/>
          <w:szCs w:val="24"/>
        </w:rPr>
        <w:t>Wolff</w:t>
      </w:r>
      <w:r w:rsidR="00CF66A5" w:rsidRPr="005A16AD">
        <w:rPr>
          <w:rStyle w:val="FootnoteReference"/>
          <w:rFonts w:ascii="Times New Roman" w:hAnsi="Times New Roman" w:cs="Times New Roman"/>
          <w:sz w:val="24"/>
          <w:szCs w:val="24"/>
        </w:rPr>
        <w:footnoteReference w:id="16"/>
      </w:r>
      <w:r w:rsidR="00CF66A5" w:rsidRPr="005A16AD">
        <w:rPr>
          <w:rFonts w:ascii="Times New Roman" w:hAnsi="Times New Roman" w:cs="Times New Roman"/>
          <w:sz w:val="24"/>
          <w:szCs w:val="24"/>
        </w:rPr>
        <w:t xml:space="preserve"> it is not the duty of another sovereign to aid the enforcement of the obligation. He further pointed out that allegiance is not sufficient even in those continental</w:t>
      </w:r>
      <w:r w:rsidR="002826EA" w:rsidRPr="005A16AD">
        <w:rPr>
          <w:rFonts w:ascii="Times New Roman" w:hAnsi="Times New Roman" w:cs="Times New Roman"/>
          <w:sz w:val="24"/>
          <w:szCs w:val="24"/>
        </w:rPr>
        <w:t xml:space="preserve"> countries where nationality</w:t>
      </w:r>
      <w:r w:rsidR="00C02300" w:rsidRPr="005A16AD">
        <w:rPr>
          <w:rFonts w:ascii="Times New Roman" w:hAnsi="Times New Roman" w:cs="Times New Roman"/>
          <w:sz w:val="24"/>
          <w:szCs w:val="24"/>
        </w:rPr>
        <w:t xml:space="preserve"> is the criterion of the person</w:t>
      </w:r>
      <w:r w:rsidR="002826EA" w:rsidRPr="005A16AD">
        <w:rPr>
          <w:rFonts w:ascii="Times New Roman" w:hAnsi="Times New Roman" w:cs="Times New Roman"/>
          <w:sz w:val="24"/>
          <w:szCs w:val="24"/>
        </w:rPr>
        <w:t>al law.</w:t>
      </w:r>
    </w:p>
    <w:p w:rsidR="008C7ACF" w:rsidRDefault="002826EA" w:rsidP="00CD16D4">
      <w:pPr>
        <w:spacing w:before="240" w:line="360" w:lineRule="auto"/>
        <w:jc w:val="both"/>
        <w:rPr>
          <w:rFonts w:ascii="Times New Roman" w:hAnsi="Times New Roman" w:cs="Times New Roman"/>
          <w:b/>
          <w:sz w:val="24"/>
          <w:szCs w:val="24"/>
        </w:rPr>
      </w:pPr>
      <w:r w:rsidRPr="005A16AD">
        <w:rPr>
          <w:rFonts w:ascii="Times New Roman" w:hAnsi="Times New Roman" w:cs="Times New Roman"/>
          <w:sz w:val="24"/>
          <w:szCs w:val="24"/>
        </w:rPr>
        <w:lastRenderedPageBreak/>
        <w:t>The legal t</w:t>
      </w:r>
      <w:r w:rsidR="00732C7A" w:rsidRPr="005A16AD">
        <w:rPr>
          <w:rFonts w:ascii="Times New Roman" w:hAnsi="Times New Roman" w:cs="Times New Roman"/>
          <w:sz w:val="24"/>
          <w:szCs w:val="24"/>
        </w:rPr>
        <w:t>i</w:t>
      </w:r>
      <w:r w:rsidRPr="005A16AD">
        <w:rPr>
          <w:rFonts w:ascii="Times New Roman" w:hAnsi="Times New Roman" w:cs="Times New Roman"/>
          <w:sz w:val="24"/>
          <w:szCs w:val="24"/>
        </w:rPr>
        <w:t xml:space="preserve">e </w:t>
      </w:r>
      <w:r w:rsidR="00F83291" w:rsidRPr="005A16AD">
        <w:rPr>
          <w:rFonts w:ascii="Times New Roman" w:hAnsi="Times New Roman" w:cs="Times New Roman"/>
          <w:sz w:val="24"/>
          <w:szCs w:val="24"/>
        </w:rPr>
        <w:t>of Nationality is not a stronghold because a person can be subje</w:t>
      </w:r>
      <w:r w:rsidR="007E39E6" w:rsidRPr="005A16AD">
        <w:rPr>
          <w:rFonts w:ascii="Times New Roman" w:hAnsi="Times New Roman" w:cs="Times New Roman"/>
          <w:sz w:val="24"/>
          <w:szCs w:val="24"/>
        </w:rPr>
        <w:t xml:space="preserve">ct to more than one Nationality, more so the granting of nationality or withholding same is sometimes an instrument of political policy. The Nigerian </w:t>
      </w:r>
      <w:r w:rsidR="00C52642" w:rsidRPr="005A16AD">
        <w:rPr>
          <w:rFonts w:ascii="Times New Roman" w:hAnsi="Times New Roman" w:cs="Times New Roman"/>
          <w:sz w:val="24"/>
          <w:szCs w:val="24"/>
        </w:rPr>
        <w:t xml:space="preserve">Foreign Judgment (Reciprocal </w:t>
      </w:r>
      <w:r w:rsidR="00496EA9" w:rsidRPr="005A16AD">
        <w:rPr>
          <w:rFonts w:ascii="Times New Roman" w:hAnsi="Times New Roman" w:cs="Times New Roman"/>
          <w:sz w:val="24"/>
          <w:szCs w:val="24"/>
        </w:rPr>
        <w:t>and</w:t>
      </w:r>
      <w:r w:rsidR="00C52642" w:rsidRPr="005A16AD">
        <w:rPr>
          <w:rFonts w:ascii="Times New Roman" w:hAnsi="Times New Roman" w:cs="Times New Roman"/>
          <w:sz w:val="24"/>
          <w:szCs w:val="24"/>
        </w:rPr>
        <w:t xml:space="preserve"> Enforcement) Act did not mention Nationality as basis for jurisdiction.</w:t>
      </w:r>
      <w:r w:rsidR="00A13E15">
        <w:rPr>
          <w:rFonts w:ascii="Times New Roman" w:hAnsi="Times New Roman" w:cs="Times New Roman"/>
          <w:sz w:val="24"/>
          <w:szCs w:val="24"/>
        </w:rPr>
        <w:t xml:space="preserve"> </w:t>
      </w:r>
      <w:r w:rsidR="00C52642" w:rsidRPr="005A16AD">
        <w:rPr>
          <w:rFonts w:ascii="Times New Roman" w:hAnsi="Times New Roman" w:cs="Times New Roman"/>
          <w:sz w:val="24"/>
          <w:szCs w:val="24"/>
        </w:rPr>
        <w:t xml:space="preserve">The jurisdiction of Nigerian courts on international matters is embodied in the High Court Laws of the State. </w:t>
      </w:r>
      <w:r w:rsidR="007D19DF" w:rsidRPr="005A16AD">
        <w:rPr>
          <w:rFonts w:ascii="Times New Roman" w:hAnsi="Times New Roman" w:cs="Times New Roman"/>
          <w:sz w:val="24"/>
          <w:szCs w:val="24"/>
        </w:rPr>
        <w:t>S. 8 of the High Court Civil Procedure Rules</w:t>
      </w:r>
      <w:r w:rsidR="00CD16D4">
        <w:rPr>
          <w:rFonts w:ascii="Times New Roman" w:hAnsi="Times New Roman" w:cs="Times New Roman"/>
          <w:sz w:val="24"/>
          <w:szCs w:val="24"/>
        </w:rPr>
        <w:t>.</w:t>
      </w:r>
      <w:r w:rsidR="007D19DF" w:rsidRPr="005A16AD">
        <w:rPr>
          <w:rStyle w:val="FootnoteReference"/>
          <w:rFonts w:ascii="Times New Roman" w:hAnsi="Times New Roman" w:cs="Times New Roman"/>
          <w:sz w:val="24"/>
          <w:szCs w:val="24"/>
        </w:rPr>
        <w:footnoteReference w:id="17"/>
      </w:r>
      <w:r w:rsidR="007D19DF" w:rsidRPr="005A16AD">
        <w:rPr>
          <w:rFonts w:ascii="Times New Roman" w:hAnsi="Times New Roman" w:cs="Times New Roman"/>
          <w:sz w:val="24"/>
          <w:szCs w:val="24"/>
        </w:rPr>
        <w:t xml:space="preserve"> </w:t>
      </w:r>
      <w:r w:rsidR="006C5BE2" w:rsidRPr="005A16AD">
        <w:rPr>
          <w:rFonts w:ascii="Times New Roman" w:hAnsi="Times New Roman" w:cs="Times New Roman"/>
          <w:sz w:val="24"/>
          <w:szCs w:val="24"/>
          <w:lang w:val="en-US"/>
        </w:rPr>
        <w:t>The High Court</w:t>
      </w:r>
      <w:r w:rsidR="0053581C" w:rsidRPr="005A16AD">
        <w:rPr>
          <w:rFonts w:ascii="Times New Roman" w:hAnsi="Times New Roman" w:cs="Times New Roman"/>
          <w:sz w:val="24"/>
          <w:szCs w:val="24"/>
          <w:lang w:val="en-US"/>
        </w:rPr>
        <w:t xml:space="preserve"> Laws of Bendel, Lagos and Northern states contain similar enactments. The enactments </w:t>
      </w:r>
      <w:r w:rsidR="00A13E15" w:rsidRPr="005A16AD">
        <w:rPr>
          <w:rFonts w:ascii="Times New Roman" w:hAnsi="Times New Roman" w:cs="Times New Roman"/>
          <w:sz w:val="24"/>
          <w:szCs w:val="24"/>
          <w:lang w:val="en-US"/>
        </w:rPr>
        <w:t>contain</w:t>
      </w:r>
      <w:r w:rsidR="0053581C" w:rsidRPr="005A16AD">
        <w:rPr>
          <w:rFonts w:ascii="Times New Roman" w:hAnsi="Times New Roman" w:cs="Times New Roman"/>
          <w:sz w:val="24"/>
          <w:szCs w:val="24"/>
          <w:lang w:val="en-US"/>
        </w:rPr>
        <w:t xml:space="preserve"> no modification clauses, as such in Nigeria not much attempt has been done to modify these laws to suit the Nigerian circumstances. There is therefore, the need to review these laws by making amendments in such a way that they may suit the circumstances</w:t>
      </w:r>
      <w:r w:rsidR="00832E37">
        <w:rPr>
          <w:rFonts w:ascii="Times New Roman" w:hAnsi="Times New Roman" w:cs="Times New Roman"/>
          <w:sz w:val="24"/>
          <w:szCs w:val="24"/>
          <w:lang w:val="en-US"/>
        </w:rPr>
        <w:t xml:space="preserve"> in Nigeria</w:t>
      </w:r>
      <w:r w:rsidR="0053581C" w:rsidRPr="005A16AD">
        <w:rPr>
          <w:rFonts w:ascii="Times New Roman" w:hAnsi="Times New Roman" w:cs="Times New Roman"/>
          <w:sz w:val="24"/>
          <w:szCs w:val="24"/>
          <w:lang w:val="en-US"/>
        </w:rPr>
        <w:t>.</w:t>
      </w:r>
    </w:p>
    <w:p w:rsidR="00F83291" w:rsidRPr="00E423B6" w:rsidRDefault="00FE6008" w:rsidP="008C7ACF">
      <w:pPr>
        <w:spacing w:after="0" w:line="360" w:lineRule="auto"/>
        <w:jc w:val="both"/>
        <w:outlineLvl w:val="0"/>
        <w:rPr>
          <w:rFonts w:ascii="Times New Roman" w:hAnsi="Times New Roman" w:cs="Times New Roman"/>
          <w:sz w:val="24"/>
          <w:szCs w:val="24"/>
          <w:lang w:val="en-US"/>
        </w:rPr>
      </w:pPr>
      <w:r w:rsidRPr="00E423B6">
        <w:rPr>
          <w:rFonts w:ascii="Times New Roman" w:hAnsi="Times New Roman" w:cs="Times New Roman"/>
          <w:b/>
          <w:sz w:val="24"/>
          <w:szCs w:val="24"/>
        </w:rPr>
        <w:t>WHERE JURISDICTION EXISTS</w:t>
      </w:r>
    </w:p>
    <w:p w:rsidR="00AB6D30" w:rsidRPr="005A16AD" w:rsidRDefault="0053581C" w:rsidP="008C7ACF">
      <w:p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As earlier stated, jurisdiction is the basis of recognition and enforcement of foreign Judgment</w:t>
      </w:r>
      <w:r w:rsidR="00274A7A" w:rsidRPr="005A16AD">
        <w:rPr>
          <w:rStyle w:val="FootnoteReference"/>
          <w:rFonts w:ascii="Times New Roman" w:hAnsi="Times New Roman" w:cs="Times New Roman"/>
          <w:sz w:val="24"/>
          <w:szCs w:val="24"/>
        </w:rPr>
        <w:footnoteReference w:id="18"/>
      </w:r>
      <w:r w:rsidR="00F71132" w:rsidRPr="005A16AD">
        <w:rPr>
          <w:rFonts w:ascii="Times New Roman" w:hAnsi="Times New Roman" w:cs="Times New Roman"/>
          <w:sz w:val="24"/>
          <w:szCs w:val="24"/>
        </w:rPr>
        <w:t xml:space="preserve"> and as such the foreign court must have had jurisdiction if its judgment is to be looked upon as valid by </w:t>
      </w:r>
      <w:r w:rsidR="00635313">
        <w:rPr>
          <w:rFonts w:ascii="Times New Roman" w:hAnsi="Times New Roman" w:cs="Times New Roman"/>
          <w:sz w:val="24"/>
          <w:szCs w:val="24"/>
        </w:rPr>
        <w:t>a court of another jurisdiction.</w:t>
      </w:r>
      <w:r w:rsidR="00F71132" w:rsidRPr="005A16AD">
        <w:rPr>
          <w:rStyle w:val="FootnoteReference"/>
          <w:rFonts w:ascii="Times New Roman" w:hAnsi="Times New Roman" w:cs="Times New Roman"/>
          <w:sz w:val="24"/>
          <w:szCs w:val="24"/>
        </w:rPr>
        <w:footnoteReference w:id="19"/>
      </w:r>
    </w:p>
    <w:p w:rsidR="006261C3" w:rsidRPr="005A16AD" w:rsidRDefault="006261C3" w:rsidP="00832E37">
      <w:p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To establish the existence of jurisdiction, three elements must be satisfied, they are;</w:t>
      </w:r>
    </w:p>
    <w:p w:rsidR="006261C3" w:rsidRPr="005A16AD" w:rsidRDefault="006261C3" w:rsidP="00832E37">
      <w:pPr>
        <w:pStyle w:val="ListParagraph"/>
        <w:numPr>
          <w:ilvl w:val="0"/>
          <w:numId w:val="5"/>
        </w:num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An adequate basis for jurisdiction over persons and property involved</w:t>
      </w:r>
      <w:r w:rsidR="00687546">
        <w:rPr>
          <w:rFonts w:ascii="Times New Roman" w:hAnsi="Times New Roman" w:cs="Times New Roman"/>
          <w:sz w:val="24"/>
          <w:szCs w:val="24"/>
        </w:rPr>
        <w:t>;</w:t>
      </w:r>
    </w:p>
    <w:p w:rsidR="006261C3" w:rsidRPr="005A16AD" w:rsidRDefault="006261C3" w:rsidP="00832E37">
      <w:pPr>
        <w:pStyle w:val="ListParagraph"/>
        <w:numPr>
          <w:ilvl w:val="0"/>
          <w:numId w:val="5"/>
        </w:num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A competent court in which the suit is to be heard</w:t>
      </w:r>
      <w:r w:rsidR="00687546">
        <w:rPr>
          <w:rFonts w:ascii="Times New Roman" w:hAnsi="Times New Roman" w:cs="Times New Roman"/>
          <w:sz w:val="24"/>
          <w:szCs w:val="24"/>
        </w:rPr>
        <w:t>;</w:t>
      </w:r>
    </w:p>
    <w:p w:rsidR="006261C3" w:rsidRPr="005A16AD" w:rsidRDefault="006261C3" w:rsidP="00832E37">
      <w:pPr>
        <w:pStyle w:val="ListParagraph"/>
        <w:numPr>
          <w:ilvl w:val="0"/>
          <w:numId w:val="5"/>
        </w:num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All parties must be afforded procedural process, notice and opportunity to be heard</w:t>
      </w:r>
      <w:r w:rsidR="00687546">
        <w:rPr>
          <w:rFonts w:ascii="Times New Roman" w:hAnsi="Times New Roman" w:cs="Times New Roman"/>
          <w:sz w:val="24"/>
          <w:szCs w:val="24"/>
        </w:rPr>
        <w:t>.</w:t>
      </w:r>
    </w:p>
    <w:p w:rsidR="006261C3" w:rsidRPr="005A16AD" w:rsidRDefault="006261C3" w:rsidP="00832E37">
      <w:p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The above instances for existence of jurisdiction can be summarised under the Nigerian</w:t>
      </w:r>
      <w:r w:rsidRPr="005A16AD">
        <w:rPr>
          <w:rStyle w:val="FootnoteReference"/>
          <w:rFonts w:ascii="Times New Roman" w:hAnsi="Times New Roman" w:cs="Times New Roman"/>
          <w:sz w:val="24"/>
          <w:szCs w:val="24"/>
        </w:rPr>
        <w:footnoteReference w:id="20"/>
      </w:r>
      <w:r w:rsidRPr="005A16AD">
        <w:rPr>
          <w:rFonts w:ascii="Times New Roman" w:hAnsi="Times New Roman" w:cs="Times New Roman"/>
          <w:sz w:val="24"/>
          <w:szCs w:val="24"/>
        </w:rPr>
        <w:t xml:space="preserve"> law as follows;</w:t>
      </w:r>
    </w:p>
    <w:p w:rsidR="00DB52CF" w:rsidRPr="005A16AD" w:rsidRDefault="006261C3" w:rsidP="00832E37">
      <w:pPr>
        <w:pStyle w:val="ListParagraph"/>
        <w:numPr>
          <w:ilvl w:val="0"/>
          <w:numId w:val="6"/>
        </w:num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Residence</w:t>
      </w:r>
      <w:r w:rsidR="00DB52CF" w:rsidRPr="005A16AD">
        <w:rPr>
          <w:rFonts w:ascii="Times New Roman" w:hAnsi="Times New Roman" w:cs="Times New Roman"/>
          <w:sz w:val="24"/>
          <w:szCs w:val="24"/>
        </w:rPr>
        <w:t xml:space="preserve"> or Presence in the Foreign Country</w:t>
      </w:r>
      <w:r w:rsidR="00687546">
        <w:rPr>
          <w:rFonts w:ascii="Times New Roman" w:hAnsi="Times New Roman" w:cs="Times New Roman"/>
          <w:sz w:val="24"/>
          <w:szCs w:val="24"/>
        </w:rPr>
        <w:t xml:space="preserve"> and;</w:t>
      </w:r>
    </w:p>
    <w:p w:rsidR="0017230C" w:rsidRDefault="00DB52CF" w:rsidP="008C62B9">
      <w:pPr>
        <w:pStyle w:val="ListParagraph"/>
        <w:numPr>
          <w:ilvl w:val="0"/>
          <w:numId w:val="6"/>
        </w:numPr>
        <w:spacing w:after="0" w:line="360" w:lineRule="auto"/>
        <w:jc w:val="both"/>
        <w:rPr>
          <w:rFonts w:ascii="Times New Roman" w:hAnsi="Times New Roman" w:cs="Times New Roman"/>
          <w:sz w:val="24"/>
          <w:szCs w:val="24"/>
        </w:rPr>
      </w:pPr>
      <w:r w:rsidRPr="00CD16D4">
        <w:rPr>
          <w:rFonts w:ascii="Times New Roman" w:hAnsi="Times New Roman" w:cs="Times New Roman"/>
          <w:sz w:val="24"/>
          <w:szCs w:val="24"/>
        </w:rPr>
        <w:t>Submission</w:t>
      </w:r>
    </w:p>
    <w:p w:rsidR="00534175" w:rsidRPr="00534175" w:rsidRDefault="00534175" w:rsidP="00534175">
      <w:pPr>
        <w:spacing w:after="0" w:line="360" w:lineRule="auto"/>
        <w:jc w:val="both"/>
        <w:rPr>
          <w:rFonts w:ascii="Times New Roman" w:hAnsi="Times New Roman" w:cs="Times New Roman"/>
          <w:sz w:val="24"/>
          <w:szCs w:val="24"/>
        </w:rPr>
      </w:pPr>
    </w:p>
    <w:p w:rsidR="00AF0BC2" w:rsidRPr="007A5D67" w:rsidRDefault="0017230C" w:rsidP="007A5D67">
      <w:pPr>
        <w:pStyle w:val="ListParagraph"/>
        <w:numPr>
          <w:ilvl w:val="0"/>
          <w:numId w:val="23"/>
        </w:num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Residence or Presence in t</w:t>
      </w:r>
      <w:r w:rsidRPr="007A5D67">
        <w:rPr>
          <w:rFonts w:ascii="Times New Roman" w:hAnsi="Times New Roman" w:cs="Times New Roman"/>
          <w:b/>
          <w:sz w:val="24"/>
          <w:szCs w:val="24"/>
        </w:rPr>
        <w:t>he Foreign Country</w:t>
      </w:r>
    </w:p>
    <w:p w:rsidR="00613F74" w:rsidRPr="005A16AD" w:rsidRDefault="00613F74" w:rsidP="007A5D67">
      <w:pPr>
        <w:tabs>
          <w:tab w:val="left" w:pos="10260"/>
        </w:tabs>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Actions in the High court are commenced with the issue of a writ and the service of a writ or something equivalent thereto.</w:t>
      </w:r>
      <w:r w:rsidRPr="005A16AD">
        <w:rPr>
          <w:rStyle w:val="FootnoteReference"/>
          <w:rFonts w:ascii="Times New Roman" w:hAnsi="Times New Roman" w:cs="Times New Roman"/>
          <w:sz w:val="24"/>
          <w:szCs w:val="24"/>
        </w:rPr>
        <w:footnoteReference w:id="21"/>
      </w:r>
      <w:r w:rsidRPr="005A16AD">
        <w:rPr>
          <w:rFonts w:ascii="Times New Roman" w:hAnsi="Times New Roman" w:cs="Times New Roman"/>
          <w:sz w:val="24"/>
          <w:szCs w:val="24"/>
        </w:rPr>
        <w:t xml:space="preserve"> Personal process is therefore a foundation for jurisdiction. Where a writ cannot be legally served on a defendant, the court cannot exercise jurisdiction.</w:t>
      </w:r>
      <w:r w:rsidRPr="005A16AD">
        <w:rPr>
          <w:rStyle w:val="FootnoteReference"/>
          <w:rFonts w:ascii="Times New Roman" w:hAnsi="Times New Roman" w:cs="Times New Roman"/>
          <w:sz w:val="24"/>
          <w:szCs w:val="24"/>
        </w:rPr>
        <w:footnoteReference w:id="22"/>
      </w:r>
      <w:r w:rsidRPr="005A16AD">
        <w:rPr>
          <w:rFonts w:ascii="Times New Roman" w:hAnsi="Times New Roman" w:cs="Times New Roman"/>
          <w:sz w:val="24"/>
          <w:szCs w:val="24"/>
        </w:rPr>
        <w:t xml:space="preserve"> Under private international law a court has jurisdiction in personam if the defendant is resident in the forum and has been served with a writ.</w:t>
      </w:r>
    </w:p>
    <w:p w:rsidR="00741C10" w:rsidRDefault="007228B8" w:rsidP="00741C10">
      <w:p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 xml:space="preserve">In </w:t>
      </w:r>
      <w:r w:rsidR="00E423B6" w:rsidRPr="00E423B6">
        <w:rPr>
          <w:rFonts w:ascii="Times New Roman" w:hAnsi="Times New Roman" w:cs="Times New Roman"/>
          <w:i/>
          <w:sz w:val="24"/>
          <w:szCs w:val="24"/>
        </w:rPr>
        <w:t>Emanuel V. Symon</w:t>
      </w:r>
      <w:r w:rsidRPr="005A16AD">
        <w:rPr>
          <w:rStyle w:val="FootnoteReference"/>
          <w:rFonts w:ascii="Times New Roman" w:hAnsi="Times New Roman" w:cs="Times New Roman"/>
          <w:sz w:val="24"/>
          <w:szCs w:val="24"/>
        </w:rPr>
        <w:footnoteReference w:id="23"/>
      </w:r>
      <w:r w:rsidRPr="005A16AD">
        <w:rPr>
          <w:rFonts w:ascii="Times New Roman" w:hAnsi="Times New Roman" w:cs="Times New Roman"/>
          <w:sz w:val="24"/>
          <w:szCs w:val="24"/>
        </w:rPr>
        <w:t xml:space="preserve"> Buckley L.J set out list of circumstances in which a foreign court would be regarded as having jurisdiction. One was ‘where the defendant was resident in the foreign country when the action began’. It is natural for the claimant to sue in the defendant’s home country, and it is well settled that the residence of the defendant is a sufficient basis for recognition</w:t>
      </w:r>
      <w:r w:rsidRPr="005A16AD">
        <w:rPr>
          <w:rStyle w:val="FootnoteReference"/>
          <w:rFonts w:ascii="Times New Roman" w:hAnsi="Times New Roman" w:cs="Times New Roman"/>
          <w:sz w:val="24"/>
          <w:szCs w:val="24"/>
        </w:rPr>
        <w:footnoteReference w:id="24"/>
      </w:r>
      <w:r w:rsidR="008F7327">
        <w:rPr>
          <w:rFonts w:ascii="Times New Roman" w:hAnsi="Times New Roman" w:cs="Times New Roman"/>
          <w:sz w:val="24"/>
          <w:szCs w:val="24"/>
        </w:rPr>
        <w:t>.</w:t>
      </w:r>
      <w:r w:rsidR="00741C10">
        <w:rPr>
          <w:rFonts w:ascii="Times New Roman" w:hAnsi="Times New Roman" w:cs="Times New Roman"/>
          <w:sz w:val="24"/>
          <w:szCs w:val="24"/>
        </w:rPr>
        <w:t xml:space="preserve"> </w:t>
      </w:r>
      <w:r w:rsidR="005C60D9">
        <w:rPr>
          <w:rFonts w:ascii="Times New Roman" w:hAnsi="Times New Roman" w:cs="Times New Roman"/>
          <w:sz w:val="24"/>
          <w:szCs w:val="24"/>
        </w:rPr>
        <w:t>International practic</w:t>
      </w:r>
      <w:r w:rsidR="00973E08" w:rsidRPr="005A16AD">
        <w:rPr>
          <w:rFonts w:ascii="Times New Roman" w:hAnsi="Times New Roman" w:cs="Times New Roman"/>
          <w:sz w:val="24"/>
          <w:szCs w:val="24"/>
        </w:rPr>
        <w:t xml:space="preserve">e is coming to speak of Habitual Residence, preferred in the discussions during The Hague Judgments Project, or Domicile as in Modern day concept. </w:t>
      </w:r>
      <w:r w:rsidR="00741C10" w:rsidRPr="005A16AD">
        <w:rPr>
          <w:rFonts w:ascii="Times New Roman" w:hAnsi="Times New Roman" w:cs="Times New Roman"/>
          <w:sz w:val="24"/>
          <w:szCs w:val="24"/>
        </w:rPr>
        <w:t>However,</w:t>
      </w:r>
      <w:r w:rsidR="00973E08" w:rsidRPr="005A16AD">
        <w:rPr>
          <w:rFonts w:ascii="Times New Roman" w:hAnsi="Times New Roman" w:cs="Times New Roman"/>
          <w:sz w:val="24"/>
          <w:szCs w:val="24"/>
        </w:rPr>
        <w:t xml:space="preserve"> it was the term “Residence” that was used by Buckley L.J. in </w:t>
      </w:r>
      <w:r w:rsidR="00E423B6" w:rsidRPr="00E423B6">
        <w:rPr>
          <w:rFonts w:ascii="Times New Roman" w:hAnsi="Times New Roman" w:cs="Times New Roman"/>
          <w:i/>
          <w:sz w:val="24"/>
          <w:szCs w:val="24"/>
        </w:rPr>
        <w:t>Emanuel V. Symon</w:t>
      </w:r>
      <w:r w:rsidR="00E423B6" w:rsidRPr="005A16AD">
        <w:rPr>
          <w:rFonts w:ascii="Times New Roman" w:hAnsi="Times New Roman" w:cs="Times New Roman"/>
          <w:sz w:val="24"/>
          <w:szCs w:val="24"/>
        </w:rPr>
        <w:t xml:space="preserve"> </w:t>
      </w:r>
      <w:r w:rsidR="00A348A2" w:rsidRPr="005A16AD">
        <w:rPr>
          <w:rFonts w:ascii="Times New Roman" w:hAnsi="Times New Roman" w:cs="Times New Roman"/>
          <w:sz w:val="24"/>
          <w:szCs w:val="24"/>
        </w:rPr>
        <w:t>(Supra)</w:t>
      </w:r>
      <w:r w:rsidR="00973E08" w:rsidRPr="005A16AD">
        <w:rPr>
          <w:rFonts w:ascii="Times New Roman" w:hAnsi="Times New Roman" w:cs="Times New Roman"/>
          <w:sz w:val="24"/>
          <w:szCs w:val="24"/>
        </w:rPr>
        <w:t xml:space="preserve">, and </w:t>
      </w:r>
      <w:r w:rsidR="002C2137" w:rsidRPr="005A16AD">
        <w:rPr>
          <w:rFonts w:ascii="Times New Roman" w:hAnsi="Times New Roman" w:cs="Times New Roman"/>
          <w:sz w:val="24"/>
          <w:szCs w:val="24"/>
        </w:rPr>
        <w:t>the same</w:t>
      </w:r>
      <w:r w:rsidR="00973E08" w:rsidRPr="005A16AD">
        <w:rPr>
          <w:rFonts w:ascii="Times New Roman" w:hAnsi="Times New Roman" w:cs="Times New Roman"/>
          <w:sz w:val="24"/>
          <w:szCs w:val="24"/>
        </w:rPr>
        <w:t xml:space="preserve"> word is to be found in the Foreign Judgments (Reciprocal Enforcement) Act Cap. F35 L.F.N 2004, under which a foreign court is deemed to have had jurisdiction if “The judgment debtor, being a defendant </w:t>
      </w:r>
      <w:r w:rsidR="008542CB" w:rsidRPr="005A16AD">
        <w:rPr>
          <w:rFonts w:ascii="Times New Roman" w:hAnsi="Times New Roman" w:cs="Times New Roman"/>
          <w:sz w:val="24"/>
          <w:szCs w:val="24"/>
        </w:rPr>
        <w:t xml:space="preserve">in the original court, was at the time when the proceedings were </w:t>
      </w:r>
      <w:r w:rsidR="00F13745" w:rsidRPr="005A16AD">
        <w:rPr>
          <w:rFonts w:ascii="Times New Roman" w:hAnsi="Times New Roman" w:cs="Times New Roman"/>
          <w:sz w:val="24"/>
          <w:szCs w:val="24"/>
        </w:rPr>
        <w:t>instituted resident in or being a body corporate had its principal place of business in the country of that court.</w:t>
      </w:r>
    </w:p>
    <w:p w:rsidR="00CB26B8" w:rsidRPr="005A16AD" w:rsidRDefault="00F13745" w:rsidP="00741C10">
      <w:pPr>
        <w:spacing w:line="360" w:lineRule="auto"/>
        <w:jc w:val="both"/>
        <w:rPr>
          <w:rFonts w:ascii="Times New Roman" w:hAnsi="Times New Roman" w:cs="Times New Roman"/>
          <w:sz w:val="24"/>
          <w:szCs w:val="24"/>
        </w:rPr>
      </w:pPr>
      <w:r w:rsidRPr="005A16AD">
        <w:rPr>
          <w:rFonts w:ascii="Times New Roman" w:hAnsi="Times New Roman" w:cs="Times New Roman"/>
          <w:sz w:val="24"/>
          <w:szCs w:val="24"/>
        </w:rPr>
        <w:t xml:space="preserve">Residence has no precise definition: in most cases, it imports physical presence; but the two can be separated, so that the defendant is physically present in the foreign country but cannot be said to be resident there, or is a resident but was not physically present at the material time. The common law view is that temporary residence and even </w:t>
      </w:r>
      <w:r w:rsidR="002C2137" w:rsidRPr="005A16AD">
        <w:rPr>
          <w:rFonts w:ascii="Times New Roman" w:hAnsi="Times New Roman" w:cs="Times New Roman"/>
          <w:sz w:val="24"/>
          <w:szCs w:val="24"/>
        </w:rPr>
        <w:t>mere presence</w:t>
      </w:r>
      <w:r w:rsidRPr="005A16AD">
        <w:rPr>
          <w:rFonts w:ascii="Times New Roman" w:hAnsi="Times New Roman" w:cs="Times New Roman"/>
          <w:sz w:val="24"/>
          <w:szCs w:val="24"/>
        </w:rPr>
        <w:t xml:space="preserve"> </w:t>
      </w:r>
      <w:r w:rsidRPr="005A16AD">
        <w:rPr>
          <w:rFonts w:ascii="Times New Roman" w:hAnsi="Times New Roman" w:cs="Times New Roman"/>
          <w:sz w:val="24"/>
          <w:szCs w:val="24"/>
        </w:rPr>
        <w:lastRenderedPageBreak/>
        <w:t>in the foreign country suffices</w:t>
      </w:r>
      <w:r w:rsidR="00243DA8">
        <w:rPr>
          <w:rFonts w:ascii="Times New Roman" w:hAnsi="Times New Roman" w:cs="Times New Roman"/>
          <w:sz w:val="24"/>
          <w:szCs w:val="24"/>
        </w:rPr>
        <w:t>.</w:t>
      </w:r>
      <w:r w:rsidRPr="005A16AD">
        <w:rPr>
          <w:rStyle w:val="FootnoteReference"/>
          <w:rFonts w:ascii="Times New Roman" w:hAnsi="Times New Roman" w:cs="Times New Roman"/>
          <w:sz w:val="24"/>
          <w:szCs w:val="24"/>
        </w:rPr>
        <w:footnoteReference w:id="25"/>
      </w:r>
      <w:r w:rsidRPr="005A16AD">
        <w:rPr>
          <w:rFonts w:ascii="Times New Roman" w:hAnsi="Times New Roman" w:cs="Times New Roman"/>
          <w:sz w:val="24"/>
          <w:szCs w:val="24"/>
        </w:rPr>
        <w:t xml:space="preserve"> </w:t>
      </w:r>
      <w:r w:rsidR="00CB26B8" w:rsidRPr="005A16AD">
        <w:rPr>
          <w:rFonts w:ascii="Times New Roman" w:hAnsi="Times New Roman" w:cs="Times New Roman"/>
          <w:sz w:val="24"/>
          <w:szCs w:val="24"/>
        </w:rPr>
        <w:t xml:space="preserve">A more recent decision is the case of </w:t>
      </w:r>
      <w:r w:rsidR="00243DA8" w:rsidRPr="00243DA8">
        <w:rPr>
          <w:rFonts w:ascii="Times New Roman" w:hAnsi="Times New Roman" w:cs="Times New Roman"/>
          <w:i/>
          <w:sz w:val="24"/>
          <w:szCs w:val="24"/>
        </w:rPr>
        <w:t>Adams V. Cape Industries Plc</w:t>
      </w:r>
      <w:r w:rsidR="00CB26B8" w:rsidRPr="005A16AD">
        <w:rPr>
          <w:rStyle w:val="FootnoteReference"/>
          <w:rFonts w:ascii="Times New Roman" w:hAnsi="Times New Roman" w:cs="Times New Roman"/>
          <w:sz w:val="24"/>
          <w:szCs w:val="24"/>
        </w:rPr>
        <w:footnoteReference w:id="26"/>
      </w:r>
      <w:r w:rsidR="00CB26B8" w:rsidRPr="005A16AD">
        <w:rPr>
          <w:rFonts w:ascii="Times New Roman" w:hAnsi="Times New Roman" w:cs="Times New Roman"/>
          <w:sz w:val="24"/>
          <w:szCs w:val="24"/>
        </w:rPr>
        <w:t xml:space="preserve"> where the Court Of Appeal held that</w:t>
      </w:r>
      <w:r w:rsidR="008D4CCC">
        <w:rPr>
          <w:rFonts w:ascii="Times New Roman" w:hAnsi="Times New Roman" w:cs="Times New Roman"/>
          <w:sz w:val="24"/>
          <w:szCs w:val="24"/>
        </w:rPr>
        <w:t>;</w:t>
      </w:r>
    </w:p>
    <w:p w:rsidR="00CB26B8" w:rsidRPr="00E423B6" w:rsidRDefault="00CB26B8" w:rsidP="00832E37">
      <w:pPr>
        <w:tabs>
          <w:tab w:val="left" w:pos="0"/>
        </w:tabs>
        <w:spacing w:after="0" w:line="360" w:lineRule="auto"/>
        <w:ind w:left="1440" w:right="1620"/>
        <w:jc w:val="both"/>
        <w:rPr>
          <w:rFonts w:ascii="Times New Roman" w:hAnsi="Times New Roman" w:cs="Times New Roman"/>
          <w:i/>
          <w:sz w:val="24"/>
          <w:szCs w:val="24"/>
        </w:rPr>
      </w:pPr>
      <w:r w:rsidRPr="00E423B6">
        <w:rPr>
          <w:rFonts w:ascii="Times New Roman" w:hAnsi="Times New Roman" w:cs="Times New Roman"/>
          <w:i/>
          <w:sz w:val="24"/>
          <w:szCs w:val="24"/>
        </w:rPr>
        <w:t>“The voluntary presence of an individual in a foreign country, whether permanent or temporary and whether or not accompanied by residence, is sufficient to give the courts of that country territorial jurisdiction over him under our rules of Private International Law.”</w:t>
      </w:r>
    </w:p>
    <w:p w:rsidR="00BB0620" w:rsidRDefault="00CB26B8" w:rsidP="00BB0620">
      <w:pPr>
        <w:tabs>
          <w:tab w:val="left" w:pos="0"/>
        </w:tabs>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 xml:space="preserve">The case involved a corporate defendant, and the </w:t>
      </w:r>
      <w:r w:rsidR="00E379A4" w:rsidRPr="005A16AD">
        <w:rPr>
          <w:rFonts w:ascii="Times New Roman" w:hAnsi="Times New Roman" w:cs="Times New Roman"/>
          <w:sz w:val="24"/>
          <w:szCs w:val="24"/>
        </w:rPr>
        <w:t xml:space="preserve">Court </w:t>
      </w:r>
      <w:r w:rsidR="00BB0620" w:rsidRPr="005A16AD">
        <w:rPr>
          <w:rFonts w:ascii="Times New Roman" w:hAnsi="Times New Roman" w:cs="Times New Roman"/>
          <w:sz w:val="24"/>
          <w:szCs w:val="24"/>
        </w:rPr>
        <w:t>of</w:t>
      </w:r>
      <w:r w:rsidR="00E379A4" w:rsidRPr="005A16AD">
        <w:rPr>
          <w:rFonts w:ascii="Times New Roman" w:hAnsi="Times New Roman" w:cs="Times New Roman"/>
          <w:sz w:val="24"/>
          <w:szCs w:val="24"/>
        </w:rPr>
        <w:t xml:space="preserve"> Appeal sought to clarify the necessarily artificial concept of the presence of a corporation. It held that the English court was likely to treat a corporation as present in a country only if either </w:t>
      </w:r>
      <w:r w:rsidR="00E379A4" w:rsidRPr="00C30775">
        <w:rPr>
          <w:rFonts w:ascii="Times New Roman" w:hAnsi="Times New Roman" w:cs="Times New Roman"/>
          <w:b/>
          <w:sz w:val="24"/>
          <w:szCs w:val="24"/>
        </w:rPr>
        <w:t>(a)</w:t>
      </w:r>
      <w:r w:rsidR="00E379A4" w:rsidRPr="005A16AD">
        <w:rPr>
          <w:rFonts w:ascii="Times New Roman" w:hAnsi="Times New Roman" w:cs="Times New Roman"/>
          <w:sz w:val="24"/>
          <w:szCs w:val="24"/>
        </w:rPr>
        <w:t xml:space="preserve"> it had established and maintained at its own expense a fixed place of business of its own in that country and for more than a minimal period of time had carried on its own business there by its servants or agents, or </w:t>
      </w:r>
      <w:r w:rsidR="00E379A4" w:rsidRPr="00C30775">
        <w:rPr>
          <w:rFonts w:ascii="Times New Roman" w:hAnsi="Times New Roman" w:cs="Times New Roman"/>
          <w:b/>
          <w:sz w:val="24"/>
          <w:szCs w:val="24"/>
        </w:rPr>
        <w:t>(b)</w:t>
      </w:r>
      <w:r w:rsidR="00E379A4" w:rsidRPr="005A16AD">
        <w:rPr>
          <w:rFonts w:ascii="Times New Roman" w:hAnsi="Times New Roman" w:cs="Times New Roman"/>
          <w:sz w:val="24"/>
          <w:szCs w:val="24"/>
        </w:rPr>
        <w:t xml:space="preserve"> a representative of the corporation had for more than a minimal period of time </w:t>
      </w:r>
      <w:r w:rsidR="004F7449" w:rsidRPr="005A16AD">
        <w:rPr>
          <w:rFonts w:ascii="Times New Roman" w:hAnsi="Times New Roman" w:cs="Times New Roman"/>
          <w:sz w:val="24"/>
          <w:szCs w:val="24"/>
        </w:rPr>
        <w:t xml:space="preserve">been </w:t>
      </w:r>
      <w:r w:rsidR="00E379A4" w:rsidRPr="005A16AD">
        <w:rPr>
          <w:rFonts w:ascii="Times New Roman" w:hAnsi="Times New Roman" w:cs="Times New Roman"/>
          <w:sz w:val="24"/>
          <w:szCs w:val="24"/>
        </w:rPr>
        <w:t>carrying</w:t>
      </w:r>
      <w:r w:rsidR="004F7449" w:rsidRPr="005A16AD">
        <w:rPr>
          <w:rFonts w:ascii="Times New Roman" w:hAnsi="Times New Roman" w:cs="Times New Roman"/>
          <w:sz w:val="24"/>
          <w:szCs w:val="24"/>
        </w:rPr>
        <w:t xml:space="preserve"> on the corporation’s business at or from some fixed place of business in that country.</w:t>
      </w:r>
      <w:r w:rsidR="00BB0620">
        <w:rPr>
          <w:rFonts w:ascii="Times New Roman" w:hAnsi="Times New Roman" w:cs="Times New Roman"/>
          <w:sz w:val="24"/>
          <w:szCs w:val="24"/>
        </w:rPr>
        <w:t xml:space="preserve"> </w:t>
      </w:r>
      <w:r w:rsidR="004F7449" w:rsidRPr="005A16AD">
        <w:rPr>
          <w:rFonts w:ascii="Times New Roman" w:hAnsi="Times New Roman" w:cs="Times New Roman"/>
          <w:sz w:val="24"/>
          <w:szCs w:val="24"/>
        </w:rPr>
        <w:t>The foreign judgment (Reciprocal Enforcement) Act requires that the corporation must have its principal place of business in the foreign country (and not merely carry on business there).</w:t>
      </w:r>
      <w:r w:rsidR="004F7449" w:rsidRPr="005A16AD">
        <w:rPr>
          <w:rStyle w:val="FootnoteReference"/>
          <w:rFonts w:ascii="Times New Roman" w:hAnsi="Times New Roman" w:cs="Times New Roman"/>
          <w:sz w:val="24"/>
          <w:szCs w:val="24"/>
        </w:rPr>
        <w:footnoteReference w:id="27"/>
      </w:r>
      <w:r w:rsidR="004F7449" w:rsidRPr="005A16AD">
        <w:rPr>
          <w:rFonts w:ascii="Times New Roman" w:hAnsi="Times New Roman" w:cs="Times New Roman"/>
          <w:sz w:val="24"/>
          <w:szCs w:val="24"/>
        </w:rPr>
        <w:t xml:space="preserve"> The act also provides that the foreign country is deemed to have jurisdiction for the purposes of the Act if the defendant (not necessarily a corporation) had an office or place of business in the foreign country and the proceedings were in respect of a transaction effected through or at that office or place.</w:t>
      </w:r>
      <w:r w:rsidR="004F7449" w:rsidRPr="005A16AD">
        <w:rPr>
          <w:rStyle w:val="FootnoteReference"/>
          <w:rFonts w:ascii="Times New Roman" w:hAnsi="Times New Roman" w:cs="Times New Roman"/>
          <w:sz w:val="24"/>
          <w:szCs w:val="24"/>
        </w:rPr>
        <w:footnoteReference w:id="28"/>
      </w:r>
    </w:p>
    <w:p w:rsidR="00AB6D30" w:rsidRDefault="00613F74" w:rsidP="00AB6D30">
      <w:pPr>
        <w:tabs>
          <w:tab w:val="left" w:pos="0"/>
        </w:tabs>
        <w:spacing w:line="360" w:lineRule="auto"/>
        <w:jc w:val="both"/>
        <w:rPr>
          <w:rFonts w:ascii="Times New Roman" w:hAnsi="Times New Roman" w:cs="Times New Roman"/>
          <w:sz w:val="24"/>
          <w:szCs w:val="24"/>
        </w:rPr>
      </w:pPr>
      <w:r w:rsidRPr="005A16AD">
        <w:rPr>
          <w:rFonts w:ascii="Times New Roman" w:hAnsi="Times New Roman" w:cs="Times New Roman"/>
          <w:sz w:val="24"/>
          <w:szCs w:val="24"/>
        </w:rPr>
        <w:t>Under English Law, temporary presence</w:t>
      </w:r>
      <w:r w:rsidR="004D216B" w:rsidRPr="005A16AD">
        <w:rPr>
          <w:rFonts w:ascii="Times New Roman" w:hAnsi="Times New Roman" w:cs="Times New Roman"/>
          <w:sz w:val="24"/>
          <w:szCs w:val="24"/>
        </w:rPr>
        <w:t xml:space="preserve"> of the defendant in England gives English Court Jurisdiction over the defendant at both Common Law and Statutes. This position is the same with the Law </w:t>
      </w:r>
      <w:r w:rsidR="00053309" w:rsidRPr="005A16AD">
        <w:rPr>
          <w:rFonts w:ascii="Times New Roman" w:hAnsi="Times New Roman" w:cs="Times New Roman"/>
          <w:sz w:val="24"/>
          <w:szCs w:val="24"/>
        </w:rPr>
        <w:t>in Nigeria, U.S.A</w:t>
      </w:r>
      <w:r w:rsidR="002354D9">
        <w:rPr>
          <w:rFonts w:ascii="Times New Roman" w:hAnsi="Times New Roman" w:cs="Times New Roman"/>
          <w:sz w:val="24"/>
          <w:szCs w:val="24"/>
        </w:rPr>
        <w:t>.</w:t>
      </w:r>
      <w:r w:rsidR="00053309" w:rsidRPr="005A16AD">
        <w:rPr>
          <w:rFonts w:ascii="Times New Roman" w:hAnsi="Times New Roman" w:cs="Times New Roman"/>
          <w:sz w:val="24"/>
          <w:szCs w:val="24"/>
        </w:rPr>
        <w:t xml:space="preserve"> and other Commonwealth countries. The argument in favour of jurisdiction on this basis is that persons who happen to be within a territorial </w:t>
      </w:r>
      <w:r w:rsidR="00053309" w:rsidRPr="005A16AD">
        <w:rPr>
          <w:rFonts w:ascii="Times New Roman" w:hAnsi="Times New Roman" w:cs="Times New Roman"/>
          <w:sz w:val="24"/>
          <w:szCs w:val="24"/>
        </w:rPr>
        <w:lastRenderedPageBreak/>
        <w:t xml:space="preserve">dominion are obedient to its sovereign </w:t>
      </w:r>
      <w:r w:rsidR="005E512B" w:rsidRPr="005A16AD">
        <w:rPr>
          <w:rFonts w:ascii="Times New Roman" w:hAnsi="Times New Roman" w:cs="Times New Roman"/>
          <w:sz w:val="24"/>
          <w:szCs w:val="24"/>
        </w:rPr>
        <w:t>power that</w:t>
      </w:r>
      <w:r w:rsidR="00053309" w:rsidRPr="005A16AD">
        <w:rPr>
          <w:rFonts w:ascii="Times New Roman" w:hAnsi="Times New Roman" w:cs="Times New Roman"/>
          <w:sz w:val="24"/>
          <w:szCs w:val="24"/>
        </w:rPr>
        <w:t xml:space="preserve"> is to say, to the jurisdiction of its court </w:t>
      </w:r>
      <w:r w:rsidR="002C2137">
        <w:rPr>
          <w:rFonts w:ascii="Times New Roman" w:hAnsi="Times New Roman" w:cs="Times New Roman"/>
          <w:sz w:val="24"/>
          <w:szCs w:val="24"/>
        </w:rPr>
        <w:t>and in certain respects to its l</w:t>
      </w:r>
      <w:r w:rsidR="00053309" w:rsidRPr="005A16AD">
        <w:rPr>
          <w:rFonts w:ascii="Times New Roman" w:hAnsi="Times New Roman" w:cs="Times New Roman"/>
          <w:sz w:val="24"/>
          <w:szCs w:val="24"/>
        </w:rPr>
        <w:t>aws.</w:t>
      </w:r>
      <w:r w:rsidR="00053309" w:rsidRPr="005A16AD">
        <w:rPr>
          <w:rStyle w:val="FootnoteReference"/>
          <w:rFonts w:ascii="Times New Roman" w:hAnsi="Times New Roman" w:cs="Times New Roman"/>
          <w:sz w:val="24"/>
          <w:szCs w:val="24"/>
        </w:rPr>
        <w:footnoteReference w:id="29"/>
      </w:r>
      <w:r w:rsidR="005E512B" w:rsidRPr="005A16AD">
        <w:rPr>
          <w:rFonts w:ascii="Times New Roman" w:hAnsi="Times New Roman" w:cs="Times New Roman"/>
          <w:sz w:val="24"/>
          <w:szCs w:val="24"/>
        </w:rPr>
        <w:t>The length of time spent there is immaterial.</w:t>
      </w:r>
    </w:p>
    <w:p w:rsidR="00AB658A" w:rsidRPr="005A16AD" w:rsidRDefault="005E512B" w:rsidP="00AB6D30">
      <w:pPr>
        <w:tabs>
          <w:tab w:val="left" w:pos="0"/>
        </w:tabs>
        <w:spacing w:line="360" w:lineRule="auto"/>
        <w:jc w:val="both"/>
        <w:rPr>
          <w:rFonts w:ascii="Times New Roman" w:hAnsi="Times New Roman" w:cs="Times New Roman"/>
          <w:sz w:val="24"/>
          <w:szCs w:val="24"/>
        </w:rPr>
      </w:pPr>
      <w:r w:rsidRPr="005A16AD">
        <w:rPr>
          <w:rFonts w:ascii="Times New Roman" w:hAnsi="Times New Roman" w:cs="Times New Roman"/>
          <w:sz w:val="24"/>
          <w:szCs w:val="24"/>
        </w:rPr>
        <w:t>Under Nigerian rules in a matter of private international law which is premised on the English Law. The court is said to have Jurisdiction in an action in personam against any person who is present in the territorial jurisdiction of the court when a writ of summon or other originating process is served upon him. “</w:t>
      </w:r>
      <w:r w:rsidR="00071AD9" w:rsidRPr="005A16AD">
        <w:rPr>
          <w:rFonts w:ascii="Times New Roman" w:hAnsi="Times New Roman" w:cs="Times New Roman"/>
          <w:sz w:val="24"/>
          <w:szCs w:val="24"/>
        </w:rPr>
        <w:t>As</w:t>
      </w:r>
      <w:r w:rsidRPr="005A16AD">
        <w:rPr>
          <w:rFonts w:ascii="Times New Roman" w:hAnsi="Times New Roman" w:cs="Times New Roman"/>
          <w:sz w:val="24"/>
          <w:szCs w:val="24"/>
        </w:rPr>
        <w:t xml:space="preserve"> a general rule, the Domicile, Resident and Nationality of the parties are immaterial”. In determining whether a local court has jurisdiction on a non-resident (foreigner), the Nigerian Court of Appeal Lagos Division administered this principle in the case of </w:t>
      </w:r>
      <w:r w:rsidR="00243DA8" w:rsidRPr="00243DA8">
        <w:rPr>
          <w:rFonts w:ascii="Times New Roman" w:hAnsi="Times New Roman" w:cs="Times New Roman"/>
          <w:i/>
          <w:sz w:val="24"/>
          <w:szCs w:val="24"/>
        </w:rPr>
        <w:t>Barsoum V. Clemessy International</w:t>
      </w:r>
      <w:r w:rsidR="009B7A0D">
        <w:rPr>
          <w:rFonts w:ascii="Times New Roman" w:hAnsi="Times New Roman" w:cs="Times New Roman"/>
          <w:sz w:val="24"/>
          <w:szCs w:val="24"/>
        </w:rPr>
        <w:t>.</w:t>
      </w:r>
      <w:r w:rsidRPr="005A16AD">
        <w:rPr>
          <w:rStyle w:val="FootnoteReference"/>
          <w:rFonts w:ascii="Times New Roman" w:hAnsi="Times New Roman" w:cs="Times New Roman"/>
          <w:sz w:val="24"/>
          <w:szCs w:val="24"/>
        </w:rPr>
        <w:footnoteReference w:id="30"/>
      </w:r>
      <w:r w:rsidR="00CD16D4">
        <w:rPr>
          <w:rFonts w:ascii="Times New Roman" w:hAnsi="Times New Roman" w:cs="Times New Roman"/>
          <w:sz w:val="24"/>
          <w:szCs w:val="24"/>
        </w:rPr>
        <w:t xml:space="preserve"> </w:t>
      </w:r>
      <w:r w:rsidR="006A113C" w:rsidRPr="005A16AD">
        <w:rPr>
          <w:rFonts w:ascii="Times New Roman" w:hAnsi="Times New Roman" w:cs="Times New Roman"/>
          <w:sz w:val="24"/>
          <w:szCs w:val="24"/>
          <w:lang w:val="en-US"/>
        </w:rPr>
        <w:t xml:space="preserve">Therefore, on whether residence comprehend presence, under both English and Nigerian law one can say it does, as was decided in the English case of </w:t>
      </w:r>
      <w:r w:rsidR="00243DA8" w:rsidRPr="00243DA8">
        <w:rPr>
          <w:rFonts w:ascii="Times New Roman" w:hAnsi="Times New Roman" w:cs="Times New Roman"/>
          <w:i/>
          <w:sz w:val="24"/>
          <w:szCs w:val="24"/>
          <w:lang w:val="en-US"/>
        </w:rPr>
        <w:t>Carrick V. Hancock</w:t>
      </w:r>
      <w:r w:rsidR="006A113C" w:rsidRPr="005A16AD">
        <w:rPr>
          <w:rFonts w:ascii="Times New Roman" w:hAnsi="Times New Roman" w:cs="Times New Roman"/>
          <w:sz w:val="24"/>
          <w:szCs w:val="24"/>
          <w:lang w:val="en-US"/>
        </w:rPr>
        <w:t>,</w:t>
      </w:r>
      <w:r w:rsidR="006A113C" w:rsidRPr="005A16AD">
        <w:rPr>
          <w:rStyle w:val="FootnoteReference"/>
          <w:rFonts w:ascii="Times New Roman" w:hAnsi="Times New Roman" w:cs="Times New Roman"/>
          <w:sz w:val="24"/>
          <w:szCs w:val="24"/>
          <w:lang w:val="en-US"/>
        </w:rPr>
        <w:footnoteReference w:id="31"/>
      </w:r>
      <w:r w:rsidR="006A113C" w:rsidRPr="005A16AD">
        <w:rPr>
          <w:rFonts w:ascii="Times New Roman" w:hAnsi="Times New Roman" w:cs="Times New Roman"/>
          <w:sz w:val="24"/>
          <w:szCs w:val="24"/>
          <w:lang w:val="en-US"/>
        </w:rPr>
        <w:t xml:space="preserve"> the Canadian case of </w:t>
      </w:r>
      <w:r w:rsidR="00243DA8" w:rsidRPr="00243DA8">
        <w:rPr>
          <w:rFonts w:ascii="Times New Roman" w:hAnsi="Times New Roman" w:cs="Times New Roman"/>
          <w:i/>
          <w:sz w:val="24"/>
          <w:szCs w:val="24"/>
          <w:lang w:val="en-US"/>
        </w:rPr>
        <w:t>Forbes V. Simmons</w:t>
      </w:r>
      <w:r w:rsidR="006A113C" w:rsidRPr="005A16AD">
        <w:rPr>
          <w:rFonts w:ascii="Times New Roman" w:hAnsi="Times New Roman" w:cs="Times New Roman"/>
          <w:sz w:val="24"/>
          <w:szCs w:val="24"/>
          <w:lang w:val="en-US"/>
        </w:rPr>
        <w:t>,</w:t>
      </w:r>
      <w:r w:rsidR="006A113C" w:rsidRPr="005A16AD">
        <w:rPr>
          <w:rStyle w:val="FootnoteReference"/>
          <w:rFonts w:ascii="Times New Roman" w:hAnsi="Times New Roman" w:cs="Times New Roman"/>
          <w:sz w:val="24"/>
          <w:szCs w:val="24"/>
          <w:lang w:val="en-US"/>
        </w:rPr>
        <w:footnoteReference w:id="32"/>
      </w:r>
      <w:r w:rsidR="006A113C" w:rsidRPr="005A16AD">
        <w:rPr>
          <w:rFonts w:ascii="Times New Roman" w:hAnsi="Times New Roman" w:cs="Times New Roman"/>
          <w:sz w:val="24"/>
          <w:szCs w:val="24"/>
          <w:lang w:val="en-US"/>
        </w:rPr>
        <w:t xml:space="preserve"> and the Nigerian case of </w:t>
      </w:r>
      <w:r w:rsidR="00243DA8" w:rsidRPr="00243DA8">
        <w:rPr>
          <w:rFonts w:ascii="Times New Roman" w:hAnsi="Times New Roman" w:cs="Times New Roman"/>
          <w:i/>
          <w:sz w:val="24"/>
          <w:szCs w:val="24"/>
        </w:rPr>
        <w:t>Barsoum V. Clemessy International</w:t>
      </w:r>
      <w:r w:rsidR="00243DA8">
        <w:rPr>
          <w:rFonts w:ascii="Times New Roman" w:hAnsi="Times New Roman" w:cs="Times New Roman"/>
          <w:i/>
          <w:sz w:val="24"/>
          <w:szCs w:val="24"/>
        </w:rPr>
        <w:t>.</w:t>
      </w:r>
      <w:r w:rsidR="006A113C" w:rsidRPr="005A16AD">
        <w:rPr>
          <w:rStyle w:val="FootnoteReference"/>
          <w:rFonts w:ascii="Times New Roman" w:hAnsi="Times New Roman" w:cs="Times New Roman"/>
          <w:sz w:val="24"/>
          <w:szCs w:val="24"/>
        </w:rPr>
        <w:footnoteReference w:id="33"/>
      </w:r>
    </w:p>
    <w:p w:rsidR="00FD1312" w:rsidRPr="005A16AD" w:rsidRDefault="00DE22FC" w:rsidP="00C02153">
      <w:pPr>
        <w:tabs>
          <w:tab w:val="left" w:pos="0"/>
        </w:tabs>
        <w:spacing w:after="0" w:line="360" w:lineRule="auto"/>
        <w:jc w:val="both"/>
        <w:rPr>
          <w:rFonts w:ascii="Times New Roman" w:hAnsi="Times New Roman" w:cs="Times New Roman"/>
          <w:sz w:val="24"/>
          <w:szCs w:val="24"/>
          <w:lang w:val="en-US"/>
        </w:rPr>
      </w:pPr>
      <w:r w:rsidRPr="005A16AD">
        <w:rPr>
          <w:rFonts w:ascii="Times New Roman" w:hAnsi="Times New Roman" w:cs="Times New Roman"/>
          <w:sz w:val="24"/>
          <w:szCs w:val="24"/>
        </w:rPr>
        <w:t xml:space="preserve">Nonetheless the foregoing, where the defendant is brought by force or is induced to come into the jurisdiction of the foreign court and served with process, the United states is of the view that, in such a case jurisdiction exists but the jurisdiction should be disclaimed by the court for reasons of Equity if the plaintiff is </w:t>
      </w:r>
      <w:r w:rsidRPr="005A16AD">
        <w:rPr>
          <w:rFonts w:ascii="Times New Roman" w:hAnsi="Times New Roman" w:cs="Times New Roman"/>
          <w:sz w:val="24"/>
          <w:szCs w:val="24"/>
          <w:lang w:val="en-US"/>
        </w:rPr>
        <w:t>privy to the fraud or force.</w:t>
      </w:r>
      <w:r w:rsidRPr="005A16AD">
        <w:rPr>
          <w:rStyle w:val="FootnoteReference"/>
          <w:rFonts w:ascii="Times New Roman" w:hAnsi="Times New Roman" w:cs="Times New Roman"/>
          <w:sz w:val="24"/>
          <w:szCs w:val="24"/>
          <w:lang w:val="en-US"/>
        </w:rPr>
        <w:footnoteReference w:id="34"/>
      </w:r>
      <w:r w:rsidRPr="005A16AD">
        <w:rPr>
          <w:rFonts w:ascii="Times New Roman" w:hAnsi="Times New Roman" w:cs="Times New Roman"/>
          <w:sz w:val="24"/>
          <w:szCs w:val="24"/>
          <w:lang w:val="en-US"/>
        </w:rPr>
        <w:t xml:space="preserve"> In </w:t>
      </w:r>
      <w:r w:rsidR="00243DA8" w:rsidRPr="00243DA8">
        <w:rPr>
          <w:rFonts w:ascii="Times New Roman" w:hAnsi="Times New Roman" w:cs="Times New Roman"/>
          <w:i/>
          <w:sz w:val="24"/>
          <w:szCs w:val="24"/>
          <w:lang w:val="en-US"/>
        </w:rPr>
        <w:t>Stein V. Valken Haysen</w:t>
      </w:r>
      <w:r w:rsidRPr="005A16AD">
        <w:rPr>
          <w:rStyle w:val="FootnoteReference"/>
          <w:rFonts w:ascii="Times New Roman" w:hAnsi="Times New Roman" w:cs="Times New Roman"/>
          <w:sz w:val="24"/>
          <w:szCs w:val="24"/>
          <w:lang w:val="en-US"/>
        </w:rPr>
        <w:footnoteReference w:id="35"/>
      </w:r>
      <w:r w:rsidRPr="005A16AD">
        <w:rPr>
          <w:rFonts w:ascii="Times New Roman" w:hAnsi="Times New Roman" w:cs="Times New Roman"/>
          <w:sz w:val="24"/>
          <w:szCs w:val="24"/>
          <w:lang w:val="en-US"/>
        </w:rPr>
        <w:t xml:space="preserve"> it was suggested that in appropriate circumstances an English writ might be set aside if the defendant was fraudulently lured into jurisdiction</w:t>
      </w:r>
      <w:r w:rsidR="00B23CB6" w:rsidRPr="005A16AD">
        <w:rPr>
          <w:rFonts w:ascii="Times New Roman" w:hAnsi="Times New Roman" w:cs="Times New Roman"/>
          <w:sz w:val="24"/>
          <w:szCs w:val="24"/>
          <w:lang w:val="en-US"/>
        </w:rPr>
        <w:t>.</w:t>
      </w:r>
    </w:p>
    <w:p w:rsidR="001B24FB" w:rsidRDefault="00B23CB6" w:rsidP="00243DA8">
      <w:pPr>
        <w:tabs>
          <w:tab w:val="left" w:pos="0"/>
        </w:tabs>
        <w:spacing w:line="360" w:lineRule="auto"/>
        <w:jc w:val="both"/>
        <w:rPr>
          <w:rFonts w:ascii="Times New Roman" w:hAnsi="Times New Roman" w:cs="Times New Roman"/>
          <w:b/>
          <w:sz w:val="24"/>
          <w:szCs w:val="24"/>
        </w:rPr>
      </w:pPr>
      <w:r w:rsidRPr="005A16AD">
        <w:rPr>
          <w:rFonts w:ascii="Times New Roman" w:hAnsi="Times New Roman" w:cs="Times New Roman"/>
          <w:sz w:val="24"/>
          <w:szCs w:val="24"/>
          <w:lang w:val="en-US"/>
        </w:rPr>
        <w:t>This position</w:t>
      </w:r>
      <w:r w:rsidR="00B57B84" w:rsidRPr="005A16AD">
        <w:rPr>
          <w:rFonts w:ascii="Times New Roman" w:hAnsi="Times New Roman" w:cs="Times New Roman"/>
          <w:sz w:val="24"/>
          <w:szCs w:val="24"/>
          <w:lang w:val="en-US"/>
        </w:rPr>
        <w:t>,</w:t>
      </w:r>
      <w:r w:rsidRPr="005A16AD">
        <w:rPr>
          <w:rFonts w:ascii="Times New Roman" w:hAnsi="Times New Roman" w:cs="Times New Roman"/>
          <w:sz w:val="24"/>
          <w:szCs w:val="24"/>
          <w:lang w:val="en-US"/>
        </w:rPr>
        <w:t xml:space="preserve"> is submitted will </w:t>
      </w:r>
      <w:r w:rsidR="00B57B84" w:rsidRPr="005A16AD">
        <w:rPr>
          <w:rFonts w:ascii="Times New Roman" w:hAnsi="Times New Roman" w:cs="Times New Roman"/>
          <w:sz w:val="24"/>
          <w:szCs w:val="24"/>
          <w:lang w:val="en-US"/>
        </w:rPr>
        <w:t xml:space="preserve">also </w:t>
      </w:r>
      <w:r w:rsidRPr="005A16AD">
        <w:rPr>
          <w:rFonts w:ascii="Times New Roman" w:hAnsi="Times New Roman" w:cs="Times New Roman"/>
          <w:sz w:val="24"/>
          <w:szCs w:val="24"/>
          <w:lang w:val="en-US"/>
        </w:rPr>
        <w:t xml:space="preserve">apply to the Nigerian courts </w:t>
      </w:r>
      <w:r w:rsidR="00562F87" w:rsidRPr="005A16AD">
        <w:rPr>
          <w:rFonts w:ascii="Times New Roman" w:hAnsi="Times New Roman" w:cs="Times New Roman"/>
          <w:sz w:val="24"/>
          <w:szCs w:val="24"/>
          <w:lang w:val="en-US"/>
        </w:rPr>
        <w:t xml:space="preserve">under such circumstances, since </w:t>
      </w:r>
      <w:r w:rsidRPr="005A16AD">
        <w:rPr>
          <w:rFonts w:ascii="Times New Roman" w:hAnsi="Times New Roman" w:cs="Times New Roman"/>
          <w:sz w:val="24"/>
          <w:szCs w:val="24"/>
          <w:lang w:val="en-US"/>
        </w:rPr>
        <w:t>it is logical</w:t>
      </w:r>
      <w:r w:rsidR="00B57B84" w:rsidRPr="005A16AD">
        <w:rPr>
          <w:rFonts w:ascii="Times New Roman" w:hAnsi="Times New Roman" w:cs="Times New Roman"/>
          <w:sz w:val="24"/>
          <w:szCs w:val="24"/>
          <w:lang w:val="en-US"/>
        </w:rPr>
        <w:t>,</w:t>
      </w:r>
      <w:r w:rsidRPr="005A16AD">
        <w:rPr>
          <w:rFonts w:ascii="Times New Roman" w:hAnsi="Times New Roman" w:cs="Times New Roman"/>
          <w:sz w:val="24"/>
          <w:szCs w:val="24"/>
          <w:lang w:val="en-US"/>
        </w:rPr>
        <w:t xml:space="preserve"> and</w:t>
      </w:r>
      <w:r w:rsidR="00B57B84" w:rsidRPr="005A16AD">
        <w:rPr>
          <w:rFonts w:ascii="Times New Roman" w:hAnsi="Times New Roman" w:cs="Times New Roman"/>
          <w:sz w:val="24"/>
          <w:szCs w:val="24"/>
          <w:lang w:val="en-US"/>
        </w:rPr>
        <w:t xml:space="preserve"> for the fact that</w:t>
      </w:r>
      <w:r w:rsidRPr="005A16AD">
        <w:rPr>
          <w:rFonts w:ascii="Times New Roman" w:hAnsi="Times New Roman" w:cs="Times New Roman"/>
          <w:sz w:val="24"/>
          <w:szCs w:val="24"/>
          <w:lang w:val="en-US"/>
        </w:rPr>
        <w:t xml:space="preserve"> our laws are modeled after the English law. Where a corporation is concerned, the meaning of residence or presence is not very important. This </w:t>
      </w:r>
      <w:r w:rsidRPr="005A16AD">
        <w:rPr>
          <w:rFonts w:ascii="Times New Roman" w:hAnsi="Times New Roman" w:cs="Times New Roman"/>
          <w:sz w:val="24"/>
          <w:szCs w:val="24"/>
          <w:lang w:val="en-US"/>
        </w:rPr>
        <w:lastRenderedPageBreak/>
        <w:t xml:space="preserve">is because as earlier stated </w:t>
      </w:r>
      <w:r w:rsidR="009A616F" w:rsidRPr="005A16AD">
        <w:rPr>
          <w:rFonts w:ascii="Times New Roman" w:hAnsi="Times New Roman" w:cs="Times New Roman"/>
          <w:sz w:val="24"/>
          <w:szCs w:val="24"/>
          <w:lang w:val="en-US"/>
        </w:rPr>
        <w:t xml:space="preserve">in </w:t>
      </w:r>
      <w:r w:rsidRPr="005A16AD">
        <w:rPr>
          <w:rFonts w:ascii="Times New Roman" w:hAnsi="Times New Roman" w:cs="Times New Roman"/>
          <w:sz w:val="24"/>
          <w:szCs w:val="24"/>
          <w:lang w:val="en-US"/>
        </w:rPr>
        <w:t>the Nigerian</w:t>
      </w:r>
      <w:r w:rsidR="00F667D5" w:rsidRPr="005A16AD">
        <w:rPr>
          <w:rFonts w:ascii="Times New Roman" w:hAnsi="Times New Roman" w:cs="Times New Roman"/>
          <w:sz w:val="24"/>
          <w:szCs w:val="24"/>
          <w:lang w:val="en-US"/>
        </w:rPr>
        <w:t xml:space="preserve"> Act</w:t>
      </w:r>
      <w:r w:rsidR="009A616F" w:rsidRPr="005A16AD">
        <w:rPr>
          <w:rFonts w:ascii="Times New Roman" w:hAnsi="Times New Roman" w:cs="Times New Roman"/>
          <w:sz w:val="24"/>
          <w:szCs w:val="24"/>
          <w:lang w:val="en-US"/>
        </w:rPr>
        <w:t>,</w:t>
      </w:r>
      <w:r w:rsidRPr="005A16AD">
        <w:rPr>
          <w:rStyle w:val="FootnoteReference"/>
          <w:rFonts w:ascii="Times New Roman" w:hAnsi="Times New Roman" w:cs="Times New Roman"/>
          <w:sz w:val="24"/>
          <w:szCs w:val="24"/>
          <w:lang w:val="en-US"/>
        </w:rPr>
        <w:footnoteReference w:id="36"/>
      </w:r>
      <w:r w:rsidR="009A616F" w:rsidRPr="005A16AD">
        <w:rPr>
          <w:rFonts w:ascii="Times New Roman" w:hAnsi="Times New Roman" w:cs="Times New Roman"/>
          <w:sz w:val="24"/>
          <w:szCs w:val="24"/>
          <w:lang w:val="en-US"/>
        </w:rPr>
        <w:t xml:space="preserve">it </w:t>
      </w:r>
      <w:r w:rsidR="00F667D5" w:rsidRPr="005A16AD">
        <w:rPr>
          <w:rFonts w:ascii="Times New Roman" w:hAnsi="Times New Roman" w:cs="Times New Roman"/>
          <w:sz w:val="24"/>
          <w:szCs w:val="24"/>
          <w:lang w:val="en-US"/>
        </w:rPr>
        <w:t xml:space="preserve">requires that the corporation must have its principal place of business </w:t>
      </w:r>
      <w:r w:rsidR="009A616F" w:rsidRPr="005A16AD">
        <w:rPr>
          <w:rFonts w:ascii="Times New Roman" w:hAnsi="Times New Roman" w:cs="Times New Roman"/>
          <w:sz w:val="24"/>
          <w:szCs w:val="24"/>
          <w:lang w:val="en-US"/>
        </w:rPr>
        <w:t xml:space="preserve">in the jurisdiction </w:t>
      </w:r>
      <w:r w:rsidR="00F667D5" w:rsidRPr="005A16AD">
        <w:rPr>
          <w:rFonts w:ascii="Times New Roman" w:hAnsi="Times New Roman" w:cs="Times New Roman"/>
          <w:sz w:val="24"/>
          <w:szCs w:val="24"/>
          <w:lang w:val="en-US"/>
        </w:rPr>
        <w:t xml:space="preserve">and not merely carrying on business in the Foreign Court.’In other </w:t>
      </w:r>
      <w:r w:rsidR="00E81D4E" w:rsidRPr="005A16AD">
        <w:rPr>
          <w:rFonts w:ascii="Times New Roman" w:hAnsi="Times New Roman" w:cs="Times New Roman"/>
          <w:sz w:val="24"/>
          <w:szCs w:val="24"/>
          <w:lang w:val="en-US"/>
        </w:rPr>
        <w:t>words,</w:t>
      </w:r>
      <w:r w:rsidR="00F667D5" w:rsidRPr="005A16AD">
        <w:rPr>
          <w:rFonts w:ascii="Times New Roman" w:hAnsi="Times New Roman" w:cs="Times New Roman"/>
          <w:sz w:val="24"/>
          <w:szCs w:val="24"/>
          <w:lang w:val="en-US"/>
        </w:rPr>
        <w:t xml:space="preserve"> the mere presence of a representative of the corporation will not suffice to confer jurisdiction on the court. To have jurisdiction over a corporation if it is engaged in carrying on business, then it must</w:t>
      </w:r>
      <w:r w:rsidR="00FF31A0" w:rsidRPr="005A16AD">
        <w:rPr>
          <w:rFonts w:ascii="Times New Roman" w:hAnsi="Times New Roman" w:cs="Times New Roman"/>
          <w:sz w:val="24"/>
          <w:szCs w:val="24"/>
          <w:lang w:val="en-US"/>
        </w:rPr>
        <w:t xml:space="preserve"> have a permanent or definite plac</w:t>
      </w:r>
      <w:r w:rsidR="00E81D4E">
        <w:rPr>
          <w:rFonts w:ascii="Times New Roman" w:hAnsi="Times New Roman" w:cs="Times New Roman"/>
          <w:sz w:val="24"/>
          <w:szCs w:val="24"/>
          <w:lang w:val="en-US"/>
        </w:rPr>
        <w:t>e of business within the forum.</w:t>
      </w:r>
      <w:r w:rsidR="00063F35" w:rsidRPr="005A16AD">
        <w:rPr>
          <w:rStyle w:val="FootnoteReference"/>
          <w:rFonts w:ascii="Times New Roman" w:hAnsi="Times New Roman" w:cs="Times New Roman"/>
          <w:sz w:val="24"/>
          <w:szCs w:val="24"/>
          <w:lang w:val="en-US"/>
        </w:rPr>
        <w:footnoteReference w:id="37"/>
      </w:r>
    </w:p>
    <w:p w:rsidR="0067337D" w:rsidRPr="007A5D67" w:rsidRDefault="0017230C" w:rsidP="007A5D67">
      <w:pPr>
        <w:pStyle w:val="ListParagraph"/>
        <w:numPr>
          <w:ilvl w:val="0"/>
          <w:numId w:val="23"/>
        </w:numPr>
        <w:spacing w:before="240" w:after="0" w:line="360" w:lineRule="auto"/>
        <w:jc w:val="both"/>
        <w:rPr>
          <w:rFonts w:ascii="Times New Roman" w:hAnsi="Times New Roman" w:cs="Times New Roman"/>
          <w:b/>
          <w:sz w:val="24"/>
          <w:szCs w:val="24"/>
        </w:rPr>
      </w:pPr>
      <w:r w:rsidRPr="007A5D67">
        <w:rPr>
          <w:rFonts w:ascii="Times New Roman" w:hAnsi="Times New Roman" w:cs="Times New Roman"/>
          <w:b/>
          <w:sz w:val="24"/>
          <w:szCs w:val="24"/>
        </w:rPr>
        <w:t>Submission</w:t>
      </w:r>
    </w:p>
    <w:p w:rsidR="00C46276" w:rsidRPr="005A16AD" w:rsidRDefault="00C46276" w:rsidP="00832E37">
      <w:p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Submission is one of the process by which jurisdiction is founded in an action in personam. A court can be said to have jur</w:t>
      </w:r>
      <w:bookmarkStart w:id="0" w:name="_GoBack"/>
      <w:bookmarkEnd w:id="0"/>
      <w:r w:rsidRPr="005A16AD">
        <w:rPr>
          <w:rFonts w:ascii="Times New Roman" w:hAnsi="Times New Roman" w:cs="Times New Roman"/>
          <w:sz w:val="24"/>
          <w:szCs w:val="24"/>
        </w:rPr>
        <w:t>isdiction to entertain a matter where the defendant voluntarily submitted to the jurisdiction of the foreign cou</w:t>
      </w:r>
      <w:r w:rsidR="003A4FD6" w:rsidRPr="005A16AD">
        <w:rPr>
          <w:rFonts w:ascii="Times New Roman" w:hAnsi="Times New Roman" w:cs="Times New Roman"/>
          <w:sz w:val="24"/>
          <w:szCs w:val="24"/>
        </w:rPr>
        <w:t>rt. In the words of Buckley L.</w:t>
      </w:r>
      <w:r w:rsidRPr="005A16AD">
        <w:rPr>
          <w:rFonts w:ascii="Times New Roman" w:hAnsi="Times New Roman" w:cs="Times New Roman"/>
          <w:sz w:val="24"/>
          <w:szCs w:val="24"/>
        </w:rPr>
        <w:t>J.</w:t>
      </w:r>
      <w:r w:rsidR="003A4FD6" w:rsidRPr="005A16AD">
        <w:rPr>
          <w:rStyle w:val="FootnoteReference"/>
          <w:rFonts w:ascii="Times New Roman" w:hAnsi="Times New Roman" w:cs="Times New Roman"/>
          <w:sz w:val="24"/>
          <w:szCs w:val="24"/>
        </w:rPr>
        <w:footnoteReference w:id="38"/>
      </w:r>
      <w:r w:rsidRPr="005A16AD">
        <w:rPr>
          <w:rFonts w:ascii="Times New Roman" w:hAnsi="Times New Roman" w:cs="Times New Roman"/>
          <w:sz w:val="24"/>
          <w:szCs w:val="24"/>
        </w:rPr>
        <w:t>; “it is a settled principle that a defendant who has voluntarily submitted himself to the jurisdiction of the court by appearing before it cannot afterwards dispute its Jurisdiction.”</w:t>
      </w:r>
    </w:p>
    <w:p w:rsidR="002D195E" w:rsidRPr="005A16AD" w:rsidRDefault="002D195E" w:rsidP="00832E37">
      <w:pPr>
        <w:spacing w:before="240"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 xml:space="preserve">Submission </w:t>
      </w:r>
      <w:r w:rsidR="003562C4" w:rsidRPr="005A16AD">
        <w:rPr>
          <w:rFonts w:ascii="Times New Roman" w:hAnsi="Times New Roman" w:cs="Times New Roman"/>
          <w:sz w:val="24"/>
          <w:szCs w:val="24"/>
        </w:rPr>
        <w:t>to the jurisdiction of a foreign country can take place in various ways. In the Language of the Foreign Judgment (Reciprocal Enforcement) Act</w:t>
      </w:r>
      <w:r w:rsidR="003562C4" w:rsidRPr="005A16AD">
        <w:rPr>
          <w:rStyle w:val="FootnoteReference"/>
          <w:rFonts w:ascii="Times New Roman" w:hAnsi="Times New Roman" w:cs="Times New Roman"/>
          <w:sz w:val="24"/>
          <w:szCs w:val="24"/>
        </w:rPr>
        <w:footnoteReference w:id="39"/>
      </w:r>
      <w:r w:rsidR="003562C4" w:rsidRPr="005A16AD">
        <w:rPr>
          <w:rFonts w:ascii="Times New Roman" w:hAnsi="Times New Roman" w:cs="Times New Roman"/>
          <w:sz w:val="24"/>
          <w:szCs w:val="24"/>
        </w:rPr>
        <w:t>, they are where:</w:t>
      </w:r>
    </w:p>
    <w:p w:rsidR="007E234E" w:rsidRPr="005A16AD" w:rsidRDefault="003562C4" w:rsidP="00832E37">
      <w:pPr>
        <w:pStyle w:val="ListParagraph"/>
        <w:numPr>
          <w:ilvl w:val="0"/>
          <w:numId w:val="8"/>
        </w:num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 xml:space="preserve">The judgment debtor, being a defendant </w:t>
      </w:r>
      <w:r w:rsidR="008A2F5B" w:rsidRPr="005A16AD">
        <w:rPr>
          <w:rFonts w:ascii="Times New Roman" w:hAnsi="Times New Roman" w:cs="Times New Roman"/>
          <w:sz w:val="24"/>
          <w:szCs w:val="24"/>
        </w:rPr>
        <w:t xml:space="preserve">in the Original court, submitted to the jurisdiction of the court by voluntarily appearing in the proceedings </w:t>
      </w:r>
      <w:r w:rsidR="007E234E" w:rsidRPr="005A16AD">
        <w:rPr>
          <w:rFonts w:ascii="Times New Roman" w:hAnsi="Times New Roman" w:cs="Times New Roman"/>
          <w:sz w:val="24"/>
          <w:szCs w:val="24"/>
        </w:rPr>
        <w:t>otherwise than for the purpose of protecting, or obtaining the release of property seized, or threatened with seizure, in the proceedings or of contesting the jurisdiction of the court</w:t>
      </w:r>
    </w:p>
    <w:p w:rsidR="003562C4" w:rsidRPr="005A16AD" w:rsidRDefault="007E234E" w:rsidP="00832E37">
      <w:pPr>
        <w:pStyle w:val="ListParagraph"/>
        <w:numPr>
          <w:ilvl w:val="0"/>
          <w:numId w:val="8"/>
        </w:num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 xml:space="preserve"> If the judgment debtor </w:t>
      </w:r>
      <w:r w:rsidR="00C976D7" w:rsidRPr="005A16AD">
        <w:rPr>
          <w:rFonts w:ascii="Times New Roman" w:hAnsi="Times New Roman" w:cs="Times New Roman"/>
          <w:sz w:val="24"/>
          <w:szCs w:val="24"/>
        </w:rPr>
        <w:t>was plaintiff in, or counterclaimed in, the proceedings in the Original court</w:t>
      </w:r>
    </w:p>
    <w:p w:rsidR="00C976D7" w:rsidRPr="005A16AD" w:rsidRDefault="00C976D7" w:rsidP="00832E37">
      <w:pPr>
        <w:pStyle w:val="ListParagraph"/>
        <w:numPr>
          <w:ilvl w:val="0"/>
          <w:numId w:val="8"/>
        </w:num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 xml:space="preserve">If the judgment debtor, being a defendant in the original court, had before the commencement of the proceedings agreed, </w:t>
      </w:r>
      <w:r w:rsidR="00E81D4E" w:rsidRPr="005A16AD">
        <w:rPr>
          <w:rFonts w:ascii="Times New Roman" w:hAnsi="Times New Roman" w:cs="Times New Roman"/>
          <w:sz w:val="24"/>
          <w:szCs w:val="24"/>
        </w:rPr>
        <w:t>in respect</w:t>
      </w:r>
      <w:r w:rsidRPr="005A16AD">
        <w:rPr>
          <w:rFonts w:ascii="Times New Roman" w:hAnsi="Times New Roman" w:cs="Times New Roman"/>
          <w:sz w:val="24"/>
          <w:szCs w:val="24"/>
        </w:rPr>
        <w:t xml:space="preserve"> of the subject matter of the </w:t>
      </w:r>
      <w:r w:rsidRPr="005A16AD">
        <w:rPr>
          <w:rFonts w:ascii="Times New Roman" w:hAnsi="Times New Roman" w:cs="Times New Roman"/>
          <w:sz w:val="24"/>
          <w:szCs w:val="24"/>
        </w:rPr>
        <w:lastRenderedPageBreak/>
        <w:t>proceedings, to submit to the jurisdiction of that court or of the courts of the country of that country.</w:t>
      </w:r>
    </w:p>
    <w:p w:rsidR="008464BD" w:rsidRPr="005A16AD" w:rsidRDefault="00E81D4E" w:rsidP="00832E3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more frequent case is (i),</w:t>
      </w:r>
      <w:r w:rsidR="008464BD" w:rsidRPr="005A16AD">
        <w:rPr>
          <w:rFonts w:ascii="Times New Roman" w:hAnsi="Times New Roman" w:cs="Times New Roman"/>
          <w:sz w:val="24"/>
          <w:szCs w:val="24"/>
        </w:rPr>
        <w:t xml:space="preserve"> that in which the defendant voluntarily appears in, or takes part in the foreign proceedings. By that action the defendant becomes subject to the foreign court’s jurisdiction, for the original claimant may add in accordance with the procedural rules of the foreign forum</w:t>
      </w:r>
      <w:r w:rsidR="008464BD" w:rsidRPr="005A16AD">
        <w:rPr>
          <w:rStyle w:val="FootnoteReference"/>
          <w:rFonts w:ascii="Times New Roman" w:hAnsi="Times New Roman" w:cs="Times New Roman"/>
          <w:sz w:val="24"/>
          <w:szCs w:val="24"/>
        </w:rPr>
        <w:footnoteReference w:id="40"/>
      </w:r>
    </w:p>
    <w:p w:rsidR="002D195E" w:rsidRPr="005A16AD" w:rsidRDefault="008464BD" w:rsidP="00832E37">
      <w:pPr>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 xml:space="preserve">A defendant may, however appear in the foreign proceedings solely to contest the jurisdiction. In those </w:t>
      </w:r>
      <w:r w:rsidR="00530DA4" w:rsidRPr="005A16AD">
        <w:rPr>
          <w:rFonts w:ascii="Times New Roman" w:hAnsi="Times New Roman" w:cs="Times New Roman"/>
          <w:sz w:val="24"/>
          <w:szCs w:val="24"/>
        </w:rPr>
        <w:t>circumstances, it would be perverse to interpret the defendant’s action as a submission to the very jurisdiction he or she actively repudiates. The courts showed themselves surprisingly reluctant to accept this glimpse of the obvious</w:t>
      </w:r>
      <w:r w:rsidR="00523578" w:rsidRPr="005A16AD">
        <w:rPr>
          <w:rFonts w:ascii="Times New Roman" w:hAnsi="Times New Roman" w:cs="Times New Roman"/>
          <w:sz w:val="24"/>
          <w:szCs w:val="24"/>
        </w:rPr>
        <w:t>.</w:t>
      </w:r>
      <w:r w:rsidR="00530DA4" w:rsidRPr="005A16AD">
        <w:rPr>
          <w:rStyle w:val="FootnoteReference"/>
          <w:rFonts w:ascii="Times New Roman" w:hAnsi="Times New Roman" w:cs="Times New Roman"/>
          <w:sz w:val="24"/>
          <w:szCs w:val="24"/>
        </w:rPr>
        <w:footnoteReference w:id="41"/>
      </w:r>
    </w:p>
    <w:p w:rsidR="00523578" w:rsidRPr="005A16AD" w:rsidRDefault="00523578" w:rsidP="00832E37">
      <w:pPr>
        <w:spacing w:line="360" w:lineRule="auto"/>
        <w:jc w:val="both"/>
        <w:rPr>
          <w:rFonts w:ascii="Times New Roman" w:hAnsi="Times New Roman" w:cs="Times New Roman"/>
          <w:sz w:val="24"/>
          <w:szCs w:val="24"/>
        </w:rPr>
      </w:pPr>
      <w:r w:rsidRPr="005A16AD">
        <w:rPr>
          <w:rFonts w:ascii="Times New Roman" w:hAnsi="Times New Roman" w:cs="Times New Roman"/>
          <w:sz w:val="24"/>
          <w:szCs w:val="24"/>
        </w:rPr>
        <w:t>In some legal systems, an appearance to contest the jurisdiction must be accompanied by an appearance on the merits, for submission to be said to have taken place. An appearance unaccompanied by any positive act addressing the merits will not amount to submission.</w:t>
      </w:r>
    </w:p>
    <w:p w:rsidR="00E81D4E" w:rsidRDefault="0089037C" w:rsidP="00E81D4E">
      <w:pPr>
        <w:tabs>
          <w:tab w:val="left" w:pos="10260"/>
        </w:tabs>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As a general rule, an agreement to submit to the jurisdiction of a foreign court must be express; it should not be implied</w:t>
      </w:r>
      <w:r w:rsidR="0075236F" w:rsidRPr="005A16AD">
        <w:rPr>
          <w:rFonts w:ascii="Times New Roman" w:hAnsi="Times New Roman" w:cs="Times New Roman"/>
          <w:sz w:val="24"/>
          <w:szCs w:val="24"/>
        </w:rPr>
        <w:t>.</w:t>
      </w:r>
      <w:r w:rsidRPr="005A16AD">
        <w:rPr>
          <w:rStyle w:val="FootnoteReference"/>
          <w:rFonts w:ascii="Times New Roman" w:hAnsi="Times New Roman" w:cs="Times New Roman"/>
          <w:sz w:val="24"/>
          <w:szCs w:val="24"/>
        </w:rPr>
        <w:footnoteReference w:id="42"/>
      </w:r>
      <w:r w:rsidR="0075236F" w:rsidRPr="005A16AD">
        <w:rPr>
          <w:rFonts w:ascii="Times New Roman" w:hAnsi="Times New Roman" w:cs="Times New Roman"/>
          <w:sz w:val="24"/>
          <w:szCs w:val="24"/>
        </w:rPr>
        <w:t>If the parties agree, expressly or by implication, that their contract shall be governed by a particular foreign law, it does not follow that they agree to submit to the jurisdiction of the courts which apply it.</w:t>
      </w:r>
      <w:r w:rsidR="0075236F" w:rsidRPr="005A16AD">
        <w:rPr>
          <w:rStyle w:val="FootnoteReference"/>
          <w:rFonts w:ascii="Times New Roman" w:hAnsi="Times New Roman" w:cs="Times New Roman"/>
          <w:sz w:val="24"/>
          <w:szCs w:val="24"/>
        </w:rPr>
        <w:footnoteReference w:id="43"/>
      </w:r>
    </w:p>
    <w:p w:rsidR="007439C3" w:rsidRPr="00732713" w:rsidRDefault="007439C3" w:rsidP="00E81D4E">
      <w:pPr>
        <w:tabs>
          <w:tab w:val="left" w:pos="10260"/>
        </w:tabs>
        <w:spacing w:after="0" w:line="360" w:lineRule="auto"/>
        <w:jc w:val="both"/>
        <w:rPr>
          <w:rFonts w:ascii="Times New Roman" w:hAnsi="Times New Roman" w:cs="Times New Roman"/>
          <w:b/>
          <w:sz w:val="24"/>
          <w:szCs w:val="24"/>
        </w:rPr>
      </w:pPr>
      <w:r w:rsidRPr="00732713">
        <w:rPr>
          <w:rFonts w:ascii="Times New Roman" w:hAnsi="Times New Roman" w:cs="Times New Roman"/>
          <w:b/>
          <w:sz w:val="24"/>
          <w:szCs w:val="24"/>
        </w:rPr>
        <w:t xml:space="preserve">THE </w:t>
      </w:r>
      <w:r w:rsidR="00217C93" w:rsidRPr="00732713">
        <w:rPr>
          <w:rFonts w:ascii="Times New Roman" w:hAnsi="Times New Roman" w:cs="Times New Roman"/>
          <w:b/>
          <w:sz w:val="24"/>
          <w:szCs w:val="24"/>
        </w:rPr>
        <w:t xml:space="preserve">RECOGNITION AND </w:t>
      </w:r>
      <w:r w:rsidRPr="00732713">
        <w:rPr>
          <w:rFonts w:ascii="Times New Roman" w:hAnsi="Times New Roman" w:cs="Times New Roman"/>
          <w:b/>
          <w:sz w:val="24"/>
          <w:szCs w:val="24"/>
        </w:rPr>
        <w:t>ENFORCEMENT OF FOREIGN JUDGMENT</w:t>
      </w:r>
      <w:r w:rsidR="00431676">
        <w:rPr>
          <w:rFonts w:ascii="Times New Roman" w:hAnsi="Times New Roman" w:cs="Times New Roman"/>
          <w:b/>
          <w:sz w:val="24"/>
          <w:szCs w:val="24"/>
        </w:rPr>
        <w:t xml:space="preserve"> IN NIGERIA</w:t>
      </w:r>
    </w:p>
    <w:p w:rsidR="00D23A1B" w:rsidRDefault="007E1B9E" w:rsidP="00431676">
      <w:pPr>
        <w:tabs>
          <w:tab w:val="left" w:pos="10260"/>
        </w:tabs>
        <w:spacing w:after="0" w:line="360" w:lineRule="auto"/>
        <w:jc w:val="both"/>
        <w:rPr>
          <w:rFonts w:ascii="Times New Roman" w:hAnsi="Times New Roman" w:cs="Times New Roman"/>
          <w:sz w:val="24"/>
          <w:szCs w:val="24"/>
          <w:lang w:val="en-US"/>
        </w:rPr>
      </w:pPr>
      <w:r w:rsidRPr="00732713">
        <w:rPr>
          <w:rFonts w:ascii="Times New Roman" w:hAnsi="Times New Roman" w:cs="Times New Roman"/>
          <w:sz w:val="24"/>
          <w:szCs w:val="24"/>
          <w:lang w:val="en-US"/>
        </w:rPr>
        <w:t xml:space="preserve">Recognition and enforcement </w:t>
      </w:r>
      <w:r w:rsidR="003D167E" w:rsidRPr="00732713">
        <w:rPr>
          <w:rFonts w:ascii="Times New Roman" w:hAnsi="Times New Roman" w:cs="Times New Roman"/>
          <w:sz w:val="24"/>
          <w:szCs w:val="24"/>
          <w:lang w:val="en-US"/>
        </w:rPr>
        <w:t>of foreign judgments concerns the effect a court</w:t>
      </w:r>
      <w:r w:rsidR="003D167E" w:rsidRPr="005A16AD">
        <w:rPr>
          <w:rFonts w:ascii="Times New Roman" w:hAnsi="Times New Roman" w:cs="Times New Roman"/>
          <w:sz w:val="24"/>
          <w:szCs w:val="24"/>
          <w:lang w:val="en-US"/>
        </w:rPr>
        <w:t xml:space="preserve"> (jurisdiction) will give locally to the judgment of another country (jurisdiction). Enforcement can be said to be the last stage of a judicial process, in the sense that when a judgment is given it is only theoretical and becomes </w:t>
      </w:r>
      <w:r w:rsidR="00A10170" w:rsidRPr="005A16AD">
        <w:rPr>
          <w:rFonts w:ascii="Times New Roman" w:hAnsi="Times New Roman" w:cs="Times New Roman"/>
          <w:sz w:val="24"/>
          <w:szCs w:val="24"/>
          <w:lang w:val="en-US"/>
        </w:rPr>
        <w:t xml:space="preserve">a reality when the judgment has been </w:t>
      </w:r>
      <w:r w:rsidR="00A10170" w:rsidRPr="005A16AD">
        <w:rPr>
          <w:rFonts w:ascii="Times New Roman" w:hAnsi="Times New Roman" w:cs="Times New Roman"/>
          <w:sz w:val="24"/>
          <w:szCs w:val="24"/>
          <w:lang w:val="en-US"/>
        </w:rPr>
        <w:lastRenderedPageBreak/>
        <w:t>enforced. That is why it is being said that an unenforced judgment is just like a battle being won while victory hasn’t been obtained.</w:t>
      </w:r>
      <w:r w:rsidR="00431676">
        <w:rPr>
          <w:rFonts w:ascii="Times New Roman" w:hAnsi="Times New Roman" w:cs="Times New Roman"/>
          <w:sz w:val="24"/>
          <w:szCs w:val="24"/>
          <w:lang w:val="en-US"/>
        </w:rPr>
        <w:t xml:space="preserve"> </w:t>
      </w:r>
      <w:r w:rsidR="00A10170" w:rsidRPr="005A16AD">
        <w:rPr>
          <w:rFonts w:ascii="Times New Roman" w:hAnsi="Times New Roman" w:cs="Times New Roman"/>
          <w:sz w:val="24"/>
          <w:szCs w:val="24"/>
          <w:lang w:val="en-US"/>
        </w:rPr>
        <w:t>The importance of recognition and enforcement of foreign judgments cannot be over emphas</w:t>
      </w:r>
      <w:r w:rsidR="009F6327">
        <w:rPr>
          <w:rFonts w:ascii="Times New Roman" w:hAnsi="Times New Roman" w:cs="Times New Roman"/>
          <w:sz w:val="24"/>
          <w:szCs w:val="24"/>
          <w:lang w:val="en-US"/>
        </w:rPr>
        <w:t>ized especially in the present g</w:t>
      </w:r>
      <w:r w:rsidR="00A10170" w:rsidRPr="005A16AD">
        <w:rPr>
          <w:rFonts w:ascii="Times New Roman" w:hAnsi="Times New Roman" w:cs="Times New Roman"/>
          <w:sz w:val="24"/>
          <w:szCs w:val="24"/>
          <w:lang w:val="en-US"/>
        </w:rPr>
        <w:t>lobal world</w:t>
      </w:r>
      <w:r w:rsidR="00BA6CF7" w:rsidRPr="005A16AD">
        <w:rPr>
          <w:rFonts w:ascii="Times New Roman" w:hAnsi="Times New Roman" w:cs="Times New Roman"/>
          <w:sz w:val="24"/>
          <w:szCs w:val="24"/>
          <w:lang w:val="en-US"/>
        </w:rPr>
        <w:t xml:space="preserve"> where international trade is the order of the day. Thus to ensure smooth business partnership and economic growth of nations, all countries are seeking to ensure that foreign judgments are enforceable in the jurisdiction and also to give judgments that will be enforceable on other jurisdiction. </w:t>
      </w:r>
    </w:p>
    <w:p w:rsidR="004459BC" w:rsidRPr="005A16AD" w:rsidRDefault="004459BC" w:rsidP="004B7C57">
      <w:pPr>
        <w:tabs>
          <w:tab w:val="left" w:pos="10260"/>
        </w:tabs>
        <w:spacing w:line="360" w:lineRule="auto"/>
        <w:jc w:val="both"/>
        <w:rPr>
          <w:rFonts w:ascii="Times New Roman" w:hAnsi="Times New Roman" w:cs="Times New Roman"/>
          <w:sz w:val="24"/>
          <w:szCs w:val="24"/>
          <w:lang w:val="en-US"/>
        </w:rPr>
      </w:pPr>
      <w:r w:rsidRPr="005A16AD">
        <w:rPr>
          <w:rFonts w:ascii="Times New Roman" w:hAnsi="Times New Roman" w:cs="Times New Roman"/>
          <w:sz w:val="24"/>
          <w:szCs w:val="24"/>
          <w:lang w:val="en-US"/>
        </w:rPr>
        <w:t>Nigeria is not a signatory to any multilateral convention for the purpose of enforcement of foreign judgment.</w:t>
      </w:r>
      <w:r w:rsidR="005B68B0" w:rsidRPr="005A16AD">
        <w:rPr>
          <w:rStyle w:val="FootnoteReference"/>
          <w:rFonts w:ascii="Times New Roman" w:hAnsi="Times New Roman" w:cs="Times New Roman"/>
          <w:sz w:val="24"/>
          <w:szCs w:val="24"/>
          <w:lang w:val="en-US"/>
        </w:rPr>
        <w:footnoteReference w:id="44"/>
      </w:r>
      <w:r w:rsidRPr="005A16AD">
        <w:rPr>
          <w:rFonts w:ascii="Times New Roman" w:hAnsi="Times New Roman" w:cs="Times New Roman"/>
          <w:sz w:val="24"/>
          <w:szCs w:val="24"/>
          <w:lang w:val="en-US"/>
        </w:rPr>
        <w:t xml:space="preserve"> Hence, the recognition and enforcement of foreign judgment in Nigeria can be viewed from only two ways</w:t>
      </w:r>
      <w:r w:rsidR="00431676">
        <w:rPr>
          <w:rFonts w:ascii="Times New Roman" w:hAnsi="Times New Roman" w:cs="Times New Roman"/>
          <w:sz w:val="24"/>
          <w:szCs w:val="24"/>
          <w:lang w:val="en-US"/>
        </w:rPr>
        <w:t>:</w:t>
      </w:r>
      <w:r w:rsidR="00857BB4" w:rsidRPr="005A16AD">
        <w:rPr>
          <w:rStyle w:val="FootnoteReference"/>
          <w:rFonts w:ascii="Times New Roman" w:hAnsi="Times New Roman" w:cs="Times New Roman"/>
          <w:sz w:val="24"/>
          <w:szCs w:val="24"/>
          <w:lang w:val="en-US"/>
        </w:rPr>
        <w:footnoteReference w:id="45"/>
      </w:r>
    </w:p>
    <w:p w:rsidR="004459BC" w:rsidRPr="00E81D4E" w:rsidRDefault="00E10D83" w:rsidP="00E10D83">
      <w:pPr>
        <w:pStyle w:val="ListParagraph"/>
        <w:numPr>
          <w:ilvl w:val="0"/>
          <w:numId w:val="24"/>
        </w:numPr>
        <w:spacing w:after="0" w:line="360" w:lineRule="auto"/>
        <w:jc w:val="both"/>
        <w:outlineLvl w:val="0"/>
        <w:rPr>
          <w:rFonts w:ascii="Times New Roman" w:hAnsi="Times New Roman" w:cs="Times New Roman"/>
          <w:b/>
          <w:sz w:val="24"/>
          <w:szCs w:val="24"/>
          <w:lang w:val="en-US"/>
        </w:rPr>
      </w:pPr>
      <w:r w:rsidRPr="00E81D4E">
        <w:rPr>
          <w:rFonts w:ascii="Times New Roman" w:hAnsi="Times New Roman" w:cs="Times New Roman"/>
          <w:b/>
          <w:bCs/>
          <w:sz w:val="24"/>
          <w:szCs w:val="24"/>
          <w:lang w:val="en-US"/>
        </w:rPr>
        <w:t xml:space="preserve">Enforcement </w:t>
      </w:r>
      <w:r w:rsidR="00E81D4E" w:rsidRPr="00E81D4E">
        <w:rPr>
          <w:rFonts w:ascii="Times New Roman" w:hAnsi="Times New Roman" w:cs="Times New Roman"/>
          <w:b/>
          <w:bCs/>
          <w:sz w:val="24"/>
          <w:szCs w:val="24"/>
          <w:lang w:val="en-US"/>
        </w:rPr>
        <w:t>by</w:t>
      </w:r>
      <w:r w:rsidRPr="00E81D4E">
        <w:rPr>
          <w:rFonts w:ascii="Times New Roman" w:hAnsi="Times New Roman" w:cs="Times New Roman"/>
          <w:b/>
          <w:bCs/>
          <w:sz w:val="24"/>
          <w:szCs w:val="24"/>
          <w:lang w:val="en-US"/>
        </w:rPr>
        <w:t xml:space="preserve"> Action (Action </w:t>
      </w:r>
      <w:r w:rsidR="00E81D4E" w:rsidRPr="00E81D4E">
        <w:rPr>
          <w:rFonts w:ascii="Times New Roman" w:hAnsi="Times New Roman" w:cs="Times New Roman"/>
          <w:b/>
          <w:bCs/>
          <w:sz w:val="24"/>
          <w:szCs w:val="24"/>
          <w:lang w:val="en-US"/>
        </w:rPr>
        <w:t>at</w:t>
      </w:r>
      <w:r w:rsidRPr="00E81D4E">
        <w:rPr>
          <w:rFonts w:ascii="Times New Roman" w:hAnsi="Times New Roman" w:cs="Times New Roman"/>
          <w:b/>
          <w:bCs/>
          <w:sz w:val="24"/>
          <w:szCs w:val="24"/>
          <w:lang w:val="en-US"/>
        </w:rPr>
        <w:t xml:space="preserve"> Common Law)</w:t>
      </w:r>
    </w:p>
    <w:p w:rsidR="00ED2213" w:rsidRDefault="00F37E44" w:rsidP="00732713">
      <w:pPr>
        <w:spacing w:line="360" w:lineRule="auto"/>
        <w:jc w:val="both"/>
        <w:rPr>
          <w:rFonts w:ascii="Times New Roman" w:hAnsi="Times New Roman" w:cs="Times New Roman"/>
          <w:sz w:val="24"/>
          <w:szCs w:val="24"/>
          <w:lang w:val="en-US"/>
        </w:rPr>
      </w:pPr>
      <w:r w:rsidRPr="005A16AD">
        <w:rPr>
          <w:rFonts w:ascii="Times New Roman" w:hAnsi="Times New Roman" w:cs="Times New Roman"/>
          <w:sz w:val="24"/>
          <w:szCs w:val="24"/>
          <w:lang w:val="en-US"/>
        </w:rPr>
        <w:t>A judgment creditor </w:t>
      </w:r>
      <w:r w:rsidR="004459BC" w:rsidRPr="005A16AD">
        <w:rPr>
          <w:rFonts w:ascii="Times New Roman" w:hAnsi="Times New Roman" w:cs="Times New Roman"/>
          <w:sz w:val="24"/>
          <w:szCs w:val="24"/>
          <w:lang w:val="en-US"/>
        </w:rPr>
        <w:t>who wants his foreig</w:t>
      </w:r>
      <w:r w:rsidRPr="005A16AD">
        <w:rPr>
          <w:rFonts w:ascii="Times New Roman" w:hAnsi="Times New Roman" w:cs="Times New Roman"/>
          <w:sz w:val="24"/>
          <w:szCs w:val="24"/>
          <w:lang w:val="en-US"/>
        </w:rPr>
        <w:t xml:space="preserve">n judgment enforced in Nigeria but whose action is </w:t>
      </w:r>
      <w:r w:rsidR="004459BC" w:rsidRPr="005A16AD">
        <w:rPr>
          <w:rFonts w:ascii="Times New Roman" w:hAnsi="Times New Roman" w:cs="Times New Roman"/>
          <w:sz w:val="24"/>
          <w:szCs w:val="24"/>
          <w:lang w:val="en-US"/>
        </w:rPr>
        <w:t>not covered by statutory provision which would entitle him to registration must enforce the judgment by commencing an action at the high court in Nigeria.</w:t>
      </w:r>
      <w:r w:rsidR="006B78F1" w:rsidRPr="005A16AD">
        <w:rPr>
          <w:rStyle w:val="FootnoteReference"/>
          <w:rFonts w:ascii="Times New Roman" w:hAnsi="Times New Roman" w:cs="Times New Roman"/>
          <w:sz w:val="24"/>
          <w:szCs w:val="24"/>
          <w:lang w:val="en-US"/>
        </w:rPr>
        <w:footnoteReference w:id="46"/>
      </w:r>
      <w:r w:rsidR="004459BC" w:rsidRPr="005A16AD">
        <w:rPr>
          <w:rFonts w:ascii="Times New Roman" w:hAnsi="Times New Roman" w:cs="Times New Roman"/>
          <w:sz w:val="24"/>
          <w:szCs w:val="24"/>
          <w:lang w:val="en-US"/>
        </w:rPr>
        <w:t xml:space="preserve">  The action </w:t>
      </w:r>
      <w:r w:rsidR="006B6E78" w:rsidRPr="005A16AD">
        <w:rPr>
          <w:rFonts w:ascii="Times New Roman" w:hAnsi="Times New Roman" w:cs="Times New Roman"/>
          <w:sz w:val="24"/>
          <w:szCs w:val="24"/>
          <w:lang w:val="en-US"/>
        </w:rPr>
        <w:t>ideally</w:t>
      </w:r>
      <w:r w:rsidR="006B6E78">
        <w:rPr>
          <w:rFonts w:ascii="Times New Roman" w:hAnsi="Times New Roman" w:cs="Times New Roman"/>
          <w:sz w:val="24"/>
          <w:szCs w:val="24"/>
          <w:lang w:val="en-US"/>
        </w:rPr>
        <w:t>,</w:t>
      </w:r>
      <w:r w:rsidR="006B6E78" w:rsidRPr="005A16AD">
        <w:rPr>
          <w:rFonts w:ascii="Times New Roman" w:hAnsi="Times New Roman" w:cs="Times New Roman"/>
          <w:sz w:val="24"/>
          <w:szCs w:val="24"/>
          <w:lang w:val="en-US"/>
        </w:rPr>
        <w:t xml:space="preserve"> should</w:t>
      </w:r>
      <w:r w:rsidR="004459BC" w:rsidRPr="005A16AD">
        <w:rPr>
          <w:rFonts w:ascii="Times New Roman" w:hAnsi="Times New Roman" w:cs="Times New Roman"/>
          <w:sz w:val="24"/>
          <w:szCs w:val="24"/>
          <w:lang w:val="en-US"/>
        </w:rPr>
        <w:t xml:space="preserve"> be commenced by the summary judgment procedures available under the High Court Civil Procedure Rules i.e. Order</w:t>
      </w:r>
      <w:r w:rsidRPr="005A16AD">
        <w:rPr>
          <w:rFonts w:ascii="Times New Roman" w:hAnsi="Times New Roman" w:cs="Times New Roman"/>
          <w:sz w:val="24"/>
          <w:szCs w:val="24"/>
          <w:lang w:val="en-US"/>
        </w:rPr>
        <w:t> 11</w:t>
      </w:r>
      <w:r w:rsidR="004459BC" w:rsidRPr="005A16AD">
        <w:rPr>
          <w:rFonts w:ascii="Times New Roman" w:hAnsi="Times New Roman" w:cs="Times New Roman"/>
          <w:sz w:val="24"/>
          <w:szCs w:val="24"/>
          <w:lang w:val="en-US"/>
        </w:rPr>
        <w:t xml:space="preserve"> in Lagos 2012 Rule</w:t>
      </w:r>
      <w:r w:rsidRPr="005A16AD">
        <w:rPr>
          <w:rFonts w:ascii="Times New Roman" w:hAnsi="Times New Roman" w:cs="Times New Roman"/>
          <w:sz w:val="24"/>
          <w:szCs w:val="24"/>
          <w:lang w:val="en-US"/>
        </w:rPr>
        <w:t>,</w:t>
      </w:r>
      <w:r w:rsidR="004459BC" w:rsidRPr="005A16AD">
        <w:rPr>
          <w:rFonts w:ascii="Times New Roman" w:hAnsi="Times New Roman" w:cs="Times New Roman"/>
          <w:sz w:val="24"/>
          <w:szCs w:val="24"/>
          <w:lang w:val="en-US"/>
        </w:rPr>
        <w:t xml:space="preserve"> Order 21 i</w:t>
      </w:r>
      <w:r w:rsidRPr="005A16AD">
        <w:rPr>
          <w:rFonts w:ascii="Times New Roman" w:hAnsi="Times New Roman" w:cs="Times New Roman"/>
          <w:sz w:val="24"/>
          <w:szCs w:val="24"/>
          <w:lang w:val="en-US"/>
        </w:rPr>
        <w:t>n Abuja 2004 rules which is also</w:t>
      </w:r>
      <w:r w:rsidR="004459BC" w:rsidRPr="005A16AD">
        <w:rPr>
          <w:rFonts w:ascii="Times New Roman" w:hAnsi="Times New Roman" w:cs="Times New Roman"/>
          <w:sz w:val="24"/>
          <w:szCs w:val="24"/>
          <w:lang w:val="en-US"/>
        </w:rPr>
        <w:t xml:space="preserve"> known as the undefended list procedure. The judgment will be made the cause of action.</w:t>
      </w:r>
    </w:p>
    <w:p w:rsidR="006B78F1" w:rsidRPr="00BA1AD4" w:rsidRDefault="00E10D83" w:rsidP="00E10D83">
      <w:pPr>
        <w:pStyle w:val="ListParagraph"/>
        <w:numPr>
          <w:ilvl w:val="0"/>
          <w:numId w:val="24"/>
        </w:numPr>
        <w:spacing w:after="0" w:line="360" w:lineRule="auto"/>
        <w:jc w:val="both"/>
        <w:outlineLvl w:val="0"/>
        <w:rPr>
          <w:rFonts w:ascii="Times New Roman" w:hAnsi="Times New Roman" w:cs="Times New Roman"/>
          <w:b/>
          <w:sz w:val="24"/>
          <w:szCs w:val="24"/>
          <w:lang w:val="en-US"/>
        </w:rPr>
      </w:pPr>
      <w:r w:rsidRPr="00BA1AD4">
        <w:rPr>
          <w:rFonts w:ascii="Times New Roman" w:hAnsi="Times New Roman" w:cs="Times New Roman"/>
          <w:b/>
          <w:sz w:val="24"/>
          <w:szCs w:val="24"/>
          <w:lang w:val="en-US"/>
        </w:rPr>
        <w:t xml:space="preserve">Enforcement </w:t>
      </w:r>
      <w:r w:rsidR="00BA1AD4" w:rsidRPr="00BA1AD4">
        <w:rPr>
          <w:rFonts w:ascii="Times New Roman" w:hAnsi="Times New Roman" w:cs="Times New Roman"/>
          <w:b/>
          <w:sz w:val="24"/>
          <w:szCs w:val="24"/>
          <w:lang w:val="en-US"/>
        </w:rPr>
        <w:t>by</w:t>
      </w:r>
      <w:r w:rsidRPr="00BA1AD4">
        <w:rPr>
          <w:rFonts w:ascii="Times New Roman" w:hAnsi="Times New Roman" w:cs="Times New Roman"/>
          <w:b/>
          <w:sz w:val="24"/>
          <w:szCs w:val="24"/>
          <w:lang w:val="en-US"/>
        </w:rPr>
        <w:t xml:space="preserve"> Registration (Under Statutory Provision)</w:t>
      </w:r>
    </w:p>
    <w:p w:rsidR="006B78F1" w:rsidRPr="005A16AD" w:rsidRDefault="006B78F1" w:rsidP="00832E37">
      <w:pPr>
        <w:tabs>
          <w:tab w:val="right" w:pos="10980"/>
        </w:tabs>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There are two local statutes regulating enforcement of foreign judgments in Nigeria:</w:t>
      </w:r>
    </w:p>
    <w:p w:rsidR="006B78F1" w:rsidRPr="005A16AD" w:rsidRDefault="006B78F1" w:rsidP="00832E37">
      <w:pPr>
        <w:pStyle w:val="ListParagraph"/>
        <w:numPr>
          <w:ilvl w:val="0"/>
          <w:numId w:val="15"/>
        </w:numPr>
        <w:tabs>
          <w:tab w:val="right" w:pos="10980"/>
        </w:tabs>
        <w:spacing w:line="360" w:lineRule="auto"/>
        <w:ind w:left="360"/>
        <w:jc w:val="both"/>
        <w:rPr>
          <w:rFonts w:ascii="Times New Roman" w:hAnsi="Times New Roman" w:cs="Times New Roman"/>
          <w:sz w:val="24"/>
          <w:szCs w:val="24"/>
        </w:rPr>
      </w:pPr>
      <w:r w:rsidRPr="005A16AD">
        <w:rPr>
          <w:rFonts w:ascii="Times New Roman" w:hAnsi="Times New Roman" w:cs="Times New Roman"/>
          <w:bCs/>
          <w:sz w:val="24"/>
          <w:szCs w:val="24"/>
        </w:rPr>
        <w:t xml:space="preserve">Reciprocal Enforcement of Foreign Judgments Ordinance, Cap 175, Laws of the Federation of Nigeria and Lagos, 1958 </w:t>
      </w:r>
      <w:r w:rsidRPr="005A16AD">
        <w:rPr>
          <w:rFonts w:ascii="Times New Roman" w:hAnsi="Times New Roman" w:cs="Times New Roman"/>
          <w:sz w:val="24"/>
          <w:szCs w:val="24"/>
        </w:rPr>
        <w:t>("the 1958 Ordinance) (this Ord</w:t>
      </w:r>
      <w:r w:rsidR="002950BB">
        <w:rPr>
          <w:rFonts w:ascii="Times New Roman" w:hAnsi="Times New Roman" w:cs="Times New Roman"/>
          <w:sz w:val="24"/>
          <w:szCs w:val="24"/>
        </w:rPr>
        <w:t>inance was enacted in 1922 as L.</w:t>
      </w:r>
      <w:r w:rsidRPr="005A16AD">
        <w:rPr>
          <w:rFonts w:ascii="Times New Roman" w:hAnsi="Times New Roman" w:cs="Times New Roman"/>
          <w:sz w:val="24"/>
          <w:szCs w:val="24"/>
        </w:rPr>
        <w:t xml:space="preserve">N. 8, 1922). </w:t>
      </w:r>
    </w:p>
    <w:p w:rsidR="006B6E78" w:rsidRDefault="006B78F1" w:rsidP="008C62B9">
      <w:pPr>
        <w:pStyle w:val="ListParagraph"/>
        <w:numPr>
          <w:ilvl w:val="0"/>
          <w:numId w:val="15"/>
        </w:numPr>
        <w:tabs>
          <w:tab w:val="right" w:pos="10980"/>
        </w:tabs>
        <w:spacing w:line="360" w:lineRule="auto"/>
        <w:ind w:left="360"/>
        <w:jc w:val="both"/>
        <w:rPr>
          <w:rFonts w:ascii="Times New Roman" w:hAnsi="Times New Roman" w:cs="Times New Roman"/>
          <w:sz w:val="24"/>
          <w:szCs w:val="24"/>
        </w:rPr>
      </w:pPr>
      <w:r w:rsidRPr="006B6E78">
        <w:rPr>
          <w:rFonts w:ascii="Times New Roman" w:hAnsi="Times New Roman" w:cs="Times New Roman"/>
          <w:bCs/>
          <w:sz w:val="24"/>
          <w:szCs w:val="24"/>
        </w:rPr>
        <w:lastRenderedPageBreak/>
        <w:t xml:space="preserve">Foreign Judgments (Reciprocal Enforcement) Act, Cap. 152, Laws of </w:t>
      </w:r>
      <w:r w:rsidR="006B6E78" w:rsidRPr="006B6E78">
        <w:rPr>
          <w:rFonts w:ascii="Times New Roman" w:hAnsi="Times New Roman" w:cs="Times New Roman"/>
          <w:bCs/>
          <w:sz w:val="24"/>
          <w:szCs w:val="24"/>
        </w:rPr>
        <w:t>the Federation</w:t>
      </w:r>
      <w:r w:rsidRPr="006B6E78">
        <w:rPr>
          <w:rFonts w:ascii="Times New Roman" w:hAnsi="Times New Roman" w:cs="Times New Roman"/>
          <w:bCs/>
          <w:sz w:val="24"/>
          <w:szCs w:val="24"/>
        </w:rPr>
        <w:t xml:space="preserve"> of Nigeria, 1990 </w:t>
      </w:r>
      <w:r w:rsidRPr="006B6E78">
        <w:rPr>
          <w:rFonts w:ascii="Times New Roman" w:hAnsi="Times New Roman" w:cs="Times New Roman"/>
          <w:sz w:val="24"/>
          <w:szCs w:val="24"/>
        </w:rPr>
        <w:t>("the 1990 Act’) (enacted in 1961 as L.N. 56, 1961) now enacted into Cap. F</w:t>
      </w:r>
      <w:r w:rsidR="002950BB" w:rsidRPr="006B6E78">
        <w:rPr>
          <w:rFonts w:ascii="Times New Roman" w:hAnsi="Times New Roman" w:cs="Times New Roman"/>
          <w:sz w:val="24"/>
          <w:szCs w:val="24"/>
        </w:rPr>
        <w:t xml:space="preserve">. </w:t>
      </w:r>
      <w:r w:rsidRPr="006B6E78">
        <w:rPr>
          <w:rFonts w:ascii="Times New Roman" w:hAnsi="Times New Roman" w:cs="Times New Roman"/>
          <w:sz w:val="24"/>
          <w:szCs w:val="24"/>
        </w:rPr>
        <w:t>35 L</w:t>
      </w:r>
      <w:r w:rsidR="002950BB" w:rsidRPr="006B6E78">
        <w:rPr>
          <w:rFonts w:ascii="Times New Roman" w:hAnsi="Times New Roman" w:cs="Times New Roman"/>
          <w:sz w:val="24"/>
          <w:szCs w:val="24"/>
        </w:rPr>
        <w:t>.</w:t>
      </w:r>
      <w:r w:rsidRPr="006B6E78">
        <w:rPr>
          <w:rFonts w:ascii="Times New Roman" w:hAnsi="Times New Roman" w:cs="Times New Roman"/>
          <w:sz w:val="24"/>
          <w:szCs w:val="24"/>
        </w:rPr>
        <w:t>F</w:t>
      </w:r>
      <w:r w:rsidR="002950BB" w:rsidRPr="006B6E78">
        <w:rPr>
          <w:rFonts w:ascii="Times New Roman" w:hAnsi="Times New Roman" w:cs="Times New Roman"/>
          <w:sz w:val="24"/>
          <w:szCs w:val="24"/>
        </w:rPr>
        <w:t>.</w:t>
      </w:r>
      <w:r w:rsidRPr="006B6E78">
        <w:rPr>
          <w:rFonts w:ascii="Times New Roman" w:hAnsi="Times New Roman" w:cs="Times New Roman"/>
          <w:sz w:val="24"/>
          <w:szCs w:val="24"/>
        </w:rPr>
        <w:t>N</w:t>
      </w:r>
      <w:r w:rsidR="002950BB" w:rsidRPr="006B6E78">
        <w:rPr>
          <w:rFonts w:ascii="Times New Roman" w:hAnsi="Times New Roman" w:cs="Times New Roman"/>
          <w:sz w:val="24"/>
          <w:szCs w:val="24"/>
        </w:rPr>
        <w:t>.</w:t>
      </w:r>
      <w:r w:rsidRPr="006B6E78">
        <w:rPr>
          <w:rFonts w:ascii="Times New Roman" w:hAnsi="Times New Roman" w:cs="Times New Roman"/>
          <w:sz w:val="24"/>
          <w:szCs w:val="24"/>
        </w:rPr>
        <w:t xml:space="preserve"> 2004</w:t>
      </w:r>
      <w:r w:rsidR="00C01E37" w:rsidRPr="006B6E78">
        <w:rPr>
          <w:rFonts w:ascii="Times New Roman" w:hAnsi="Times New Roman" w:cs="Times New Roman"/>
          <w:sz w:val="24"/>
          <w:szCs w:val="24"/>
        </w:rPr>
        <w:t>.</w:t>
      </w:r>
      <w:r w:rsidR="006B6E78">
        <w:rPr>
          <w:rFonts w:ascii="Times New Roman" w:hAnsi="Times New Roman" w:cs="Times New Roman"/>
          <w:sz w:val="24"/>
          <w:szCs w:val="24"/>
        </w:rPr>
        <w:t xml:space="preserve"> </w:t>
      </w:r>
    </w:p>
    <w:p w:rsidR="005B68B0" w:rsidRPr="006B6E78" w:rsidRDefault="006B78F1" w:rsidP="006B6E78">
      <w:pPr>
        <w:tabs>
          <w:tab w:val="right" w:pos="10980"/>
        </w:tabs>
        <w:spacing w:line="360" w:lineRule="auto"/>
        <w:jc w:val="both"/>
        <w:rPr>
          <w:rFonts w:ascii="Times New Roman" w:hAnsi="Times New Roman" w:cs="Times New Roman"/>
          <w:sz w:val="24"/>
          <w:szCs w:val="24"/>
        </w:rPr>
      </w:pPr>
      <w:r w:rsidRPr="006B6E78">
        <w:rPr>
          <w:rFonts w:ascii="Times New Roman" w:hAnsi="Times New Roman" w:cs="Times New Roman"/>
          <w:sz w:val="24"/>
          <w:szCs w:val="24"/>
        </w:rPr>
        <w:t>There has been until recently, intense intellectual polemics amongst text writers, commentators and legal practitioners as to which of these two statutes regulates the enforcement of foreign judgments in Nigeria.</w:t>
      </w:r>
      <w:r w:rsidR="00C01E37" w:rsidRPr="005A16AD">
        <w:rPr>
          <w:rStyle w:val="FootnoteReference"/>
          <w:rFonts w:ascii="Times New Roman" w:hAnsi="Times New Roman" w:cs="Times New Roman"/>
          <w:sz w:val="24"/>
          <w:szCs w:val="24"/>
        </w:rPr>
        <w:footnoteReference w:id="47"/>
      </w:r>
      <w:r w:rsidRPr="006B6E78">
        <w:rPr>
          <w:rFonts w:ascii="Times New Roman" w:hAnsi="Times New Roman" w:cs="Times New Roman"/>
          <w:sz w:val="24"/>
          <w:szCs w:val="24"/>
        </w:rPr>
        <w:t>This confusion emerged as a result of various judgments of the High Court which mostly applied the 1990 Act, the Common Law Rules of Private International Law (or conflict of laws) and, in extreme cases, th</w:t>
      </w:r>
      <w:r w:rsidR="00C01E37" w:rsidRPr="006B6E78">
        <w:rPr>
          <w:rFonts w:ascii="Times New Roman" w:hAnsi="Times New Roman" w:cs="Times New Roman"/>
          <w:sz w:val="24"/>
          <w:szCs w:val="24"/>
        </w:rPr>
        <w:t>e Evidence Act, Cap 125 L.F.N 2004</w:t>
      </w:r>
      <w:r w:rsidRPr="006B6E78">
        <w:rPr>
          <w:rFonts w:ascii="Times New Roman" w:hAnsi="Times New Roman" w:cs="Times New Roman"/>
          <w:sz w:val="24"/>
          <w:szCs w:val="24"/>
        </w:rPr>
        <w:t xml:space="preserve">. </w:t>
      </w:r>
      <w:r w:rsidR="00CF4761" w:rsidRPr="006B6E78">
        <w:rPr>
          <w:rFonts w:ascii="Times New Roman" w:hAnsi="Times New Roman" w:cs="Times New Roman"/>
          <w:sz w:val="24"/>
          <w:szCs w:val="24"/>
        </w:rPr>
        <w:t>F</w:t>
      </w:r>
      <w:r w:rsidRPr="006B6E78">
        <w:rPr>
          <w:rFonts w:ascii="Times New Roman" w:hAnsi="Times New Roman" w:cs="Times New Roman"/>
          <w:sz w:val="24"/>
          <w:szCs w:val="24"/>
        </w:rPr>
        <w:t>ew of these cases which later went on appeal are discussed below.</w:t>
      </w:r>
    </w:p>
    <w:p w:rsidR="006B78F1" w:rsidRPr="005A16AD" w:rsidRDefault="006B78F1" w:rsidP="00832E37">
      <w:pPr>
        <w:tabs>
          <w:tab w:val="right" w:pos="10980"/>
        </w:tabs>
        <w:spacing w:line="360" w:lineRule="auto"/>
        <w:jc w:val="both"/>
        <w:rPr>
          <w:rFonts w:ascii="Times New Roman" w:hAnsi="Times New Roman" w:cs="Times New Roman"/>
          <w:sz w:val="24"/>
          <w:szCs w:val="24"/>
        </w:rPr>
      </w:pPr>
      <w:r w:rsidRPr="005A16AD">
        <w:rPr>
          <w:rFonts w:ascii="Times New Roman" w:hAnsi="Times New Roman" w:cs="Times New Roman"/>
          <w:sz w:val="24"/>
          <w:szCs w:val="24"/>
        </w:rPr>
        <w:t xml:space="preserve">In </w:t>
      </w:r>
      <w:r w:rsidR="004175EA" w:rsidRPr="004175EA">
        <w:rPr>
          <w:rFonts w:ascii="Times New Roman" w:hAnsi="Times New Roman" w:cs="Times New Roman"/>
          <w:bCs/>
          <w:i/>
          <w:sz w:val="24"/>
          <w:szCs w:val="24"/>
        </w:rPr>
        <w:t>Dale Power Systems Plc V. Witt &amp; Bush Ltd</w:t>
      </w:r>
      <w:r w:rsidR="004175EA" w:rsidRPr="004175EA">
        <w:rPr>
          <w:rFonts w:ascii="Times New Roman" w:hAnsi="Times New Roman" w:cs="Times New Roman"/>
          <w:i/>
          <w:sz w:val="24"/>
          <w:szCs w:val="24"/>
        </w:rPr>
        <w:t>,</w:t>
      </w:r>
      <w:r w:rsidR="00C01E37" w:rsidRPr="005A16AD">
        <w:rPr>
          <w:rStyle w:val="FootnoteReference"/>
          <w:rFonts w:ascii="Times New Roman" w:hAnsi="Times New Roman" w:cs="Times New Roman"/>
          <w:sz w:val="24"/>
          <w:szCs w:val="24"/>
        </w:rPr>
        <w:footnoteReference w:id="48"/>
      </w:r>
      <w:r w:rsidRPr="005A16AD">
        <w:rPr>
          <w:rFonts w:ascii="Times New Roman" w:hAnsi="Times New Roman" w:cs="Times New Roman"/>
          <w:sz w:val="24"/>
          <w:szCs w:val="24"/>
        </w:rPr>
        <w:t xml:space="preserve"> the trial High Court had applied the provisions of the 1990 Act in registering the foreign judgment. On appeal, one of the issues raised before the Court of Appeal was whether the 1958 Ordinance was the applicable legislation as regards the registration a foreign judgment obtained from the High Court of Justice in England. The Court held that the trial court was in error in applying the 1990 Act and that the 1958 Ordinance was the applicable legislation.</w:t>
      </w:r>
    </w:p>
    <w:p w:rsidR="00D7542A" w:rsidRPr="005A16AD" w:rsidRDefault="006B78F1" w:rsidP="00832E37">
      <w:pPr>
        <w:tabs>
          <w:tab w:val="right" w:pos="10980"/>
        </w:tabs>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 xml:space="preserve">In the case of </w:t>
      </w:r>
      <w:r w:rsidR="004175EA" w:rsidRPr="004175EA">
        <w:rPr>
          <w:rFonts w:ascii="Times New Roman" w:hAnsi="Times New Roman" w:cs="Times New Roman"/>
          <w:bCs/>
          <w:i/>
          <w:sz w:val="24"/>
          <w:szCs w:val="24"/>
        </w:rPr>
        <w:t>Halaoui V. Grosvernor Casinos Limited</w:t>
      </w:r>
      <w:r w:rsidR="00C01E37" w:rsidRPr="005A16AD">
        <w:rPr>
          <w:rFonts w:ascii="Times New Roman" w:hAnsi="Times New Roman" w:cs="Times New Roman"/>
          <w:bCs/>
          <w:sz w:val="24"/>
          <w:szCs w:val="24"/>
        </w:rPr>
        <w:t>,</w:t>
      </w:r>
      <w:r w:rsidR="00C01E37" w:rsidRPr="005A16AD">
        <w:rPr>
          <w:rStyle w:val="FootnoteReference"/>
          <w:rFonts w:ascii="Times New Roman" w:hAnsi="Times New Roman" w:cs="Times New Roman"/>
          <w:bCs/>
          <w:sz w:val="24"/>
          <w:szCs w:val="24"/>
        </w:rPr>
        <w:footnoteReference w:id="49"/>
      </w:r>
      <w:r w:rsidRPr="005A16AD">
        <w:rPr>
          <w:rFonts w:ascii="Times New Roman" w:hAnsi="Times New Roman" w:cs="Times New Roman"/>
          <w:sz w:val="24"/>
          <w:szCs w:val="24"/>
        </w:rPr>
        <w:t xml:space="preserve">an application was made to the High Court to set aside the registration of a foreign judgment for </w:t>
      </w:r>
      <w:r w:rsidR="00C01E37" w:rsidRPr="005A16AD">
        <w:rPr>
          <w:rFonts w:ascii="Times New Roman" w:hAnsi="Times New Roman" w:cs="Times New Roman"/>
          <w:sz w:val="24"/>
          <w:szCs w:val="24"/>
        </w:rPr>
        <w:t>non-compliance</w:t>
      </w:r>
      <w:r w:rsidRPr="005A16AD">
        <w:rPr>
          <w:rFonts w:ascii="Times New Roman" w:hAnsi="Times New Roman" w:cs="Times New Roman"/>
          <w:sz w:val="24"/>
          <w:szCs w:val="24"/>
        </w:rPr>
        <w:t xml:space="preserve"> with the provisions of sections 6(2) of the 1990 Act. The High Court</w:t>
      </w:r>
      <w:r w:rsidR="00C01E37" w:rsidRPr="005A16AD">
        <w:rPr>
          <w:rFonts w:ascii="Times New Roman" w:hAnsi="Times New Roman" w:cs="Times New Roman"/>
          <w:sz w:val="24"/>
          <w:szCs w:val="24"/>
        </w:rPr>
        <w:t>, relying on sections 73, 74(1</w:t>
      </w:r>
      <w:r w:rsidRPr="005A16AD">
        <w:rPr>
          <w:rFonts w:ascii="Times New Roman" w:hAnsi="Times New Roman" w:cs="Times New Roman"/>
          <w:sz w:val="24"/>
          <w:szCs w:val="24"/>
        </w:rPr>
        <w:t xml:space="preserve">m) and 135(2) of the Evidence Act, declined to set aside the registration of the judgment. On appeal, the Court of Appeal in setting aside the judgment of the High Court held that the relevant statue was the 1990 Act and the </w:t>
      </w:r>
      <w:r w:rsidRPr="005A16AD">
        <w:rPr>
          <w:rFonts w:ascii="Times New Roman" w:hAnsi="Times New Roman" w:cs="Times New Roman"/>
          <w:bCs/>
          <w:sz w:val="24"/>
          <w:szCs w:val="24"/>
        </w:rPr>
        <w:t xml:space="preserve">Evidence </w:t>
      </w:r>
      <w:r w:rsidR="007449C1" w:rsidRPr="005A16AD">
        <w:rPr>
          <w:rFonts w:ascii="Times New Roman" w:hAnsi="Times New Roman" w:cs="Times New Roman"/>
          <w:bCs/>
          <w:sz w:val="24"/>
          <w:szCs w:val="24"/>
        </w:rPr>
        <w:t>Act and</w:t>
      </w:r>
      <w:r w:rsidRPr="005A16AD">
        <w:rPr>
          <w:rFonts w:ascii="Times New Roman" w:hAnsi="Times New Roman" w:cs="Times New Roman"/>
          <w:bCs/>
          <w:sz w:val="24"/>
          <w:szCs w:val="24"/>
        </w:rPr>
        <w:t xml:space="preserve"> the common law were </w:t>
      </w:r>
      <w:r w:rsidR="007449C1" w:rsidRPr="005A16AD">
        <w:rPr>
          <w:rFonts w:ascii="Times New Roman" w:hAnsi="Times New Roman" w:cs="Times New Roman"/>
          <w:bCs/>
          <w:sz w:val="24"/>
          <w:szCs w:val="24"/>
        </w:rPr>
        <w:t>inapplicable</w:t>
      </w:r>
      <w:r w:rsidR="007449C1" w:rsidRPr="005A16AD">
        <w:rPr>
          <w:rFonts w:ascii="Times New Roman" w:hAnsi="Times New Roman" w:cs="Times New Roman"/>
          <w:sz w:val="24"/>
          <w:szCs w:val="24"/>
        </w:rPr>
        <w:t xml:space="preserve"> for</w:t>
      </w:r>
      <w:r w:rsidRPr="005A16AD">
        <w:rPr>
          <w:rFonts w:ascii="Times New Roman" w:hAnsi="Times New Roman" w:cs="Times New Roman"/>
          <w:sz w:val="24"/>
          <w:szCs w:val="24"/>
        </w:rPr>
        <w:t xml:space="preserve"> the enforcement o</w:t>
      </w:r>
      <w:r w:rsidR="00794926" w:rsidRPr="005A16AD">
        <w:rPr>
          <w:rFonts w:ascii="Times New Roman" w:hAnsi="Times New Roman" w:cs="Times New Roman"/>
          <w:sz w:val="24"/>
          <w:szCs w:val="24"/>
        </w:rPr>
        <w:t>f foreign judgments in Nigeria.</w:t>
      </w:r>
    </w:p>
    <w:p w:rsidR="006B78F1" w:rsidRPr="005A16AD" w:rsidRDefault="006B78F1" w:rsidP="00832E37">
      <w:pPr>
        <w:tabs>
          <w:tab w:val="right" w:pos="10980"/>
        </w:tabs>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lastRenderedPageBreak/>
        <w:t xml:space="preserve">In </w:t>
      </w:r>
      <w:r w:rsidRPr="005A16AD">
        <w:rPr>
          <w:rFonts w:ascii="Times New Roman" w:hAnsi="Times New Roman" w:cs="Times New Roman"/>
          <w:bCs/>
          <w:sz w:val="24"/>
          <w:szCs w:val="24"/>
        </w:rPr>
        <w:t>Halaoui</w:t>
      </w:r>
      <w:r w:rsidR="00C01E37" w:rsidRPr="005A16AD">
        <w:rPr>
          <w:rFonts w:ascii="Times New Roman" w:hAnsi="Times New Roman" w:cs="Times New Roman"/>
          <w:bCs/>
          <w:sz w:val="24"/>
          <w:szCs w:val="24"/>
        </w:rPr>
        <w:t>’s case</w:t>
      </w:r>
      <w:r w:rsidRPr="005A16AD">
        <w:rPr>
          <w:rFonts w:ascii="Times New Roman" w:hAnsi="Times New Roman" w:cs="Times New Roman"/>
          <w:sz w:val="24"/>
          <w:szCs w:val="24"/>
        </w:rPr>
        <w:t xml:space="preserve"> the Court of Appeal was silent on the issue of the applicability of the 1958 Ordinance. This would however seem to be due to the fact that it was not canvassed before that court by any of the parties. </w:t>
      </w:r>
      <w:r w:rsidR="00C01E37" w:rsidRPr="005A16AD">
        <w:rPr>
          <w:rFonts w:ascii="Times New Roman" w:hAnsi="Times New Roman" w:cs="Times New Roman"/>
          <w:sz w:val="24"/>
          <w:szCs w:val="24"/>
        </w:rPr>
        <w:t xml:space="preserve">It is noted </w:t>
      </w:r>
      <w:r w:rsidRPr="005A16AD">
        <w:rPr>
          <w:rFonts w:ascii="Times New Roman" w:hAnsi="Times New Roman" w:cs="Times New Roman"/>
          <w:sz w:val="24"/>
          <w:szCs w:val="24"/>
        </w:rPr>
        <w:t>however that much of the confusion on the applicable law regulating the enforcement of foreign judgments has arisen from a misinterpretation of the provisions of section 9(1) of the 1990 Act which provides thus:</w:t>
      </w:r>
    </w:p>
    <w:p w:rsidR="006B78F1" w:rsidRPr="005A16AD" w:rsidRDefault="006B78F1" w:rsidP="00832E37">
      <w:pPr>
        <w:tabs>
          <w:tab w:val="right" w:pos="10980"/>
        </w:tabs>
        <w:spacing w:after="0" w:line="360" w:lineRule="auto"/>
        <w:ind w:left="1440" w:right="1620"/>
        <w:jc w:val="both"/>
        <w:rPr>
          <w:rFonts w:ascii="Times New Roman" w:hAnsi="Times New Roman" w:cs="Times New Roman"/>
          <w:sz w:val="24"/>
          <w:szCs w:val="24"/>
        </w:rPr>
      </w:pPr>
      <w:r w:rsidRPr="004175EA">
        <w:rPr>
          <w:rFonts w:ascii="Times New Roman" w:hAnsi="Times New Roman" w:cs="Times New Roman"/>
          <w:i/>
          <w:sz w:val="24"/>
          <w:szCs w:val="24"/>
        </w:rPr>
        <w:t>This part of this Act shall apply to any part of the Commonwealth other than Nigeria and to the judgments obtained in the courts thereof as it applies to foreign countries and judgments obtained in the courts of foreign countries, and the Reciprocal Enforcement of Judgments Ordinance shall cease to have effect except in relation to those parts of Her Majesty’s Dominion other than Nigeria to which it extended at the date of the commencement of this Act</w:t>
      </w:r>
      <w:r w:rsidRPr="005A16AD">
        <w:rPr>
          <w:rFonts w:ascii="Times New Roman" w:hAnsi="Times New Roman" w:cs="Times New Roman"/>
          <w:sz w:val="24"/>
          <w:szCs w:val="24"/>
        </w:rPr>
        <w:t>.</w:t>
      </w:r>
    </w:p>
    <w:p w:rsidR="00BA1AD4" w:rsidRDefault="006B78F1" w:rsidP="00BA1AD4">
      <w:pPr>
        <w:tabs>
          <w:tab w:val="right" w:pos="10980"/>
        </w:tabs>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From the above provision, it would seem that the 1958 Ordinance applies only to the extent that the Minister of Justice has not made an order pursuant to section 3(1) of the 1990 Act extending the said Act to the United Kingdom and other foreign countries. Thus when the Minister makes such an enactment the 1958 Ordinance will become inapplicable.</w:t>
      </w:r>
    </w:p>
    <w:p w:rsidR="00BB0D1B" w:rsidRPr="004B7C57" w:rsidRDefault="006B78F1" w:rsidP="004B7C57">
      <w:pPr>
        <w:tabs>
          <w:tab w:val="right" w:pos="10980"/>
        </w:tabs>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 xml:space="preserve">The above view is buttressed by the decision of the Court of Appeal as approved by the Supreme Court in </w:t>
      </w:r>
      <w:r w:rsidR="004175EA" w:rsidRPr="004175EA">
        <w:rPr>
          <w:rFonts w:ascii="Times New Roman" w:hAnsi="Times New Roman" w:cs="Times New Roman"/>
          <w:bCs/>
          <w:i/>
          <w:sz w:val="24"/>
          <w:szCs w:val="24"/>
        </w:rPr>
        <w:t>Macaulay V. R.Z.B. Austria</w:t>
      </w:r>
      <w:r w:rsidR="005B68B0" w:rsidRPr="005A16AD">
        <w:rPr>
          <w:rStyle w:val="FootnoteReference"/>
          <w:rFonts w:ascii="Times New Roman" w:hAnsi="Times New Roman" w:cs="Times New Roman"/>
          <w:bCs/>
          <w:sz w:val="24"/>
          <w:szCs w:val="24"/>
        </w:rPr>
        <w:footnoteReference w:id="50"/>
      </w:r>
      <w:r w:rsidRPr="005A16AD">
        <w:rPr>
          <w:rFonts w:ascii="Times New Roman" w:hAnsi="Times New Roman" w:cs="Times New Roman"/>
          <w:sz w:val="24"/>
          <w:szCs w:val="24"/>
        </w:rPr>
        <w:t xml:space="preserve"> where it was held that the interpretation of Section 9 of the 1990 Act made the 1958 Ordinance applicable in the enforcement of foreign judgments in Nigeria but only to the extent that the Minister of Justice had not made any order under 3(1) of the1990 Act extending that Act to the United Kingdom and other foreign countries.</w:t>
      </w:r>
      <w:r w:rsidR="00431676">
        <w:rPr>
          <w:rFonts w:ascii="Times New Roman" w:hAnsi="Times New Roman" w:cs="Times New Roman"/>
          <w:sz w:val="24"/>
          <w:szCs w:val="24"/>
        </w:rPr>
        <w:t xml:space="preserve"> </w:t>
      </w:r>
      <w:r w:rsidR="00756059" w:rsidRPr="005A16AD">
        <w:rPr>
          <w:rFonts w:ascii="Times New Roman" w:hAnsi="Times New Roman" w:cs="Times New Roman"/>
          <w:sz w:val="24"/>
          <w:szCs w:val="24"/>
          <w:lang w:val="en-US"/>
        </w:rPr>
        <w:t xml:space="preserve">The correct position is as stated in the recent appellant court decision of </w:t>
      </w:r>
      <w:r w:rsidR="004175EA" w:rsidRPr="004175EA">
        <w:rPr>
          <w:rFonts w:ascii="Times New Roman" w:hAnsi="Times New Roman" w:cs="Times New Roman"/>
          <w:i/>
          <w:iCs/>
          <w:sz w:val="24"/>
          <w:szCs w:val="24"/>
          <w:lang w:val="en-US"/>
        </w:rPr>
        <w:t>Kabo Air Ltd V.The O’corporation Ltd</w:t>
      </w:r>
      <w:r w:rsidR="004175EA">
        <w:rPr>
          <w:rFonts w:ascii="Times New Roman" w:hAnsi="Times New Roman" w:cs="Times New Roman"/>
          <w:i/>
          <w:iCs/>
          <w:sz w:val="24"/>
          <w:szCs w:val="24"/>
          <w:lang w:val="en-US"/>
        </w:rPr>
        <w:t>,</w:t>
      </w:r>
      <w:r w:rsidR="00756059" w:rsidRPr="005A16AD">
        <w:rPr>
          <w:rStyle w:val="FootnoteReference"/>
          <w:rFonts w:ascii="Times New Roman" w:hAnsi="Times New Roman" w:cs="Times New Roman"/>
          <w:iCs/>
          <w:sz w:val="24"/>
          <w:szCs w:val="24"/>
          <w:lang w:val="en-US"/>
        </w:rPr>
        <w:footnoteReference w:id="51"/>
      </w:r>
      <w:r w:rsidR="006B6E78">
        <w:rPr>
          <w:rFonts w:ascii="Times New Roman" w:hAnsi="Times New Roman" w:cs="Times New Roman"/>
          <w:iCs/>
          <w:sz w:val="24"/>
          <w:szCs w:val="24"/>
          <w:lang w:val="en-US"/>
        </w:rPr>
        <w:t xml:space="preserve"> </w:t>
      </w:r>
      <w:r w:rsidR="00756059" w:rsidRPr="005A16AD">
        <w:rPr>
          <w:rFonts w:ascii="Times New Roman" w:hAnsi="Times New Roman" w:cs="Times New Roman"/>
          <w:sz w:val="24"/>
          <w:szCs w:val="24"/>
          <w:lang w:val="en-US"/>
        </w:rPr>
        <w:t xml:space="preserve">that the applicable law is </w:t>
      </w:r>
      <w:r w:rsidR="00CF4761" w:rsidRPr="005A16AD">
        <w:rPr>
          <w:rFonts w:ascii="Times New Roman" w:hAnsi="Times New Roman" w:cs="Times New Roman"/>
          <w:sz w:val="24"/>
          <w:szCs w:val="24"/>
          <w:lang w:val="en-US"/>
        </w:rPr>
        <w:t xml:space="preserve">both </w:t>
      </w:r>
      <w:r w:rsidR="00756059" w:rsidRPr="005A16AD">
        <w:rPr>
          <w:rFonts w:ascii="Times New Roman" w:hAnsi="Times New Roman" w:cs="Times New Roman"/>
          <w:sz w:val="24"/>
          <w:szCs w:val="24"/>
          <w:lang w:val="en-US"/>
        </w:rPr>
        <w:t xml:space="preserve">the 1958 Ordinance and the 1990 Act. </w:t>
      </w:r>
      <w:r w:rsidR="00A900F7" w:rsidRPr="005A16AD">
        <w:rPr>
          <w:rFonts w:ascii="Times New Roman" w:hAnsi="Times New Roman" w:cs="Times New Roman"/>
          <w:sz w:val="24"/>
          <w:szCs w:val="24"/>
          <w:lang w:val="en-US"/>
        </w:rPr>
        <w:t xml:space="preserve">The Act requires registration of a foreign judgment to </w:t>
      </w:r>
      <w:r w:rsidR="00A900F7" w:rsidRPr="005A16AD">
        <w:rPr>
          <w:rFonts w:ascii="Times New Roman" w:hAnsi="Times New Roman" w:cs="Times New Roman"/>
          <w:sz w:val="24"/>
          <w:szCs w:val="24"/>
          <w:lang w:val="en-US"/>
        </w:rPr>
        <w:lastRenderedPageBreak/>
        <w:t>be sought before a superior court.</w:t>
      </w:r>
      <w:r w:rsidR="00A900F7" w:rsidRPr="005A16AD">
        <w:rPr>
          <w:rStyle w:val="FootnoteReference"/>
          <w:rFonts w:ascii="Times New Roman" w:hAnsi="Times New Roman" w:cs="Times New Roman"/>
          <w:sz w:val="24"/>
          <w:szCs w:val="24"/>
          <w:lang w:val="en-US"/>
        </w:rPr>
        <w:footnoteReference w:id="52"/>
      </w:r>
      <w:r w:rsidR="00A900F7" w:rsidRPr="005A16AD">
        <w:rPr>
          <w:rFonts w:ascii="Times New Roman" w:hAnsi="Times New Roman" w:cs="Times New Roman"/>
          <w:sz w:val="24"/>
          <w:szCs w:val="24"/>
          <w:lang w:val="en-US"/>
        </w:rPr>
        <w:t xml:space="preserve"> A superior court is defined under the Act as the High Court of a state or of the Federal Capital Territory, Abuja, or the Federal High Court. After the foreign judgment is registered, it can then be enforced by the registering court.</w:t>
      </w:r>
      <w:r w:rsidR="006B6E78">
        <w:rPr>
          <w:rFonts w:ascii="Times New Roman" w:hAnsi="Times New Roman" w:cs="Times New Roman"/>
          <w:sz w:val="24"/>
          <w:szCs w:val="24"/>
          <w:lang w:val="en-US"/>
        </w:rPr>
        <w:t xml:space="preserve"> </w:t>
      </w:r>
      <w:r w:rsidR="00617D47" w:rsidRPr="005A16AD">
        <w:rPr>
          <w:rFonts w:ascii="Times New Roman" w:hAnsi="Times New Roman" w:cs="Times New Roman"/>
          <w:sz w:val="24"/>
          <w:szCs w:val="24"/>
        </w:rPr>
        <w:t>Where the judgment that is to be enforced relates to matters such as maritime, admiralty, trademarks, patents, aviation or any of the matters in respect of which the Federal High Court has been conferred with exclusive jurisdiction</w:t>
      </w:r>
      <w:r w:rsidR="00617D47" w:rsidRPr="005A16AD">
        <w:rPr>
          <w:rStyle w:val="FootnoteReference"/>
          <w:rFonts w:ascii="Times New Roman" w:hAnsi="Times New Roman" w:cs="Times New Roman"/>
          <w:sz w:val="24"/>
          <w:szCs w:val="24"/>
        </w:rPr>
        <w:footnoteReference w:id="53"/>
      </w:r>
      <w:r w:rsidR="00617D47" w:rsidRPr="005A16AD">
        <w:rPr>
          <w:rFonts w:ascii="Times New Roman" w:hAnsi="Times New Roman" w:cs="Times New Roman"/>
          <w:sz w:val="24"/>
          <w:szCs w:val="24"/>
        </w:rPr>
        <w:t xml:space="preserve"> the Federal High Court would be the appropriate court to approach for registration and enforcement of the judgment. In any matters that do not fall under the exclusive jurisdiction of the Federal High Court, the State High Court in the jurisdiction where the judgment is to be enforced would have jurisdiction.</w:t>
      </w:r>
      <w:r w:rsidR="00617D47" w:rsidRPr="005A16AD">
        <w:rPr>
          <w:rStyle w:val="FootnoteReference"/>
          <w:rFonts w:ascii="Times New Roman" w:hAnsi="Times New Roman" w:cs="Times New Roman"/>
          <w:sz w:val="24"/>
          <w:szCs w:val="24"/>
        </w:rPr>
        <w:footnoteReference w:id="54"/>
      </w:r>
      <w:r w:rsidR="00617D47" w:rsidRPr="005A16AD">
        <w:rPr>
          <w:rFonts w:ascii="Times New Roman" w:hAnsi="Times New Roman" w:cs="Times New Roman"/>
          <w:sz w:val="24"/>
          <w:szCs w:val="24"/>
        </w:rPr>
        <w:t xml:space="preserve"> In the recent decision of the Lagos State High Court in </w:t>
      </w:r>
      <w:r w:rsidR="004175EA" w:rsidRPr="004175EA">
        <w:rPr>
          <w:rFonts w:ascii="Times New Roman" w:hAnsi="Times New Roman" w:cs="Times New Roman"/>
          <w:i/>
          <w:iCs/>
          <w:sz w:val="24"/>
          <w:szCs w:val="24"/>
        </w:rPr>
        <w:t>Access Bank Plc V. Dr Eramus Akingbola</w:t>
      </w:r>
      <w:r w:rsidR="00EB4BE9" w:rsidRPr="005A16AD">
        <w:rPr>
          <w:rStyle w:val="FootnoteReference"/>
          <w:rFonts w:ascii="Times New Roman" w:hAnsi="Times New Roman" w:cs="Times New Roman"/>
          <w:iCs/>
          <w:sz w:val="24"/>
          <w:szCs w:val="24"/>
        </w:rPr>
        <w:footnoteReference w:id="55"/>
      </w:r>
      <w:r w:rsidR="00EB4BE9" w:rsidRPr="005A16AD">
        <w:rPr>
          <w:rFonts w:ascii="Times New Roman" w:hAnsi="Times New Roman" w:cs="Times New Roman"/>
          <w:sz w:val="24"/>
          <w:szCs w:val="24"/>
        </w:rPr>
        <w:t> </w:t>
      </w:r>
      <w:r w:rsidR="00617D47" w:rsidRPr="005A16AD">
        <w:rPr>
          <w:rFonts w:ascii="Times New Roman" w:hAnsi="Times New Roman" w:cs="Times New Roman"/>
          <w:sz w:val="24"/>
          <w:szCs w:val="24"/>
        </w:rPr>
        <w:t>the registration of a judgment of the High Court of Justice Queens Bench Division, London, was successfully set aside on the grounds that it was the Federal High Court and not the Lagos State High Court that had jurisdiction over the matter, as the subject matter of the action that gave rise to the judgment related to the operation of the Nigerian Companies and Allied Matters Act, in respect of which the Federal High Court has exclusive jurisdiction.</w:t>
      </w:r>
    </w:p>
    <w:p w:rsidR="006B6E78" w:rsidRDefault="00E940F3" w:rsidP="006B6E78">
      <w:pPr>
        <w:spacing w:after="0" w:line="360" w:lineRule="auto"/>
        <w:jc w:val="both"/>
        <w:rPr>
          <w:rFonts w:ascii="Times New Roman" w:hAnsi="Times New Roman" w:cs="Times New Roman"/>
          <w:sz w:val="24"/>
          <w:szCs w:val="24"/>
        </w:rPr>
      </w:pPr>
      <w:r w:rsidRPr="006B6E78">
        <w:rPr>
          <w:rFonts w:ascii="Times New Roman" w:hAnsi="Times New Roman" w:cs="Times New Roman"/>
          <w:sz w:val="24"/>
          <w:szCs w:val="24"/>
        </w:rPr>
        <w:t>F</w:t>
      </w:r>
      <w:r w:rsidR="00DA6488" w:rsidRPr="006B6E78">
        <w:rPr>
          <w:rFonts w:ascii="Times New Roman" w:hAnsi="Times New Roman" w:cs="Times New Roman"/>
          <w:sz w:val="24"/>
          <w:szCs w:val="24"/>
        </w:rPr>
        <w:t xml:space="preserve">or a judgment to be registered it must first </w:t>
      </w:r>
      <w:r w:rsidR="004620DD" w:rsidRPr="006B6E78">
        <w:rPr>
          <w:rFonts w:ascii="Times New Roman" w:hAnsi="Times New Roman" w:cs="Times New Roman"/>
          <w:sz w:val="24"/>
          <w:szCs w:val="24"/>
        </w:rPr>
        <w:t>have</w:t>
      </w:r>
      <w:r w:rsidR="00DA6488" w:rsidRPr="006B6E78">
        <w:rPr>
          <w:rFonts w:ascii="Times New Roman" w:hAnsi="Times New Roman" w:cs="Times New Roman"/>
          <w:sz w:val="24"/>
          <w:szCs w:val="24"/>
        </w:rPr>
        <w:t xml:space="preserve"> been given</w:t>
      </w:r>
      <w:r w:rsidR="008610AB" w:rsidRPr="006B6E78">
        <w:rPr>
          <w:rFonts w:ascii="Times New Roman" w:hAnsi="Times New Roman" w:cs="Times New Roman"/>
          <w:sz w:val="24"/>
          <w:szCs w:val="24"/>
        </w:rPr>
        <w:t xml:space="preserve"> or pronounced</w:t>
      </w:r>
      <w:r w:rsidR="00DA6488" w:rsidRPr="006B6E78">
        <w:rPr>
          <w:rFonts w:ascii="Times New Roman" w:hAnsi="Times New Roman" w:cs="Times New Roman"/>
          <w:sz w:val="24"/>
          <w:szCs w:val="24"/>
        </w:rPr>
        <w:t xml:space="preserve"> in a court that possess jurisdiction, thus, it is safe to say that jurisdiction of the forum court is the first requirement for a foreign judgment to be registered in Nigeria.</w:t>
      </w:r>
      <w:r w:rsidR="004B7C57" w:rsidRPr="006B6E78">
        <w:rPr>
          <w:rFonts w:ascii="Times New Roman" w:hAnsi="Times New Roman" w:cs="Times New Roman"/>
          <w:sz w:val="24"/>
          <w:szCs w:val="24"/>
        </w:rPr>
        <w:t xml:space="preserve"> </w:t>
      </w:r>
      <w:r w:rsidR="00431676">
        <w:rPr>
          <w:rFonts w:ascii="Times New Roman" w:hAnsi="Times New Roman" w:cs="Times New Roman"/>
          <w:sz w:val="24"/>
          <w:szCs w:val="24"/>
        </w:rPr>
        <w:t xml:space="preserve">The provisions of section </w:t>
      </w:r>
      <w:r w:rsidR="005E7EC7" w:rsidRPr="006B6E78">
        <w:rPr>
          <w:rFonts w:ascii="Times New Roman" w:hAnsi="Times New Roman" w:cs="Times New Roman"/>
          <w:sz w:val="24"/>
          <w:szCs w:val="24"/>
        </w:rPr>
        <w:t>3</w:t>
      </w:r>
      <w:r w:rsidR="00DB030C" w:rsidRPr="006B6E78">
        <w:rPr>
          <w:rFonts w:ascii="Times New Roman" w:hAnsi="Times New Roman" w:cs="Times New Roman"/>
          <w:sz w:val="24"/>
          <w:szCs w:val="24"/>
        </w:rPr>
        <w:t xml:space="preserve"> of the Foreign Judgment (Reciprocal Enf</w:t>
      </w:r>
      <w:r w:rsidR="006B6E78" w:rsidRPr="006B6E78">
        <w:rPr>
          <w:rFonts w:ascii="Times New Roman" w:hAnsi="Times New Roman" w:cs="Times New Roman"/>
          <w:sz w:val="24"/>
          <w:szCs w:val="24"/>
        </w:rPr>
        <w:t xml:space="preserve">orcement) Act, provides for </w:t>
      </w:r>
      <w:r w:rsidR="00A049AB" w:rsidRPr="006B6E78">
        <w:rPr>
          <w:rFonts w:ascii="Times New Roman" w:hAnsi="Times New Roman" w:cs="Times New Roman"/>
          <w:sz w:val="24"/>
          <w:szCs w:val="24"/>
        </w:rPr>
        <w:t>that a foreign judgment must</w:t>
      </w:r>
      <w:r w:rsidR="006B6E78" w:rsidRPr="006B6E78">
        <w:rPr>
          <w:rFonts w:ascii="Times New Roman" w:hAnsi="Times New Roman" w:cs="Times New Roman"/>
          <w:sz w:val="24"/>
          <w:szCs w:val="24"/>
        </w:rPr>
        <w:t xml:space="preserve"> be final and conclusive; must be for a sum of money; and must not be for Tax or Penalty </w:t>
      </w:r>
      <w:r w:rsidR="00A049AB" w:rsidRPr="006B6E78">
        <w:rPr>
          <w:rFonts w:ascii="Times New Roman" w:hAnsi="Times New Roman" w:cs="Times New Roman"/>
          <w:sz w:val="24"/>
          <w:szCs w:val="24"/>
        </w:rPr>
        <w:t xml:space="preserve">before </w:t>
      </w:r>
      <w:r w:rsidR="004B7C57" w:rsidRPr="006B6E78">
        <w:rPr>
          <w:rFonts w:ascii="Times New Roman" w:hAnsi="Times New Roman" w:cs="Times New Roman"/>
          <w:sz w:val="24"/>
          <w:szCs w:val="24"/>
        </w:rPr>
        <w:t xml:space="preserve">it can be </w:t>
      </w:r>
      <w:r w:rsidR="006B6E78">
        <w:rPr>
          <w:rFonts w:ascii="Times New Roman" w:hAnsi="Times New Roman" w:cs="Times New Roman"/>
          <w:sz w:val="24"/>
          <w:szCs w:val="24"/>
        </w:rPr>
        <w:t>registered in Nigeria.</w:t>
      </w:r>
    </w:p>
    <w:p w:rsidR="00431676" w:rsidRDefault="00431676" w:rsidP="006B6E78">
      <w:pPr>
        <w:spacing w:after="0" w:line="360" w:lineRule="auto"/>
        <w:jc w:val="both"/>
        <w:rPr>
          <w:rFonts w:ascii="Times New Roman" w:hAnsi="Times New Roman" w:cs="Times New Roman"/>
          <w:sz w:val="24"/>
          <w:szCs w:val="24"/>
        </w:rPr>
      </w:pPr>
    </w:p>
    <w:p w:rsidR="00431676" w:rsidRPr="006B6E78" w:rsidRDefault="00431676" w:rsidP="006B6E78">
      <w:pPr>
        <w:spacing w:after="0" w:line="360" w:lineRule="auto"/>
        <w:jc w:val="both"/>
        <w:rPr>
          <w:rFonts w:ascii="Times New Roman" w:hAnsi="Times New Roman" w:cs="Times New Roman"/>
          <w:sz w:val="24"/>
          <w:szCs w:val="24"/>
        </w:rPr>
      </w:pPr>
    </w:p>
    <w:p w:rsidR="005072BA" w:rsidRPr="005A16AD" w:rsidRDefault="005072BA" w:rsidP="006E44DA">
      <w:pPr>
        <w:tabs>
          <w:tab w:val="left" w:pos="10260"/>
        </w:tabs>
        <w:spacing w:after="0" w:line="360" w:lineRule="auto"/>
        <w:jc w:val="both"/>
        <w:rPr>
          <w:rFonts w:ascii="Times New Roman" w:hAnsi="Times New Roman" w:cs="Times New Roman"/>
          <w:b/>
          <w:sz w:val="24"/>
          <w:szCs w:val="24"/>
        </w:rPr>
      </w:pPr>
      <w:r w:rsidRPr="005A16AD">
        <w:rPr>
          <w:rFonts w:ascii="Times New Roman" w:hAnsi="Times New Roman" w:cs="Times New Roman"/>
          <w:b/>
          <w:sz w:val="24"/>
          <w:szCs w:val="24"/>
        </w:rPr>
        <w:lastRenderedPageBreak/>
        <w:t xml:space="preserve">EFFECT </w:t>
      </w:r>
      <w:r w:rsidR="00431676">
        <w:rPr>
          <w:rFonts w:ascii="Times New Roman" w:hAnsi="Times New Roman" w:cs="Times New Roman"/>
          <w:b/>
          <w:sz w:val="24"/>
          <w:szCs w:val="24"/>
        </w:rPr>
        <w:t xml:space="preserve">AND </w:t>
      </w:r>
      <w:r w:rsidR="00431676" w:rsidRPr="005A16AD">
        <w:rPr>
          <w:rFonts w:ascii="Times New Roman" w:hAnsi="Times New Roman" w:cs="Times New Roman"/>
          <w:b/>
          <w:sz w:val="24"/>
          <w:szCs w:val="24"/>
        </w:rPr>
        <w:t xml:space="preserve">TIME LIMIT </w:t>
      </w:r>
      <w:r w:rsidR="00431676">
        <w:rPr>
          <w:rFonts w:ascii="Times New Roman" w:hAnsi="Times New Roman" w:cs="Times New Roman"/>
          <w:b/>
          <w:sz w:val="24"/>
          <w:szCs w:val="24"/>
        </w:rPr>
        <w:t>FOR</w:t>
      </w:r>
      <w:r w:rsidRPr="005A16AD">
        <w:rPr>
          <w:rFonts w:ascii="Times New Roman" w:hAnsi="Times New Roman" w:cs="Times New Roman"/>
          <w:b/>
          <w:sz w:val="24"/>
          <w:szCs w:val="24"/>
        </w:rPr>
        <w:t xml:space="preserve"> REGISTRATION OF A FOREIGN JUDGMENT</w:t>
      </w:r>
      <w:r w:rsidR="00431676">
        <w:rPr>
          <w:rFonts w:ascii="Times New Roman" w:hAnsi="Times New Roman" w:cs="Times New Roman"/>
          <w:b/>
          <w:sz w:val="24"/>
          <w:szCs w:val="24"/>
        </w:rPr>
        <w:t xml:space="preserve"> IN NIGERIA</w:t>
      </w:r>
    </w:p>
    <w:p w:rsidR="002C21C9" w:rsidRPr="005A16AD" w:rsidRDefault="00792439" w:rsidP="006E44DA">
      <w:pPr>
        <w:tabs>
          <w:tab w:val="right" w:pos="10980"/>
        </w:tabs>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rPr>
        <w:t>A foreign judgment once registered in a Nigerian Court (High Court) becomes a judgment of that Court upon which a certificate may be issued in accordance with the provisions of the Sheriffs and Civil Processes Act.</w:t>
      </w:r>
      <w:r w:rsidRPr="005A16AD">
        <w:rPr>
          <w:rStyle w:val="FootnoteReference"/>
          <w:rFonts w:ascii="Times New Roman" w:hAnsi="Times New Roman" w:cs="Times New Roman"/>
          <w:sz w:val="24"/>
          <w:szCs w:val="24"/>
        </w:rPr>
        <w:footnoteReference w:id="56"/>
      </w:r>
      <w:r w:rsidRPr="005A16AD">
        <w:rPr>
          <w:rFonts w:ascii="Times New Roman" w:hAnsi="Times New Roman" w:cs="Times New Roman"/>
          <w:sz w:val="24"/>
          <w:szCs w:val="24"/>
        </w:rPr>
        <w:t xml:space="preserve"> In particular, Section 4(2) of the 1961 Act provides that a registered judgment shall for the purposes of execution, be of the same force and effect; and proceedings may be taken on a registered judgment; and the sum for which a judgment is registered shall carry interest; and the registering court shall have the same control over the execution of a registered judgment as if the judgment had been a judgment originally given in the registering court and entered on the date of registration</w:t>
      </w:r>
      <w:r w:rsidR="00C328F1" w:rsidRPr="005A16AD">
        <w:rPr>
          <w:rFonts w:ascii="Times New Roman" w:hAnsi="Times New Roman" w:cs="Times New Roman"/>
          <w:sz w:val="24"/>
          <w:szCs w:val="24"/>
        </w:rPr>
        <w:t>.</w:t>
      </w:r>
      <w:r w:rsidR="002C21C9" w:rsidRPr="005A16AD">
        <w:rPr>
          <w:rStyle w:val="FootnoteReference"/>
          <w:rFonts w:ascii="Times New Roman" w:hAnsi="Times New Roman" w:cs="Times New Roman"/>
          <w:sz w:val="24"/>
          <w:szCs w:val="24"/>
        </w:rPr>
        <w:footnoteReference w:id="57"/>
      </w:r>
    </w:p>
    <w:p w:rsidR="004175EA" w:rsidRPr="005A16AD" w:rsidRDefault="00792439" w:rsidP="00431676">
      <w:pPr>
        <w:tabs>
          <w:tab w:val="right" w:pos="10980"/>
        </w:tabs>
        <w:spacing w:after="0" w:line="360" w:lineRule="auto"/>
        <w:jc w:val="both"/>
        <w:rPr>
          <w:rFonts w:ascii="Times New Roman" w:hAnsi="Times New Roman" w:cs="Times New Roman"/>
          <w:sz w:val="24"/>
          <w:szCs w:val="24"/>
        </w:rPr>
      </w:pPr>
      <w:r w:rsidRPr="005A16AD">
        <w:rPr>
          <w:rFonts w:ascii="Times New Roman" w:hAnsi="Times New Roman" w:cs="Times New Roman"/>
          <w:sz w:val="24"/>
          <w:szCs w:val="24"/>
          <w:lang w:val="en-US"/>
        </w:rPr>
        <w:t xml:space="preserve">Upon registration of a foreign judgment in Nigeria, the general methods of enforcement are available to a </w:t>
      </w:r>
      <w:r w:rsidR="006E44DA">
        <w:rPr>
          <w:rFonts w:ascii="Times New Roman" w:hAnsi="Times New Roman" w:cs="Times New Roman"/>
          <w:sz w:val="24"/>
          <w:szCs w:val="24"/>
          <w:lang w:val="en-US"/>
        </w:rPr>
        <w:t>judgment creditor are;</w:t>
      </w:r>
      <w:r w:rsidR="00C328F1" w:rsidRPr="005A16AD">
        <w:rPr>
          <w:rStyle w:val="FootnoteReference"/>
          <w:rFonts w:ascii="Times New Roman" w:hAnsi="Times New Roman" w:cs="Times New Roman"/>
          <w:sz w:val="24"/>
          <w:szCs w:val="24"/>
          <w:lang w:val="en-US"/>
        </w:rPr>
        <w:footnoteReference w:id="58"/>
      </w:r>
      <w:r w:rsidRPr="005A16AD">
        <w:rPr>
          <w:rFonts w:ascii="Times New Roman" w:hAnsi="Times New Roman" w:cs="Times New Roman"/>
          <w:sz w:val="24"/>
          <w:szCs w:val="24"/>
          <w:lang w:val="en-US"/>
        </w:rPr>
        <w:t xml:space="preserve"> By Garnishee Proceedings;</w:t>
      </w:r>
      <w:r w:rsidR="006E44DA">
        <w:rPr>
          <w:rFonts w:ascii="Times New Roman" w:hAnsi="Times New Roman" w:cs="Times New Roman"/>
          <w:sz w:val="24"/>
          <w:szCs w:val="24"/>
          <w:lang w:val="en-US"/>
        </w:rPr>
        <w:t xml:space="preserve"> </w:t>
      </w:r>
      <w:r w:rsidRPr="005A16AD">
        <w:rPr>
          <w:rFonts w:ascii="Times New Roman" w:hAnsi="Times New Roman" w:cs="Times New Roman"/>
          <w:sz w:val="24"/>
          <w:szCs w:val="24"/>
          <w:lang w:val="en-US"/>
        </w:rPr>
        <w:t xml:space="preserve">By Writ of </w:t>
      </w:r>
      <w:r w:rsidRPr="005A16AD">
        <w:rPr>
          <w:rFonts w:ascii="Times New Roman" w:hAnsi="Times New Roman" w:cs="Times New Roman"/>
          <w:iCs/>
          <w:sz w:val="24"/>
          <w:szCs w:val="24"/>
          <w:lang w:val="en-US"/>
        </w:rPr>
        <w:t xml:space="preserve">Fieri Facias </w:t>
      </w:r>
      <w:r w:rsidRPr="005A16AD">
        <w:rPr>
          <w:rFonts w:ascii="Times New Roman" w:hAnsi="Times New Roman" w:cs="Times New Roman"/>
          <w:sz w:val="24"/>
          <w:szCs w:val="24"/>
          <w:lang w:val="en-US"/>
        </w:rPr>
        <w:t>(Fifa);</w:t>
      </w:r>
      <w:r w:rsidR="006E44DA">
        <w:rPr>
          <w:rFonts w:ascii="Times New Roman" w:hAnsi="Times New Roman" w:cs="Times New Roman"/>
          <w:sz w:val="24"/>
          <w:szCs w:val="24"/>
          <w:lang w:val="en-US"/>
        </w:rPr>
        <w:t xml:space="preserve"> </w:t>
      </w:r>
      <w:r w:rsidRPr="005A16AD">
        <w:rPr>
          <w:rFonts w:ascii="Times New Roman" w:hAnsi="Times New Roman" w:cs="Times New Roman"/>
          <w:sz w:val="24"/>
          <w:szCs w:val="24"/>
          <w:lang w:val="en-US"/>
        </w:rPr>
        <w:t>By Writ of Sequestration;</w:t>
      </w:r>
      <w:r w:rsidR="006E44DA">
        <w:rPr>
          <w:rFonts w:ascii="Times New Roman" w:hAnsi="Times New Roman" w:cs="Times New Roman"/>
          <w:sz w:val="24"/>
          <w:szCs w:val="24"/>
          <w:lang w:val="en-US"/>
        </w:rPr>
        <w:t xml:space="preserve"> By Writ of Attachment; </w:t>
      </w:r>
      <w:r w:rsidRPr="005A16AD">
        <w:rPr>
          <w:rFonts w:ascii="Times New Roman" w:hAnsi="Times New Roman" w:cs="Times New Roman"/>
          <w:sz w:val="24"/>
          <w:szCs w:val="24"/>
          <w:lang w:val="en-US"/>
        </w:rPr>
        <w:t>or</w:t>
      </w:r>
      <w:r w:rsidR="006E44DA">
        <w:rPr>
          <w:rFonts w:ascii="Times New Roman" w:hAnsi="Times New Roman" w:cs="Times New Roman"/>
          <w:sz w:val="24"/>
          <w:szCs w:val="24"/>
          <w:lang w:val="en-US"/>
        </w:rPr>
        <w:t xml:space="preserve"> </w:t>
      </w:r>
      <w:r w:rsidRPr="005A16AD">
        <w:rPr>
          <w:rFonts w:ascii="Times New Roman" w:hAnsi="Times New Roman" w:cs="Times New Roman"/>
          <w:sz w:val="24"/>
          <w:szCs w:val="24"/>
          <w:lang w:val="en-US"/>
        </w:rPr>
        <w:t>By Judgment Summons.</w:t>
      </w:r>
      <w:r w:rsidR="00431676">
        <w:rPr>
          <w:rFonts w:ascii="Times New Roman" w:hAnsi="Times New Roman" w:cs="Times New Roman"/>
          <w:sz w:val="24"/>
          <w:szCs w:val="24"/>
          <w:lang w:val="en-US"/>
        </w:rPr>
        <w:t xml:space="preserve"> </w:t>
      </w:r>
      <w:r w:rsidR="00D87C85" w:rsidRPr="005A16AD">
        <w:rPr>
          <w:rFonts w:ascii="Times New Roman" w:hAnsi="Times New Roman" w:cs="Times New Roman"/>
          <w:sz w:val="24"/>
          <w:szCs w:val="24"/>
        </w:rPr>
        <w:t>As earlier stated that a foreign judgment can be registered either under the Statutes</w:t>
      </w:r>
      <w:r w:rsidR="004962FB" w:rsidRPr="005A16AD">
        <w:rPr>
          <w:rFonts w:ascii="Times New Roman" w:hAnsi="Times New Roman" w:cs="Times New Roman"/>
          <w:sz w:val="24"/>
          <w:szCs w:val="24"/>
        </w:rPr>
        <w:t>,</w:t>
      </w:r>
      <w:r w:rsidR="00D87C85" w:rsidRPr="005A16AD">
        <w:rPr>
          <w:rFonts w:ascii="Times New Roman" w:hAnsi="Times New Roman" w:cs="Times New Roman"/>
          <w:sz w:val="24"/>
          <w:szCs w:val="24"/>
        </w:rPr>
        <w:t xml:space="preserve"> or where the issue is not covered by the statute</w:t>
      </w:r>
      <w:r w:rsidR="004962FB" w:rsidRPr="005A16AD">
        <w:rPr>
          <w:rFonts w:ascii="Times New Roman" w:hAnsi="Times New Roman" w:cs="Times New Roman"/>
          <w:sz w:val="24"/>
          <w:szCs w:val="24"/>
        </w:rPr>
        <w:t xml:space="preserve">, </w:t>
      </w:r>
      <w:r w:rsidR="00D87C85" w:rsidRPr="005A16AD">
        <w:rPr>
          <w:rFonts w:ascii="Times New Roman" w:hAnsi="Times New Roman" w:cs="Times New Roman"/>
          <w:sz w:val="24"/>
          <w:szCs w:val="24"/>
        </w:rPr>
        <w:t xml:space="preserve">under the Common law. Thus the </w:t>
      </w:r>
      <w:r w:rsidR="006E44DA">
        <w:rPr>
          <w:rFonts w:ascii="Times New Roman" w:hAnsi="Times New Roman" w:cs="Times New Roman"/>
          <w:sz w:val="24"/>
          <w:szCs w:val="24"/>
        </w:rPr>
        <w:t xml:space="preserve">time limit is </w:t>
      </w:r>
      <w:r w:rsidR="00D87C85" w:rsidRPr="005A16AD">
        <w:rPr>
          <w:rFonts w:ascii="Times New Roman" w:hAnsi="Times New Roman" w:cs="Times New Roman"/>
          <w:sz w:val="24"/>
          <w:szCs w:val="24"/>
        </w:rPr>
        <w:t>discussed under both common law and statutes.</w:t>
      </w:r>
    </w:p>
    <w:p w:rsidR="006E44DA" w:rsidRPr="00431676" w:rsidRDefault="00431676" w:rsidP="006E44DA">
      <w:pPr>
        <w:tabs>
          <w:tab w:val="left" w:pos="10260"/>
        </w:tabs>
        <w:spacing w:after="0" w:line="360" w:lineRule="auto"/>
        <w:jc w:val="both"/>
        <w:outlineLvl w:val="0"/>
        <w:rPr>
          <w:rFonts w:ascii="Times New Roman" w:hAnsi="Times New Roman" w:cs="Times New Roman"/>
          <w:b/>
          <w:bCs/>
          <w:sz w:val="24"/>
          <w:szCs w:val="24"/>
          <w:lang w:val="en-US"/>
        </w:rPr>
      </w:pPr>
      <w:r w:rsidRPr="00431676">
        <w:rPr>
          <w:rFonts w:ascii="Times New Roman" w:hAnsi="Times New Roman" w:cs="Times New Roman"/>
          <w:b/>
          <w:bCs/>
          <w:sz w:val="24"/>
          <w:szCs w:val="24"/>
          <w:lang w:val="en-US"/>
        </w:rPr>
        <w:t>Limitation Period at Common Law</w:t>
      </w:r>
    </w:p>
    <w:p w:rsidR="00BF4EF3" w:rsidRDefault="00D87C85" w:rsidP="004175EA">
      <w:pPr>
        <w:tabs>
          <w:tab w:val="left" w:pos="10260"/>
        </w:tabs>
        <w:spacing w:after="0" w:line="360" w:lineRule="auto"/>
        <w:jc w:val="both"/>
        <w:outlineLvl w:val="0"/>
        <w:rPr>
          <w:rFonts w:ascii="Times New Roman" w:hAnsi="Times New Roman" w:cs="Times New Roman"/>
          <w:sz w:val="24"/>
          <w:szCs w:val="24"/>
          <w:lang w:val="en-US"/>
        </w:rPr>
      </w:pPr>
      <w:r w:rsidRPr="005A16AD">
        <w:rPr>
          <w:rFonts w:ascii="Times New Roman" w:hAnsi="Times New Roman" w:cs="Times New Roman"/>
          <w:sz w:val="24"/>
          <w:szCs w:val="24"/>
          <w:lang w:val="en-US"/>
        </w:rPr>
        <w:t>Generally, the limitation period for enforcement of judgments</w:t>
      </w:r>
      <w:r w:rsidR="00EF354D">
        <w:rPr>
          <w:rFonts w:ascii="Times New Roman" w:hAnsi="Times New Roman" w:cs="Times New Roman"/>
          <w:sz w:val="24"/>
          <w:szCs w:val="24"/>
          <w:lang w:val="en-US"/>
        </w:rPr>
        <w:t xml:space="preserve"> </w:t>
      </w:r>
      <w:r w:rsidRPr="005A16AD">
        <w:rPr>
          <w:rFonts w:ascii="Times New Roman" w:hAnsi="Times New Roman" w:cs="Times New Roman"/>
          <w:sz w:val="24"/>
          <w:szCs w:val="24"/>
          <w:lang w:val="en-US"/>
        </w:rPr>
        <w:t xml:space="preserve">in Nigeria </w:t>
      </w:r>
      <w:r w:rsidR="00E946A2" w:rsidRPr="005A16AD">
        <w:rPr>
          <w:rFonts w:ascii="Times New Roman" w:hAnsi="Times New Roman" w:cs="Times New Roman"/>
          <w:sz w:val="24"/>
          <w:szCs w:val="24"/>
          <w:lang w:val="en-US"/>
        </w:rPr>
        <w:t xml:space="preserve">flows from the principle of a case being statute barred, and it </w:t>
      </w:r>
      <w:r w:rsidRPr="005A16AD">
        <w:rPr>
          <w:rFonts w:ascii="Times New Roman" w:hAnsi="Times New Roman" w:cs="Times New Roman"/>
          <w:sz w:val="24"/>
          <w:szCs w:val="24"/>
          <w:lang w:val="en-US"/>
        </w:rPr>
        <w:t>is either ten (10) or twelve (12) years from the date of</w:t>
      </w:r>
      <w:r w:rsidR="00EF354D">
        <w:rPr>
          <w:rFonts w:ascii="Times New Roman" w:hAnsi="Times New Roman" w:cs="Times New Roman"/>
          <w:sz w:val="24"/>
          <w:szCs w:val="24"/>
          <w:lang w:val="en-US"/>
        </w:rPr>
        <w:t xml:space="preserve"> </w:t>
      </w:r>
      <w:r w:rsidRPr="005A16AD">
        <w:rPr>
          <w:rFonts w:ascii="Times New Roman" w:hAnsi="Times New Roman" w:cs="Times New Roman"/>
          <w:sz w:val="24"/>
          <w:szCs w:val="24"/>
          <w:lang w:val="en-US"/>
        </w:rPr>
        <w:t>judgment, depending on the State where the enforcement of the</w:t>
      </w:r>
      <w:r w:rsidR="00EF354D">
        <w:rPr>
          <w:rFonts w:ascii="Times New Roman" w:hAnsi="Times New Roman" w:cs="Times New Roman"/>
          <w:sz w:val="24"/>
          <w:szCs w:val="24"/>
          <w:lang w:val="en-US"/>
        </w:rPr>
        <w:t xml:space="preserve"> </w:t>
      </w:r>
      <w:r w:rsidRPr="005A16AD">
        <w:rPr>
          <w:rFonts w:ascii="Times New Roman" w:hAnsi="Times New Roman" w:cs="Times New Roman"/>
          <w:sz w:val="24"/>
          <w:szCs w:val="24"/>
          <w:lang w:val="en-US"/>
        </w:rPr>
        <w:t>judgment is sought.</w:t>
      </w:r>
      <w:r w:rsidR="004962FB" w:rsidRPr="005A16AD">
        <w:rPr>
          <w:rStyle w:val="FootnoteReference"/>
          <w:rFonts w:ascii="Times New Roman" w:hAnsi="Times New Roman" w:cs="Times New Roman"/>
          <w:sz w:val="24"/>
          <w:szCs w:val="24"/>
          <w:lang w:val="en-US"/>
        </w:rPr>
        <w:footnoteReference w:id="59"/>
      </w:r>
      <w:r w:rsidR="00E946A2" w:rsidRPr="005A16AD">
        <w:rPr>
          <w:rStyle w:val="Strong"/>
          <w:rFonts w:ascii="Times New Roman" w:hAnsi="Times New Roman" w:cs="Times New Roman"/>
          <w:b w:val="0"/>
          <w:sz w:val="24"/>
          <w:szCs w:val="24"/>
        </w:rPr>
        <w:t xml:space="preserve">The implication of an action being statute barred, is that a plaintiff who ordinarily would have had a cause of action by judicial process, because the period of the time laid down by the Limitation Law for instituting such an action has elapsed, automatically loses </w:t>
      </w:r>
      <w:r w:rsidR="00E946A2" w:rsidRPr="005A16AD">
        <w:rPr>
          <w:rStyle w:val="Strong"/>
          <w:rFonts w:ascii="Times New Roman" w:hAnsi="Times New Roman" w:cs="Times New Roman"/>
          <w:b w:val="0"/>
          <w:sz w:val="24"/>
          <w:szCs w:val="24"/>
        </w:rPr>
        <w:lastRenderedPageBreak/>
        <w:t>that right to approach the court to ventilate his grievance</w:t>
      </w:r>
      <w:r w:rsidR="004175EA">
        <w:rPr>
          <w:rStyle w:val="Strong"/>
          <w:rFonts w:ascii="Times New Roman" w:hAnsi="Times New Roman" w:cs="Times New Roman"/>
          <w:b w:val="0"/>
          <w:sz w:val="24"/>
          <w:szCs w:val="24"/>
        </w:rPr>
        <w:t>.</w:t>
      </w:r>
      <w:r w:rsidR="00E946A2" w:rsidRPr="005A16AD">
        <w:rPr>
          <w:rStyle w:val="FootnoteReference"/>
          <w:rFonts w:ascii="Times New Roman" w:hAnsi="Times New Roman" w:cs="Times New Roman"/>
          <w:bCs/>
          <w:sz w:val="24"/>
          <w:szCs w:val="24"/>
        </w:rPr>
        <w:footnoteReference w:id="60"/>
      </w:r>
      <w:r w:rsidR="00AC3B1A" w:rsidRPr="005A16AD">
        <w:rPr>
          <w:rFonts w:ascii="Times New Roman" w:hAnsi="Times New Roman" w:cs="Times New Roman"/>
          <w:sz w:val="24"/>
          <w:szCs w:val="24"/>
          <w:lang w:val="en-US"/>
        </w:rPr>
        <w:t>There are no circumstances stipulated by the Act under which an enforcing court would consider the statute of limitation of the foreign jurisdiction.</w:t>
      </w:r>
      <w:r w:rsidR="00AC3B1A" w:rsidRPr="005A16AD">
        <w:rPr>
          <w:rStyle w:val="FootnoteReference"/>
          <w:rFonts w:ascii="Times New Roman" w:hAnsi="Times New Roman" w:cs="Times New Roman"/>
          <w:sz w:val="24"/>
          <w:szCs w:val="24"/>
          <w:lang w:val="en-US"/>
        </w:rPr>
        <w:footnoteReference w:id="61"/>
      </w:r>
    </w:p>
    <w:p w:rsidR="004962FB" w:rsidRPr="00431676" w:rsidRDefault="00431676" w:rsidP="00832E37">
      <w:pPr>
        <w:tabs>
          <w:tab w:val="left" w:pos="10260"/>
        </w:tabs>
        <w:spacing w:after="0" w:line="360" w:lineRule="auto"/>
        <w:jc w:val="both"/>
        <w:outlineLvl w:val="0"/>
        <w:rPr>
          <w:rFonts w:ascii="Times New Roman" w:hAnsi="Times New Roman" w:cs="Times New Roman"/>
          <w:b/>
          <w:sz w:val="24"/>
          <w:szCs w:val="24"/>
          <w:lang w:val="en-US"/>
        </w:rPr>
      </w:pPr>
      <w:r w:rsidRPr="00431676">
        <w:rPr>
          <w:rFonts w:ascii="Times New Roman" w:hAnsi="Times New Roman" w:cs="Times New Roman"/>
          <w:b/>
          <w:sz w:val="24"/>
          <w:szCs w:val="24"/>
          <w:lang w:val="en-US"/>
        </w:rPr>
        <w:t>Limitation Under Statutes</w:t>
      </w:r>
    </w:p>
    <w:p w:rsidR="00E946A2" w:rsidRPr="005A16AD" w:rsidRDefault="00E946A2" w:rsidP="00431676">
      <w:pPr>
        <w:tabs>
          <w:tab w:val="left" w:pos="10260"/>
        </w:tabs>
        <w:spacing w:line="360" w:lineRule="auto"/>
        <w:jc w:val="both"/>
        <w:rPr>
          <w:rFonts w:ascii="Times New Roman" w:hAnsi="Times New Roman" w:cs="Times New Roman"/>
          <w:bCs/>
          <w:sz w:val="24"/>
          <w:szCs w:val="24"/>
          <w:lang w:val="en-US"/>
        </w:rPr>
      </w:pPr>
      <w:r w:rsidRPr="005A16AD">
        <w:rPr>
          <w:rFonts w:ascii="Times New Roman" w:hAnsi="Times New Roman" w:cs="Times New Roman"/>
          <w:bCs/>
          <w:sz w:val="24"/>
          <w:szCs w:val="24"/>
          <w:lang w:val="en-US"/>
        </w:rPr>
        <w:t>Both the 1958 Ordinance and the 1990 Act stipulate the time period within which a foreign judgment may be registered in Nigeria.</w:t>
      </w:r>
      <w:r w:rsidR="00E1660E" w:rsidRPr="005A16AD">
        <w:rPr>
          <w:rFonts w:ascii="Times New Roman" w:hAnsi="Times New Roman" w:cs="Times New Roman"/>
          <w:bCs/>
          <w:sz w:val="24"/>
          <w:szCs w:val="24"/>
          <w:lang w:val="en-US"/>
        </w:rPr>
        <w:t xml:space="preserve"> T</w:t>
      </w:r>
      <w:r w:rsidRPr="005A16AD">
        <w:rPr>
          <w:rFonts w:ascii="Times New Roman" w:hAnsi="Times New Roman" w:cs="Times New Roman"/>
          <w:bCs/>
          <w:sz w:val="24"/>
          <w:szCs w:val="24"/>
          <w:lang w:val="en-US"/>
        </w:rPr>
        <w:t>he 1958 Ordinance</w:t>
      </w:r>
      <w:r w:rsidR="00E1660E" w:rsidRPr="005A16AD">
        <w:rPr>
          <w:rStyle w:val="FootnoteReference"/>
          <w:rFonts w:ascii="Times New Roman" w:hAnsi="Times New Roman" w:cs="Times New Roman"/>
          <w:bCs/>
          <w:sz w:val="24"/>
          <w:szCs w:val="24"/>
          <w:lang w:val="en-US"/>
        </w:rPr>
        <w:footnoteReference w:id="62"/>
      </w:r>
      <w:r w:rsidRPr="005A16AD">
        <w:rPr>
          <w:rFonts w:ascii="Times New Roman" w:hAnsi="Times New Roman" w:cs="Times New Roman"/>
          <w:bCs/>
          <w:sz w:val="24"/>
          <w:szCs w:val="24"/>
          <w:lang w:val="en-US"/>
        </w:rPr>
        <w:t xml:space="preserve"> provides that where a judgment has been obtained in the High Court in England or Ireland, or in the Court of Session in Scotland, the judgment creditor may apply to a High Court at any time within twelve (12) months after the date of the judgment, or such longer period as may be allowed by the court, to have the judgment registered. Whereas, </w:t>
      </w:r>
      <w:r w:rsidR="00E1660E" w:rsidRPr="005A16AD">
        <w:rPr>
          <w:rFonts w:ascii="Times New Roman" w:hAnsi="Times New Roman" w:cs="Times New Roman"/>
          <w:bCs/>
          <w:sz w:val="24"/>
          <w:szCs w:val="24"/>
          <w:lang w:val="en-US"/>
        </w:rPr>
        <w:t>T</w:t>
      </w:r>
      <w:r w:rsidRPr="005A16AD">
        <w:rPr>
          <w:rFonts w:ascii="Times New Roman" w:hAnsi="Times New Roman" w:cs="Times New Roman"/>
          <w:bCs/>
          <w:sz w:val="24"/>
          <w:szCs w:val="24"/>
          <w:lang w:val="en-US"/>
        </w:rPr>
        <w:t>he 1990 Act</w:t>
      </w:r>
      <w:r w:rsidR="00E1660E" w:rsidRPr="005A16AD">
        <w:rPr>
          <w:rStyle w:val="FootnoteReference"/>
          <w:rFonts w:ascii="Times New Roman" w:hAnsi="Times New Roman" w:cs="Times New Roman"/>
          <w:bCs/>
          <w:sz w:val="24"/>
          <w:szCs w:val="24"/>
          <w:lang w:val="en-US"/>
        </w:rPr>
        <w:footnoteReference w:id="63"/>
      </w:r>
      <w:r w:rsidRPr="005A16AD">
        <w:rPr>
          <w:rFonts w:ascii="Times New Roman" w:hAnsi="Times New Roman" w:cs="Times New Roman"/>
          <w:bCs/>
          <w:sz w:val="24"/>
          <w:szCs w:val="24"/>
          <w:lang w:val="en-US"/>
        </w:rPr>
        <w:t xml:space="preserve"> provides that a person being a judgment creditor under a judgment to which this Part of this Act applies, may apply to a superior court in Nigeria at any time within six </w:t>
      </w:r>
      <w:r w:rsidR="006C352D">
        <w:rPr>
          <w:rFonts w:ascii="Times New Roman" w:hAnsi="Times New Roman" w:cs="Times New Roman"/>
          <w:bCs/>
          <w:sz w:val="24"/>
          <w:szCs w:val="24"/>
          <w:lang w:val="en-US"/>
        </w:rPr>
        <w:t xml:space="preserve">(6) </w:t>
      </w:r>
      <w:r w:rsidRPr="005A16AD">
        <w:rPr>
          <w:rFonts w:ascii="Times New Roman" w:hAnsi="Times New Roman" w:cs="Times New Roman"/>
          <w:bCs/>
          <w:sz w:val="24"/>
          <w:szCs w:val="24"/>
          <w:lang w:val="en-US"/>
        </w:rPr>
        <w:t>years after the date of the judgment or, where there have been proceedings by way of appeal against the judgment, after the date of the last judgment given in those proceedings, to have the judgment registered in such court, and on any such application the court shall, subject to proof of the prescribed matters and to the provisions of this Act, order the judgment to be registered.</w:t>
      </w:r>
      <w:r w:rsidR="00E1660E" w:rsidRPr="005A16AD">
        <w:rPr>
          <w:rFonts w:ascii="Times New Roman" w:hAnsi="Times New Roman" w:cs="Times New Roman"/>
          <w:bCs/>
          <w:sz w:val="24"/>
          <w:szCs w:val="24"/>
          <w:lang w:val="en-US"/>
        </w:rPr>
        <w:t>This</w:t>
      </w:r>
      <w:r w:rsidRPr="005A16AD">
        <w:rPr>
          <w:rFonts w:ascii="Times New Roman" w:hAnsi="Times New Roman" w:cs="Times New Roman"/>
          <w:bCs/>
          <w:sz w:val="24"/>
          <w:szCs w:val="24"/>
          <w:lang w:val="en-US"/>
        </w:rPr>
        <w:t xml:space="preserve"> is</w:t>
      </w:r>
      <w:r w:rsidR="00E1660E" w:rsidRPr="005A16AD">
        <w:rPr>
          <w:rFonts w:ascii="Times New Roman" w:hAnsi="Times New Roman" w:cs="Times New Roman"/>
          <w:bCs/>
          <w:sz w:val="24"/>
          <w:szCs w:val="24"/>
          <w:lang w:val="en-US"/>
        </w:rPr>
        <w:t xml:space="preserve"> perhaps</w:t>
      </w:r>
      <w:r w:rsidRPr="005A16AD">
        <w:rPr>
          <w:rFonts w:ascii="Times New Roman" w:hAnsi="Times New Roman" w:cs="Times New Roman"/>
          <w:bCs/>
          <w:sz w:val="24"/>
          <w:szCs w:val="24"/>
          <w:lang w:val="en-US"/>
        </w:rPr>
        <w:t xml:space="preserve"> the most controversial provision under the statute because of the attention it has received judicially and other wise. Moreover, it has brought to the fore the challenges inherent in the dualist nature of statutory enforcement o</w:t>
      </w:r>
      <w:r w:rsidR="00E1660E" w:rsidRPr="005A16AD">
        <w:rPr>
          <w:rFonts w:ascii="Times New Roman" w:hAnsi="Times New Roman" w:cs="Times New Roman"/>
          <w:bCs/>
          <w:sz w:val="24"/>
          <w:szCs w:val="24"/>
          <w:lang w:val="en-US"/>
        </w:rPr>
        <w:t>f foreign judgment in Nigeria</w:t>
      </w:r>
      <w:r w:rsidR="00E1660E" w:rsidRPr="005A16AD">
        <w:rPr>
          <w:rStyle w:val="FootnoteReference"/>
          <w:rFonts w:ascii="Times New Roman" w:hAnsi="Times New Roman" w:cs="Times New Roman"/>
          <w:bCs/>
          <w:sz w:val="24"/>
          <w:szCs w:val="24"/>
          <w:lang w:val="en-US"/>
        </w:rPr>
        <w:footnoteReference w:id="64"/>
      </w:r>
    </w:p>
    <w:p w:rsidR="00E1660E" w:rsidRPr="005A16AD" w:rsidRDefault="00E946A2" w:rsidP="00832E37">
      <w:pPr>
        <w:tabs>
          <w:tab w:val="left" w:pos="10260"/>
        </w:tabs>
        <w:spacing w:after="0" w:line="360" w:lineRule="auto"/>
        <w:jc w:val="both"/>
        <w:rPr>
          <w:rFonts w:ascii="Times New Roman" w:hAnsi="Times New Roman" w:cs="Times New Roman"/>
          <w:bCs/>
          <w:sz w:val="24"/>
          <w:szCs w:val="24"/>
          <w:lang w:val="en-US"/>
        </w:rPr>
      </w:pPr>
      <w:r w:rsidRPr="005A16AD">
        <w:rPr>
          <w:rFonts w:ascii="Times New Roman" w:hAnsi="Times New Roman" w:cs="Times New Roman"/>
          <w:bCs/>
          <w:sz w:val="24"/>
          <w:szCs w:val="24"/>
          <w:lang w:val="en-US"/>
        </w:rPr>
        <w:t>Fortunately, both the appellate and the apex courts have on several occasions held that the applicable law is section 3(1) of the 1958 Ordinance and section 10 of the 1990 Act.</w:t>
      </w:r>
    </w:p>
    <w:p w:rsidR="00E946A2" w:rsidRPr="005A16AD" w:rsidRDefault="00E946A2" w:rsidP="00832E37">
      <w:pPr>
        <w:tabs>
          <w:tab w:val="left" w:pos="10260"/>
        </w:tabs>
        <w:spacing w:after="0" w:line="360" w:lineRule="auto"/>
        <w:jc w:val="both"/>
        <w:rPr>
          <w:rFonts w:ascii="Times New Roman" w:hAnsi="Times New Roman" w:cs="Times New Roman"/>
          <w:bCs/>
          <w:sz w:val="24"/>
          <w:szCs w:val="24"/>
          <w:lang w:val="en-US"/>
        </w:rPr>
      </w:pPr>
      <w:r w:rsidRPr="005A16AD">
        <w:rPr>
          <w:rFonts w:ascii="Times New Roman" w:hAnsi="Times New Roman" w:cs="Times New Roman"/>
          <w:bCs/>
          <w:sz w:val="24"/>
          <w:szCs w:val="24"/>
          <w:lang w:val="en-US"/>
        </w:rPr>
        <w:t xml:space="preserve">For in the absence of an order of the Minister of the Federation directing otherwise as required by section 3 of the 1990 Act, section 4 of the same cannot be enforced. This was </w:t>
      </w:r>
      <w:r w:rsidRPr="005A16AD">
        <w:rPr>
          <w:rFonts w:ascii="Times New Roman" w:hAnsi="Times New Roman" w:cs="Times New Roman"/>
          <w:bCs/>
          <w:sz w:val="24"/>
          <w:szCs w:val="24"/>
          <w:lang w:val="en-US"/>
        </w:rPr>
        <w:lastRenderedPageBreak/>
        <w:t xml:space="preserve">the decision of the court in </w:t>
      </w:r>
      <w:r w:rsidR="004175EA" w:rsidRPr="004175EA">
        <w:rPr>
          <w:rFonts w:ascii="Times New Roman" w:hAnsi="Times New Roman" w:cs="Times New Roman"/>
          <w:bCs/>
          <w:i/>
          <w:sz w:val="24"/>
          <w:szCs w:val="24"/>
          <w:lang w:val="en-US"/>
        </w:rPr>
        <w:t>Macaulay V. R.Z.B Austria</w:t>
      </w:r>
      <w:r w:rsidR="000F77C8" w:rsidRPr="005A16AD">
        <w:rPr>
          <w:rStyle w:val="FootnoteReference"/>
          <w:rFonts w:ascii="Times New Roman" w:hAnsi="Times New Roman" w:cs="Times New Roman"/>
          <w:bCs/>
          <w:sz w:val="24"/>
          <w:szCs w:val="24"/>
          <w:lang w:val="en-US"/>
        </w:rPr>
        <w:footnoteReference w:id="65"/>
      </w:r>
      <w:r w:rsidRPr="005A16AD">
        <w:rPr>
          <w:rFonts w:ascii="Times New Roman" w:hAnsi="Times New Roman" w:cs="Times New Roman"/>
          <w:bCs/>
          <w:sz w:val="24"/>
          <w:szCs w:val="24"/>
          <w:lang w:val="en-US"/>
        </w:rPr>
        <w:t xml:space="preserve">and more recently in </w:t>
      </w:r>
      <w:r w:rsidR="004175EA" w:rsidRPr="004175EA">
        <w:rPr>
          <w:rFonts w:ascii="Times New Roman" w:hAnsi="Times New Roman" w:cs="Times New Roman"/>
          <w:bCs/>
          <w:i/>
          <w:iCs/>
          <w:sz w:val="24"/>
          <w:szCs w:val="24"/>
          <w:lang w:val="en-US"/>
        </w:rPr>
        <w:t>Vab Petroleum Inc. V Mr. Mike Momah</w:t>
      </w:r>
      <w:r w:rsidRPr="005A16AD">
        <w:rPr>
          <w:rFonts w:ascii="Times New Roman" w:hAnsi="Times New Roman" w:cs="Times New Roman"/>
          <w:bCs/>
          <w:i/>
          <w:iCs/>
          <w:sz w:val="24"/>
          <w:szCs w:val="24"/>
          <w:lang w:val="en-US"/>
        </w:rPr>
        <w:t>.</w:t>
      </w:r>
      <w:r w:rsidR="000F77C8" w:rsidRPr="005A16AD">
        <w:rPr>
          <w:rStyle w:val="FootnoteReference"/>
          <w:rFonts w:ascii="Times New Roman" w:hAnsi="Times New Roman" w:cs="Times New Roman"/>
          <w:bCs/>
          <w:iCs/>
          <w:sz w:val="24"/>
          <w:szCs w:val="24"/>
          <w:lang w:val="en-US"/>
        </w:rPr>
        <w:footnoteReference w:id="66"/>
      </w:r>
      <w:r w:rsidRPr="005A16AD">
        <w:rPr>
          <w:rFonts w:ascii="Times New Roman" w:hAnsi="Times New Roman" w:cs="Times New Roman"/>
          <w:bCs/>
          <w:sz w:val="24"/>
          <w:szCs w:val="24"/>
          <w:lang w:val="en-US"/>
        </w:rPr>
        <w:t xml:space="preserve">In </w:t>
      </w:r>
      <w:r w:rsidR="004175EA" w:rsidRPr="004175EA">
        <w:rPr>
          <w:rFonts w:ascii="Times New Roman" w:hAnsi="Times New Roman" w:cs="Times New Roman"/>
          <w:bCs/>
          <w:i/>
          <w:iCs/>
          <w:sz w:val="24"/>
          <w:szCs w:val="24"/>
          <w:lang w:val="en-US"/>
        </w:rPr>
        <w:t>Maculay V R. Z. B Austria</w:t>
      </w:r>
      <w:r w:rsidR="000F77C8" w:rsidRPr="005A16AD">
        <w:rPr>
          <w:rFonts w:ascii="Times New Roman" w:hAnsi="Times New Roman" w:cs="Times New Roman"/>
          <w:bCs/>
          <w:sz w:val="24"/>
          <w:szCs w:val="24"/>
          <w:lang w:val="en-US"/>
        </w:rPr>
        <w:t xml:space="preserve">, the issue was the time </w:t>
      </w:r>
      <w:r w:rsidRPr="005A16AD">
        <w:rPr>
          <w:rFonts w:ascii="Times New Roman" w:hAnsi="Times New Roman" w:cs="Times New Roman"/>
          <w:bCs/>
          <w:sz w:val="24"/>
          <w:szCs w:val="24"/>
          <w:lang w:val="en-US"/>
        </w:rPr>
        <w:t>within which to register an English judgment. The Supreme Court held that the applicable law was the 1958 Ordinance and that the judgment ought to have been registered wi</w:t>
      </w:r>
      <w:r w:rsidR="000F77C8" w:rsidRPr="005A16AD">
        <w:rPr>
          <w:rFonts w:ascii="Times New Roman" w:hAnsi="Times New Roman" w:cs="Times New Roman"/>
          <w:bCs/>
          <w:sz w:val="24"/>
          <w:szCs w:val="24"/>
          <w:lang w:val="en-US"/>
        </w:rPr>
        <w:t>thin a period of twelve months.</w:t>
      </w:r>
    </w:p>
    <w:p w:rsidR="00690785" w:rsidRPr="005A16AD" w:rsidRDefault="00E946A2" w:rsidP="00832E37">
      <w:pPr>
        <w:tabs>
          <w:tab w:val="left" w:pos="10260"/>
        </w:tabs>
        <w:spacing w:after="0" w:line="360" w:lineRule="auto"/>
        <w:jc w:val="both"/>
        <w:rPr>
          <w:rFonts w:ascii="Times New Roman" w:hAnsi="Times New Roman" w:cs="Times New Roman"/>
          <w:bCs/>
          <w:sz w:val="24"/>
          <w:szCs w:val="24"/>
          <w:lang w:val="en-US"/>
        </w:rPr>
      </w:pPr>
      <w:r w:rsidRPr="005A16AD">
        <w:rPr>
          <w:rFonts w:ascii="Times New Roman" w:hAnsi="Times New Roman" w:cs="Times New Roman"/>
          <w:bCs/>
          <w:sz w:val="24"/>
          <w:szCs w:val="24"/>
          <w:lang w:val="en-US"/>
        </w:rPr>
        <w:t>Unfortunately, however, this decision has received a lot of attention.</w:t>
      </w:r>
      <w:r w:rsidR="000F77C8" w:rsidRPr="005A16AD">
        <w:rPr>
          <w:rStyle w:val="FootnoteReference"/>
          <w:rFonts w:ascii="Times New Roman" w:hAnsi="Times New Roman" w:cs="Times New Roman"/>
          <w:bCs/>
          <w:sz w:val="24"/>
          <w:szCs w:val="24"/>
          <w:lang w:val="en-US"/>
        </w:rPr>
        <w:footnoteReference w:id="67"/>
      </w:r>
      <w:r w:rsidRPr="005A16AD">
        <w:rPr>
          <w:rFonts w:ascii="Times New Roman" w:hAnsi="Times New Roman" w:cs="Times New Roman"/>
          <w:bCs/>
          <w:sz w:val="24"/>
          <w:szCs w:val="24"/>
          <w:lang w:val="en-US"/>
        </w:rPr>
        <w:t xml:space="preserve"> To some, what this decision means is that the applicable law on the enforcement of foreign judgment in Nigeria is the 1958 ordinance.</w:t>
      </w:r>
      <w:r w:rsidR="000F77C8" w:rsidRPr="005A16AD">
        <w:rPr>
          <w:rStyle w:val="FootnoteReference"/>
          <w:rFonts w:ascii="Times New Roman" w:hAnsi="Times New Roman" w:cs="Times New Roman"/>
          <w:bCs/>
          <w:sz w:val="24"/>
          <w:szCs w:val="24"/>
          <w:lang w:val="en-US"/>
        </w:rPr>
        <w:footnoteReference w:id="68"/>
      </w:r>
      <w:r w:rsidRPr="005A16AD">
        <w:rPr>
          <w:rFonts w:ascii="Times New Roman" w:hAnsi="Times New Roman" w:cs="Times New Roman"/>
          <w:bCs/>
          <w:sz w:val="24"/>
          <w:szCs w:val="24"/>
          <w:lang w:val="en-US"/>
        </w:rPr>
        <w:t xml:space="preserve"> Olukolu</w:t>
      </w:r>
      <w:r w:rsidR="000F48C7" w:rsidRPr="005A16AD">
        <w:rPr>
          <w:rStyle w:val="FootnoteReference"/>
          <w:rFonts w:ascii="Times New Roman" w:hAnsi="Times New Roman" w:cs="Times New Roman"/>
          <w:bCs/>
          <w:sz w:val="24"/>
          <w:szCs w:val="24"/>
          <w:lang w:val="en-US"/>
        </w:rPr>
        <w:footnoteReference w:id="69"/>
      </w:r>
      <w:r w:rsidRPr="005A16AD">
        <w:rPr>
          <w:rFonts w:ascii="Times New Roman" w:hAnsi="Times New Roman" w:cs="Times New Roman"/>
          <w:bCs/>
          <w:sz w:val="24"/>
          <w:szCs w:val="24"/>
          <w:lang w:val="en-US"/>
        </w:rPr>
        <w:t xml:space="preserve"> seems to </w:t>
      </w:r>
      <w:r w:rsidR="00793B39" w:rsidRPr="005A16AD">
        <w:rPr>
          <w:rFonts w:ascii="Times New Roman" w:hAnsi="Times New Roman" w:cs="Times New Roman"/>
          <w:bCs/>
          <w:sz w:val="24"/>
          <w:szCs w:val="24"/>
          <w:lang w:val="en-US"/>
        </w:rPr>
        <w:t xml:space="preserve">also </w:t>
      </w:r>
      <w:r w:rsidRPr="005A16AD">
        <w:rPr>
          <w:rFonts w:ascii="Times New Roman" w:hAnsi="Times New Roman" w:cs="Times New Roman"/>
          <w:bCs/>
          <w:sz w:val="24"/>
          <w:szCs w:val="24"/>
          <w:lang w:val="en-US"/>
        </w:rPr>
        <w:t xml:space="preserve">be </w:t>
      </w:r>
      <w:r w:rsidR="00690785" w:rsidRPr="005A16AD">
        <w:rPr>
          <w:rFonts w:ascii="Times New Roman" w:hAnsi="Times New Roman" w:cs="Times New Roman"/>
          <w:bCs/>
          <w:sz w:val="24"/>
          <w:szCs w:val="24"/>
          <w:lang w:val="en-US"/>
        </w:rPr>
        <w:t xml:space="preserve">in support </w:t>
      </w:r>
      <w:r w:rsidRPr="005A16AD">
        <w:rPr>
          <w:rFonts w:ascii="Times New Roman" w:hAnsi="Times New Roman" w:cs="Times New Roman"/>
          <w:bCs/>
          <w:sz w:val="24"/>
          <w:szCs w:val="24"/>
          <w:lang w:val="en-US"/>
        </w:rPr>
        <w:t>of this view. He stated that it would appear that only the 1958 Ordinance is presently the extant enabling law on this subject in Nigeria, apart from the international C</w:t>
      </w:r>
      <w:r w:rsidR="00DC6D8B" w:rsidRPr="005A16AD">
        <w:rPr>
          <w:rFonts w:ascii="Times New Roman" w:hAnsi="Times New Roman" w:cs="Times New Roman"/>
          <w:bCs/>
          <w:sz w:val="24"/>
          <w:szCs w:val="24"/>
          <w:lang w:val="en-US"/>
        </w:rPr>
        <w:t>onventions, since the 1990 Act</w:t>
      </w:r>
      <w:r w:rsidRPr="005A16AD">
        <w:rPr>
          <w:rFonts w:ascii="Times New Roman" w:hAnsi="Times New Roman" w:cs="Times New Roman"/>
          <w:bCs/>
          <w:sz w:val="24"/>
          <w:szCs w:val="24"/>
          <w:lang w:val="en-US"/>
        </w:rPr>
        <w:t xml:space="preserve"> is inchoate as the Nigerian Minister of Justice has not exercised its power, since it promulgation to extend the application of the law with regards to registration and enforcement of foreign judgments of superior </w:t>
      </w:r>
      <w:r w:rsidR="00DC6D8B" w:rsidRPr="005A16AD">
        <w:rPr>
          <w:rFonts w:ascii="Times New Roman" w:hAnsi="Times New Roman" w:cs="Times New Roman"/>
          <w:bCs/>
          <w:sz w:val="24"/>
          <w:szCs w:val="24"/>
          <w:lang w:val="en-US"/>
        </w:rPr>
        <w:t>courts to any foreign country.</w:t>
      </w:r>
      <w:r w:rsidR="00DC6D8B" w:rsidRPr="005A16AD">
        <w:rPr>
          <w:rStyle w:val="FootnoteReference"/>
          <w:rFonts w:ascii="Times New Roman" w:hAnsi="Times New Roman" w:cs="Times New Roman"/>
          <w:bCs/>
          <w:sz w:val="24"/>
          <w:szCs w:val="24"/>
          <w:lang w:val="en-US"/>
        </w:rPr>
        <w:footnoteReference w:id="70"/>
      </w:r>
    </w:p>
    <w:p w:rsidR="00E946A2" w:rsidRPr="005A16AD" w:rsidRDefault="00E946A2" w:rsidP="00832E37">
      <w:pPr>
        <w:tabs>
          <w:tab w:val="left" w:pos="10260"/>
        </w:tabs>
        <w:spacing w:after="0" w:line="360" w:lineRule="auto"/>
        <w:jc w:val="both"/>
        <w:rPr>
          <w:rFonts w:ascii="Times New Roman" w:hAnsi="Times New Roman" w:cs="Times New Roman"/>
          <w:bCs/>
          <w:sz w:val="24"/>
          <w:szCs w:val="24"/>
          <w:lang w:val="en-US"/>
        </w:rPr>
      </w:pPr>
      <w:r w:rsidRPr="005A16AD">
        <w:rPr>
          <w:rFonts w:ascii="Times New Roman" w:hAnsi="Times New Roman" w:cs="Times New Roman"/>
          <w:bCs/>
          <w:sz w:val="24"/>
          <w:szCs w:val="24"/>
          <w:lang w:val="en-US"/>
        </w:rPr>
        <w:t>This though is not the case for in the same decision</w:t>
      </w:r>
      <w:r w:rsidR="00690785" w:rsidRPr="005A16AD">
        <w:rPr>
          <w:rStyle w:val="FootnoteReference"/>
          <w:rFonts w:ascii="Times New Roman" w:hAnsi="Times New Roman" w:cs="Times New Roman"/>
          <w:bCs/>
          <w:sz w:val="24"/>
          <w:szCs w:val="24"/>
          <w:lang w:val="en-US"/>
        </w:rPr>
        <w:footnoteReference w:id="71"/>
      </w:r>
      <w:r w:rsidRPr="005A16AD">
        <w:rPr>
          <w:rFonts w:ascii="Times New Roman" w:hAnsi="Times New Roman" w:cs="Times New Roman"/>
          <w:bCs/>
          <w:sz w:val="24"/>
          <w:szCs w:val="24"/>
          <w:lang w:val="en-US"/>
        </w:rPr>
        <w:t xml:space="preserve">, the court considered the effect of section 10(a) of the </w:t>
      </w:r>
      <w:r w:rsidR="00C61475" w:rsidRPr="005A16AD">
        <w:rPr>
          <w:rFonts w:ascii="Times New Roman" w:hAnsi="Times New Roman" w:cs="Times New Roman"/>
          <w:bCs/>
          <w:sz w:val="24"/>
          <w:szCs w:val="24"/>
          <w:lang w:val="en-US"/>
        </w:rPr>
        <w:t xml:space="preserve">1990 </w:t>
      </w:r>
      <w:r w:rsidRPr="005A16AD">
        <w:rPr>
          <w:rFonts w:ascii="Times New Roman" w:hAnsi="Times New Roman" w:cs="Times New Roman"/>
          <w:bCs/>
          <w:sz w:val="24"/>
          <w:szCs w:val="24"/>
          <w:lang w:val="en-US"/>
        </w:rPr>
        <w:t>Act and held that since the Minister of Justice has not yet exercised his po</w:t>
      </w:r>
      <w:r w:rsidR="00C61475" w:rsidRPr="005A16AD">
        <w:rPr>
          <w:rFonts w:ascii="Times New Roman" w:hAnsi="Times New Roman" w:cs="Times New Roman"/>
          <w:bCs/>
          <w:sz w:val="24"/>
          <w:szCs w:val="24"/>
          <w:lang w:val="en-US"/>
        </w:rPr>
        <w:t>wer under section 3 of the 1990 Act</w:t>
      </w:r>
      <w:r w:rsidRPr="005A16AD">
        <w:rPr>
          <w:rFonts w:ascii="Times New Roman" w:hAnsi="Times New Roman" w:cs="Times New Roman"/>
          <w:bCs/>
          <w:sz w:val="24"/>
          <w:szCs w:val="24"/>
          <w:lang w:val="en-US"/>
        </w:rPr>
        <w:t xml:space="preserve"> extending the application of Part 1 of the Act to the United Kingdom where the judgment in question was given</w:t>
      </w:r>
      <w:r w:rsidR="00C61475" w:rsidRPr="005A16AD">
        <w:rPr>
          <w:rFonts w:ascii="Times New Roman" w:hAnsi="Times New Roman" w:cs="Times New Roman"/>
          <w:bCs/>
          <w:sz w:val="24"/>
          <w:szCs w:val="24"/>
          <w:lang w:val="en-US"/>
        </w:rPr>
        <w:t>, then section 10(a) of the 1990 Act can also apply.</w:t>
      </w:r>
      <w:r w:rsidR="00C61475" w:rsidRPr="005A16AD">
        <w:rPr>
          <w:rStyle w:val="FootnoteReference"/>
          <w:rFonts w:ascii="Times New Roman" w:hAnsi="Times New Roman" w:cs="Times New Roman"/>
          <w:bCs/>
          <w:sz w:val="24"/>
          <w:szCs w:val="24"/>
          <w:lang w:val="en-US"/>
        </w:rPr>
        <w:footnoteReference w:id="72"/>
      </w:r>
      <w:r w:rsidRPr="005A16AD">
        <w:rPr>
          <w:rFonts w:ascii="Times New Roman" w:hAnsi="Times New Roman" w:cs="Times New Roman"/>
          <w:bCs/>
          <w:sz w:val="24"/>
          <w:szCs w:val="24"/>
          <w:lang w:val="en-US"/>
        </w:rPr>
        <w:t xml:space="preserve">The Court further held as follows: </w:t>
      </w:r>
    </w:p>
    <w:p w:rsidR="00E946A2" w:rsidRPr="004175EA" w:rsidRDefault="00BF4EF3" w:rsidP="00477AFB">
      <w:pPr>
        <w:tabs>
          <w:tab w:val="left" w:pos="8640"/>
        </w:tabs>
        <w:spacing w:after="0" w:line="360" w:lineRule="auto"/>
        <w:ind w:left="1440" w:right="828"/>
        <w:jc w:val="both"/>
        <w:rPr>
          <w:rFonts w:ascii="Times New Roman" w:hAnsi="Times New Roman" w:cs="Times New Roman"/>
          <w:bCs/>
          <w:i/>
          <w:sz w:val="24"/>
          <w:szCs w:val="24"/>
          <w:lang w:val="en-US"/>
        </w:rPr>
      </w:pPr>
      <w:r w:rsidRPr="004175EA">
        <w:rPr>
          <w:rFonts w:ascii="Times New Roman" w:hAnsi="Times New Roman" w:cs="Times New Roman"/>
          <w:bCs/>
          <w:i/>
          <w:sz w:val="24"/>
          <w:szCs w:val="24"/>
          <w:lang w:val="en-US"/>
        </w:rPr>
        <w:t>“</w:t>
      </w:r>
      <w:r w:rsidR="00E946A2" w:rsidRPr="004175EA">
        <w:rPr>
          <w:rFonts w:ascii="Times New Roman" w:hAnsi="Times New Roman" w:cs="Times New Roman"/>
          <w:bCs/>
          <w:i/>
          <w:sz w:val="24"/>
          <w:szCs w:val="24"/>
          <w:lang w:val="en-US"/>
        </w:rPr>
        <w:t xml:space="preserve">By this provision, irrespective, regardless or in spite of any other provision in the 1990 Act, any judgment of a foreign country </w:t>
      </w:r>
      <w:r w:rsidR="00E946A2" w:rsidRPr="004175EA">
        <w:rPr>
          <w:rFonts w:ascii="Times New Roman" w:hAnsi="Times New Roman" w:cs="Times New Roman"/>
          <w:bCs/>
          <w:i/>
          <w:sz w:val="24"/>
          <w:szCs w:val="24"/>
          <w:lang w:val="en-US"/>
        </w:rPr>
        <w:lastRenderedPageBreak/>
        <w:t xml:space="preserve">including United Kingdom to which Part I of </w:t>
      </w:r>
      <w:r w:rsidR="00361DEC" w:rsidRPr="004175EA">
        <w:rPr>
          <w:rFonts w:ascii="Times New Roman" w:hAnsi="Times New Roman" w:cs="Times New Roman"/>
          <w:bCs/>
          <w:i/>
          <w:sz w:val="24"/>
          <w:szCs w:val="24"/>
          <w:lang w:val="en-US"/>
        </w:rPr>
        <w:t xml:space="preserve">the 1990 </w:t>
      </w:r>
      <w:r w:rsidR="00E946A2" w:rsidRPr="004175EA">
        <w:rPr>
          <w:rFonts w:ascii="Times New Roman" w:hAnsi="Times New Roman" w:cs="Times New Roman"/>
          <w:bCs/>
          <w:i/>
          <w:sz w:val="24"/>
          <w:szCs w:val="24"/>
          <w:lang w:val="en-US"/>
        </w:rPr>
        <w:t xml:space="preserve">Act was not extended, can only be registered within 12 months from the date of the judgment or any longer period allowed by the court registering the judgment since the </w:t>
      </w:r>
      <w:r w:rsidR="00361DEC" w:rsidRPr="004175EA">
        <w:rPr>
          <w:rFonts w:ascii="Times New Roman" w:hAnsi="Times New Roman" w:cs="Times New Roman"/>
          <w:bCs/>
          <w:i/>
          <w:sz w:val="24"/>
          <w:szCs w:val="24"/>
          <w:lang w:val="en-US"/>
        </w:rPr>
        <w:t>provisions of Part I of the 1990</w:t>
      </w:r>
      <w:r w:rsidR="00E946A2" w:rsidRPr="004175EA">
        <w:rPr>
          <w:rFonts w:ascii="Times New Roman" w:hAnsi="Times New Roman" w:cs="Times New Roman"/>
          <w:bCs/>
          <w:i/>
          <w:sz w:val="24"/>
          <w:szCs w:val="24"/>
          <w:lang w:val="en-US"/>
        </w:rPr>
        <w:t xml:space="preserve"> Act had not been extended to it. Section 4 of the 1990 Act which speaks of registering a judgment within 6 years after the date of judgment only applies to the countries where Part I of the said Act was extended, that is to say, when the Minister made an order under the 1990 Ac</w:t>
      </w:r>
      <w:r w:rsidRPr="004175EA">
        <w:rPr>
          <w:rFonts w:ascii="Times New Roman" w:hAnsi="Times New Roman" w:cs="Times New Roman"/>
          <w:bCs/>
          <w:i/>
          <w:sz w:val="24"/>
          <w:szCs w:val="24"/>
          <w:lang w:val="en-US"/>
        </w:rPr>
        <w:t>t; and in this case it was not.”</w:t>
      </w:r>
    </w:p>
    <w:p w:rsidR="00E946A2" w:rsidRPr="005A16AD" w:rsidRDefault="00E946A2" w:rsidP="00562317">
      <w:pPr>
        <w:tabs>
          <w:tab w:val="left" w:pos="10260"/>
        </w:tabs>
        <w:spacing w:after="0" w:line="360" w:lineRule="auto"/>
        <w:jc w:val="both"/>
        <w:rPr>
          <w:rFonts w:ascii="Times New Roman" w:hAnsi="Times New Roman" w:cs="Times New Roman"/>
          <w:bCs/>
          <w:sz w:val="24"/>
          <w:szCs w:val="24"/>
          <w:lang w:val="en-US"/>
        </w:rPr>
      </w:pPr>
      <w:r w:rsidRPr="005A16AD">
        <w:rPr>
          <w:rFonts w:ascii="Times New Roman" w:hAnsi="Times New Roman" w:cs="Times New Roman"/>
          <w:bCs/>
          <w:sz w:val="24"/>
          <w:szCs w:val="24"/>
          <w:lang w:val="en-US"/>
        </w:rPr>
        <w:t xml:space="preserve">Also in </w:t>
      </w:r>
      <w:r w:rsidR="004175EA" w:rsidRPr="004175EA">
        <w:rPr>
          <w:rFonts w:ascii="Times New Roman" w:hAnsi="Times New Roman" w:cs="Times New Roman"/>
          <w:bCs/>
          <w:i/>
          <w:iCs/>
          <w:sz w:val="24"/>
          <w:szCs w:val="24"/>
          <w:lang w:val="en-US"/>
        </w:rPr>
        <w:t>Vab Petroleum Inc. V Mr. Mike Momah</w:t>
      </w:r>
      <w:r w:rsidR="00361DEC" w:rsidRPr="005A16AD">
        <w:rPr>
          <w:rStyle w:val="FootnoteReference"/>
          <w:rFonts w:ascii="Times New Roman" w:hAnsi="Times New Roman" w:cs="Times New Roman"/>
          <w:bCs/>
          <w:iCs/>
          <w:sz w:val="24"/>
          <w:szCs w:val="24"/>
          <w:lang w:val="en-US"/>
        </w:rPr>
        <w:footnoteReference w:id="73"/>
      </w:r>
      <w:r w:rsidRPr="005A16AD">
        <w:rPr>
          <w:rFonts w:ascii="Times New Roman" w:hAnsi="Times New Roman" w:cs="Times New Roman"/>
          <w:bCs/>
          <w:sz w:val="24"/>
          <w:szCs w:val="24"/>
          <w:lang w:val="en-US"/>
        </w:rPr>
        <w:t>the issue here was the time span within which to get the foreign judgment registere</w:t>
      </w:r>
      <w:r w:rsidR="00562317">
        <w:rPr>
          <w:rFonts w:ascii="Times New Roman" w:hAnsi="Times New Roman" w:cs="Times New Roman"/>
          <w:bCs/>
          <w:sz w:val="24"/>
          <w:szCs w:val="24"/>
          <w:lang w:val="en-US"/>
        </w:rPr>
        <w:t>d by the registering High Court.</w:t>
      </w:r>
    </w:p>
    <w:p w:rsidR="000E23B7" w:rsidRPr="005A16AD" w:rsidRDefault="000D7D43" w:rsidP="00832E37">
      <w:pPr>
        <w:tabs>
          <w:tab w:val="left" w:pos="10260"/>
        </w:tabs>
        <w:spacing w:after="0" w:line="360" w:lineRule="auto"/>
        <w:jc w:val="both"/>
        <w:rPr>
          <w:rFonts w:ascii="Times New Roman" w:hAnsi="Times New Roman" w:cs="Times New Roman"/>
          <w:bCs/>
          <w:sz w:val="24"/>
          <w:szCs w:val="24"/>
          <w:lang w:val="en-US"/>
        </w:rPr>
      </w:pPr>
      <w:r w:rsidRPr="005A16AD">
        <w:rPr>
          <w:rFonts w:ascii="Times New Roman" w:hAnsi="Times New Roman" w:cs="Times New Roman"/>
          <w:bCs/>
          <w:sz w:val="24"/>
          <w:szCs w:val="24"/>
          <w:lang w:val="en-US"/>
        </w:rPr>
        <w:t>Th</w:t>
      </w:r>
      <w:r w:rsidR="006E44DA">
        <w:rPr>
          <w:rFonts w:ascii="Times New Roman" w:hAnsi="Times New Roman" w:cs="Times New Roman"/>
          <w:bCs/>
          <w:sz w:val="24"/>
          <w:szCs w:val="24"/>
          <w:lang w:val="en-US"/>
        </w:rPr>
        <w:t xml:space="preserve">e apex court </w:t>
      </w:r>
      <w:r w:rsidR="006E44DA" w:rsidRPr="005A16AD">
        <w:rPr>
          <w:rFonts w:ascii="Times New Roman" w:hAnsi="Times New Roman" w:cs="Times New Roman"/>
          <w:bCs/>
          <w:sz w:val="24"/>
          <w:szCs w:val="24"/>
          <w:lang w:val="en-US"/>
        </w:rPr>
        <w:t xml:space="preserve">in the case of </w:t>
      </w:r>
      <w:r w:rsidR="004175EA" w:rsidRPr="004175EA">
        <w:rPr>
          <w:rFonts w:ascii="Times New Roman" w:hAnsi="Times New Roman" w:cs="Times New Roman"/>
          <w:bCs/>
          <w:i/>
          <w:iCs/>
          <w:sz w:val="24"/>
          <w:szCs w:val="24"/>
          <w:lang w:val="en-US"/>
        </w:rPr>
        <w:t>Macaulay V. R.Z.B. Austria</w:t>
      </w:r>
      <w:r w:rsidR="004175EA" w:rsidRPr="005A16AD">
        <w:rPr>
          <w:rFonts w:ascii="Times New Roman" w:hAnsi="Times New Roman" w:cs="Times New Roman"/>
          <w:bCs/>
          <w:sz w:val="24"/>
          <w:szCs w:val="24"/>
          <w:lang w:val="en-US"/>
        </w:rPr>
        <w:t xml:space="preserve"> </w:t>
      </w:r>
      <w:r w:rsidR="00E946A2" w:rsidRPr="005A16AD">
        <w:rPr>
          <w:rFonts w:ascii="Times New Roman" w:hAnsi="Times New Roman" w:cs="Times New Roman"/>
          <w:bCs/>
          <w:sz w:val="24"/>
          <w:szCs w:val="24"/>
          <w:lang w:val="en-US"/>
        </w:rPr>
        <w:t>decided both the main appeal and the cross-appeal solely on the basis of the 1990 Act. Therefore, it would be wrong to say that the applicable law to the enforcement of foreign judgment in Nigeria is now the 1958 Ordinance.</w:t>
      </w:r>
      <w:r w:rsidRPr="005A16AD">
        <w:rPr>
          <w:rStyle w:val="FootnoteReference"/>
          <w:rFonts w:ascii="Times New Roman" w:hAnsi="Times New Roman" w:cs="Times New Roman"/>
          <w:bCs/>
          <w:sz w:val="24"/>
          <w:szCs w:val="24"/>
          <w:lang w:val="en-US"/>
        </w:rPr>
        <w:footnoteReference w:id="74"/>
      </w:r>
    </w:p>
    <w:p w:rsidR="000E23B7" w:rsidRPr="005A16AD" w:rsidRDefault="000E23B7" w:rsidP="00832E37">
      <w:pPr>
        <w:tabs>
          <w:tab w:val="left" w:pos="10260"/>
        </w:tabs>
        <w:spacing w:after="0" w:line="360" w:lineRule="auto"/>
        <w:jc w:val="both"/>
        <w:rPr>
          <w:rFonts w:ascii="Times New Roman" w:hAnsi="Times New Roman" w:cs="Times New Roman"/>
          <w:bCs/>
          <w:sz w:val="24"/>
          <w:szCs w:val="24"/>
          <w:lang w:val="en-US"/>
        </w:rPr>
      </w:pPr>
      <w:r w:rsidRPr="005A16AD">
        <w:rPr>
          <w:rFonts w:ascii="Times New Roman" w:hAnsi="Times New Roman" w:cs="Times New Roman"/>
          <w:bCs/>
          <w:sz w:val="24"/>
          <w:szCs w:val="24"/>
          <w:lang w:val="en-US"/>
        </w:rPr>
        <w:t xml:space="preserve">In the case of </w:t>
      </w:r>
      <w:r w:rsidR="004175EA" w:rsidRPr="004175EA">
        <w:rPr>
          <w:rFonts w:ascii="Times New Roman" w:hAnsi="Times New Roman" w:cs="Times New Roman"/>
          <w:bCs/>
          <w:i/>
          <w:iCs/>
          <w:sz w:val="24"/>
          <w:szCs w:val="24"/>
          <w:lang w:val="en-US"/>
        </w:rPr>
        <w:t>Teleglobe America Inc. V 21st Century Tech Ltd</w:t>
      </w:r>
      <w:r w:rsidRPr="005A16AD">
        <w:rPr>
          <w:rFonts w:ascii="Times New Roman" w:hAnsi="Times New Roman" w:cs="Times New Roman"/>
          <w:bCs/>
          <w:sz w:val="24"/>
          <w:szCs w:val="24"/>
          <w:lang w:val="en-US"/>
        </w:rPr>
        <w:t>,</w:t>
      </w:r>
      <w:r w:rsidRPr="005A16AD">
        <w:rPr>
          <w:rStyle w:val="FootnoteReference"/>
          <w:rFonts w:ascii="Times New Roman" w:hAnsi="Times New Roman" w:cs="Times New Roman"/>
          <w:bCs/>
          <w:sz w:val="24"/>
          <w:szCs w:val="24"/>
          <w:lang w:val="en-US"/>
        </w:rPr>
        <w:footnoteReference w:id="75"/>
      </w:r>
      <w:r w:rsidRPr="005A16AD">
        <w:rPr>
          <w:rFonts w:ascii="Times New Roman" w:hAnsi="Times New Roman" w:cs="Times New Roman"/>
          <w:bCs/>
          <w:sz w:val="24"/>
          <w:szCs w:val="24"/>
          <w:lang w:val="en-US"/>
        </w:rPr>
        <w:t xml:space="preserve"> the Court of Appeal held, relying on section 10(a) of the Act,</w:t>
      </w:r>
      <w:r w:rsidRPr="005A16AD">
        <w:rPr>
          <w:rStyle w:val="FootnoteReference"/>
          <w:rFonts w:ascii="Times New Roman" w:hAnsi="Times New Roman" w:cs="Times New Roman"/>
          <w:bCs/>
          <w:sz w:val="24"/>
          <w:szCs w:val="24"/>
          <w:lang w:val="en-US"/>
        </w:rPr>
        <w:footnoteReference w:id="76"/>
      </w:r>
      <w:r w:rsidRPr="005A16AD">
        <w:rPr>
          <w:rFonts w:ascii="Times New Roman" w:hAnsi="Times New Roman" w:cs="Times New Roman"/>
          <w:bCs/>
          <w:sz w:val="24"/>
          <w:szCs w:val="24"/>
          <w:lang w:val="en-US"/>
        </w:rPr>
        <w:t xml:space="preserve"> that a judgment of the Fairfax County, Virginia, United States of America, was registerable in Nigeria within a period of twelve (12) months from the date the judgment was made, since the Minister has not made any order extending the time within wh</w:t>
      </w:r>
      <w:r w:rsidR="00B74ABC">
        <w:rPr>
          <w:rFonts w:ascii="Times New Roman" w:hAnsi="Times New Roman" w:cs="Times New Roman"/>
          <w:bCs/>
          <w:sz w:val="24"/>
          <w:szCs w:val="24"/>
          <w:lang w:val="en-US"/>
        </w:rPr>
        <w:t>ich to bring such applications.</w:t>
      </w:r>
    </w:p>
    <w:p w:rsidR="00E946A2" w:rsidRPr="00F03E0C" w:rsidRDefault="00E946A2" w:rsidP="00832E37">
      <w:pPr>
        <w:tabs>
          <w:tab w:val="left" w:pos="10260"/>
        </w:tabs>
        <w:spacing w:before="240" w:after="0" w:line="360" w:lineRule="auto"/>
        <w:jc w:val="both"/>
        <w:rPr>
          <w:rFonts w:ascii="Times New Roman" w:hAnsi="Times New Roman" w:cs="Times New Roman"/>
          <w:bCs/>
          <w:sz w:val="24"/>
          <w:szCs w:val="24"/>
          <w:lang w:val="en-US"/>
        </w:rPr>
      </w:pPr>
      <w:r w:rsidRPr="005A16AD">
        <w:rPr>
          <w:rFonts w:ascii="Times New Roman" w:hAnsi="Times New Roman" w:cs="Times New Roman"/>
          <w:bCs/>
          <w:sz w:val="24"/>
          <w:szCs w:val="24"/>
          <w:lang w:val="en-US"/>
        </w:rPr>
        <w:t xml:space="preserve">The correct position is as stated in the recent appellant court decision of </w:t>
      </w:r>
      <w:r w:rsidR="004175EA" w:rsidRPr="004175EA">
        <w:rPr>
          <w:rFonts w:ascii="Times New Roman" w:hAnsi="Times New Roman" w:cs="Times New Roman"/>
          <w:bCs/>
          <w:i/>
          <w:iCs/>
          <w:sz w:val="24"/>
          <w:szCs w:val="24"/>
          <w:lang w:val="en-US"/>
        </w:rPr>
        <w:t>Kabo Air Ltd V.The O’corporation Ltd</w:t>
      </w:r>
      <w:r w:rsidR="00541588" w:rsidRPr="005A16AD">
        <w:rPr>
          <w:rFonts w:ascii="Times New Roman" w:hAnsi="Times New Roman" w:cs="Times New Roman"/>
          <w:bCs/>
          <w:iCs/>
          <w:sz w:val="24"/>
          <w:szCs w:val="24"/>
          <w:lang w:val="en-US"/>
        </w:rPr>
        <w:t>.</w:t>
      </w:r>
      <w:r w:rsidR="00541588" w:rsidRPr="005A16AD">
        <w:rPr>
          <w:rStyle w:val="FootnoteReference"/>
          <w:rFonts w:ascii="Times New Roman" w:hAnsi="Times New Roman" w:cs="Times New Roman"/>
          <w:bCs/>
          <w:iCs/>
          <w:sz w:val="24"/>
          <w:szCs w:val="24"/>
          <w:lang w:val="en-US"/>
        </w:rPr>
        <w:footnoteReference w:id="77"/>
      </w:r>
      <w:r w:rsidRPr="005A16AD">
        <w:rPr>
          <w:rFonts w:ascii="Times New Roman" w:hAnsi="Times New Roman" w:cs="Times New Roman"/>
          <w:bCs/>
          <w:sz w:val="24"/>
          <w:szCs w:val="24"/>
          <w:lang w:val="en-US"/>
        </w:rPr>
        <w:t xml:space="preserve"> that the applicable law is the 1958 Ordinance and the 1990 Act. Ikyegh, J</w:t>
      </w:r>
      <w:r w:rsidR="00B17261">
        <w:rPr>
          <w:rFonts w:ascii="Times New Roman" w:hAnsi="Times New Roman" w:cs="Times New Roman"/>
          <w:bCs/>
          <w:sz w:val="24"/>
          <w:szCs w:val="24"/>
          <w:lang w:val="en-US"/>
        </w:rPr>
        <w:t xml:space="preserve">.C.A. </w:t>
      </w:r>
      <w:r w:rsidRPr="00F03E0C">
        <w:rPr>
          <w:rFonts w:ascii="Times New Roman" w:hAnsi="Times New Roman" w:cs="Times New Roman"/>
          <w:bCs/>
          <w:sz w:val="24"/>
          <w:szCs w:val="24"/>
          <w:lang w:val="en-US"/>
        </w:rPr>
        <w:t xml:space="preserve">stated thus: </w:t>
      </w:r>
    </w:p>
    <w:p w:rsidR="00ED2213" w:rsidRDefault="00BF4EF3" w:rsidP="00E25DBE">
      <w:pPr>
        <w:tabs>
          <w:tab w:val="left" w:pos="10260"/>
        </w:tabs>
        <w:spacing w:after="0" w:line="360" w:lineRule="auto"/>
        <w:ind w:left="1170" w:right="1170"/>
        <w:jc w:val="both"/>
        <w:rPr>
          <w:rFonts w:ascii="Times New Roman" w:hAnsi="Times New Roman" w:cs="Times New Roman"/>
          <w:bCs/>
          <w:sz w:val="24"/>
          <w:szCs w:val="24"/>
          <w:lang w:val="en-US"/>
        </w:rPr>
      </w:pPr>
      <w:r w:rsidRPr="00F03E0C">
        <w:rPr>
          <w:rFonts w:ascii="Times New Roman" w:hAnsi="Times New Roman" w:cs="Times New Roman"/>
          <w:bCs/>
          <w:sz w:val="24"/>
          <w:szCs w:val="24"/>
          <w:lang w:val="en-US"/>
        </w:rPr>
        <w:lastRenderedPageBreak/>
        <w:t>“</w:t>
      </w:r>
      <w:r w:rsidR="00E946A2" w:rsidRPr="00F03E0C">
        <w:rPr>
          <w:rFonts w:ascii="Times New Roman" w:hAnsi="Times New Roman" w:cs="Times New Roman"/>
          <w:bCs/>
          <w:sz w:val="24"/>
          <w:szCs w:val="24"/>
          <w:lang w:val="en-US"/>
        </w:rPr>
        <w:t xml:space="preserve">I agree with the respondent that the foreign judgment is </w:t>
      </w:r>
      <w:r w:rsidR="00E946A2" w:rsidRPr="005A16AD">
        <w:rPr>
          <w:rFonts w:ascii="Times New Roman" w:hAnsi="Times New Roman" w:cs="Times New Roman"/>
          <w:bCs/>
          <w:sz w:val="24"/>
          <w:szCs w:val="24"/>
          <w:lang w:val="en-US"/>
        </w:rPr>
        <w:t xml:space="preserve">registrable in Nigeria. That the ordinance is extant and complements the Act on the registration/recognition and enforcement of foreign judgments has been firmly settled by the Supreme Court in the case of </w:t>
      </w:r>
      <w:r w:rsidR="004175EA" w:rsidRPr="004175EA">
        <w:rPr>
          <w:rFonts w:ascii="Times New Roman" w:hAnsi="Times New Roman" w:cs="Times New Roman"/>
          <w:bCs/>
          <w:i/>
          <w:sz w:val="24"/>
          <w:szCs w:val="24"/>
          <w:lang w:val="en-US"/>
        </w:rPr>
        <w:t>Marine and General Assurance Co. Plc. V. Overseas Union Insurance Ltd. And Ors</w:t>
      </w:r>
      <w:r w:rsidR="00793B39" w:rsidRPr="005A16AD">
        <w:rPr>
          <w:rFonts w:ascii="Times New Roman" w:hAnsi="Times New Roman" w:cs="Times New Roman"/>
          <w:bCs/>
          <w:sz w:val="24"/>
          <w:szCs w:val="24"/>
          <w:lang w:val="en-US"/>
        </w:rPr>
        <w:t>.</w:t>
      </w:r>
      <w:r w:rsidR="00793B39" w:rsidRPr="005A16AD">
        <w:rPr>
          <w:rStyle w:val="FootnoteReference"/>
          <w:rFonts w:ascii="Times New Roman" w:hAnsi="Times New Roman" w:cs="Times New Roman"/>
          <w:bCs/>
          <w:sz w:val="24"/>
          <w:szCs w:val="24"/>
          <w:lang w:val="en-US"/>
        </w:rPr>
        <w:footnoteReference w:id="78"/>
      </w:r>
      <w:r w:rsidR="00E946A2" w:rsidRPr="005A16AD">
        <w:rPr>
          <w:rFonts w:ascii="Times New Roman" w:hAnsi="Times New Roman" w:cs="Times New Roman"/>
          <w:bCs/>
          <w:sz w:val="24"/>
          <w:szCs w:val="24"/>
          <w:lang w:val="en-US"/>
        </w:rPr>
        <w:t xml:space="preserve"> thus - 'The law applicable to the proceedings for the registration of foreign judgment in Nigeria therefore is the Reciprocal Enforcement of Judgments Act, 1922, Cap.175, Laws of the Federation of Nigeria and Lagos, 1958 and the Foreign Judgment (Reciprocal Enforcement) Act, 1961, Cap 152, Laws of the Federation of Nigeria 1990. See also the Supreme Court cases of </w:t>
      </w:r>
      <w:r w:rsidR="004175EA" w:rsidRPr="004175EA">
        <w:rPr>
          <w:rFonts w:ascii="Times New Roman" w:hAnsi="Times New Roman" w:cs="Times New Roman"/>
          <w:bCs/>
          <w:i/>
          <w:sz w:val="24"/>
          <w:szCs w:val="24"/>
          <w:lang w:val="en-US"/>
        </w:rPr>
        <w:t>Witt And Bush Ltd. V. Dale Power Systems Plc.</w:t>
      </w:r>
      <w:r w:rsidR="00793B39" w:rsidRPr="005A16AD">
        <w:rPr>
          <w:rFonts w:ascii="Times New Roman" w:hAnsi="Times New Roman" w:cs="Times New Roman"/>
          <w:bCs/>
          <w:sz w:val="24"/>
          <w:szCs w:val="24"/>
          <w:lang w:val="en-US"/>
        </w:rPr>
        <w:t xml:space="preserve"> (S</w:t>
      </w:r>
      <w:r w:rsidR="00E946A2" w:rsidRPr="005A16AD">
        <w:rPr>
          <w:rFonts w:ascii="Times New Roman" w:hAnsi="Times New Roman" w:cs="Times New Roman"/>
          <w:bCs/>
          <w:sz w:val="24"/>
          <w:szCs w:val="24"/>
          <w:lang w:val="en-US"/>
        </w:rPr>
        <w:t xml:space="preserve">upra) and </w:t>
      </w:r>
      <w:r w:rsidR="004175EA" w:rsidRPr="004175EA">
        <w:rPr>
          <w:rFonts w:ascii="Times New Roman" w:hAnsi="Times New Roman" w:cs="Times New Roman"/>
          <w:bCs/>
          <w:i/>
          <w:sz w:val="24"/>
          <w:szCs w:val="24"/>
          <w:lang w:val="en-US"/>
        </w:rPr>
        <w:t>Macaulay V. R.Z.B. Austria</w:t>
      </w:r>
      <w:r w:rsidR="00793B39" w:rsidRPr="005A16AD">
        <w:rPr>
          <w:rFonts w:ascii="Times New Roman" w:hAnsi="Times New Roman" w:cs="Times New Roman"/>
          <w:bCs/>
          <w:sz w:val="24"/>
          <w:szCs w:val="24"/>
          <w:lang w:val="en-US"/>
        </w:rPr>
        <w:t xml:space="preserve"> (S</w:t>
      </w:r>
      <w:r w:rsidR="00E946A2" w:rsidRPr="005A16AD">
        <w:rPr>
          <w:rFonts w:ascii="Times New Roman" w:hAnsi="Times New Roman" w:cs="Times New Roman"/>
          <w:bCs/>
          <w:sz w:val="24"/>
          <w:szCs w:val="24"/>
          <w:lang w:val="en-US"/>
        </w:rPr>
        <w:t>upra) cited by the respondent. I would conclude on these issues that the court below (Federal High Court) had the jurisdiction to register the foreign judgment from The Gambia which is a registrable judgment and can be so registered under the Ordina</w:t>
      </w:r>
      <w:r w:rsidR="00E25DBE">
        <w:rPr>
          <w:rFonts w:ascii="Times New Roman" w:hAnsi="Times New Roman" w:cs="Times New Roman"/>
          <w:bCs/>
          <w:sz w:val="24"/>
          <w:szCs w:val="24"/>
          <w:lang w:val="en-US"/>
        </w:rPr>
        <w:t>nce and the Act taken together.</w:t>
      </w:r>
    </w:p>
    <w:p w:rsidR="00A52076" w:rsidRDefault="00A52076" w:rsidP="00832E37">
      <w:pPr>
        <w:tabs>
          <w:tab w:val="left" w:pos="10260"/>
        </w:tabs>
        <w:spacing w:after="0" w:line="360" w:lineRule="auto"/>
        <w:jc w:val="both"/>
        <w:rPr>
          <w:rFonts w:ascii="Times New Roman" w:hAnsi="Times New Roman" w:cs="Times New Roman"/>
          <w:bCs/>
          <w:sz w:val="24"/>
          <w:szCs w:val="24"/>
          <w:lang w:val="en-US"/>
        </w:rPr>
      </w:pPr>
    </w:p>
    <w:p w:rsidR="0037777A" w:rsidRPr="0037777A" w:rsidRDefault="00431676" w:rsidP="00E25DBE">
      <w:pPr>
        <w:spacing w:after="0" w:line="360" w:lineRule="auto"/>
        <w:jc w:val="both"/>
        <w:rPr>
          <w:rFonts w:ascii="Times New Roman" w:hAnsi="Times New Roman" w:cs="Times New Roman"/>
          <w:b/>
          <w:bCs/>
          <w:sz w:val="24"/>
          <w:szCs w:val="24"/>
          <w:u w:val="single"/>
        </w:rPr>
      </w:pPr>
      <w:r w:rsidRPr="0037777A">
        <w:rPr>
          <w:rFonts w:ascii="Times New Roman" w:hAnsi="Times New Roman" w:cs="Times New Roman"/>
          <w:b/>
          <w:bCs/>
          <w:sz w:val="24"/>
          <w:szCs w:val="24"/>
        </w:rPr>
        <w:t>Conclusion</w:t>
      </w:r>
    </w:p>
    <w:p w:rsidR="004D56BE" w:rsidRDefault="009B3827" w:rsidP="004D56BE">
      <w:pPr>
        <w:spacing w:line="360" w:lineRule="auto"/>
        <w:jc w:val="both"/>
        <w:rPr>
          <w:rFonts w:ascii="Times New Roman" w:hAnsi="Times New Roman" w:cs="Times New Roman"/>
          <w:bCs/>
          <w:sz w:val="24"/>
          <w:szCs w:val="24"/>
        </w:rPr>
      </w:pPr>
      <w:r>
        <w:rPr>
          <w:rFonts w:ascii="Times New Roman" w:hAnsi="Times New Roman" w:cs="Times New Roman"/>
          <w:sz w:val="24"/>
          <w:szCs w:val="24"/>
          <w:shd w:val="clear" w:color="auto" w:fill="FFFFFF"/>
        </w:rPr>
        <w:t>T</w:t>
      </w:r>
      <w:r w:rsidRPr="009B3827">
        <w:rPr>
          <w:rFonts w:ascii="Times New Roman" w:hAnsi="Times New Roman" w:cs="Times New Roman"/>
          <w:sz w:val="24"/>
          <w:szCs w:val="24"/>
          <w:shd w:val="clear" w:color="auto" w:fill="FFFFFF"/>
        </w:rPr>
        <w:t>here is a need for the lingering crisis on the law regulating enforcement of foreign judgment in Nigeria to be settled. The legal conditions for enforcement of foreign judgment have been interpreted too broadly to adequately protect the interest of foreign judgment creditors. Therefore, the law and rules should be amended to reflect modern realities. The Courts should be proactive in breaking new grounds and developing the jurisprudence on enforcement of foreign judgment in Nigeria in accordance with the essence of reciprocity of judgments. This will improve the prospects of Nigeria as a business destination and enhance the growth of her economy.</w:t>
      </w:r>
      <w:r>
        <w:rPr>
          <w:rFonts w:ascii="Times New Roman" w:hAnsi="Times New Roman" w:cs="Times New Roman"/>
          <w:bCs/>
          <w:sz w:val="24"/>
          <w:szCs w:val="24"/>
        </w:rPr>
        <w:t xml:space="preserve"> </w:t>
      </w:r>
      <w:r w:rsidR="008275E5">
        <w:rPr>
          <w:rFonts w:ascii="Times New Roman" w:hAnsi="Times New Roman" w:cs="Times New Roman"/>
          <w:bCs/>
          <w:sz w:val="24"/>
          <w:szCs w:val="24"/>
        </w:rPr>
        <w:t>T</w:t>
      </w:r>
      <w:r>
        <w:rPr>
          <w:rFonts w:ascii="Times New Roman" w:hAnsi="Times New Roman" w:cs="Times New Roman"/>
          <w:bCs/>
          <w:sz w:val="24"/>
          <w:szCs w:val="24"/>
        </w:rPr>
        <w:t>his research work having</w:t>
      </w:r>
      <w:r w:rsidR="008275E5">
        <w:rPr>
          <w:rFonts w:ascii="Times New Roman" w:hAnsi="Times New Roman" w:cs="Times New Roman"/>
          <w:bCs/>
          <w:sz w:val="24"/>
          <w:szCs w:val="24"/>
        </w:rPr>
        <w:t xml:space="preserve"> </w:t>
      </w:r>
      <w:r w:rsidR="008275E5">
        <w:rPr>
          <w:rFonts w:ascii="Times New Roman" w:hAnsi="Times New Roman" w:cs="Times New Roman"/>
          <w:bCs/>
          <w:sz w:val="24"/>
          <w:szCs w:val="24"/>
        </w:rPr>
        <w:lastRenderedPageBreak/>
        <w:t xml:space="preserve">appraised the Recognition and Enforcement of Foreign Judgments in Nigeria, </w:t>
      </w:r>
      <w:r w:rsidR="00AE1965">
        <w:rPr>
          <w:rFonts w:ascii="Times New Roman" w:hAnsi="Times New Roman" w:cs="Times New Roman"/>
          <w:bCs/>
          <w:sz w:val="24"/>
          <w:szCs w:val="24"/>
        </w:rPr>
        <w:t>some</w:t>
      </w:r>
      <w:r w:rsidR="004D56BE">
        <w:rPr>
          <w:rFonts w:ascii="Times New Roman" w:hAnsi="Times New Roman" w:cs="Times New Roman"/>
          <w:bCs/>
          <w:sz w:val="24"/>
          <w:szCs w:val="24"/>
        </w:rPr>
        <w:t xml:space="preserve"> salient observations were made;</w:t>
      </w:r>
    </w:p>
    <w:p w:rsidR="008275E5" w:rsidRPr="001A0A17" w:rsidRDefault="004D56BE" w:rsidP="004D56B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First, m</w:t>
      </w:r>
      <w:r w:rsidR="00AE1965" w:rsidRPr="001A0A17">
        <w:rPr>
          <w:rFonts w:ascii="Times New Roman" w:hAnsi="Times New Roman" w:cs="Times New Roman"/>
          <w:bCs/>
          <w:sz w:val="24"/>
          <w:szCs w:val="24"/>
        </w:rPr>
        <w:t xml:space="preserve">ost countries of the World have now gone past the ages of recognising and enforcing of foreign judgments based on the principle of Reciprocity and </w:t>
      </w:r>
      <w:r w:rsidR="00322171" w:rsidRPr="001A0A17">
        <w:rPr>
          <w:rFonts w:ascii="Times New Roman" w:hAnsi="Times New Roman" w:cs="Times New Roman"/>
          <w:bCs/>
          <w:sz w:val="24"/>
          <w:szCs w:val="24"/>
        </w:rPr>
        <w:t>has</w:t>
      </w:r>
      <w:r w:rsidR="00AE1965" w:rsidRPr="001A0A17">
        <w:rPr>
          <w:rFonts w:ascii="Times New Roman" w:hAnsi="Times New Roman" w:cs="Times New Roman"/>
          <w:bCs/>
          <w:sz w:val="24"/>
          <w:szCs w:val="24"/>
        </w:rPr>
        <w:t xml:space="preserve"> now taken up the Principle of Comity just to ensure that </w:t>
      </w:r>
      <w:r w:rsidR="00322171" w:rsidRPr="001A0A17">
        <w:rPr>
          <w:rFonts w:ascii="Times New Roman" w:hAnsi="Times New Roman" w:cs="Times New Roman"/>
          <w:bCs/>
          <w:sz w:val="24"/>
          <w:szCs w:val="24"/>
        </w:rPr>
        <w:t>judgments of foreign nations are recognised and enforced to ensure good relationship amongst the Nations of the world.</w:t>
      </w:r>
    </w:p>
    <w:p w:rsidR="004D56BE" w:rsidRDefault="004D56BE" w:rsidP="004D56B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Secondly, i</w:t>
      </w:r>
      <w:r w:rsidR="008275E5" w:rsidRPr="004D56BE">
        <w:rPr>
          <w:rFonts w:ascii="Times New Roman" w:hAnsi="Times New Roman" w:cs="Times New Roman"/>
          <w:bCs/>
          <w:sz w:val="24"/>
          <w:szCs w:val="24"/>
        </w:rPr>
        <w:t>t is no longer a thing of concern or something to worry about for people of different jurisdictions to enter into contracts, or any other agreements generally, as the decision received in a foreign court can be enforceable in another jurisdiction</w:t>
      </w:r>
    </w:p>
    <w:p w:rsidR="005668F9" w:rsidRPr="004D56BE" w:rsidRDefault="004D56BE" w:rsidP="004D56BE">
      <w:pPr>
        <w:spacing w:line="360" w:lineRule="auto"/>
        <w:jc w:val="both"/>
        <w:rPr>
          <w:rFonts w:ascii="Times New Roman" w:hAnsi="Times New Roman" w:cs="Times New Roman"/>
          <w:bCs/>
          <w:sz w:val="24"/>
          <w:szCs w:val="24"/>
        </w:rPr>
      </w:pPr>
      <w:r w:rsidRPr="004D56BE">
        <w:rPr>
          <w:rFonts w:ascii="Times New Roman" w:hAnsi="Times New Roman" w:cs="Times New Roman"/>
          <w:sz w:val="24"/>
          <w:szCs w:val="24"/>
        </w:rPr>
        <w:t xml:space="preserve">Thirdly, </w:t>
      </w:r>
      <w:r>
        <w:rPr>
          <w:rFonts w:ascii="Times New Roman" w:hAnsi="Times New Roman" w:cs="Times New Roman"/>
          <w:sz w:val="24"/>
          <w:szCs w:val="24"/>
        </w:rPr>
        <w:t>t</w:t>
      </w:r>
      <w:r w:rsidR="00C22D78" w:rsidRPr="004D56BE">
        <w:rPr>
          <w:rFonts w:ascii="Times New Roman" w:hAnsi="Times New Roman" w:cs="Times New Roman"/>
          <w:sz w:val="24"/>
          <w:szCs w:val="24"/>
        </w:rPr>
        <w:t>here is the</w:t>
      </w:r>
      <w:r w:rsidR="00322171" w:rsidRPr="004D56BE">
        <w:rPr>
          <w:rFonts w:ascii="Times New Roman" w:hAnsi="Times New Roman" w:cs="Times New Roman"/>
          <w:sz w:val="24"/>
          <w:szCs w:val="24"/>
        </w:rPr>
        <w:t xml:space="preserve"> existence of two laws </w:t>
      </w:r>
      <w:r w:rsidR="00C22D78" w:rsidRPr="004D56BE">
        <w:rPr>
          <w:rFonts w:ascii="Times New Roman" w:hAnsi="Times New Roman" w:cs="Times New Roman"/>
          <w:sz w:val="24"/>
          <w:szCs w:val="24"/>
        </w:rPr>
        <w:t>regulating the Enforcement and Recognition of foreign Judgment in Nigeria (</w:t>
      </w:r>
      <w:r w:rsidR="005668F9" w:rsidRPr="004D56BE">
        <w:rPr>
          <w:rFonts w:ascii="Times New Roman" w:hAnsi="Times New Roman" w:cs="Times New Roman"/>
          <w:sz w:val="24"/>
          <w:szCs w:val="24"/>
        </w:rPr>
        <w:t>Reciprocal Enforcement of Foreign Judgments Ordinance of 1958 and the Foreign Judgment (Reciprocal Enforcement) Act of 1961</w:t>
      </w:r>
      <w:r w:rsidR="00C22D78" w:rsidRPr="004D56BE">
        <w:rPr>
          <w:rFonts w:ascii="Times New Roman" w:hAnsi="Times New Roman" w:cs="Times New Roman"/>
          <w:sz w:val="24"/>
          <w:szCs w:val="24"/>
        </w:rPr>
        <w:t>) which makes</w:t>
      </w:r>
      <w:r w:rsidR="00322171" w:rsidRPr="004D56BE">
        <w:rPr>
          <w:rFonts w:ascii="Times New Roman" w:hAnsi="Times New Roman" w:cs="Times New Roman"/>
          <w:sz w:val="24"/>
          <w:szCs w:val="24"/>
        </w:rPr>
        <w:t xml:space="preserve"> the administration untidy. </w:t>
      </w:r>
      <w:r w:rsidR="005668F9" w:rsidRPr="004D56BE">
        <w:rPr>
          <w:rFonts w:ascii="Times New Roman" w:hAnsi="Times New Roman" w:cs="Times New Roman"/>
          <w:sz w:val="24"/>
          <w:szCs w:val="24"/>
        </w:rPr>
        <w:t xml:space="preserve">These laws are quite antiquated and need a reform, the latest (the 1961 Act) being over half a century old. </w:t>
      </w:r>
      <w:r w:rsidR="006C352D" w:rsidRPr="004D56BE">
        <w:rPr>
          <w:rFonts w:ascii="Times New Roman" w:hAnsi="Times New Roman" w:cs="Times New Roman"/>
          <w:sz w:val="24"/>
          <w:szCs w:val="24"/>
        </w:rPr>
        <w:t>The dual nature of the applicable la</w:t>
      </w:r>
      <w:r w:rsidR="003A2505" w:rsidRPr="004D56BE">
        <w:rPr>
          <w:rFonts w:ascii="Times New Roman" w:hAnsi="Times New Roman" w:cs="Times New Roman"/>
          <w:sz w:val="24"/>
          <w:szCs w:val="24"/>
        </w:rPr>
        <w:t>w has raised the issue of dual t</w:t>
      </w:r>
      <w:r w:rsidR="006C352D" w:rsidRPr="004D56BE">
        <w:rPr>
          <w:rFonts w:ascii="Times New Roman" w:hAnsi="Times New Roman" w:cs="Times New Roman"/>
          <w:sz w:val="24"/>
          <w:szCs w:val="24"/>
        </w:rPr>
        <w:t xml:space="preserve">ime limitation, with the Ordinance stating 12 months </w:t>
      </w:r>
      <w:r w:rsidR="0027010D" w:rsidRPr="004D56BE">
        <w:rPr>
          <w:rFonts w:ascii="Times New Roman" w:hAnsi="Times New Roman" w:cs="Times New Roman"/>
          <w:sz w:val="24"/>
          <w:szCs w:val="24"/>
        </w:rPr>
        <w:t xml:space="preserve">while the </w:t>
      </w:r>
      <w:r w:rsidR="00C31695" w:rsidRPr="004D56BE">
        <w:rPr>
          <w:rFonts w:ascii="Times New Roman" w:hAnsi="Times New Roman" w:cs="Times New Roman"/>
          <w:sz w:val="24"/>
          <w:szCs w:val="24"/>
        </w:rPr>
        <w:t>1961 Act makes provision for six (6) years and this is one of the most controversial issues in relation with the dual nature of the applicable laws.</w:t>
      </w:r>
    </w:p>
    <w:p w:rsidR="005668F9" w:rsidRPr="004D56BE" w:rsidRDefault="004D56BE" w:rsidP="004D56BE">
      <w:pPr>
        <w:spacing w:line="360" w:lineRule="auto"/>
        <w:jc w:val="both"/>
        <w:rPr>
          <w:rFonts w:ascii="Times New Roman" w:hAnsi="Times New Roman" w:cs="Times New Roman"/>
          <w:sz w:val="24"/>
          <w:szCs w:val="24"/>
        </w:rPr>
      </w:pPr>
      <w:r>
        <w:rPr>
          <w:rFonts w:ascii="Times New Roman" w:hAnsi="Times New Roman" w:cs="Times New Roman"/>
          <w:sz w:val="24"/>
          <w:szCs w:val="24"/>
        </w:rPr>
        <w:t>Also, a</w:t>
      </w:r>
      <w:r w:rsidR="005668F9" w:rsidRPr="004D56BE">
        <w:rPr>
          <w:rFonts w:ascii="Times New Roman" w:hAnsi="Times New Roman" w:cs="Times New Roman"/>
          <w:sz w:val="24"/>
          <w:szCs w:val="24"/>
        </w:rPr>
        <w:t>pplications for registration of foreign judgments are sometimes bogged down by appeals that at times stretch all the way to the Supreme Court of Nigeria, resulting in grave delays.</w:t>
      </w:r>
    </w:p>
    <w:p w:rsidR="002850F8" w:rsidRDefault="004D56BE" w:rsidP="004D56B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 finally, w</w:t>
      </w:r>
      <w:r w:rsidR="005668F9" w:rsidRPr="004D56BE">
        <w:rPr>
          <w:rFonts w:ascii="Times New Roman" w:hAnsi="Times New Roman" w:cs="Times New Roman"/>
          <w:sz w:val="24"/>
          <w:szCs w:val="24"/>
          <w:lang w:val="en-US"/>
        </w:rPr>
        <w:t xml:space="preserve">hilst the 1958 Ordinance applies to Commonwealth countries, the 1990 Act is applicable to judgments in respect of which the Minister of Justice has made an order to that effect pursuant to section 3(1) of the 1990 enactment. It is however worthy of note that the Minister is yet to make any such order extending the provisions of Part 1 of the 1990 Act to other countries outside of the commonwealth. This is so because such an ‘order’ can </w:t>
      </w:r>
      <w:r w:rsidR="005668F9" w:rsidRPr="004D56BE">
        <w:rPr>
          <w:rFonts w:ascii="Times New Roman" w:hAnsi="Times New Roman" w:cs="Times New Roman"/>
          <w:sz w:val="24"/>
          <w:szCs w:val="24"/>
          <w:lang w:val="en-US"/>
        </w:rPr>
        <w:lastRenderedPageBreak/>
        <w:t>only be made to cover a country which offers reciprocal treatment to the judgments of Nigerian courts.</w:t>
      </w:r>
    </w:p>
    <w:p w:rsidR="006C352D" w:rsidRPr="006C352D" w:rsidRDefault="00431676" w:rsidP="003A2505">
      <w:pPr>
        <w:spacing w:after="0" w:line="360" w:lineRule="auto"/>
        <w:jc w:val="both"/>
        <w:outlineLvl w:val="0"/>
        <w:rPr>
          <w:rFonts w:ascii="Times New Roman" w:hAnsi="Times New Roman" w:cs="Times New Roman"/>
          <w:b/>
          <w:sz w:val="24"/>
          <w:szCs w:val="24"/>
          <w:lang w:val="en-US"/>
        </w:rPr>
      </w:pPr>
      <w:r w:rsidRPr="006C352D">
        <w:rPr>
          <w:rFonts w:ascii="Times New Roman" w:hAnsi="Times New Roman" w:cs="Times New Roman"/>
          <w:b/>
          <w:sz w:val="24"/>
          <w:szCs w:val="24"/>
          <w:lang w:val="en-US"/>
        </w:rPr>
        <w:t>Recommendation</w:t>
      </w:r>
      <w:r>
        <w:rPr>
          <w:rFonts w:ascii="Times New Roman" w:hAnsi="Times New Roman" w:cs="Times New Roman"/>
          <w:b/>
          <w:sz w:val="24"/>
          <w:szCs w:val="24"/>
          <w:lang w:val="en-US"/>
        </w:rPr>
        <w:t>s</w:t>
      </w:r>
    </w:p>
    <w:p w:rsidR="00D90FD8" w:rsidRDefault="006C352D" w:rsidP="003A25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relation to the above observations, the following recommendations have been suggested in a bid to enhance the Recognition and Enforcement of Foreign Judgment in Nigeria;</w:t>
      </w:r>
    </w:p>
    <w:p w:rsidR="003870E8" w:rsidRPr="00707284" w:rsidRDefault="003870E8" w:rsidP="00832E37">
      <w:pPr>
        <w:pStyle w:val="ListParagraph"/>
        <w:numPr>
          <w:ilvl w:val="0"/>
          <w:numId w:val="20"/>
        </w:numPr>
        <w:spacing w:line="360" w:lineRule="auto"/>
        <w:jc w:val="both"/>
        <w:rPr>
          <w:rFonts w:ascii="Times New Roman" w:hAnsi="Times New Roman" w:cs="Times New Roman"/>
          <w:sz w:val="24"/>
          <w:szCs w:val="24"/>
        </w:rPr>
      </w:pPr>
      <w:r w:rsidRPr="00707284">
        <w:rPr>
          <w:rFonts w:ascii="Times New Roman" w:hAnsi="Times New Roman" w:cs="Times New Roman"/>
          <w:sz w:val="24"/>
          <w:szCs w:val="24"/>
        </w:rPr>
        <w:t xml:space="preserve">The Minister of Justice should endeavour to bring into full power the Provisions of the 1961 Act, by making the Order for its extension as provided for in S.3(1) of the 1961 Act </w:t>
      </w:r>
    </w:p>
    <w:p w:rsidR="006C352D" w:rsidRPr="00707284" w:rsidRDefault="00707284" w:rsidP="00832E37">
      <w:pPr>
        <w:pStyle w:val="ListParagraph"/>
        <w:numPr>
          <w:ilvl w:val="0"/>
          <w:numId w:val="20"/>
        </w:numPr>
        <w:spacing w:line="360" w:lineRule="auto"/>
        <w:jc w:val="both"/>
        <w:rPr>
          <w:rFonts w:ascii="Times New Roman" w:hAnsi="Times New Roman" w:cs="Times New Roman"/>
          <w:sz w:val="24"/>
          <w:szCs w:val="24"/>
          <w:lang w:val="en-US"/>
        </w:rPr>
      </w:pPr>
      <w:r w:rsidRPr="00707284">
        <w:rPr>
          <w:rFonts w:ascii="Times New Roman" w:hAnsi="Times New Roman" w:cs="Times New Roman"/>
          <w:sz w:val="24"/>
          <w:szCs w:val="24"/>
          <w:lang w:val="en-US"/>
        </w:rPr>
        <w:t>It</w:t>
      </w:r>
      <w:r w:rsidR="003870E8" w:rsidRPr="00707284">
        <w:rPr>
          <w:rFonts w:ascii="Times New Roman" w:hAnsi="Times New Roman" w:cs="Times New Roman"/>
          <w:sz w:val="24"/>
          <w:szCs w:val="24"/>
          <w:lang w:val="en-US"/>
        </w:rPr>
        <w:t xml:space="preserve"> is suggested that the Minister of Justice should work hand in hand with the Attorney General of the Federation to </w:t>
      </w:r>
      <w:r w:rsidRPr="00707284">
        <w:rPr>
          <w:rFonts w:ascii="Times New Roman" w:hAnsi="Times New Roman" w:cs="Times New Roman"/>
          <w:sz w:val="24"/>
          <w:szCs w:val="24"/>
          <w:lang w:val="en-US"/>
        </w:rPr>
        <w:t>h</w:t>
      </w:r>
      <w:r w:rsidR="0027712A">
        <w:rPr>
          <w:rFonts w:ascii="Times New Roman" w:hAnsi="Times New Roman" w:cs="Times New Roman"/>
          <w:sz w:val="24"/>
          <w:szCs w:val="24"/>
          <w:lang w:val="en-US"/>
        </w:rPr>
        <w:t>armonize the l</w:t>
      </w:r>
      <w:r w:rsidR="003870E8" w:rsidRPr="00707284">
        <w:rPr>
          <w:rFonts w:ascii="Times New Roman" w:hAnsi="Times New Roman" w:cs="Times New Roman"/>
          <w:sz w:val="24"/>
          <w:szCs w:val="24"/>
          <w:lang w:val="en-US"/>
        </w:rPr>
        <w:t>aws and also to make a</w:t>
      </w:r>
      <w:r w:rsidRPr="00707284">
        <w:rPr>
          <w:rFonts w:ascii="Times New Roman" w:hAnsi="Times New Roman" w:cs="Times New Roman"/>
          <w:sz w:val="24"/>
          <w:szCs w:val="24"/>
          <w:lang w:val="en-US"/>
        </w:rPr>
        <w:t>n</w:t>
      </w:r>
      <w:r w:rsidR="006132B1">
        <w:rPr>
          <w:rFonts w:ascii="Times New Roman" w:hAnsi="Times New Roman" w:cs="Times New Roman"/>
          <w:sz w:val="24"/>
          <w:szCs w:val="24"/>
          <w:lang w:val="en-US"/>
        </w:rPr>
        <w:t xml:space="preserve"> </w:t>
      </w:r>
      <w:r w:rsidR="002850F8" w:rsidRPr="00707284">
        <w:rPr>
          <w:rFonts w:ascii="Times New Roman" w:hAnsi="Times New Roman" w:cs="Times New Roman"/>
          <w:color w:val="000000"/>
          <w:sz w:val="24"/>
          <w:szCs w:val="24"/>
        </w:rPr>
        <w:t>amendment to</w:t>
      </w:r>
      <w:r w:rsidRPr="00707284">
        <w:rPr>
          <w:rFonts w:ascii="Times New Roman" w:hAnsi="Times New Roman" w:cs="Times New Roman"/>
          <w:color w:val="000000"/>
          <w:sz w:val="24"/>
          <w:szCs w:val="24"/>
        </w:rPr>
        <w:t xml:space="preserve"> the laws to reflect modern realities</w:t>
      </w:r>
      <w:r>
        <w:rPr>
          <w:rFonts w:ascii="Times New Roman" w:hAnsi="Times New Roman" w:cs="Times New Roman"/>
          <w:color w:val="000000"/>
          <w:sz w:val="24"/>
          <w:szCs w:val="24"/>
        </w:rPr>
        <w:t>.</w:t>
      </w:r>
    </w:p>
    <w:p w:rsidR="00707284" w:rsidRPr="00707284" w:rsidRDefault="00707284" w:rsidP="00832E37">
      <w:pPr>
        <w:pStyle w:val="ListParagraph"/>
        <w:numPr>
          <w:ilvl w:val="0"/>
          <w:numId w:val="20"/>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T</w:t>
      </w:r>
      <w:r w:rsidR="005668F9" w:rsidRPr="00707284">
        <w:rPr>
          <w:rFonts w:ascii="Times New Roman" w:hAnsi="Times New Roman" w:cs="Times New Roman"/>
          <w:sz w:val="24"/>
          <w:szCs w:val="24"/>
        </w:rPr>
        <w:t xml:space="preserve">he theory of comity </w:t>
      </w:r>
      <w:r>
        <w:rPr>
          <w:rFonts w:ascii="Times New Roman" w:hAnsi="Times New Roman" w:cs="Times New Roman"/>
          <w:sz w:val="24"/>
          <w:szCs w:val="24"/>
        </w:rPr>
        <w:t xml:space="preserve">is </w:t>
      </w:r>
      <w:r w:rsidR="005668F9" w:rsidRPr="00707284">
        <w:rPr>
          <w:rFonts w:ascii="Times New Roman" w:hAnsi="Times New Roman" w:cs="Times New Roman"/>
          <w:sz w:val="24"/>
          <w:szCs w:val="24"/>
        </w:rPr>
        <w:t xml:space="preserve">to be </w:t>
      </w:r>
      <w:r>
        <w:rPr>
          <w:rFonts w:ascii="Times New Roman" w:hAnsi="Times New Roman" w:cs="Times New Roman"/>
          <w:sz w:val="24"/>
          <w:szCs w:val="24"/>
        </w:rPr>
        <w:t xml:space="preserve">used as it is </w:t>
      </w:r>
      <w:r w:rsidR="005668F9" w:rsidRPr="00707284">
        <w:rPr>
          <w:rFonts w:ascii="Times New Roman" w:hAnsi="Times New Roman" w:cs="Times New Roman"/>
          <w:sz w:val="24"/>
          <w:szCs w:val="24"/>
        </w:rPr>
        <w:t xml:space="preserve">a better guiding principle rather than the reigning reciprocity which has made our Supreme Court Justices </w:t>
      </w:r>
      <w:r w:rsidR="0027712A">
        <w:rPr>
          <w:rFonts w:ascii="Times New Roman" w:hAnsi="Times New Roman" w:cs="Times New Roman"/>
          <w:sz w:val="24"/>
          <w:szCs w:val="24"/>
        </w:rPr>
        <w:t>claim</w:t>
      </w:r>
      <w:r w:rsidR="005668F9" w:rsidRPr="00707284">
        <w:rPr>
          <w:rFonts w:ascii="Times New Roman" w:hAnsi="Times New Roman" w:cs="Times New Roman"/>
          <w:sz w:val="24"/>
          <w:szCs w:val="24"/>
        </w:rPr>
        <w:t xml:space="preserve"> their hands are tied until the legislatures amend the laws. </w:t>
      </w:r>
    </w:p>
    <w:p w:rsidR="008275E5" w:rsidRPr="0050098F" w:rsidRDefault="00707284" w:rsidP="00832E37">
      <w:pPr>
        <w:pStyle w:val="ListParagraph"/>
        <w:numPr>
          <w:ilvl w:val="0"/>
          <w:numId w:val="20"/>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T</w:t>
      </w:r>
      <w:r w:rsidR="005668F9" w:rsidRPr="00707284">
        <w:rPr>
          <w:rFonts w:ascii="Times New Roman" w:hAnsi="Times New Roman" w:cs="Times New Roman"/>
          <w:sz w:val="24"/>
          <w:szCs w:val="24"/>
        </w:rPr>
        <w:t>o boost international relations and commercial confidence, it will be ideal for our law makers to yield the call of the Supreme Court Justices, while we also urge the Supreme Court Justices to turn on their judicial activism to take care of the lacunas pending the legislative intervention in order to minimize the negatives of conflict of laws.</w:t>
      </w:r>
    </w:p>
    <w:p w:rsidR="0050098F" w:rsidRDefault="0050098F" w:rsidP="00832E37">
      <w:pPr>
        <w:spacing w:line="360" w:lineRule="auto"/>
        <w:jc w:val="both"/>
        <w:rPr>
          <w:rFonts w:ascii="Times New Roman" w:hAnsi="Times New Roman" w:cs="Times New Roman"/>
          <w:sz w:val="24"/>
          <w:szCs w:val="24"/>
          <w:lang w:val="en-US"/>
        </w:rPr>
      </w:pPr>
    </w:p>
    <w:p w:rsidR="0050098F" w:rsidRDefault="0050098F" w:rsidP="00832E37">
      <w:pPr>
        <w:spacing w:line="360" w:lineRule="auto"/>
        <w:jc w:val="both"/>
        <w:rPr>
          <w:rFonts w:ascii="Times New Roman" w:hAnsi="Times New Roman" w:cs="Times New Roman"/>
          <w:sz w:val="24"/>
          <w:szCs w:val="24"/>
          <w:lang w:val="en-US"/>
        </w:rPr>
      </w:pPr>
    </w:p>
    <w:p w:rsidR="00ED2213" w:rsidRDefault="00ED2213" w:rsidP="00477AFB">
      <w:pPr>
        <w:spacing w:line="360" w:lineRule="auto"/>
        <w:rPr>
          <w:rFonts w:ascii="Times New Roman" w:hAnsi="Times New Roman" w:cs="Times New Roman"/>
          <w:b/>
          <w:sz w:val="28"/>
          <w:szCs w:val="28"/>
          <w:lang w:val="en-US"/>
        </w:rPr>
      </w:pPr>
    </w:p>
    <w:sectPr w:rsidR="00ED2213" w:rsidSect="00DD0D61">
      <w:footerReference w:type="default" r:id="rId10"/>
      <w:pgSz w:w="11520" w:h="14400" w:code="15"/>
      <w:pgMar w:top="1134" w:right="1314" w:bottom="993"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68A" w:rsidRDefault="0053568A" w:rsidP="00D7377A">
      <w:pPr>
        <w:spacing w:after="0" w:line="240" w:lineRule="auto"/>
      </w:pPr>
      <w:r>
        <w:separator/>
      </w:r>
    </w:p>
  </w:endnote>
  <w:endnote w:type="continuationSeparator" w:id="0">
    <w:p w:rsidR="0053568A" w:rsidRDefault="0053568A" w:rsidP="00D73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EEHBI+CenturySchoolbook">
    <w:altName w:val="Century Schoolbook"/>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6068445"/>
      <w:docPartObj>
        <w:docPartGallery w:val="Page Numbers (Bottom of Page)"/>
        <w:docPartUnique/>
      </w:docPartObj>
    </w:sdtPr>
    <w:sdtContent>
      <w:p w:rsidR="008C62B9" w:rsidRDefault="008C62B9">
        <w:pPr>
          <w:pStyle w:val="Footer"/>
          <w:jc w:val="center"/>
        </w:pPr>
        <w:r>
          <w:fldChar w:fldCharType="begin"/>
        </w:r>
        <w:r>
          <w:instrText xml:space="preserve"> PAGE   \* MERGEFORMAT </w:instrText>
        </w:r>
        <w:r>
          <w:fldChar w:fldCharType="separate"/>
        </w:r>
        <w:r w:rsidR="00534175">
          <w:rPr>
            <w:noProof/>
          </w:rPr>
          <w:t>21</w:t>
        </w:r>
        <w:r>
          <w:rPr>
            <w:noProof/>
          </w:rPr>
          <w:fldChar w:fldCharType="end"/>
        </w:r>
      </w:p>
    </w:sdtContent>
  </w:sdt>
  <w:p w:rsidR="008C62B9" w:rsidRDefault="008C62B9" w:rsidP="00D7542A">
    <w:pPr>
      <w:pStyle w:val="Footer"/>
      <w:tabs>
        <w:tab w:val="clear" w:pos="4680"/>
        <w:tab w:val="clear" w:pos="9360"/>
        <w:tab w:val="left" w:pos="126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68A" w:rsidRDefault="0053568A" w:rsidP="00D7377A">
      <w:pPr>
        <w:spacing w:after="0" w:line="240" w:lineRule="auto"/>
      </w:pPr>
      <w:r>
        <w:separator/>
      </w:r>
    </w:p>
  </w:footnote>
  <w:footnote w:type="continuationSeparator" w:id="0">
    <w:p w:rsidR="0053568A" w:rsidRDefault="0053568A" w:rsidP="00D7377A">
      <w:pPr>
        <w:spacing w:after="0" w:line="240" w:lineRule="auto"/>
      </w:pPr>
      <w:r>
        <w:continuationSeparator/>
      </w:r>
    </w:p>
  </w:footnote>
  <w:footnote w:id="1">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75636D" w:rsidRPr="00477AFB">
        <w:rPr>
          <w:rFonts w:ascii="Times New Roman" w:hAnsi="Times New Roman" w:cs="Times New Roman"/>
        </w:rPr>
        <w:t>Iguh</w:t>
      </w:r>
      <w:r w:rsidR="0075636D" w:rsidRPr="00477AFB">
        <w:rPr>
          <w:rFonts w:ascii="Times New Roman" w:hAnsi="Times New Roman" w:cs="Times New Roman"/>
        </w:rPr>
        <w:t xml:space="preserve"> Nwamaka</w:t>
      </w:r>
      <w:r w:rsidR="0075636D" w:rsidRPr="00477AFB">
        <w:rPr>
          <w:rFonts w:ascii="Times New Roman" w:hAnsi="Times New Roman" w:cs="Times New Roman"/>
        </w:rPr>
        <w:t>, ‘Conflicts of law in Nigeria’</w:t>
      </w:r>
      <w:r w:rsidR="00477AFB">
        <w:rPr>
          <w:rFonts w:ascii="Times New Roman" w:hAnsi="Times New Roman" w:cs="Times New Roman"/>
        </w:rPr>
        <w:t xml:space="preserve"> (2010)</w:t>
      </w:r>
      <w:r w:rsidR="0075636D" w:rsidRPr="00477AFB">
        <w:rPr>
          <w:rFonts w:ascii="Times New Roman" w:hAnsi="Times New Roman" w:cs="Times New Roman"/>
        </w:rPr>
        <w:t xml:space="preserve"> </w:t>
      </w:r>
      <w:hyperlink r:id="rId1" w:history="1">
        <w:r w:rsidR="0075636D" w:rsidRPr="00477AFB">
          <w:rPr>
            <w:rStyle w:val="Hyperlink"/>
            <w:rFonts w:ascii="Times New Roman" w:hAnsi="Times New Roman" w:cs="Times New Roman"/>
          </w:rPr>
          <w:t>https://www.researchga</w:t>
        </w:r>
        <w:r w:rsidR="0075636D" w:rsidRPr="00477AFB">
          <w:rPr>
            <w:rStyle w:val="Hyperlink"/>
            <w:rFonts w:ascii="Times New Roman" w:hAnsi="Times New Roman" w:cs="Times New Roman"/>
          </w:rPr>
          <w:t>t</w:t>
        </w:r>
        <w:r w:rsidR="0075636D" w:rsidRPr="00477AFB">
          <w:rPr>
            <w:rStyle w:val="Hyperlink"/>
            <w:rFonts w:ascii="Times New Roman" w:hAnsi="Times New Roman" w:cs="Times New Roman"/>
          </w:rPr>
          <w:t>e.net/publication/317751965_CONFLICTS_OF_LAWS_IN_NIGERIA</w:t>
        </w:r>
      </w:hyperlink>
      <w:r w:rsidR="0075636D" w:rsidRPr="00477AFB">
        <w:rPr>
          <w:rFonts w:ascii="Times New Roman" w:hAnsi="Times New Roman" w:cs="Times New Roman"/>
        </w:rPr>
        <w:t xml:space="preserve"> accessed on the 24 October 2018</w:t>
      </w:r>
    </w:p>
  </w:footnote>
  <w:footnote w:id="2">
    <w:p w:rsidR="008C62B9" w:rsidRPr="00477AFB" w:rsidRDefault="008C62B9" w:rsidP="00477AFB">
      <w:pPr>
        <w:pStyle w:val="FootnoteText"/>
        <w:jc w:val="both"/>
        <w:rPr>
          <w:rFonts w:ascii="Times New Roman" w:hAnsi="Times New Roman" w:cs="Times New Roman"/>
        </w:rPr>
      </w:pPr>
      <w:r w:rsidRPr="00477AFB">
        <w:rPr>
          <w:rStyle w:val="FootnoteReference"/>
          <w:rFonts w:ascii="Times New Roman" w:hAnsi="Times New Roman" w:cs="Times New Roman"/>
        </w:rPr>
        <w:footnoteRef/>
      </w:r>
      <w:r w:rsidRPr="00477AFB">
        <w:rPr>
          <w:rFonts w:ascii="Times New Roman" w:hAnsi="Times New Roman" w:cs="Times New Roman"/>
        </w:rPr>
        <w:t xml:space="preserve"> </w:t>
      </w:r>
      <w:r w:rsidRPr="00477AFB">
        <w:rPr>
          <w:rFonts w:ascii="Times New Roman" w:hAnsi="Times New Roman" w:cs="Times New Roman"/>
          <w:color w:val="222222"/>
          <w:shd w:val="clear" w:color="auto" w:fill="FFFFFF"/>
        </w:rPr>
        <w:t>Dicey Albert Venn. </w:t>
      </w:r>
      <w:r w:rsidRPr="00477AFB">
        <w:rPr>
          <w:rFonts w:ascii="Times New Roman" w:hAnsi="Times New Roman" w:cs="Times New Roman"/>
          <w:i/>
          <w:iCs/>
          <w:color w:val="222222"/>
          <w:shd w:val="clear" w:color="auto" w:fill="FFFFFF"/>
        </w:rPr>
        <w:t>Dicey and Morris on the Conflict of Laws</w:t>
      </w:r>
      <w:r w:rsidRPr="00477AFB">
        <w:rPr>
          <w:rFonts w:ascii="Times New Roman" w:hAnsi="Times New Roman" w:cs="Times New Roman"/>
          <w:color w:val="222222"/>
          <w:shd w:val="clear" w:color="auto" w:fill="FFFFFF"/>
        </w:rPr>
        <w:t xml:space="preserve">. (Vol. 1. London: Sweet &amp; Maxwell, 2000) </w:t>
      </w:r>
      <w:r w:rsidRPr="00477AFB">
        <w:rPr>
          <w:rFonts w:ascii="Times New Roman" w:hAnsi="Times New Roman" w:cs="Times New Roman"/>
          <w:lang w:val="en-US"/>
        </w:rPr>
        <w:t>1;</w:t>
      </w:r>
      <w:r w:rsidRPr="00477AFB">
        <w:rPr>
          <w:rFonts w:ascii="Times New Roman" w:hAnsi="Times New Roman" w:cs="Times New Roman"/>
        </w:rPr>
        <w:t xml:space="preserve"> Foreign element means ‘a contact with some system of law other than that of the “forum”, that is the country whose courts are seized of the case.</w:t>
      </w:r>
    </w:p>
  </w:footnote>
  <w:footnote w:id="3">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ibid, p.5</w:t>
      </w:r>
    </w:p>
  </w:footnote>
  <w:footnote w:id="4">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ibid</w:t>
      </w:r>
    </w:p>
  </w:footnote>
  <w:footnote w:id="5">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 Lord Nicholls of Birkenhead in </w:t>
      </w:r>
      <w:r w:rsidRPr="00477AFB">
        <w:rPr>
          <w:rFonts w:ascii="Times New Roman" w:hAnsi="Times New Roman" w:cs="Times New Roman"/>
          <w:i/>
          <w:lang w:val="en-US"/>
        </w:rPr>
        <w:t>Kuwait Airways Corpn v. Iraqi Airways Co</w:t>
      </w:r>
      <w:r w:rsidRPr="00477AFB">
        <w:rPr>
          <w:rFonts w:ascii="Times New Roman" w:hAnsi="Times New Roman" w:cs="Times New Roman"/>
          <w:lang w:val="en-US"/>
        </w:rPr>
        <w:t xml:space="preserve"> (</w:t>
      </w:r>
      <w:r w:rsidR="00477AFB">
        <w:rPr>
          <w:rFonts w:ascii="Times New Roman" w:hAnsi="Times New Roman" w:cs="Times New Roman"/>
          <w:lang w:val="en-US"/>
        </w:rPr>
        <w:t>Nos 4 and 5) [2002] 2 A.C. 883</w:t>
      </w:r>
      <w:r w:rsidRPr="00477AFB">
        <w:rPr>
          <w:rFonts w:ascii="Times New Roman" w:hAnsi="Times New Roman" w:cs="Times New Roman"/>
          <w:lang w:val="en-US"/>
        </w:rPr>
        <w:t xml:space="preserve"> Para 15;</w:t>
      </w:r>
      <w:r w:rsidRPr="00477AFB">
        <w:rPr>
          <w:rFonts w:ascii="Times New Roman" w:hAnsi="Times New Roman" w:cs="Times New Roman"/>
          <w:color w:val="222222"/>
          <w:shd w:val="clear" w:color="auto" w:fill="FFFFFF"/>
        </w:rPr>
        <w:t xml:space="preserve"> </w:t>
      </w:r>
      <w:r w:rsidRPr="00477AFB">
        <w:rPr>
          <w:rFonts w:ascii="Times New Roman" w:hAnsi="Times New Roman" w:cs="Times New Roman"/>
          <w:shd w:val="clear" w:color="auto" w:fill="FFFFFF"/>
        </w:rPr>
        <w:t xml:space="preserve">A Forum court is a </w:t>
      </w:r>
      <w:r w:rsidRPr="00477AFB">
        <w:rPr>
          <w:rFonts w:ascii="Times New Roman" w:hAnsi="Times New Roman" w:cs="Times New Roman"/>
          <w:b/>
          <w:bCs/>
          <w:shd w:val="clear" w:color="auto" w:fill="FFFFFF"/>
        </w:rPr>
        <w:t>court</w:t>
      </w:r>
      <w:r w:rsidRPr="00477AFB">
        <w:rPr>
          <w:rFonts w:ascii="Times New Roman" w:hAnsi="Times New Roman" w:cs="Times New Roman"/>
          <w:shd w:val="clear" w:color="auto" w:fill="FFFFFF"/>
        </w:rPr>
        <w:t> of justice where disputes are heard and decided; a judicial tribune that hears and decides disputes; a place of jurisdiction where remedies afforded by the law are pursued</w:t>
      </w:r>
    </w:p>
  </w:footnote>
  <w:footnote w:id="6">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 </w:t>
      </w:r>
      <w:r w:rsidRPr="00477AFB">
        <w:rPr>
          <w:rFonts w:ascii="Times New Roman" w:hAnsi="Times New Roman" w:cs="Times New Roman"/>
          <w:lang w:val="en-US"/>
        </w:rPr>
        <w:t xml:space="preserve">Emmanuel Ekpenyong, ‘An Appraisal Of Challenges Of Enforcing Foreign Judgments In Nigeria’ </w:t>
      </w:r>
      <w:r w:rsidR="00477AFB">
        <w:rPr>
          <w:rFonts w:ascii="Times New Roman" w:hAnsi="Times New Roman" w:cs="Times New Roman"/>
          <w:lang w:val="en-US"/>
        </w:rPr>
        <w:t xml:space="preserve">(2014) </w:t>
      </w:r>
      <w:hyperlink r:id="rId2" w:history="1">
        <w:r w:rsidRPr="00477AFB">
          <w:rPr>
            <w:rStyle w:val="Hyperlink"/>
            <w:rFonts w:ascii="Times New Roman" w:hAnsi="Times New Roman" w:cs="Times New Roman"/>
            <w:lang w:val="en-US"/>
          </w:rPr>
          <w:t>http://www.mondaq.com/Ni</w:t>
        </w:r>
        <w:r w:rsidRPr="00477AFB">
          <w:rPr>
            <w:rStyle w:val="Hyperlink"/>
            <w:rFonts w:ascii="Times New Roman" w:hAnsi="Times New Roman" w:cs="Times New Roman"/>
            <w:lang w:val="en-US"/>
          </w:rPr>
          <w:t>g</w:t>
        </w:r>
        <w:r w:rsidRPr="00477AFB">
          <w:rPr>
            <w:rStyle w:val="Hyperlink"/>
            <w:rFonts w:ascii="Times New Roman" w:hAnsi="Times New Roman" w:cs="Times New Roman"/>
            <w:lang w:val="en-US"/>
          </w:rPr>
          <w:t>eria/x/322886/international+trade+investment/An+Appraisal+Of+Challenges+Of+Enforcing+Foreign+Judgments+In+Nigeria</w:t>
        </w:r>
      </w:hyperlink>
      <w:r w:rsidRPr="00477AFB">
        <w:rPr>
          <w:rFonts w:ascii="Times New Roman" w:hAnsi="Times New Roman" w:cs="Times New Roman"/>
          <w:lang w:val="en-US"/>
        </w:rPr>
        <w:t xml:space="preserve"> accessed on the 24</w:t>
      </w:r>
      <w:r w:rsidRPr="00477AFB">
        <w:rPr>
          <w:rFonts w:ascii="Times New Roman" w:hAnsi="Times New Roman" w:cs="Times New Roman"/>
          <w:vertAlign w:val="superscript"/>
          <w:lang w:val="en-US"/>
        </w:rPr>
        <w:t>th</w:t>
      </w:r>
      <w:r w:rsidRPr="00477AFB">
        <w:rPr>
          <w:rFonts w:ascii="Times New Roman" w:hAnsi="Times New Roman" w:cs="Times New Roman"/>
          <w:lang w:val="en-US"/>
        </w:rPr>
        <w:t xml:space="preserve"> October 2018</w:t>
      </w:r>
    </w:p>
  </w:footnote>
  <w:footnote w:id="7">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 xml:space="preserve"> ibid</w:t>
      </w:r>
    </w:p>
    <w:p w:rsidR="008C62B9" w:rsidRPr="00477AFB" w:rsidRDefault="008C62B9" w:rsidP="00477AFB">
      <w:pPr>
        <w:pStyle w:val="FootnoteText"/>
        <w:jc w:val="both"/>
        <w:rPr>
          <w:rFonts w:ascii="Times New Roman" w:hAnsi="Times New Roman" w:cs="Times New Roman"/>
          <w:lang w:val="en-US"/>
        </w:rPr>
      </w:pPr>
    </w:p>
  </w:footnote>
  <w:footnote w:id="8">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color w:val="222222"/>
          <w:shd w:val="clear" w:color="auto" w:fill="FFFFFF"/>
        </w:rPr>
        <w:t>Garner Bryan, </w:t>
      </w:r>
      <w:r w:rsidRPr="00477AFB">
        <w:rPr>
          <w:rFonts w:ascii="Times New Roman" w:hAnsi="Times New Roman" w:cs="Times New Roman"/>
          <w:i/>
          <w:iCs/>
          <w:color w:val="222222"/>
          <w:shd w:val="clear" w:color="auto" w:fill="FFFFFF"/>
        </w:rPr>
        <w:t>Garner's dictionary of legal usage</w:t>
      </w:r>
      <w:r w:rsidRPr="00477AFB">
        <w:rPr>
          <w:rFonts w:ascii="Times New Roman" w:hAnsi="Times New Roman" w:cs="Times New Roman"/>
          <w:color w:val="222222"/>
          <w:shd w:val="clear" w:color="auto" w:fill="FFFFFF"/>
        </w:rPr>
        <w:t>. (Oxford University Press, USA, 2011)</w:t>
      </w:r>
    </w:p>
  </w:footnote>
  <w:footnote w:id="9">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Rabel Ernst, </w:t>
      </w:r>
      <w:r w:rsidRPr="00635313">
        <w:rPr>
          <w:rFonts w:ascii="Times New Roman" w:hAnsi="Times New Roman" w:cs="Times New Roman"/>
          <w:i/>
        </w:rPr>
        <w:t>The Conflict of Laws: A Comparative Study</w:t>
      </w:r>
      <w:r w:rsidRPr="00477AFB">
        <w:rPr>
          <w:rFonts w:ascii="Times New Roman" w:hAnsi="Times New Roman" w:cs="Times New Roman"/>
        </w:rPr>
        <w:t>, (2nd ed, Vol. 2, Ann Arbor, The University of Michigan Press, 1960)</w:t>
      </w:r>
    </w:p>
  </w:footnote>
  <w:footnote w:id="10">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(1991) 5 SCNJ pg. 172</w:t>
      </w:r>
    </w:p>
  </w:footnote>
  <w:footnote w:id="11">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 xml:space="preserve">Mpom M.P. </w:t>
      </w:r>
      <w:r w:rsidRPr="00635313">
        <w:rPr>
          <w:rFonts w:ascii="Times New Roman" w:hAnsi="Times New Roman" w:cs="Times New Roman"/>
          <w:i/>
          <w:lang w:val="en-US"/>
        </w:rPr>
        <w:t>Basic Principles of Conflict of laws</w:t>
      </w:r>
      <w:r w:rsidRPr="00477AFB">
        <w:rPr>
          <w:rFonts w:ascii="Times New Roman" w:hAnsi="Times New Roman" w:cs="Times New Roman"/>
          <w:lang w:val="en-US"/>
        </w:rPr>
        <w:t xml:space="preserve"> (2</w:t>
      </w:r>
      <w:r w:rsidRPr="00477AFB">
        <w:rPr>
          <w:rFonts w:ascii="Times New Roman" w:hAnsi="Times New Roman" w:cs="Times New Roman"/>
          <w:vertAlign w:val="superscript"/>
          <w:lang w:val="en-US"/>
        </w:rPr>
        <w:t>nd</w:t>
      </w:r>
      <w:r w:rsidRPr="00477AFB">
        <w:rPr>
          <w:rFonts w:ascii="Times New Roman" w:hAnsi="Times New Roman" w:cs="Times New Roman"/>
          <w:lang w:val="en-US"/>
        </w:rPr>
        <w:t xml:space="preserve"> Ed. Wisdom printing and Graphic Company) 19</w:t>
      </w:r>
    </w:p>
  </w:footnote>
  <w:footnote w:id="12">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 </w:t>
      </w:r>
      <w:r w:rsidRPr="00477AFB">
        <w:rPr>
          <w:rFonts w:ascii="Times New Roman" w:hAnsi="Times New Roman" w:cs="Times New Roman"/>
          <w:color w:val="222222"/>
          <w:shd w:val="clear" w:color="auto" w:fill="FFFFFF"/>
        </w:rPr>
        <w:t xml:space="preserve">Graveson Ronald Harry, </w:t>
      </w:r>
      <w:r w:rsidRPr="00477AFB">
        <w:rPr>
          <w:rFonts w:ascii="Times New Roman" w:hAnsi="Times New Roman" w:cs="Times New Roman"/>
          <w:i/>
          <w:iCs/>
          <w:color w:val="222222"/>
          <w:shd w:val="clear" w:color="auto" w:fill="FFFFFF"/>
        </w:rPr>
        <w:t xml:space="preserve">The </w:t>
      </w:r>
      <w:r w:rsidR="00635313" w:rsidRPr="00477AFB">
        <w:rPr>
          <w:rFonts w:ascii="Times New Roman" w:hAnsi="Times New Roman" w:cs="Times New Roman"/>
          <w:i/>
          <w:iCs/>
          <w:color w:val="222222"/>
          <w:shd w:val="clear" w:color="auto" w:fill="FFFFFF"/>
        </w:rPr>
        <w:t>Conflict Of Laws</w:t>
      </w:r>
      <w:r w:rsidR="00635313" w:rsidRPr="00477AFB">
        <w:rPr>
          <w:rFonts w:ascii="Times New Roman" w:hAnsi="Times New Roman" w:cs="Times New Roman"/>
          <w:color w:val="222222"/>
          <w:shd w:val="clear" w:color="auto" w:fill="FFFFFF"/>
        </w:rPr>
        <w:t xml:space="preserve"> </w:t>
      </w:r>
      <w:r w:rsidRPr="00477AFB">
        <w:rPr>
          <w:rFonts w:ascii="Times New Roman" w:hAnsi="Times New Roman" w:cs="Times New Roman"/>
          <w:color w:val="222222"/>
          <w:shd w:val="clear" w:color="auto" w:fill="FFFFFF"/>
        </w:rPr>
        <w:t>(Sweet &amp; Maxwell, 1965, Vol. 7)</w:t>
      </w:r>
    </w:p>
  </w:footnote>
  <w:footnote w:id="13">
    <w:p w:rsidR="008C62B9" w:rsidRPr="00E423B6" w:rsidRDefault="008C62B9" w:rsidP="00E423B6">
      <w:pPr>
        <w:pStyle w:val="FootnoteText"/>
        <w:jc w:val="both"/>
        <w:rPr>
          <w:rFonts w:ascii="Times New Roman" w:hAnsi="Times New Roman" w:cs="Times New Roman"/>
          <w:lang w:val="en-US"/>
        </w:rPr>
      </w:pPr>
      <w:r w:rsidRPr="00E423B6">
        <w:rPr>
          <w:rStyle w:val="FootnoteReference"/>
          <w:rFonts w:ascii="Times New Roman" w:hAnsi="Times New Roman" w:cs="Times New Roman"/>
        </w:rPr>
        <w:footnoteRef/>
      </w:r>
      <w:r w:rsidRPr="00E423B6">
        <w:rPr>
          <w:rFonts w:ascii="Times New Roman" w:hAnsi="Times New Roman" w:cs="Times New Roman"/>
          <w:lang w:val="en-US"/>
        </w:rPr>
        <w:t>Cap F35. L.F.N 2004</w:t>
      </w:r>
    </w:p>
  </w:footnote>
  <w:footnote w:id="14">
    <w:p w:rsidR="008C62B9" w:rsidRPr="00477AFB" w:rsidRDefault="008C62B9" w:rsidP="00E423B6">
      <w:pPr>
        <w:spacing w:after="0" w:line="240" w:lineRule="auto"/>
        <w:ind w:right="-23"/>
        <w:jc w:val="both"/>
        <w:rPr>
          <w:rFonts w:ascii="Times New Roman" w:hAnsi="Times New Roman" w:cs="Times New Roman"/>
          <w:sz w:val="20"/>
          <w:szCs w:val="20"/>
          <w:lang w:val="en-US"/>
        </w:rPr>
      </w:pPr>
      <w:r w:rsidRPr="00E423B6">
        <w:rPr>
          <w:rStyle w:val="FootnoteReference"/>
          <w:rFonts w:ascii="Times New Roman" w:hAnsi="Times New Roman" w:cs="Times New Roman"/>
          <w:sz w:val="20"/>
          <w:szCs w:val="20"/>
        </w:rPr>
        <w:footnoteRef/>
      </w:r>
      <w:r w:rsidRPr="00E423B6">
        <w:rPr>
          <w:rFonts w:ascii="Times New Roman" w:hAnsi="Times New Roman" w:cs="Times New Roman"/>
          <w:sz w:val="20"/>
          <w:szCs w:val="20"/>
          <w:lang w:val="en-US"/>
        </w:rPr>
        <w:t>(1908) 1 K.B. 302</w:t>
      </w:r>
      <w:r w:rsidR="00E423B6" w:rsidRPr="00E423B6">
        <w:rPr>
          <w:rFonts w:ascii="Times New Roman" w:hAnsi="Times New Roman" w:cs="Times New Roman"/>
          <w:sz w:val="20"/>
          <w:szCs w:val="20"/>
          <w:lang w:val="en-US"/>
        </w:rPr>
        <w:t>;</w:t>
      </w:r>
      <w:r w:rsidR="00E423B6" w:rsidRPr="00E423B6">
        <w:rPr>
          <w:rFonts w:ascii="Times New Roman" w:hAnsi="Times New Roman" w:cs="Times New Roman"/>
          <w:sz w:val="20"/>
          <w:szCs w:val="20"/>
        </w:rPr>
        <w:t xml:space="preserve"> i</w:t>
      </w:r>
      <w:r w:rsidR="00E423B6" w:rsidRPr="00E423B6">
        <w:rPr>
          <w:rFonts w:ascii="Times New Roman" w:hAnsi="Times New Roman" w:cs="Times New Roman"/>
          <w:sz w:val="20"/>
          <w:szCs w:val="20"/>
        </w:rPr>
        <w:t>n an action in personam, there are five cases in which the court of this country wi</w:t>
      </w:r>
      <w:r w:rsidR="00E423B6" w:rsidRPr="00E423B6">
        <w:rPr>
          <w:rFonts w:ascii="Times New Roman" w:hAnsi="Times New Roman" w:cs="Times New Roman"/>
          <w:sz w:val="20"/>
          <w:szCs w:val="20"/>
        </w:rPr>
        <w:t>ll enforce a foreign judgment’(1)</w:t>
      </w:r>
      <w:r w:rsidR="00E423B6" w:rsidRPr="00E423B6">
        <w:rPr>
          <w:rFonts w:ascii="Times New Roman" w:hAnsi="Times New Roman" w:cs="Times New Roman"/>
          <w:sz w:val="20"/>
          <w:szCs w:val="20"/>
        </w:rPr>
        <w:t>Where the defendant is a subject of the foreign country in which the judgment was obtained</w:t>
      </w:r>
      <w:r w:rsidR="00E423B6" w:rsidRPr="00E423B6">
        <w:rPr>
          <w:rFonts w:ascii="Times New Roman" w:hAnsi="Times New Roman" w:cs="Times New Roman"/>
          <w:sz w:val="20"/>
          <w:szCs w:val="20"/>
        </w:rPr>
        <w:t>.(2)</w:t>
      </w:r>
      <w:r w:rsidR="00E423B6" w:rsidRPr="00E423B6">
        <w:rPr>
          <w:rFonts w:ascii="Times New Roman" w:hAnsi="Times New Roman" w:cs="Times New Roman"/>
          <w:sz w:val="20"/>
          <w:szCs w:val="20"/>
        </w:rPr>
        <w:t>Where the defendant was resident in the foreign country when the action began</w:t>
      </w:r>
      <w:r w:rsidR="00E423B6" w:rsidRPr="00E423B6">
        <w:rPr>
          <w:rFonts w:ascii="Times New Roman" w:hAnsi="Times New Roman" w:cs="Times New Roman"/>
          <w:sz w:val="20"/>
          <w:szCs w:val="20"/>
        </w:rPr>
        <w:t>;(3)</w:t>
      </w:r>
      <w:r w:rsidR="00E423B6" w:rsidRPr="00E423B6">
        <w:rPr>
          <w:rFonts w:ascii="Times New Roman" w:hAnsi="Times New Roman" w:cs="Times New Roman"/>
          <w:sz w:val="20"/>
          <w:szCs w:val="20"/>
        </w:rPr>
        <w:t>Where the defendant in the character of the plaintiff has selected the forum in which he is afterward sued;</w:t>
      </w:r>
      <w:r w:rsidR="00E423B6" w:rsidRPr="00E423B6">
        <w:rPr>
          <w:rFonts w:ascii="Times New Roman" w:hAnsi="Times New Roman" w:cs="Times New Roman"/>
          <w:sz w:val="20"/>
          <w:szCs w:val="20"/>
        </w:rPr>
        <w:t>(4)</w:t>
      </w:r>
      <w:r w:rsidR="00E423B6" w:rsidRPr="00E423B6">
        <w:rPr>
          <w:rFonts w:ascii="Times New Roman" w:hAnsi="Times New Roman" w:cs="Times New Roman"/>
          <w:sz w:val="20"/>
          <w:szCs w:val="20"/>
        </w:rPr>
        <w:t>Where the defendant has voluntarily appeared;</w:t>
      </w:r>
      <w:r w:rsidR="00E423B6" w:rsidRPr="00E423B6">
        <w:rPr>
          <w:rFonts w:ascii="Times New Roman" w:hAnsi="Times New Roman" w:cs="Times New Roman"/>
          <w:sz w:val="20"/>
          <w:szCs w:val="20"/>
        </w:rPr>
        <w:t>(5)</w:t>
      </w:r>
      <w:r w:rsidR="00E423B6" w:rsidRPr="00E423B6">
        <w:rPr>
          <w:rFonts w:ascii="Times New Roman" w:hAnsi="Times New Roman" w:cs="Times New Roman"/>
          <w:sz w:val="20"/>
          <w:szCs w:val="20"/>
        </w:rPr>
        <w:t>Where the defendant has agreed or contracted to submit or be bound by the judgment obtained</w:t>
      </w:r>
    </w:p>
  </w:footnote>
  <w:footnote w:id="15">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(1962) 2 Q.B. 116</w:t>
      </w:r>
    </w:p>
  </w:footnote>
  <w:footnote w:id="16">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color w:val="222222"/>
          <w:shd w:val="clear" w:color="auto" w:fill="FFFFFF"/>
        </w:rPr>
        <w:t xml:space="preserve">Dicey Albert Venn, </w:t>
      </w:r>
      <w:r w:rsidRPr="00477AFB">
        <w:rPr>
          <w:rFonts w:ascii="Times New Roman" w:hAnsi="Times New Roman" w:cs="Times New Roman"/>
          <w:i/>
          <w:iCs/>
          <w:color w:val="222222"/>
          <w:shd w:val="clear" w:color="auto" w:fill="FFFFFF"/>
        </w:rPr>
        <w:t>Dicey and Morris on the Conflict of Laws (</w:t>
      </w:r>
      <w:r w:rsidRPr="00477AFB">
        <w:rPr>
          <w:rFonts w:ascii="Times New Roman" w:hAnsi="Times New Roman" w:cs="Times New Roman"/>
          <w:color w:val="222222"/>
          <w:shd w:val="clear" w:color="auto" w:fill="FFFFFF"/>
        </w:rPr>
        <w:t>Vol. 1. London, Sweet &amp; Maxwell, 2000</w:t>
      </w:r>
      <w:r w:rsidRPr="00477AFB">
        <w:rPr>
          <w:rFonts w:ascii="Times New Roman" w:hAnsi="Times New Roman" w:cs="Times New Roman"/>
          <w:lang w:val="en-US"/>
        </w:rPr>
        <w:t>) 979</w:t>
      </w:r>
    </w:p>
  </w:footnote>
  <w:footnote w:id="17">
    <w:p w:rsidR="008C62B9" w:rsidRPr="00477AFB" w:rsidRDefault="008C62B9" w:rsidP="00477AFB">
      <w:pPr>
        <w:pStyle w:val="FootnoteText"/>
        <w:tabs>
          <w:tab w:val="left" w:pos="6900"/>
        </w:tabs>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Cap 44 Laws of Western Nigeria 1959</w:t>
      </w:r>
      <w:r w:rsidRPr="00477AFB">
        <w:rPr>
          <w:rFonts w:ascii="Times New Roman" w:hAnsi="Times New Roman" w:cs="Times New Roman"/>
          <w:lang w:val="en-US"/>
        </w:rPr>
        <w:tab/>
      </w:r>
    </w:p>
  </w:footnote>
  <w:footnote w:id="18">
    <w:p w:rsidR="008C62B9" w:rsidRPr="00635313"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color w:val="222222"/>
          <w:shd w:val="clear" w:color="auto" w:fill="FFFFFF"/>
        </w:rPr>
        <w:t xml:space="preserve">Morris John Humphrey Carlisle, ‘The conflict of laws, (7th edn by </w:t>
      </w:r>
      <w:r w:rsidRPr="00635313">
        <w:rPr>
          <w:rFonts w:ascii="Times New Roman" w:hAnsi="Times New Roman" w:cs="Times New Roman"/>
          <w:color w:val="222222"/>
          <w:shd w:val="clear" w:color="auto" w:fill="FFFFFF"/>
        </w:rPr>
        <w:t>McClean D, Beevers K. 2005)</w:t>
      </w:r>
      <w:r w:rsidRPr="00635313">
        <w:rPr>
          <w:rFonts w:ascii="Times New Roman" w:hAnsi="Times New Roman" w:cs="Times New Roman"/>
          <w:lang w:val="en-US"/>
        </w:rPr>
        <w:t>156</w:t>
      </w:r>
    </w:p>
  </w:footnote>
  <w:footnote w:id="19">
    <w:p w:rsidR="008C62B9" w:rsidRPr="00B7794C" w:rsidRDefault="008C62B9" w:rsidP="00635313">
      <w:pPr>
        <w:spacing w:after="0" w:line="240" w:lineRule="auto"/>
        <w:jc w:val="both"/>
        <w:rPr>
          <w:rFonts w:ascii="Times New Roman" w:hAnsi="Times New Roman" w:cs="Times New Roman"/>
          <w:sz w:val="20"/>
          <w:szCs w:val="20"/>
        </w:rPr>
      </w:pPr>
      <w:r w:rsidRPr="00635313">
        <w:rPr>
          <w:rStyle w:val="FootnoteReference"/>
          <w:rFonts w:ascii="Times New Roman" w:hAnsi="Times New Roman" w:cs="Times New Roman"/>
          <w:sz w:val="20"/>
          <w:szCs w:val="20"/>
        </w:rPr>
        <w:footnoteRef/>
      </w:r>
      <w:r w:rsidRPr="00635313">
        <w:rPr>
          <w:rFonts w:ascii="Times New Roman" w:hAnsi="Times New Roman" w:cs="Times New Roman"/>
          <w:sz w:val="20"/>
          <w:szCs w:val="20"/>
        </w:rPr>
        <w:t xml:space="preserve"> Section 6(2) (a) </w:t>
      </w:r>
      <w:r w:rsidRPr="00635313">
        <w:rPr>
          <w:rFonts w:ascii="Times New Roman" w:hAnsi="Times New Roman" w:cs="Times New Roman"/>
          <w:sz w:val="20"/>
          <w:szCs w:val="20"/>
          <w:lang w:val="en-US"/>
        </w:rPr>
        <w:t>Foreign Judgment (Reciprocal Enforc</w:t>
      </w:r>
      <w:r w:rsidR="00635313" w:rsidRPr="00635313">
        <w:rPr>
          <w:rFonts w:ascii="Times New Roman" w:hAnsi="Times New Roman" w:cs="Times New Roman"/>
          <w:sz w:val="20"/>
          <w:szCs w:val="20"/>
          <w:lang w:val="en-US"/>
        </w:rPr>
        <w:t xml:space="preserve">ement) Act, Cap F35, L.F.N 2004; </w:t>
      </w:r>
      <w:r w:rsidR="00635313" w:rsidRPr="00635313">
        <w:rPr>
          <w:rFonts w:ascii="Times New Roman" w:hAnsi="Times New Roman" w:cs="Times New Roman"/>
          <w:sz w:val="20"/>
          <w:szCs w:val="20"/>
        </w:rPr>
        <w:t>instances where the foreign court would be held to have had jurisdiction</w:t>
      </w:r>
      <w:r w:rsidR="00635313" w:rsidRPr="00635313">
        <w:rPr>
          <w:rFonts w:ascii="Times New Roman" w:hAnsi="Times New Roman" w:cs="Times New Roman"/>
          <w:sz w:val="20"/>
          <w:szCs w:val="20"/>
        </w:rPr>
        <w:t xml:space="preserve"> </w:t>
      </w:r>
      <w:r w:rsidR="00B7794C">
        <w:rPr>
          <w:rFonts w:ascii="Times New Roman" w:hAnsi="Times New Roman" w:cs="Times New Roman"/>
          <w:sz w:val="20"/>
          <w:szCs w:val="20"/>
        </w:rPr>
        <w:t>is where t</w:t>
      </w:r>
      <w:r w:rsidR="00635313" w:rsidRPr="00635313">
        <w:rPr>
          <w:rFonts w:ascii="Times New Roman" w:hAnsi="Times New Roman" w:cs="Times New Roman"/>
          <w:sz w:val="20"/>
          <w:szCs w:val="20"/>
        </w:rPr>
        <w:t>he judgment debtor voluntarily appeared other than to protest</w:t>
      </w:r>
      <w:r w:rsidR="00B7794C">
        <w:rPr>
          <w:rFonts w:ascii="Times New Roman" w:hAnsi="Times New Roman" w:cs="Times New Roman"/>
          <w:sz w:val="20"/>
          <w:szCs w:val="20"/>
        </w:rPr>
        <w:t>, w</w:t>
      </w:r>
      <w:r w:rsidR="00635313" w:rsidRPr="00635313">
        <w:rPr>
          <w:rFonts w:ascii="Times New Roman" w:hAnsi="Times New Roman" w:cs="Times New Roman"/>
          <w:sz w:val="20"/>
          <w:szCs w:val="20"/>
        </w:rPr>
        <w:t xml:space="preserve">here the judgment debtor was the plaintiff or counter claimed in the suit where the judgment is </w:t>
      </w:r>
      <w:r w:rsidR="00B7794C" w:rsidRPr="00635313">
        <w:rPr>
          <w:rFonts w:ascii="Times New Roman" w:hAnsi="Times New Roman" w:cs="Times New Roman"/>
          <w:sz w:val="20"/>
          <w:szCs w:val="20"/>
        </w:rPr>
        <w:t>given; Where</w:t>
      </w:r>
      <w:r w:rsidR="00635313" w:rsidRPr="00635313">
        <w:rPr>
          <w:rFonts w:ascii="Times New Roman" w:hAnsi="Times New Roman" w:cs="Times New Roman"/>
          <w:sz w:val="20"/>
          <w:szCs w:val="20"/>
        </w:rPr>
        <w:t xml:space="preserve"> the judgment debtor submits to the jurisdiction of the foreign court; Where the judgment debtor was at the time of instituting the action was resident, or being a body corporate having its place of business in the jurisdiction of the court.</w:t>
      </w:r>
      <w:r w:rsidR="00635313" w:rsidRPr="00635313">
        <w:rPr>
          <w:rFonts w:ascii="Times New Roman" w:hAnsi="Times New Roman" w:cs="Times New Roman"/>
          <w:sz w:val="20"/>
          <w:szCs w:val="20"/>
        </w:rPr>
        <w:t xml:space="preserve"> </w:t>
      </w:r>
    </w:p>
  </w:footnote>
  <w:footnote w:id="20">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635313">
        <w:rPr>
          <w:rFonts w:ascii="Times New Roman" w:hAnsi="Times New Roman" w:cs="Times New Roman"/>
          <w:lang w:val="en-US"/>
        </w:rPr>
        <w:t>i</w:t>
      </w:r>
      <w:r w:rsidRPr="00477AFB">
        <w:rPr>
          <w:rFonts w:ascii="Times New Roman" w:hAnsi="Times New Roman" w:cs="Times New Roman"/>
          <w:lang w:val="en-US"/>
        </w:rPr>
        <w:t>bid</w:t>
      </w:r>
    </w:p>
  </w:footnote>
  <w:footnote w:id="21">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color w:val="222222"/>
          <w:shd w:val="clear" w:color="auto" w:fill="FFFFFF"/>
        </w:rPr>
        <w:t xml:space="preserve">Dicey Albert Venn, </w:t>
      </w:r>
      <w:r w:rsidRPr="00477AFB">
        <w:rPr>
          <w:rFonts w:ascii="Times New Roman" w:hAnsi="Times New Roman" w:cs="Times New Roman"/>
          <w:i/>
          <w:iCs/>
          <w:color w:val="222222"/>
          <w:shd w:val="clear" w:color="auto" w:fill="FFFFFF"/>
        </w:rPr>
        <w:t>Dicey and Morris on the Conflict of Laws (</w:t>
      </w:r>
      <w:r w:rsidRPr="00477AFB">
        <w:rPr>
          <w:rFonts w:ascii="Times New Roman" w:hAnsi="Times New Roman" w:cs="Times New Roman"/>
          <w:color w:val="222222"/>
          <w:shd w:val="clear" w:color="auto" w:fill="FFFFFF"/>
        </w:rPr>
        <w:t>Vol. 1. London, Sweet &amp; Maxwell, 2000</w:t>
      </w:r>
      <w:r w:rsidRPr="00477AFB">
        <w:rPr>
          <w:rFonts w:ascii="Times New Roman" w:hAnsi="Times New Roman" w:cs="Times New Roman"/>
          <w:lang w:val="en-US"/>
        </w:rPr>
        <w:t>)</w:t>
      </w:r>
    </w:p>
  </w:footnote>
  <w:footnote w:id="22">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color w:val="222222"/>
          <w:shd w:val="clear" w:color="auto" w:fill="FFFFFF"/>
        </w:rPr>
        <w:t>Fawcett James, and Janeen Carruthers, </w:t>
      </w:r>
      <w:r w:rsidRPr="00477AFB">
        <w:rPr>
          <w:rFonts w:ascii="Times New Roman" w:hAnsi="Times New Roman" w:cs="Times New Roman"/>
          <w:i/>
          <w:iCs/>
          <w:color w:val="222222"/>
          <w:shd w:val="clear" w:color="auto" w:fill="FFFFFF"/>
        </w:rPr>
        <w:t>Cheshire, North &amp; Fawcett Private International Law</w:t>
      </w:r>
      <w:r w:rsidRPr="00477AFB">
        <w:rPr>
          <w:rFonts w:ascii="Times New Roman" w:hAnsi="Times New Roman" w:cs="Times New Roman"/>
          <w:color w:val="222222"/>
          <w:shd w:val="clear" w:color="auto" w:fill="FFFFFF"/>
        </w:rPr>
        <w:t>. (Vol. 14 Oxford University Press 2008)</w:t>
      </w:r>
      <w:r w:rsidR="00B7794C">
        <w:rPr>
          <w:rFonts w:ascii="Times New Roman" w:hAnsi="Times New Roman" w:cs="Times New Roman"/>
        </w:rPr>
        <w:t xml:space="preserve"> 607</w:t>
      </w:r>
    </w:p>
  </w:footnote>
  <w:footnote w:id="23">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[1908] 1 K.B. 302.</w:t>
      </w:r>
    </w:p>
  </w:footnote>
  <w:footnote w:id="24">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 ‘</w:t>
      </w:r>
      <w:r w:rsidRPr="00477AFB">
        <w:rPr>
          <w:rFonts w:ascii="Times New Roman" w:hAnsi="Times New Roman" w:cs="Times New Roman"/>
          <w:lang w:val="en-US"/>
        </w:rPr>
        <w:t xml:space="preserve">Actor Sequitur Forum Rei’ is the time honored Maxim in </w:t>
      </w:r>
      <w:r w:rsidRPr="00477AFB">
        <w:rPr>
          <w:rFonts w:ascii="Times New Roman" w:hAnsi="Times New Roman" w:cs="Times New Roman"/>
          <w:i/>
          <w:lang w:val="en-US"/>
        </w:rPr>
        <w:t>Schibsby V. Westenholz</w:t>
      </w:r>
      <w:r w:rsidRPr="00477AFB">
        <w:rPr>
          <w:rFonts w:ascii="Times New Roman" w:hAnsi="Times New Roman" w:cs="Times New Roman"/>
          <w:lang w:val="en-US"/>
        </w:rPr>
        <w:t xml:space="preserve"> (1807) L.R. 6 Q.B. 155, 161.</w:t>
      </w:r>
    </w:p>
  </w:footnote>
  <w:footnote w:id="25">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i/>
          <w:lang w:val="en-US"/>
        </w:rPr>
        <w:t>Carrick v. Hancock</w:t>
      </w:r>
      <w:r w:rsidRPr="00477AFB">
        <w:rPr>
          <w:rFonts w:ascii="Times New Roman" w:hAnsi="Times New Roman" w:cs="Times New Roman"/>
          <w:lang w:val="en-US"/>
        </w:rPr>
        <w:t xml:space="preserve"> (1895) 12 T.L.R. 59</w:t>
      </w:r>
    </w:p>
  </w:footnote>
  <w:footnote w:id="26">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[1990] Ch. 433</w:t>
      </w:r>
    </w:p>
  </w:footnote>
  <w:footnote w:id="27">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Section 6(2)(a)(iv)</w:t>
      </w:r>
    </w:p>
  </w:footnote>
  <w:footnote w:id="28">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Section 6(2)(a)(v)</w:t>
      </w:r>
    </w:p>
  </w:footnote>
  <w:footnote w:id="29">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color w:val="222222"/>
          <w:shd w:val="clear" w:color="auto" w:fill="FFFFFF"/>
        </w:rPr>
        <w:t>Fawcett James, and Janeen Carruthers, </w:t>
      </w:r>
      <w:r w:rsidRPr="00477AFB">
        <w:rPr>
          <w:rFonts w:ascii="Times New Roman" w:hAnsi="Times New Roman" w:cs="Times New Roman"/>
          <w:i/>
          <w:iCs/>
          <w:color w:val="222222"/>
          <w:shd w:val="clear" w:color="auto" w:fill="FFFFFF"/>
        </w:rPr>
        <w:t>Cheshire, North &amp; Fawcett Private International Law</w:t>
      </w:r>
      <w:r w:rsidRPr="00477AFB">
        <w:rPr>
          <w:rFonts w:ascii="Times New Roman" w:hAnsi="Times New Roman" w:cs="Times New Roman"/>
          <w:color w:val="222222"/>
          <w:shd w:val="clear" w:color="auto" w:fill="FFFFFF"/>
        </w:rPr>
        <w:t>. (Vol. 14 Oxford University Press 2008)</w:t>
      </w:r>
      <w:r w:rsidRPr="00477AFB">
        <w:rPr>
          <w:rFonts w:ascii="Times New Roman" w:hAnsi="Times New Roman" w:cs="Times New Roman"/>
        </w:rPr>
        <w:t xml:space="preserve"> 609</w:t>
      </w:r>
    </w:p>
  </w:footnote>
  <w:footnote w:id="30">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 xml:space="preserve">(1999) 12 NWLR (Pt. 632) </w:t>
      </w:r>
      <w:r w:rsidR="0075636D" w:rsidRPr="00477AFB">
        <w:rPr>
          <w:rFonts w:ascii="Times New Roman" w:hAnsi="Times New Roman" w:cs="Times New Roman"/>
          <w:lang w:val="en-US"/>
        </w:rPr>
        <w:t xml:space="preserve"> p</w:t>
      </w:r>
      <w:r w:rsidRPr="00477AFB">
        <w:rPr>
          <w:rFonts w:ascii="Times New Roman" w:hAnsi="Times New Roman" w:cs="Times New Roman"/>
          <w:lang w:val="en-US"/>
        </w:rPr>
        <w:t>g. 520</w:t>
      </w:r>
    </w:p>
  </w:footnote>
  <w:footnote w:id="31">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(1895) 12 T.L.R 59</w:t>
      </w:r>
    </w:p>
  </w:footnote>
  <w:footnote w:id="32">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(1914) 20 D.L.R 100</w:t>
      </w:r>
    </w:p>
  </w:footnote>
  <w:footnote w:id="33">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(1999) 12 NWLR (Pt. 632) @ Pg. 520</w:t>
      </w:r>
    </w:p>
  </w:footnote>
  <w:footnote w:id="34">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 xml:space="preserve"> </w:t>
      </w:r>
      <w:r w:rsidRPr="00477AFB">
        <w:rPr>
          <w:rFonts w:ascii="Times New Roman" w:hAnsi="Times New Roman" w:cs="Times New Roman"/>
          <w:color w:val="222222"/>
          <w:shd w:val="clear" w:color="auto" w:fill="FFFFFF"/>
        </w:rPr>
        <w:t xml:space="preserve">Dicey Albert Venn, </w:t>
      </w:r>
      <w:r w:rsidRPr="00477AFB">
        <w:rPr>
          <w:rFonts w:ascii="Times New Roman" w:hAnsi="Times New Roman" w:cs="Times New Roman"/>
          <w:i/>
          <w:iCs/>
          <w:color w:val="222222"/>
          <w:shd w:val="clear" w:color="auto" w:fill="FFFFFF"/>
        </w:rPr>
        <w:t>Dicey and Morris on the Conflict of Laws (</w:t>
      </w:r>
      <w:r w:rsidRPr="00477AFB">
        <w:rPr>
          <w:rFonts w:ascii="Times New Roman" w:hAnsi="Times New Roman" w:cs="Times New Roman"/>
          <w:color w:val="222222"/>
          <w:shd w:val="clear" w:color="auto" w:fill="FFFFFF"/>
        </w:rPr>
        <w:t>Vol. 1. London, Sweet &amp; Maxwell, 2000</w:t>
      </w:r>
      <w:r w:rsidRPr="00477AFB">
        <w:rPr>
          <w:rFonts w:ascii="Times New Roman" w:hAnsi="Times New Roman" w:cs="Times New Roman"/>
          <w:lang w:val="en-US"/>
        </w:rPr>
        <w:t>) 981</w:t>
      </w:r>
    </w:p>
  </w:footnote>
  <w:footnote w:id="35">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 xml:space="preserve"> (1858) E.B. &amp; E. 65</w:t>
      </w:r>
    </w:p>
  </w:footnote>
  <w:footnote w:id="36">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 xml:space="preserve"> Section 6 (2) (iv-v) of the Foreign Judgment (Reciprocal and Enforcement) Act Cap F35 L.F.N 2004 </w:t>
      </w:r>
    </w:p>
  </w:footnote>
  <w:footnote w:id="37">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 xml:space="preserve"> </w:t>
      </w:r>
      <w:r w:rsidRPr="00477AFB">
        <w:rPr>
          <w:rFonts w:ascii="Times New Roman" w:hAnsi="Times New Roman" w:cs="Times New Roman"/>
          <w:i/>
          <w:lang w:val="en-US"/>
        </w:rPr>
        <w:t>Littauer Glove Corporation V. F. W. Millington</w:t>
      </w:r>
      <w:r w:rsidRPr="00477AFB">
        <w:rPr>
          <w:rFonts w:ascii="Times New Roman" w:hAnsi="Times New Roman" w:cs="Times New Roman"/>
          <w:lang w:val="en-US"/>
        </w:rPr>
        <w:t xml:space="preserve"> where Per Saltes J. said that; the test, which has been applied by courts toother commonwealth countries, is said to be the same as that adopted at common law to determine whether a company is resident in England</w:t>
      </w:r>
    </w:p>
  </w:footnote>
  <w:footnote w:id="38">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i/>
        </w:rPr>
        <w:footnoteRef/>
      </w:r>
      <w:r w:rsidRPr="00477AFB">
        <w:rPr>
          <w:rFonts w:ascii="Times New Roman" w:hAnsi="Times New Roman" w:cs="Times New Roman"/>
          <w:i/>
          <w:lang w:val="en-US"/>
        </w:rPr>
        <w:t>Emmanuel V. Symon</w:t>
      </w:r>
      <w:r w:rsidRPr="00477AFB">
        <w:rPr>
          <w:rFonts w:ascii="Times New Roman" w:hAnsi="Times New Roman" w:cs="Times New Roman"/>
          <w:lang w:val="en-US"/>
        </w:rPr>
        <w:t xml:space="preserve"> (Supra)  </w:t>
      </w:r>
    </w:p>
  </w:footnote>
  <w:footnote w:id="39">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Section 6(2)(a)(i, ii ,iii)</w:t>
      </w:r>
    </w:p>
  </w:footnote>
  <w:footnote w:id="40">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i/>
          <w:lang w:val="en-US"/>
        </w:rPr>
        <w:t>Murthy V. Sivajothu [1999] 1 W.L.R. 467</w:t>
      </w:r>
    </w:p>
  </w:footnote>
  <w:footnote w:id="41">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i/>
          <w:lang w:val="en-US"/>
        </w:rPr>
        <w:t>Henry V. Geoprosco International Ltd. [1976] Q.B. 726</w:t>
      </w:r>
    </w:p>
  </w:footnote>
  <w:footnote w:id="42">
    <w:p w:rsidR="008C62B9" w:rsidRPr="00477AFB" w:rsidRDefault="008C62B9" w:rsidP="00477AFB">
      <w:pPr>
        <w:pStyle w:val="FootnoteText"/>
        <w:jc w:val="both"/>
        <w:rPr>
          <w:rFonts w:ascii="Times New Roman" w:hAnsi="Times New Roman" w:cs="Times New Roman"/>
          <w:i/>
        </w:rPr>
      </w:pPr>
      <w:r w:rsidRPr="00477AFB">
        <w:rPr>
          <w:rStyle w:val="FootnoteReference"/>
          <w:rFonts w:ascii="Times New Roman" w:hAnsi="Times New Roman" w:cs="Times New Roman"/>
        </w:rPr>
        <w:footnoteRef/>
      </w:r>
      <w:r w:rsidR="0075636D" w:rsidRPr="00477AFB">
        <w:rPr>
          <w:rFonts w:ascii="Times New Roman" w:hAnsi="Times New Roman" w:cs="Times New Roman"/>
          <w:i/>
          <w:lang w:val="en-US"/>
        </w:rPr>
        <w:t>Sirdar Gurdyal Singh V. Rajah of Faridkote [1894] A.C. 670; Emanuel V. Symon [1908] 1 K.B. 302; Vogel V. R. Kohnstamm Ltd [1973] 1 Q.B 133</w:t>
      </w:r>
    </w:p>
  </w:footnote>
  <w:footnote w:id="43">
    <w:p w:rsidR="008C62B9" w:rsidRPr="00477AFB" w:rsidRDefault="008C62B9" w:rsidP="00477AFB">
      <w:pPr>
        <w:spacing w:after="0" w:line="240" w:lineRule="auto"/>
        <w:jc w:val="both"/>
        <w:rPr>
          <w:rFonts w:ascii="Times New Roman" w:hAnsi="Times New Roman" w:cs="Times New Roman"/>
          <w:sz w:val="20"/>
          <w:szCs w:val="20"/>
        </w:rPr>
      </w:pPr>
      <w:r w:rsidRPr="00477AFB">
        <w:rPr>
          <w:rStyle w:val="FootnoteReference"/>
          <w:rFonts w:ascii="Times New Roman" w:hAnsi="Times New Roman" w:cs="Times New Roman"/>
          <w:sz w:val="20"/>
          <w:szCs w:val="20"/>
        </w:rPr>
        <w:footnoteRef/>
      </w:r>
      <w:r w:rsidRPr="00477AFB">
        <w:rPr>
          <w:rFonts w:ascii="Times New Roman" w:hAnsi="Times New Roman" w:cs="Times New Roman"/>
          <w:sz w:val="20"/>
          <w:szCs w:val="20"/>
          <w:lang w:val="en-US"/>
        </w:rPr>
        <w:t xml:space="preserve"> </w:t>
      </w:r>
      <w:r w:rsidR="0075636D" w:rsidRPr="00477AFB">
        <w:rPr>
          <w:rFonts w:ascii="Times New Roman" w:hAnsi="Times New Roman" w:cs="Times New Roman"/>
          <w:i/>
          <w:sz w:val="20"/>
          <w:szCs w:val="20"/>
          <w:lang w:val="en-US"/>
        </w:rPr>
        <w:t>Dunbee V. Gilman &amp; Co. Ltd. [1968</w:t>
      </w:r>
      <w:r w:rsidRPr="00477AFB">
        <w:rPr>
          <w:rFonts w:ascii="Times New Roman" w:hAnsi="Times New Roman" w:cs="Times New Roman"/>
          <w:sz w:val="20"/>
          <w:szCs w:val="20"/>
          <w:lang w:val="en-US"/>
        </w:rPr>
        <w:t xml:space="preserve">] 2 Lloyd’s Rep. 394; </w:t>
      </w:r>
      <w:r w:rsidRPr="00477AFB">
        <w:rPr>
          <w:rFonts w:ascii="Times New Roman" w:hAnsi="Times New Roman" w:cs="Times New Roman"/>
          <w:sz w:val="20"/>
          <w:szCs w:val="20"/>
        </w:rPr>
        <w:t xml:space="preserve">Other internationally accepted forums where there is existence of jurisdiction are: Forum Chosen </w:t>
      </w:r>
      <w:r w:rsidR="0075636D" w:rsidRPr="00477AFB">
        <w:rPr>
          <w:rFonts w:ascii="Times New Roman" w:hAnsi="Times New Roman" w:cs="Times New Roman"/>
          <w:sz w:val="20"/>
          <w:szCs w:val="20"/>
        </w:rPr>
        <w:t>by</w:t>
      </w:r>
      <w:r w:rsidRPr="00477AFB">
        <w:rPr>
          <w:rFonts w:ascii="Times New Roman" w:hAnsi="Times New Roman" w:cs="Times New Roman"/>
          <w:sz w:val="20"/>
          <w:szCs w:val="20"/>
        </w:rPr>
        <w:t xml:space="preserve"> The Parties, Forum Delecti, Forum Rei Sitae, Forum Solutionis Contractus.</w:t>
      </w:r>
    </w:p>
    <w:p w:rsidR="008C62B9" w:rsidRPr="00477AFB" w:rsidRDefault="008C62B9" w:rsidP="00477AFB">
      <w:pPr>
        <w:pStyle w:val="FootnoteText"/>
        <w:jc w:val="both"/>
        <w:rPr>
          <w:rFonts w:ascii="Times New Roman" w:hAnsi="Times New Roman" w:cs="Times New Roman"/>
          <w:lang w:val="en-US"/>
        </w:rPr>
      </w:pPr>
    </w:p>
  </w:footnote>
  <w:footnote w:id="44">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75636D" w:rsidRPr="00477AFB">
        <w:rPr>
          <w:rFonts w:ascii="Times New Roman" w:hAnsi="Times New Roman" w:cs="Times New Roman"/>
          <w:bCs/>
        </w:rPr>
        <w:t xml:space="preserve"> Ganiyu Ajibola</w:t>
      </w:r>
      <w:r w:rsidRPr="00477AFB">
        <w:rPr>
          <w:rFonts w:ascii="Times New Roman" w:hAnsi="Times New Roman" w:cs="Times New Roman"/>
          <w:bCs/>
        </w:rPr>
        <w:t xml:space="preserve"> Bello</w:t>
      </w:r>
      <w:r w:rsidR="0075636D" w:rsidRPr="00477AFB">
        <w:rPr>
          <w:rFonts w:ascii="Times New Roman" w:hAnsi="Times New Roman" w:cs="Times New Roman"/>
          <w:bCs/>
        </w:rPr>
        <w:t>,</w:t>
      </w:r>
      <w:r w:rsidRPr="00477AFB">
        <w:rPr>
          <w:rFonts w:ascii="Times New Roman" w:hAnsi="Times New Roman" w:cs="Times New Roman"/>
          <w:bCs/>
        </w:rPr>
        <w:t xml:space="preserve"> </w:t>
      </w:r>
      <w:r w:rsidR="0075636D" w:rsidRPr="00477AFB">
        <w:rPr>
          <w:rFonts w:ascii="Times New Roman" w:hAnsi="Times New Roman" w:cs="Times New Roman"/>
          <w:bCs/>
        </w:rPr>
        <w:t>‘</w:t>
      </w:r>
      <w:r w:rsidRPr="00477AFB">
        <w:rPr>
          <w:rFonts w:ascii="Times New Roman" w:hAnsi="Times New Roman" w:cs="Times New Roman"/>
          <w:lang w:val="en-US"/>
        </w:rPr>
        <w:t>Recognition and Enforcement of Foreign Judgment in Nigeria</w:t>
      </w:r>
      <w:r w:rsidR="0075636D" w:rsidRPr="00477AFB">
        <w:rPr>
          <w:rFonts w:ascii="Times New Roman" w:hAnsi="Times New Roman" w:cs="Times New Roman"/>
          <w:lang w:val="en-US"/>
        </w:rPr>
        <w:t>’</w:t>
      </w:r>
      <w:r w:rsidRPr="00477AFB">
        <w:rPr>
          <w:rFonts w:ascii="Times New Roman" w:hAnsi="Times New Roman" w:cs="Times New Roman"/>
          <w:lang w:val="en-US"/>
        </w:rPr>
        <w:t xml:space="preserve"> </w:t>
      </w:r>
      <w:hyperlink r:id="rId3" w:history="1">
        <w:r w:rsidRPr="00477AFB">
          <w:rPr>
            <w:rStyle w:val="Hyperlink"/>
            <w:rFonts w:ascii="Times New Roman" w:hAnsi="Times New Roman" w:cs="Times New Roman"/>
            <w:lang w:val="en-US"/>
          </w:rPr>
          <w:t>http://legalpanic.com/recognition-and-enfo</w:t>
        </w:r>
        <w:r w:rsidRPr="00477AFB">
          <w:rPr>
            <w:rStyle w:val="Hyperlink"/>
            <w:rFonts w:ascii="Times New Roman" w:hAnsi="Times New Roman" w:cs="Times New Roman"/>
            <w:lang w:val="en-US"/>
          </w:rPr>
          <w:t>r</w:t>
        </w:r>
        <w:r w:rsidRPr="00477AFB">
          <w:rPr>
            <w:rStyle w:val="Hyperlink"/>
            <w:rFonts w:ascii="Times New Roman" w:hAnsi="Times New Roman" w:cs="Times New Roman"/>
            <w:lang w:val="en-US"/>
          </w:rPr>
          <w:t>cement-of-foreign-judgment-in-nigeria/</w:t>
        </w:r>
      </w:hyperlink>
      <w:r w:rsidR="0075636D" w:rsidRPr="00477AFB">
        <w:rPr>
          <w:rFonts w:ascii="Times New Roman" w:hAnsi="Times New Roman" w:cs="Times New Roman"/>
          <w:lang w:val="en-US"/>
        </w:rPr>
        <w:t xml:space="preserve"> accessed on 25</w:t>
      </w:r>
      <w:r w:rsidRPr="00477AFB">
        <w:rPr>
          <w:rFonts w:ascii="Times New Roman" w:hAnsi="Times New Roman" w:cs="Times New Roman"/>
          <w:lang w:val="en-US"/>
        </w:rPr>
        <w:t xml:space="preserve"> </w:t>
      </w:r>
      <w:r w:rsidR="0075636D" w:rsidRPr="00477AFB">
        <w:rPr>
          <w:rFonts w:ascii="Times New Roman" w:hAnsi="Times New Roman" w:cs="Times New Roman"/>
          <w:lang w:val="en-US"/>
        </w:rPr>
        <w:t>October</w:t>
      </w:r>
      <w:r w:rsidRPr="00477AFB">
        <w:rPr>
          <w:rFonts w:ascii="Times New Roman" w:hAnsi="Times New Roman" w:cs="Times New Roman"/>
          <w:lang w:val="en-US"/>
        </w:rPr>
        <w:t xml:space="preserve"> 2018</w:t>
      </w:r>
    </w:p>
  </w:footnote>
  <w:footnote w:id="45">
    <w:p w:rsidR="008C62B9" w:rsidRPr="00477AFB" w:rsidRDefault="008C62B9" w:rsidP="00477AFB">
      <w:pPr>
        <w:spacing w:after="0"/>
        <w:ind w:left="180" w:hanging="180"/>
        <w:jc w:val="both"/>
        <w:rPr>
          <w:rFonts w:ascii="Times New Roman" w:hAnsi="Times New Roman" w:cs="Times New Roman"/>
          <w:sz w:val="20"/>
          <w:szCs w:val="20"/>
          <w:lang w:val="en-US"/>
        </w:rPr>
      </w:pPr>
      <w:r w:rsidRPr="00477AFB">
        <w:rPr>
          <w:rStyle w:val="FootnoteReference"/>
          <w:rFonts w:ascii="Times New Roman" w:hAnsi="Times New Roman" w:cs="Times New Roman"/>
          <w:sz w:val="20"/>
          <w:szCs w:val="20"/>
        </w:rPr>
        <w:footnoteRef/>
      </w:r>
      <w:r w:rsidR="0075636D" w:rsidRPr="00477AFB">
        <w:rPr>
          <w:rFonts w:ascii="Times New Roman" w:hAnsi="Times New Roman" w:cs="Times New Roman"/>
          <w:sz w:val="20"/>
          <w:szCs w:val="20"/>
        </w:rPr>
        <w:t xml:space="preserve"> i</w:t>
      </w:r>
      <w:r w:rsidRPr="00477AFB">
        <w:rPr>
          <w:rFonts w:ascii="Times New Roman" w:hAnsi="Times New Roman" w:cs="Times New Roman"/>
          <w:sz w:val="20"/>
          <w:szCs w:val="20"/>
        </w:rPr>
        <w:t>bid</w:t>
      </w:r>
    </w:p>
  </w:footnote>
  <w:footnote w:id="46">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75636D" w:rsidRPr="00477AFB">
        <w:rPr>
          <w:rFonts w:ascii="Times New Roman" w:hAnsi="Times New Roman" w:cs="Times New Roman"/>
          <w:lang w:val="en-US"/>
        </w:rPr>
        <w:t xml:space="preserve"> i</w:t>
      </w:r>
      <w:r w:rsidRPr="00477AFB">
        <w:rPr>
          <w:rFonts w:ascii="Times New Roman" w:hAnsi="Times New Roman" w:cs="Times New Roman"/>
          <w:lang w:val="en-US"/>
        </w:rPr>
        <w:t>bid</w:t>
      </w:r>
    </w:p>
  </w:footnote>
  <w:footnote w:id="47">
    <w:p w:rsidR="008C62B9" w:rsidRPr="00477AFB" w:rsidRDefault="008C62B9" w:rsidP="00477AFB">
      <w:pPr>
        <w:pStyle w:val="FootnoteText"/>
        <w:jc w:val="both"/>
        <w:rPr>
          <w:rFonts w:ascii="Times New Roman" w:hAnsi="Times New Roman" w:cs="Times New Roman"/>
          <w:bCs/>
          <w:lang w:val="en-US"/>
        </w:rPr>
      </w:pPr>
      <w:r w:rsidRPr="00477AFB">
        <w:rPr>
          <w:rStyle w:val="FootnoteReference"/>
          <w:rFonts w:ascii="Times New Roman" w:hAnsi="Times New Roman" w:cs="Times New Roman"/>
        </w:rPr>
        <w:footnoteRef/>
      </w:r>
      <w:r w:rsidR="0075636D" w:rsidRPr="00477AFB">
        <w:rPr>
          <w:rStyle w:val="html-tag"/>
          <w:rFonts w:ascii="Times New Roman" w:hAnsi="Times New Roman" w:cs="Times New Roman"/>
        </w:rPr>
        <w:t xml:space="preserve"> Emmanuel Ekpenyong,</w:t>
      </w:r>
      <w:r w:rsidRPr="00477AFB">
        <w:rPr>
          <w:rStyle w:val="html-tag"/>
          <w:rFonts w:ascii="Times New Roman" w:hAnsi="Times New Roman" w:cs="Times New Roman"/>
        </w:rPr>
        <w:t xml:space="preserve"> </w:t>
      </w:r>
      <w:r w:rsidR="0075636D" w:rsidRPr="00477AFB">
        <w:rPr>
          <w:rStyle w:val="html-tag"/>
          <w:rFonts w:ascii="Times New Roman" w:hAnsi="Times New Roman" w:cs="Times New Roman"/>
        </w:rPr>
        <w:t>‘</w:t>
      </w:r>
      <w:r w:rsidRPr="00477AFB">
        <w:rPr>
          <w:rFonts w:ascii="Times New Roman" w:hAnsi="Times New Roman" w:cs="Times New Roman"/>
          <w:bCs/>
          <w:lang w:val="en-US"/>
        </w:rPr>
        <w:t>An Appraisal of Challenges of Enforci</w:t>
      </w:r>
      <w:r w:rsidR="0075636D" w:rsidRPr="00477AFB">
        <w:rPr>
          <w:rFonts w:ascii="Times New Roman" w:hAnsi="Times New Roman" w:cs="Times New Roman"/>
          <w:bCs/>
          <w:lang w:val="en-US"/>
        </w:rPr>
        <w:t xml:space="preserve">ng Foreign Judgments in Nigeria’ </w:t>
      </w:r>
      <w:hyperlink r:id="rId4" w:history="1">
        <w:r w:rsidRPr="00477AFB">
          <w:rPr>
            <w:rStyle w:val="Hyperlink"/>
            <w:rFonts w:ascii="Times New Roman" w:hAnsi="Times New Roman" w:cs="Times New Roman"/>
            <w:bCs/>
            <w:lang w:val="en-US"/>
          </w:rPr>
          <w:t>http://www.mondaq.com/Nigeria/x/322886/international+trade+investment/An+Appraisal+Of+Challenges+Of+Enforcing+Foreign+Judgments+In+Nigeria</w:t>
        </w:r>
      </w:hyperlink>
      <w:r w:rsidR="0075636D" w:rsidRPr="00477AFB">
        <w:rPr>
          <w:rFonts w:ascii="Times New Roman" w:hAnsi="Times New Roman" w:cs="Times New Roman"/>
          <w:bCs/>
          <w:lang w:val="en-US"/>
        </w:rPr>
        <w:t xml:space="preserve"> accessed on 25 October 2018</w:t>
      </w:r>
    </w:p>
  </w:footnote>
  <w:footnote w:id="48">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 (2001) 8 NWLR (PT 716)</w:t>
      </w:r>
    </w:p>
  </w:footnote>
  <w:footnote w:id="49">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 (2009) 10 NWLR (PT 1149) 309</w:t>
      </w:r>
    </w:p>
  </w:footnote>
  <w:footnote w:id="50">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 (2003) 18 NWLR (Part 852) 282</w:t>
      </w:r>
    </w:p>
  </w:footnote>
  <w:footnote w:id="51">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 [2014] LPELR 23616 (CA)  </w:t>
      </w:r>
    </w:p>
  </w:footnote>
  <w:footnote w:id="52">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75636D" w:rsidRPr="00477AFB">
        <w:rPr>
          <w:rFonts w:ascii="Times New Roman" w:hAnsi="Times New Roman" w:cs="Times New Roman"/>
          <w:color w:val="222222"/>
          <w:shd w:val="clear" w:color="auto" w:fill="FFFFFF"/>
        </w:rPr>
        <w:t>Anischenko Alexey, and Daria Denisiuk, ‘</w:t>
      </w:r>
      <w:r w:rsidR="0075636D" w:rsidRPr="00477AFB">
        <w:rPr>
          <w:rFonts w:ascii="Times New Roman" w:hAnsi="Times New Roman" w:cs="Times New Roman"/>
          <w:i/>
          <w:color w:val="222222"/>
          <w:shd w:val="clear" w:color="auto" w:fill="FFFFFF"/>
        </w:rPr>
        <w:t>Getting The Deal Through: Enforc</w:t>
      </w:r>
      <w:r w:rsidR="0075636D" w:rsidRPr="00477AFB">
        <w:rPr>
          <w:rFonts w:ascii="Times New Roman" w:hAnsi="Times New Roman" w:cs="Times New Roman"/>
          <w:i/>
          <w:color w:val="222222"/>
          <w:shd w:val="clear" w:color="auto" w:fill="FFFFFF"/>
        </w:rPr>
        <w:t>ement of Foreign Judgments 2015</w:t>
      </w:r>
      <w:r w:rsidR="0075636D" w:rsidRPr="00477AFB">
        <w:rPr>
          <w:rFonts w:ascii="Times New Roman" w:hAnsi="Times New Roman" w:cs="Times New Roman"/>
          <w:color w:val="222222"/>
          <w:shd w:val="clear" w:color="auto" w:fill="FFFFFF"/>
        </w:rPr>
        <w:t xml:space="preserve">’ (Belarus chapter </w:t>
      </w:r>
      <w:r w:rsidR="0075636D" w:rsidRPr="00477AFB">
        <w:rPr>
          <w:rFonts w:ascii="Times New Roman" w:hAnsi="Times New Roman" w:cs="Times New Roman"/>
          <w:color w:val="222222"/>
          <w:shd w:val="clear" w:color="auto" w:fill="FFFFFF"/>
        </w:rPr>
        <w:t>2015)</w:t>
      </w:r>
      <w:r w:rsidR="0075636D" w:rsidRPr="00477AFB">
        <w:rPr>
          <w:rFonts w:ascii="Times New Roman" w:hAnsi="Times New Roman" w:cs="Times New Roman"/>
          <w:lang w:val="en-US"/>
        </w:rPr>
        <w:t xml:space="preserve"> </w:t>
      </w:r>
    </w:p>
  </w:footnote>
  <w:footnote w:id="53">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75636D" w:rsidRPr="00477AFB">
        <w:rPr>
          <w:rFonts w:ascii="Times New Roman" w:hAnsi="Times New Roman" w:cs="Times New Roman"/>
        </w:rPr>
        <w:t xml:space="preserve"> </w:t>
      </w:r>
      <w:r w:rsidRPr="00477AFB">
        <w:rPr>
          <w:rFonts w:ascii="Times New Roman" w:hAnsi="Times New Roman" w:cs="Times New Roman"/>
        </w:rPr>
        <w:t>Section 251 Of The 1999 Constitution of the Federal</w:t>
      </w:r>
      <w:r w:rsidR="0075636D" w:rsidRPr="00477AFB">
        <w:rPr>
          <w:rFonts w:ascii="Times New Roman" w:hAnsi="Times New Roman" w:cs="Times New Roman"/>
        </w:rPr>
        <w:t xml:space="preserve"> Republic of Nigeria, a</w:t>
      </w:r>
      <w:r w:rsidRPr="00477AFB">
        <w:rPr>
          <w:rFonts w:ascii="Times New Roman" w:hAnsi="Times New Roman" w:cs="Times New Roman"/>
        </w:rPr>
        <w:t>s Amended</w:t>
      </w:r>
    </w:p>
  </w:footnote>
  <w:footnote w:id="54">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Festus Onyia and </w:t>
      </w:r>
      <w:r w:rsidR="0075636D" w:rsidRPr="00477AFB">
        <w:rPr>
          <w:rFonts w:ascii="Times New Roman" w:hAnsi="Times New Roman" w:cs="Times New Roman"/>
          <w:lang w:val="en-US"/>
        </w:rPr>
        <w:t>Uzoma Azikiwe, ‘</w:t>
      </w:r>
      <w:r w:rsidRPr="00477AFB">
        <w:rPr>
          <w:rFonts w:ascii="Times New Roman" w:hAnsi="Times New Roman" w:cs="Times New Roman"/>
          <w:lang w:val="en-US"/>
        </w:rPr>
        <w:t>The Realities of Enforcing Foreign J</w:t>
      </w:r>
      <w:r w:rsidR="0075636D" w:rsidRPr="00477AFB">
        <w:rPr>
          <w:rFonts w:ascii="Times New Roman" w:hAnsi="Times New Roman" w:cs="Times New Roman"/>
          <w:lang w:val="en-US"/>
        </w:rPr>
        <w:t>udgments in Nigeria’</w:t>
      </w:r>
      <w:r w:rsidRPr="00477AFB">
        <w:rPr>
          <w:rFonts w:ascii="Times New Roman" w:hAnsi="Times New Roman" w:cs="Times New Roman"/>
          <w:lang w:val="en-US"/>
        </w:rPr>
        <w:t xml:space="preserve"> </w:t>
      </w:r>
      <w:hyperlink r:id="rId5" w:history="1">
        <w:r w:rsidR="0075636D" w:rsidRPr="00477AFB">
          <w:rPr>
            <w:rStyle w:val="Hyperlink"/>
            <w:rFonts w:ascii="Times New Roman" w:hAnsi="Times New Roman" w:cs="Times New Roman"/>
          </w:rPr>
          <w:t>http://www.iflr.com/Article/3369241/The-realities-of-enforcing-foreign-judgments-in-Nigeria.html</w:t>
        </w:r>
      </w:hyperlink>
      <w:r w:rsidR="0075636D" w:rsidRPr="00477AFB">
        <w:rPr>
          <w:rFonts w:ascii="Times New Roman" w:hAnsi="Times New Roman" w:cs="Times New Roman"/>
        </w:rPr>
        <w:t xml:space="preserve"> </w:t>
      </w:r>
      <w:r w:rsidR="0075636D" w:rsidRPr="00477AFB">
        <w:rPr>
          <w:rFonts w:ascii="Times New Roman" w:hAnsi="Times New Roman" w:cs="Times New Roman"/>
          <w:lang w:val="en-US"/>
        </w:rPr>
        <w:t>accessed</w:t>
      </w:r>
      <w:r w:rsidRPr="00477AFB">
        <w:rPr>
          <w:rFonts w:ascii="Times New Roman" w:hAnsi="Times New Roman" w:cs="Times New Roman"/>
          <w:lang w:val="en-US"/>
        </w:rPr>
        <w:t xml:space="preserve"> On  </w:t>
      </w:r>
      <w:r w:rsidR="0075636D" w:rsidRPr="00477AFB">
        <w:rPr>
          <w:rFonts w:ascii="Times New Roman" w:hAnsi="Times New Roman" w:cs="Times New Roman"/>
        </w:rPr>
        <w:t>27 October</w:t>
      </w:r>
      <w:r w:rsidRPr="00477AFB">
        <w:rPr>
          <w:rFonts w:ascii="Times New Roman" w:hAnsi="Times New Roman" w:cs="Times New Roman"/>
        </w:rPr>
        <w:t xml:space="preserve"> 2018</w:t>
      </w:r>
    </w:p>
  </w:footnote>
  <w:footnote w:id="55">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An unreported judgment of Lagos High Court, </w:t>
      </w:r>
      <w:r w:rsidRPr="00477AFB">
        <w:rPr>
          <w:rFonts w:ascii="Times New Roman" w:hAnsi="Times New Roman" w:cs="Times New Roman"/>
          <w:bCs/>
          <w:lang w:val="en-US"/>
        </w:rPr>
        <w:t>Suit No</w:t>
      </w:r>
      <w:r w:rsidR="0075636D" w:rsidRPr="00477AFB">
        <w:rPr>
          <w:rFonts w:ascii="Times New Roman" w:hAnsi="Times New Roman" w:cs="Times New Roman"/>
          <w:bCs/>
          <w:lang w:val="en-US"/>
        </w:rPr>
        <w:t>.M/563/2013 d</w:t>
      </w:r>
      <w:r w:rsidRPr="00477AFB">
        <w:rPr>
          <w:rFonts w:ascii="Times New Roman" w:hAnsi="Times New Roman" w:cs="Times New Roman"/>
          <w:bCs/>
          <w:lang w:val="en-US"/>
        </w:rPr>
        <w:t xml:space="preserve">elivered on </w:t>
      </w:r>
      <w:r w:rsidR="0075636D" w:rsidRPr="00477AFB">
        <w:rPr>
          <w:rFonts w:ascii="Times New Roman" w:hAnsi="Times New Roman" w:cs="Times New Roman"/>
          <w:bCs/>
          <w:lang w:val="en-US"/>
        </w:rPr>
        <w:t>the 18</w:t>
      </w:r>
      <w:r w:rsidRPr="00477AFB">
        <w:rPr>
          <w:rFonts w:ascii="Times New Roman" w:hAnsi="Times New Roman" w:cs="Times New Roman"/>
          <w:bCs/>
          <w:lang w:val="en-US"/>
        </w:rPr>
        <w:t xml:space="preserve"> February 2014</w:t>
      </w:r>
    </w:p>
  </w:footnote>
  <w:footnote w:id="56">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75636D" w:rsidRPr="00477AFB">
        <w:rPr>
          <w:rFonts w:ascii="Times New Roman" w:hAnsi="Times New Roman" w:cs="Times New Roman"/>
        </w:rPr>
        <w:t xml:space="preserve">Chapter </w:t>
      </w:r>
      <w:r w:rsidRPr="00477AFB">
        <w:rPr>
          <w:rFonts w:ascii="Times New Roman" w:hAnsi="Times New Roman" w:cs="Times New Roman"/>
        </w:rPr>
        <w:t>6 Laws of the Federation of Nigeria</w:t>
      </w:r>
    </w:p>
  </w:footnote>
  <w:footnote w:id="57">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75636D" w:rsidRPr="00477AFB">
        <w:rPr>
          <w:rFonts w:ascii="Times New Roman" w:hAnsi="Times New Roman" w:cs="Times New Roman"/>
          <w:bCs/>
        </w:rPr>
        <w:t xml:space="preserve">Ganiyu Ajibola Bello, ‘Recognition and Enforcement of Foreign Judgment in Nigeria’ </w:t>
      </w:r>
      <w:hyperlink r:id="rId6" w:history="1">
        <w:r w:rsidR="0075636D" w:rsidRPr="00477AFB">
          <w:rPr>
            <w:rStyle w:val="Hyperlink"/>
            <w:rFonts w:ascii="Times New Roman" w:hAnsi="Times New Roman" w:cs="Times New Roman"/>
            <w:bCs/>
          </w:rPr>
          <w:t>http://legalpanic.com/recognition-and-enforcement-of-foreign-judgment-in-nigeria/</w:t>
        </w:r>
      </w:hyperlink>
      <w:r w:rsidR="0075636D" w:rsidRPr="00477AFB">
        <w:rPr>
          <w:rFonts w:ascii="Times New Roman" w:hAnsi="Times New Roman" w:cs="Times New Roman"/>
          <w:bCs/>
        </w:rPr>
        <w:t xml:space="preserve"> accessed on 27 October 2018</w:t>
      </w:r>
    </w:p>
  </w:footnote>
  <w:footnote w:id="58">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75636D" w:rsidRPr="00477AFB">
        <w:rPr>
          <w:rFonts w:ascii="Times New Roman" w:hAnsi="Times New Roman" w:cs="Times New Roman"/>
          <w:lang w:val="en-US"/>
        </w:rPr>
        <w:t>Dr. Babatunde Ajibade (SAN) and Benedict Oregbemhe,</w:t>
      </w:r>
      <w:r w:rsidRPr="00477AFB">
        <w:rPr>
          <w:rFonts w:ascii="Times New Roman" w:hAnsi="Times New Roman" w:cs="Times New Roman"/>
        </w:rPr>
        <w:t xml:space="preserve"> </w:t>
      </w:r>
      <w:r w:rsidR="0075636D" w:rsidRPr="00477AFB">
        <w:rPr>
          <w:rFonts w:ascii="Times New Roman" w:hAnsi="Times New Roman" w:cs="Times New Roman"/>
        </w:rPr>
        <w:t>‘</w:t>
      </w:r>
      <w:r w:rsidRPr="00477AFB">
        <w:rPr>
          <w:rFonts w:ascii="Times New Roman" w:hAnsi="Times New Roman" w:cs="Times New Roman"/>
        </w:rPr>
        <w:t>The International Comparative Legal Guide to: Enforcement of Foreign Judgments 2016</w:t>
      </w:r>
      <w:r w:rsidR="0075636D" w:rsidRPr="00477AFB">
        <w:rPr>
          <w:rFonts w:ascii="Times New Roman" w:hAnsi="Times New Roman" w:cs="Times New Roman"/>
        </w:rPr>
        <w:t xml:space="preserve">’ </w:t>
      </w:r>
      <w:hyperlink r:id="rId7" w:history="1">
        <w:r w:rsidR="0075636D" w:rsidRPr="00477AFB">
          <w:rPr>
            <w:rStyle w:val="Hyperlink"/>
            <w:rFonts w:ascii="Times New Roman" w:hAnsi="Times New Roman" w:cs="Times New Roman"/>
          </w:rPr>
          <w:t>https://www.matheson.com/images/uploads/documents/The_International_Comparative_Legal_Guide_to_Enforcement_of_Foreign_Judgments_2016.PDF</w:t>
        </w:r>
      </w:hyperlink>
      <w:r w:rsidR="0075636D" w:rsidRPr="00477AFB">
        <w:rPr>
          <w:rFonts w:ascii="Times New Roman" w:hAnsi="Times New Roman" w:cs="Times New Roman"/>
        </w:rPr>
        <w:t xml:space="preserve"> accessed on the 28 October 2018</w:t>
      </w:r>
    </w:p>
  </w:footnote>
  <w:footnote w:id="59">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75636D" w:rsidRPr="00477AFB">
        <w:rPr>
          <w:rFonts w:ascii="Times New Roman" w:hAnsi="Times New Roman" w:cs="Times New Roman"/>
          <w:lang w:val="en-US"/>
        </w:rPr>
        <w:t>ibid</w:t>
      </w:r>
    </w:p>
  </w:footnote>
  <w:footnote w:id="60">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 Supra </w:t>
      </w:r>
    </w:p>
  </w:footnote>
  <w:footnote w:id="61">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75636D" w:rsidRPr="00477AFB">
        <w:rPr>
          <w:rFonts w:ascii="Times New Roman" w:hAnsi="Times New Roman" w:cs="Times New Roman"/>
          <w:color w:val="222222"/>
          <w:shd w:val="clear" w:color="auto" w:fill="FFFFFF"/>
        </w:rPr>
        <w:t>Doris Patrick (ed),</w:t>
      </w:r>
      <w:r w:rsidR="0075636D" w:rsidRPr="00477AFB">
        <w:rPr>
          <w:rFonts w:ascii="Times New Roman" w:hAnsi="Times New Roman" w:cs="Times New Roman"/>
          <w:color w:val="222222"/>
          <w:shd w:val="clear" w:color="auto" w:fill="FFFFFF"/>
        </w:rPr>
        <w:t> </w:t>
      </w:r>
      <w:r w:rsidR="0075636D" w:rsidRPr="00477AFB">
        <w:rPr>
          <w:rFonts w:ascii="Times New Roman" w:hAnsi="Times New Roman" w:cs="Times New Roman"/>
          <w:i/>
          <w:iCs/>
          <w:color w:val="222222"/>
          <w:shd w:val="clear" w:color="auto" w:fill="FFFFFF"/>
        </w:rPr>
        <w:t>Enforcement of Foreign Judgments</w:t>
      </w:r>
      <w:r w:rsidR="0075636D" w:rsidRPr="00477AFB">
        <w:rPr>
          <w:rFonts w:ascii="Times New Roman" w:hAnsi="Times New Roman" w:cs="Times New Roman"/>
          <w:color w:val="222222"/>
          <w:shd w:val="clear" w:color="auto" w:fill="FFFFFF"/>
        </w:rPr>
        <w:t xml:space="preserve"> (Law Business Research, 2015)</w:t>
      </w:r>
    </w:p>
  </w:footnote>
  <w:footnote w:id="62">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bCs/>
          <w:lang w:val="en-US"/>
        </w:rPr>
        <w:t>Section 3(1)</w:t>
      </w:r>
    </w:p>
  </w:footnote>
  <w:footnote w:id="63">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bCs/>
          <w:lang w:val="en-US"/>
        </w:rPr>
        <w:t>Section 4(1)</w:t>
      </w:r>
    </w:p>
  </w:footnote>
  <w:footnote w:id="64">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75636D" w:rsidRPr="00477AFB">
        <w:rPr>
          <w:rFonts w:ascii="Times New Roman" w:hAnsi="Times New Roman" w:cs="Times New Roman"/>
          <w:color w:val="222222"/>
          <w:shd w:val="clear" w:color="auto" w:fill="FFFFFF"/>
        </w:rPr>
        <w:t>Olawoyin</w:t>
      </w:r>
      <w:r w:rsidR="0075636D" w:rsidRPr="00477AFB">
        <w:rPr>
          <w:rFonts w:ascii="Times New Roman" w:hAnsi="Times New Roman" w:cs="Times New Roman"/>
          <w:color w:val="222222"/>
          <w:shd w:val="clear" w:color="auto" w:fill="FFFFFF"/>
        </w:rPr>
        <w:t xml:space="preserve"> Adewale, ‘E</w:t>
      </w:r>
      <w:r w:rsidR="0075636D" w:rsidRPr="00477AFB">
        <w:rPr>
          <w:rFonts w:ascii="Times New Roman" w:hAnsi="Times New Roman" w:cs="Times New Roman"/>
          <w:color w:val="222222"/>
          <w:shd w:val="clear" w:color="auto" w:fill="FFFFFF"/>
        </w:rPr>
        <w:t>nforcement of</w:t>
      </w:r>
      <w:r w:rsidR="0075636D" w:rsidRPr="00477AFB">
        <w:rPr>
          <w:rFonts w:ascii="Times New Roman" w:hAnsi="Times New Roman" w:cs="Times New Roman"/>
          <w:color w:val="222222"/>
          <w:shd w:val="clear" w:color="auto" w:fill="FFFFFF"/>
        </w:rPr>
        <w:t xml:space="preserve"> foreign judgments in Nigeria: S</w:t>
      </w:r>
      <w:r w:rsidR="0075636D" w:rsidRPr="00477AFB">
        <w:rPr>
          <w:rFonts w:ascii="Times New Roman" w:hAnsi="Times New Roman" w:cs="Times New Roman"/>
          <w:color w:val="222222"/>
          <w:shd w:val="clear" w:color="auto" w:fill="FFFFFF"/>
        </w:rPr>
        <w:t xml:space="preserve">tatutory </w:t>
      </w:r>
      <w:r w:rsidR="0075636D" w:rsidRPr="00477AFB">
        <w:rPr>
          <w:rFonts w:ascii="Times New Roman" w:hAnsi="Times New Roman" w:cs="Times New Roman"/>
          <w:color w:val="222222"/>
          <w:shd w:val="clear" w:color="auto" w:fill="FFFFFF"/>
        </w:rPr>
        <w:t>dualism and disharmony of laws’</w:t>
      </w:r>
      <w:r w:rsidR="0075636D" w:rsidRPr="00477AFB">
        <w:rPr>
          <w:rFonts w:ascii="Times New Roman" w:hAnsi="Times New Roman" w:cs="Times New Roman"/>
          <w:color w:val="222222"/>
          <w:shd w:val="clear" w:color="auto" w:fill="FFFFFF"/>
        </w:rPr>
        <w:t> </w:t>
      </w:r>
      <w:r w:rsidR="0075636D" w:rsidRPr="00477AFB">
        <w:rPr>
          <w:rFonts w:ascii="Times New Roman" w:hAnsi="Times New Roman" w:cs="Times New Roman"/>
          <w:color w:val="222222"/>
          <w:shd w:val="clear" w:color="auto" w:fill="FFFFFF"/>
        </w:rPr>
        <w:t xml:space="preserve">(2014) </w:t>
      </w:r>
      <w:r w:rsidR="0075636D" w:rsidRPr="00477AFB">
        <w:rPr>
          <w:rFonts w:ascii="Times New Roman" w:hAnsi="Times New Roman" w:cs="Times New Roman"/>
          <w:i/>
          <w:iCs/>
          <w:color w:val="222222"/>
          <w:shd w:val="clear" w:color="auto" w:fill="FFFFFF"/>
        </w:rPr>
        <w:t>Journal of Private International Law</w:t>
      </w:r>
      <w:r w:rsidR="0075636D" w:rsidRPr="00477AFB">
        <w:rPr>
          <w:rFonts w:ascii="Times New Roman" w:hAnsi="Times New Roman" w:cs="Times New Roman"/>
          <w:color w:val="222222"/>
          <w:shd w:val="clear" w:color="auto" w:fill="FFFFFF"/>
        </w:rPr>
        <w:t xml:space="preserve"> </w:t>
      </w:r>
      <w:r w:rsidR="004175EA">
        <w:rPr>
          <w:rFonts w:ascii="Times New Roman" w:hAnsi="Times New Roman" w:cs="Times New Roman"/>
          <w:bCs/>
          <w:lang w:val="en-US"/>
        </w:rPr>
        <w:t>130</w:t>
      </w:r>
    </w:p>
  </w:footnote>
  <w:footnote w:id="65">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Supra</w:t>
      </w:r>
    </w:p>
  </w:footnote>
  <w:footnote w:id="66">
    <w:p w:rsidR="008C62B9" w:rsidRPr="00477AFB" w:rsidRDefault="008C62B9" w:rsidP="00477AFB">
      <w:pPr>
        <w:pStyle w:val="FootnoteText"/>
        <w:jc w:val="both"/>
        <w:rPr>
          <w:rFonts w:ascii="Times New Roman" w:hAnsi="Times New Roman" w:cs="Times New Roman"/>
          <w:bCs/>
          <w:lang w:val="en-US"/>
        </w:rPr>
      </w:pPr>
      <w:r w:rsidRPr="00477AFB">
        <w:rPr>
          <w:rStyle w:val="FootnoteReference"/>
          <w:rFonts w:ascii="Times New Roman" w:hAnsi="Times New Roman" w:cs="Times New Roman"/>
        </w:rPr>
        <w:footnoteRef/>
      </w:r>
      <w:r w:rsidRPr="00477AFB">
        <w:rPr>
          <w:rFonts w:ascii="Times New Roman" w:hAnsi="Times New Roman" w:cs="Times New Roman"/>
          <w:bCs/>
          <w:lang w:val="en-US"/>
        </w:rPr>
        <w:t xml:space="preserve">17 [2013] 14 NWLR (Pt. 1374) 284 (HC &amp; SC) </w:t>
      </w:r>
    </w:p>
  </w:footnote>
  <w:footnote w:id="67">
    <w:p w:rsidR="008C62B9" w:rsidRPr="00477AFB" w:rsidRDefault="008C62B9" w:rsidP="00477AFB">
      <w:pPr>
        <w:pStyle w:val="FootnoteText"/>
        <w:jc w:val="both"/>
        <w:rPr>
          <w:rFonts w:ascii="Times New Roman" w:hAnsi="Times New Roman" w:cs="Times New Roman"/>
          <w:bCs/>
          <w:lang w:val="en-US"/>
        </w:rPr>
      </w:pPr>
      <w:r w:rsidRPr="00477AFB">
        <w:rPr>
          <w:rStyle w:val="FootnoteReference"/>
          <w:rFonts w:ascii="Times New Roman" w:hAnsi="Times New Roman" w:cs="Times New Roman"/>
        </w:rPr>
        <w:footnoteRef/>
      </w:r>
      <w:r w:rsidR="0075636D" w:rsidRPr="00477AFB">
        <w:rPr>
          <w:rFonts w:ascii="Times New Roman" w:hAnsi="Times New Roman" w:cs="Times New Roman"/>
          <w:bCs/>
          <w:lang w:val="en-US"/>
        </w:rPr>
        <w:t>Omoruyi and Flora Alohan Onomrerhinor, ‘</w:t>
      </w:r>
      <w:r w:rsidRPr="00477AFB">
        <w:rPr>
          <w:rFonts w:ascii="Times New Roman" w:hAnsi="Times New Roman" w:cs="Times New Roman"/>
          <w:bCs/>
          <w:iCs/>
          <w:lang w:val="en-US"/>
        </w:rPr>
        <w:t>Attitude of Nigerian Courts to the Enforcement of Foreign Judgments: An Examination of Selected Decisions of the Court of Appeal and the Supreme Court</w:t>
      </w:r>
      <w:r w:rsidR="0075636D" w:rsidRPr="00477AFB">
        <w:rPr>
          <w:rFonts w:ascii="Times New Roman" w:hAnsi="Times New Roman" w:cs="Times New Roman"/>
          <w:bCs/>
          <w:iCs/>
          <w:lang w:val="en-US"/>
        </w:rPr>
        <w:t>’ (2018)</w:t>
      </w:r>
      <w:r w:rsidRPr="00477AFB">
        <w:rPr>
          <w:rFonts w:ascii="Times New Roman" w:hAnsi="Times New Roman" w:cs="Times New Roman"/>
          <w:bCs/>
          <w:iCs/>
          <w:lang w:val="en-US"/>
        </w:rPr>
        <w:t xml:space="preserve"> </w:t>
      </w:r>
      <w:hyperlink r:id="rId8" w:history="1">
        <w:r w:rsidR="0075636D" w:rsidRPr="00477AFB">
          <w:rPr>
            <w:rStyle w:val="Hyperlink"/>
            <w:rFonts w:ascii="Times New Roman" w:hAnsi="Times New Roman" w:cs="Times New Roman"/>
            <w:bCs/>
            <w:iCs/>
            <w:lang w:val="en-US"/>
          </w:rPr>
          <w:t>https://www.ajol.info/index.php/naujilj/article/view/168803</w:t>
        </w:r>
      </w:hyperlink>
      <w:r w:rsidR="0075636D" w:rsidRPr="00477AFB">
        <w:rPr>
          <w:rFonts w:ascii="Times New Roman" w:hAnsi="Times New Roman" w:cs="Times New Roman"/>
          <w:bCs/>
          <w:iCs/>
          <w:lang w:val="en-US"/>
        </w:rPr>
        <w:t xml:space="preserve"> accessed on the 28 October 2018</w:t>
      </w:r>
    </w:p>
  </w:footnote>
  <w:footnote w:id="68">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75636D" w:rsidRPr="00477AFB">
        <w:rPr>
          <w:rFonts w:ascii="Times New Roman" w:hAnsi="Times New Roman" w:cs="Times New Roman"/>
          <w:lang w:val="en-US"/>
        </w:rPr>
        <w:t>Wilsom</w:t>
      </w:r>
      <w:r w:rsidRPr="00477AFB">
        <w:rPr>
          <w:rFonts w:ascii="Times New Roman" w:hAnsi="Times New Roman" w:cs="Times New Roman"/>
          <w:lang w:val="en-US"/>
        </w:rPr>
        <w:t xml:space="preserve"> Inam, </w:t>
      </w:r>
      <w:r w:rsidR="0075636D" w:rsidRPr="00477AFB">
        <w:rPr>
          <w:rFonts w:ascii="Times New Roman" w:hAnsi="Times New Roman" w:cs="Times New Roman"/>
          <w:lang w:val="en-US"/>
        </w:rPr>
        <w:t>‘</w:t>
      </w:r>
      <w:r w:rsidRPr="00477AFB">
        <w:rPr>
          <w:rFonts w:ascii="Times New Roman" w:hAnsi="Times New Roman" w:cs="Times New Roman"/>
          <w:lang w:val="en-US"/>
        </w:rPr>
        <w:t xml:space="preserve">Nigeria: Supreme Court Creates Pitfalls on Enforcement of Foreign Judgments in Nigeria’ </w:t>
      </w:r>
      <w:r w:rsidR="0075636D" w:rsidRPr="00477AFB">
        <w:rPr>
          <w:rFonts w:ascii="Times New Roman" w:hAnsi="Times New Roman" w:cs="Times New Roman"/>
          <w:lang w:val="en-US"/>
        </w:rPr>
        <w:t>(2005)</w:t>
      </w:r>
      <w:hyperlink r:id="rId9" w:history="1">
        <w:r w:rsidRPr="00477AFB">
          <w:rPr>
            <w:rStyle w:val="Hyperlink"/>
            <w:rFonts w:ascii="Times New Roman" w:hAnsi="Times New Roman" w:cs="Times New Roman"/>
            <w:lang w:val="en-US"/>
          </w:rPr>
          <w:t>http://www.mondaq.com/nigeria/x/31865/supreme+court+creates+pitfalls+on+enforcement+of+foreign+judgment+in+nigeria</w:t>
        </w:r>
      </w:hyperlink>
      <w:r w:rsidRPr="00477AFB">
        <w:rPr>
          <w:rFonts w:ascii="Times New Roman" w:hAnsi="Times New Roman" w:cs="Times New Roman"/>
          <w:lang w:val="en-US"/>
        </w:rPr>
        <w:t xml:space="preserve"> </w:t>
      </w:r>
      <w:r w:rsidR="0075636D" w:rsidRPr="00477AFB">
        <w:rPr>
          <w:rFonts w:ascii="Times New Roman" w:hAnsi="Times New Roman" w:cs="Times New Roman"/>
          <w:lang w:val="en-US"/>
        </w:rPr>
        <w:t>accessed 28 October 2018</w:t>
      </w:r>
    </w:p>
  </w:footnote>
  <w:footnote w:id="69">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477AFB" w:rsidRPr="00477AFB">
        <w:rPr>
          <w:rFonts w:ascii="Times New Roman" w:hAnsi="Times New Roman" w:cs="Times New Roman"/>
          <w:lang w:val="en-US"/>
        </w:rPr>
        <w:t xml:space="preserve">Yomi </w:t>
      </w:r>
      <w:r w:rsidRPr="00477AFB">
        <w:rPr>
          <w:rFonts w:ascii="Times New Roman" w:hAnsi="Times New Roman" w:cs="Times New Roman"/>
          <w:lang w:val="en-US"/>
        </w:rPr>
        <w:t xml:space="preserve">Olukolu, </w:t>
      </w:r>
      <w:r w:rsidR="00477AFB" w:rsidRPr="00477AFB">
        <w:rPr>
          <w:rFonts w:ascii="Times New Roman" w:hAnsi="Times New Roman" w:cs="Times New Roman"/>
          <w:lang w:val="en-US"/>
        </w:rPr>
        <w:t>‘</w:t>
      </w:r>
      <w:r w:rsidRPr="00477AFB">
        <w:rPr>
          <w:rFonts w:ascii="Times New Roman" w:hAnsi="Times New Roman" w:cs="Times New Roman"/>
          <w:lang w:val="en-US"/>
        </w:rPr>
        <w:t xml:space="preserve">The Enforcement of Foreign Judgments in Nigeria: Scope and Conflict of Laws Questions’ (2015) </w:t>
      </w:r>
      <w:hyperlink r:id="rId10" w:history="1">
        <w:r w:rsidR="00477AFB" w:rsidRPr="00477AFB">
          <w:rPr>
            <w:rStyle w:val="Hyperlink"/>
            <w:rFonts w:ascii="Times New Roman" w:hAnsi="Times New Roman" w:cs="Times New Roman"/>
            <w:lang w:val="en-US"/>
          </w:rPr>
          <w:t>https://www.euppublishing.com/doi/full/10.3366/ajicl.2015.0113</w:t>
        </w:r>
      </w:hyperlink>
      <w:r w:rsidR="00477AFB" w:rsidRPr="00477AFB">
        <w:rPr>
          <w:rFonts w:ascii="Times New Roman" w:hAnsi="Times New Roman" w:cs="Times New Roman"/>
          <w:lang w:val="en-US"/>
        </w:rPr>
        <w:t xml:space="preserve"> accesed on the 29 October 2018</w:t>
      </w:r>
    </w:p>
  </w:footnote>
  <w:footnote w:id="70">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477AFB" w:rsidRPr="00477AFB">
        <w:rPr>
          <w:rFonts w:ascii="Times New Roman" w:hAnsi="Times New Roman" w:cs="Times New Roman"/>
        </w:rPr>
        <w:t>ibid</w:t>
      </w:r>
    </w:p>
  </w:footnote>
  <w:footnote w:id="71">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477AFB" w:rsidRPr="00477AFB">
        <w:rPr>
          <w:rFonts w:ascii="Times New Roman" w:hAnsi="Times New Roman" w:cs="Times New Roman"/>
          <w:bCs/>
          <w:i/>
          <w:iCs/>
          <w:lang w:val="en-US"/>
        </w:rPr>
        <w:t>Maculay V R. Z. B Austria</w:t>
      </w:r>
    </w:p>
  </w:footnote>
  <w:footnote w:id="72">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477AFB" w:rsidRPr="00477AFB">
        <w:rPr>
          <w:rFonts w:ascii="Times New Roman" w:hAnsi="Times New Roman" w:cs="Times New Roman"/>
          <w:bCs/>
          <w:lang w:val="en-US"/>
        </w:rPr>
        <w:t>Omoruyi and Flora Alohan Onomrerhinor, ‘</w:t>
      </w:r>
      <w:r w:rsidR="00477AFB" w:rsidRPr="00477AFB">
        <w:rPr>
          <w:rFonts w:ascii="Times New Roman" w:hAnsi="Times New Roman" w:cs="Times New Roman"/>
          <w:bCs/>
          <w:iCs/>
          <w:lang w:val="en-US"/>
        </w:rPr>
        <w:t xml:space="preserve">Attitude of Nigerian Courts to the Enforcement of Foreign Judgments: An Examination of Selected Decisions of the Court of Appeal and the Supreme Court’ (2018) </w:t>
      </w:r>
      <w:hyperlink r:id="rId11" w:history="1">
        <w:r w:rsidR="00477AFB" w:rsidRPr="00477AFB">
          <w:rPr>
            <w:rStyle w:val="Hyperlink"/>
            <w:rFonts w:ascii="Times New Roman" w:hAnsi="Times New Roman" w:cs="Times New Roman"/>
            <w:bCs/>
            <w:iCs/>
            <w:lang w:val="en-US"/>
          </w:rPr>
          <w:t>https://www.ajol.info/index.php/naujilj/article/view/168803</w:t>
        </w:r>
      </w:hyperlink>
      <w:r w:rsidR="00477AFB" w:rsidRPr="00477AFB">
        <w:rPr>
          <w:rFonts w:ascii="Times New Roman" w:hAnsi="Times New Roman" w:cs="Times New Roman"/>
          <w:bCs/>
          <w:iCs/>
          <w:lang w:val="en-US"/>
        </w:rPr>
        <w:t xml:space="preserve"> accessed on the 28 October 2018</w:t>
      </w:r>
    </w:p>
  </w:footnote>
  <w:footnote w:id="73">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lang w:val="en-US"/>
        </w:rPr>
        <w:t>Supra</w:t>
      </w:r>
    </w:p>
  </w:footnote>
  <w:footnote w:id="74">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00477AFB" w:rsidRPr="00477AFB">
        <w:rPr>
          <w:rFonts w:ascii="Times New Roman" w:hAnsi="Times New Roman" w:cs="Times New Roman"/>
          <w:color w:val="222222"/>
          <w:shd w:val="clear" w:color="auto" w:fill="FFFFFF"/>
        </w:rPr>
        <w:t>Olawoyin  Adewale, ‘</w:t>
      </w:r>
      <w:r w:rsidR="00477AFB" w:rsidRPr="00477AFB">
        <w:rPr>
          <w:rFonts w:ascii="Times New Roman" w:hAnsi="Times New Roman" w:cs="Times New Roman"/>
          <w:color w:val="222222"/>
          <w:shd w:val="clear" w:color="auto" w:fill="FFFFFF"/>
        </w:rPr>
        <w:t xml:space="preserve">Enforcement of foreign judgments in Nigeria: statutory </w:t>
      </w:r>
      <w:r w:rsidR="00477AFB" w:rsidRPr="00477AFB">
        <w:rPr>
          <w:rFonts w:ascii="Times New Roman" w:hAnsi="Times New Roman" w:cs="Times New Roman"/>
          <w:color w:val="222222"/>
          <w:shd w:val="clear" w:color="auto" w:fill="FFFFFF"/>
        </w:rPr>
        <w:t xml:space="preserve">dualism and disharmony of laws, </w:t>
      </w:r>
      <w:r w:rsidR="00477AFB" w:rsidRPr="00477AFB">
        <w:rPr>
          <w:rFonts w:ascii="Times New Roman" w:hAnsi="Times New Roman" w:cs="Times New Roman"/>
          <w:color w:val="222222"/>
          <w:shd w:val="clear" w:color="auto" w:fill="FFFFFF"/>
        </w:rPr>
        <w:t xml:space="preserve">(2014) </w:t>
      </w:r>
      <w:r w:rsidR="00477AFB" w:rsidRPr="00477AFB">
        <w:rPr>
          <w:rFonts w:ascii="Times New Roman" w:hAnsi="Times New Roman" w:cs="Times New Roman"/>
          <w:i/>
          <w:iCs/>
          <w:color w:val="222222"/>
          <w:shd w:val="clear" w:color="auto" w:fill="FFFFFF"/>
        </w:rPr>
        <w:t>Journal of Private International Law</w:t>
      </w:r>
      <w:r w:rsidR="00477AFB" w:rsidRPr="00477AFB">
        <w:rPr>
          <w:rFonts w:ascii="Times New Roman" w:hAnsi="Times New Roman" w:cs="Times New Roman"/>
          <w:color w:val="222222"/>
          <w:shd w:val="clear" w:color="auto" w:fill="FFFFFF"/>
        </w:rPr>
        <w:t> </w:t>
      </w:r>
      <w:r w:rsidR="00477AFB" w:rsidRPr="00477AFB">
        <w:rPr>
          <w:rFonts w:ascii="Times New Roman" w:hAnsi="Times New Roman" w:cs="Times New Roman"/>
          <w:bCs/>
          <w:lang w:val="en-US"/>
        </w:rPr>
        <w:t>130</w:t>
      </w:r>
    </w:p>
  </w:footnote>
  <w:footnote w:id="75">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 [2008]17 NWLR </w:t>
      </w:r>
      <w:r w:rsidR="00477AFB" w:rsidRPr="00477AFB">
        <w:rPr>
          <w:rFonts w:ascii="Times New Roman" w:hAnsi="Times New Roman" w:cs="Times New Roman"/>
        </w:rPr>
        <w:t>(Pt.</w:t>
      </w:r>
      <w:r w:rsidRPr="00477AFB">
        <w:rPr>
          <w:rFonts w:ascii="Times New Roman" w:hAnsi="Times New Roman" w:cs="Times New Roman"/>
        </w:rPr>
        <w:t xml:space="preserve"> 1115) (CA)  </w:t>
      </w:r>
    </w:p>
  </w:footnote>
  <w:footnote w:id="76">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 Cap F35 L.F.N 2004</w:t>
      </w:r>
    </w:p>
  </w:footnote>
  <w:footnote w:id="77">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rPr>
        <w:t xml:space="preserve"> [2014] LPELR 23616 (CA)  </w:t>
      </w:r>
    </w:p>
  </w:footnote>
  <w:footnote w:id="78">
    <w:p w:rsidR="008C62B9" w:rsidRPr="00477AFB" w:rsidRDefault="008C62B9" w:rsidP="00477AFB">
      <w:pPr>
        <w:pStyle w:val="FootnoteText"/>
        <w:jc w:val="both"/>
        <w:rPr>
          <w:rFonts w:ascii="Times New Roman" w:hAnsi="Times New Roman" w:cs="Times New Roman"/>
          <w:lang w:val="en-US"/>
        </w:rPr>
      </w:pPr>
      <w:r w:rsidRPr="00477AFB">
        <w:rPr>
          <w:rStyle w:val="FootnoteReference"/>
          <w:rFonts w:ascii="Times New Roman" w:hAnsi="Times New Roman" w:cs="Times New Roman"/>
        </w:rPr>
        <w:footnoteRef/>
      </w:r>
      <w:r w:rsidRPr="00477AFB">
        <w:rPr>
          <w:rFonts w:ascii="Times New Roman" w:hAnsi="Times New Roman" w:cs="Times New Roman"/>
          <w:bCs/>
          <w:lang w:val="en-US"/>
        </w:rPr>
        <w:t>(2006) 4 NWLR (pt. 971) 622 at 641 - 642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B3ED1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61A82"/>
    <w:multiLevelType w:val="hybridMultilevel"/>
    <w:tmpl w:val="EB8AA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A9526F"/>
    <w:multiLevelType w:val="multilevel"/>
    <w:tmpl w:val="46CA374E"/>
    <w:lvl w:ilvl="0">
      <w:start w:val="1"/>
      <w:numFmt w:val="decimal"/>
      <w:lvlText w:val="%1."/>
      <w:lvlJc w:val="left"/>
      <w:pPr>
        <w:ind w:left="720" w:hanging="360"/>
      </w:pPr>
      <w:rPr>
        <w:rFonts w:hint="default"/>
      </w:rPr>
    </w:lvl>
    <w:lvl w:ilvl="1">
      <w:numFmt w:val="decimal"/>
      <w:isLgl/>
      <w:lvlText w:val="%1.%2"/>
      <w:lvlJc w:val="left"/>
      <w:pPr>
        <w:ind w:left="1260" w:hanging="900"/>
      </w:pPr>
      <w:rPr>
        <w:rFonts w:hint="default"/>
      </w:rPr>
    </w:lvl>
    <w:lvl w:ilvl="2">
      <w:numFmt w:val="decimal"/>
      <w:isLgl/>
      <w:lvlText w:val="%1.%2.%3"/>
      <w:lvlJc w:val="left"/>
      <w:pPr>
        <w:ind w:left="1260" w:hanging="90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8FD781A"/>
    <w:multiLevelType w:val="multilevel"/>
    <w:tmpl w:val="B25E5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607C66"/>
    <w:multiLevelType w:val="multilevel"/>
    <w:tmpl w:val="B87A9BB0"/>
    <w:lvl w:ilvl="0">
      <w:start w:val="1"/>
      <w:numFmt w:val="decimal"/>
      <w:lvlText w:val="%1."/>
      <w:lvlJc w:val="left"/>
      <w:pPr>
        <w:ind w:left="720" w:hanging="360"/>
      </w:pPr>
      <w:rPr>
        <w:rFonts w:hint="default"/>
      </w:rPr>
    </w:lvl>
    <w:lvl w:ilvl="1">
      <w:start w:val="3"/>
      <w:numFmt w:val="decimal"/>
      <w:isLgl/>
      <w:lvlText w:val="%1.%2"/>
      <w:lvlJc w:val="left"/>
      <w:pPr>
        <w:ind w:left="126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5" w15:restartNumberingAfterBreak="0">
    <w:nsid w:val="22DA3850"/>
    <w:multiLevelType w:val="hybridMultilevel"/>
    <w:tmpl w:val="E326DC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626BCE"/>
    <w:multiLevelType w:val="hybridMultilevel"/>
    <w:tmpl w:val="4190899E"/>
    <w:lvl w:ilvl="0" w:tplc="18F48AC6">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315D7A35"/>
    <w:multiLevelType w:val="multilevel"/>
    <w:tmpl w:val="214E2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5E2D74"/>
    <w:multiLevelType w:val="multilevel"/>
    <w:tmpl w:val="FE665ABE"/>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7BD6400"/>
    <w:multiLevelType w:val="multilevel"/>
    <w:tmpl w:val="1F0ECF4A"/>
    <w:lvl w:ilvl="0">
      <w:start w:val="1"/>
      <w:numFmt w:val="decimal"/>
      <w:lvlText w:val="%1"/>
      <w:lvlJc w:val="left"/>
      <w:pPr>
        <w:ind w:left="720" w:hanging="720"/>
      </w:pPr>
      <w:rPr>
        <w:rFonts w:hint="default"/>
      </w:rPr>
    </w:lvl>
    <w:lvl w:ilvl="1">
      <w:start w:va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AA30D8F"/>
    <w:multiLevelType w:val="multilevel"/>
    <w:tmpl w:val="023E4D78"/>
    <w:lvl w:ilvl="0">
      <w:start w:val="1"/>
      <w:numFmt w:val="decimal"/>
      <w:lvlText w:val="%1."/>
      <w:lvlJc w:val="left"/>
      <w:pPr>
        <w:ind w:left="720" w:hanging="360"/>
      </w:pPr>
      <w:rPr>
        <w:rFonts w:hint="default"/>
      </w:r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BE5441B"/>
    <w:multiLevelType w:val="hybridMultilevel"/>
    <w:tmpl w:val="6C5429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143E10"/>
    <w:multiLevelType w:val="hybridMultilevel"/>
    <w:tmpl w:val="D908BB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8131F1"/>
    <w:multiLevelType w:val="multilevel"/>
    <w:tmpl w:val="B25E5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0757B2"/>
    <w:multiLevelType w:val="hybridMultilevel"/>
    <w:tmpl w:val="5C7A1D32"/>
    <w:lvl w:ilvl="0" w:tplc="6B7A937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851AAD"/>
    <w:multiLevelType w:val="hybridMultilevel"/>
    <w:tmpl w:val="79A42216"/>
    <w:lvl w:ilvl="0" w:tplc="9DD0AC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D96EB8"/>
    <w:multiLevelType w:val="multilevel"/>
    <w:tmpl w:val="D0389310"/>
    <w:lvl w:ilvl="0">
      <w:start w:val="1"/>
      <w:numFmt w:val="decimal"/>
      <w:lvlText w:val="%1"/>
      <w:lvlJc w:val="left"/>
      <w:pPr>
        <w:ind w:left="480" w:hanging="480"/>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F0A4478"/>
    <w:multiLevelType w:val="multilevel"/>
    <w:tmpl w:val="D3142E18"/>
    <w:lvl w:ilvl="0">
      <w:start w:val="1"/>
      <w:numFmt w:val="decimal"/>
      <w:lvlText w:val="%1"/>
      <w:lvlJc w:val="left"/>
      <w:pPr>
        <w:ind w:left="480" w:hanging="480"/>
      </w:pPr>
      <w:rPr>
        <w:rFonts w:hint="default"/>
      </w:rPr>
    </w:lvl>
    <w:lvl w:ilvl="1">
      <w:start w:val="6"/>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06E13F8"/>
    <w:multiLevelType w:val="hybridMultilevel"/>
    <w:tmpl w:val="BDEEC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214A1D"/>
    <w:multiLevelType w:val="hybridMultilevel"/>
    <w:tmpl w:val="FCC0F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0C722C"/>
    <w:multiLevelType w:val="multilevel"/>
    <w:tmpl w:val="3FE0D806"/>
    <w:lvl w:ilvl="0">
      <w:start w:val="1"/>
      <w:numFmt w:val="decimal"/>
      <w:lvlText w:val="%1."/>
      <w:lvlJc w:val="left"/>
      <w:pPr>
        <w:ind w:left="720" w:hanging="360"/>
      </w:pPr>
      <w:rPr>
        <w:rFonts w:hint="default"/>
      </w:rPr>
    </w:lvl>
    <w:lvl w:ilvl="1">
      <w:start w:val="3"/>
      <w:numFmt w:val="decimal"/>
      <w:isLgl/>
      <w:lvlText w:val="%1.%2"/>
      <w:lvlJc w:val="left"/>
      <w:pPr>
        <w:ind w:left="1260" w:hanging="720"/>
      </w:pPr>
      <w:rPr>
        <w:rFonts w:hint="default"/>
      </w:rPr>
    </w:lvl>
    <w:lvl w:ilvl="2">
      <w:start w:val="6"/>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1" w15:restartNumberingAfterBreak="0">
    <w:nsid w:val="6E3C5580"/>
    <w:multiLevelType w:val="hybridMultilevel"/>
    <w:tmpl w:val="380A5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F237F9"/>
    <w:multiLevelType w:val="multilevel"/>
    <w:tmpl w:val="0A0023A6"/>
    <w:lvl w:ilvl="0">
      <w:start w:val="1"/>
      <w:numFmt w:val="decimal"/>
      <w:lvlText w:val="%1"/>
      <w:lvlJc w:val="left"/>
      <w:pPr>
        <w:ind w:left="480" w:hanging="480"/>
      </w:pPr>
      <w:rPr>
        <w:rFonts w:hint="default"/>
      </w:rPr>
    </w:lvl>
    <w:lvl w:ilvl="1">
      <w:start w:val="4"/>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60D2C09"/>
    <w:multiLevelType w:val="hybridMultilevel"/>
    <w:tmpl w:val="0CA43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240AA3"/>
    <w:multiLevelType w:val="multilevel"/>
    <w:tmpl w:val="6E60BBDA"/>
    <w:lvl w:ilvl="0">
      <w:start w:val="1"/>
      <w:numFmt w:val="decimal"/>
      <w:lvlText w:val="%1."/>
      <w:lvlJc w:val="left"/>
      <w:pPr>
        <w:ind w:left="720" w:hanging="360"/>
      </w:pPr>
      <w:rPr>
        <w:rFonts w:ascii="Times New Roman" w:eastAsiaTheme="minorHAnsi" w:hAnsi="Times New Roman" w:cs="Times New Roman"/>
      </w:rPr>
    </w:lvl>
    <w:lvl w:ilvl="1">
      <w:start w:val="2"/>
      <w:numFmt w:val="decimal"/>
      <w:isLgl/>
      <w:lvlText w:val="%1.%2"/>
      <w:lvlJc w:val="left"/>
      <w:pPr>
        <w:ind w:left="1800" w:hanging="1440"/>
      </w:pPr>
      <w:rPr>
        <w:rFonts w:hint="default"/>
      </w:rPr>
    </w:lvl>
    <w:lvl w:ilvl="2">
      <w:numFmt w:val="decimal"/>
      <w:isLgl/>
      <w:lvlText w:val="%1.%2.%3"/>
      <w:lvlJc w:val="left"/>
      <w:pPr>
        <w:ind w:left="1800" w:hanging="1440"/>
      </w:pPr>
      <w:rPr>
        <w:rFonts w:hint="default"/>
      </w:rPr>
    </w:lvl>
    <w:lvl w:ilvl="3">
      <w:start w:val="1"/>
      <w:numFmt w:val="upperLetter"/>
      <w:isLgl/>
      <w:lvlText w:val="%1.%2.%3.%4"/>
      <w:lvlJc w:val="left"/>
      <w:pPr>
        <w:ind w:left="1800" w:hanging="1440"/>
      </w:pPr>
      <w:rPr>
        <w:rFonts w:hint="default"/>
      </w:rPr>
    </w:lvl>
    <w:lvl w:ilvl="4">
      <w:start w:val="1"/>
      <w:numFmt w:val="upperLetter"/>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CC5604F"/>
    <w:multiLevelType w:val="hybridMultilevel"/>
    <w:tmpl w:val="3DA09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7B2C42"/>
    <w:multiLevelType w:val="hybridMultilevel"/>
    <w:tmpl w:val="3D64B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2"/>
  </w:num>
  <w:num w:numId="3">
    <w:abstractNumId w:val="1"/>
  </w:num>
  <w:num w:numId="4">
    <w:abstractNumId w:val="19"/>
  </w:num>
  <w:num w:numId="5">
    <w:abstractNumId w:val="8"/>
  </w:num>
  <w:num w:numId="6">
    <w:abstractNumId w:val="4"/>
  </w:num>
  <w:num w:numId="7">
    <w:abstractNumId w:val="18"/>
  </w:num>
  <w:num w:numId="8">
    <w:abstractNumId w:val="2"/>
  </w:num>
  <w:num w:numId="9">
    <w:abstractNumId w:val="0"/>
  </w:num>
  <w:num w:numId="10">
    <w:abstractNumId w:val="20"/>
  </w:num>
  <w:num w:numId="11">
    <w:abstractNumId w:val="10"/>
  </w:num>
  <w:num w:numId="12">
    <w:abstractNumId w:val="3"/>
  </w:num>
  <w:num w:numId="13">
    <w:abstractNumId w:val="7"/>
  </w:num>
  <w:num w:numId="14">
    <w:abstractNumId w:val="13"/>
  </w:num>
  <w:num w:numId="15">
    <w:abstractNumId w:val="23"/>
  </w:num>
  <w:num w:numId="16">
    <w:abstractNumId w:val="17"/>
  </w:num>
  <w:num w:numId="17">
    <w:abstractNumId w:val="16"/>
  </w:num>
  <w:num w:numId="18">
    <w:abstractNumId w:val="6"/>
  </w:num>
  <w:num w:numId="19">
    <w:abstractNumId w:val="15"/>
  </w:num>
  <w:num w:numId="20">
    <w:abstractNumId w:val="24"/>
  </w:num>
  <w:num w:numId="21">
    <w:abstractNumId w:val="25"/>
  </w:num>
  <w:num w:numId="22">
    <w:abstractNumId w:val="26"/>
  </w:num>
  <w:num w:numId="23">
    <w:abstractNumId w:val="5"/>
  </w:num>
  <w:num w:numId="24">
    <w:abstractNumId w:val="12"/>
  </w:num>
  <w:num w:numId="25">
    <w:abstractNumId w:val="11"/>
  </w:num>
  <w:num w:numId="26">
    <w:abstractNumId w:val="14"/>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7377A"/>
    <w:rsid w:val="0000090A"/>
    <w:rsid w:val="00000AA9"/>
    <w:rsid w:val="000017E4"/>
    <w:rsid w:val="00006ECA"/>
    <w:rsid w:val="00014274"/>
    <w:rsid w:val="000160B6"/>
    <w:rsid w:val="00022ED0"/>
    <w:rsid w:val="00023523"/>
    <w:rsid w:val="00023806"/>
    <w:rsid w:val="0002756E"/>
    <w:rsid w:val="0003122D"/>
    <w:rsid w:val="000320E6"/>
    <w:rsid w:val="00034448"/>
    <w:rsid w:val="000372AC"/>
    <w:rsid w:val="00045DE1"/>
    <w:rsid w:val="00050BAC"/>
    <w:rsid w:val="00053309"/>
    <w:rsid w:val="00055B96"/>
    <w:rsid w:val="00057577"/>
    <w:rsid w:val="000602B5"/>
    <w:rsid w:val="00063F35"/>
    <w:rsid w:val="000644BC"/>
    <w:rsid w:val="0006509A"/>
    <w:rsid w:val="00071AD9"/>
    <w:rsid w:val="00074B73"/>
    <w:rsid w:val="00074E6E"/>
    <w:rsid w:val="00075806"/>
    <w:rsid w:val="0008017E"/>
    <w:rsid w:val="0008158E"/>
    <w:rsid w:val="000824AC"/>
    <w:rsid w:val="00085891"/>
    <w:rsid w:val="00086127"/>
    <w:rsid w:val="00087A5A"/>
    <w:rsid w:val="00095CDB"/>
    <w:rsid w:val="000A4B8C"/>
    <w:rsid w:val="000A4CEC"/>
    <w:rsid w:val="000A552D"/>
    <w:rsid w:val="000A55F6"/>
    <w:rsid w:val="000A6795"/>
    <w:rsid w:val="000B141A"/>
    <w:rsid w:val="000B384B"/>
    <w:rsid w:val="000B53B3"/>
    <w:rsid w:val="000C1CC8"/>
    <w:rsid w:val="000C48C4"/>
    <w:rsid w:val="000C57CD"/>
    <w:rsid w:val="000C5C25"/>
    <w:rsid w:val="000C67DF"/>
    <w:rsid w:val="000D3139"/>
    <w:rsid w:val="000D42AD"/>
    <w:rsid w:val="000D7CC7"/>
    <w:rsid w:val="000D7D43"/>
    <w:rsid w:val="000E23B7"/>
    <w:rsid w:val="000E4E1E"/>
    <w:rsid w:val="000E65CF"/>
    <w:rsid w:val="000E6D4F"/>
    <w:rsid w:val="000F48C7"/>
    <w:rsid w:val="000F77C8"/>
    <w:rsid w:val="00106A68"/>
    <w:rsid w:val="00113739"/>
    <w:rsid w:val="00115B0D"/>
    <w:rsid w:val="001166A5"/>
    <w:rsid w:val="00116F60"/>
    <w:rsid w:val="00120239"/>
    <w:rsid w:val="00120B2A"/>
    <w:rsid w:val="00123392"/>
    <w:rsid w:val="0012502C"/>
    <w:rsid w:val="00125986"/>
    <w:rsid w:val="00126B0F"/>
    <w:rsid w:val="00130221"/>
    <w:rsid w:val="001303F9"/>
    <w:rsid w:val="00135407"/>
    <w:rsid w:val="00136F3D"/>
    <w:rsid w:val="00144032"/>
    <w:rsid w:val="001442E3"/>
    <w:rsid w:val="00144ADF"/>
    <w:rsid w:val="001549F0"/>
    <w:rsid w:val="001571B5"/>
    <w:rsid w:val="00160711"/>
    <w:rsid w:val="00162389"/>
    <w:rsid w:val="00162B91"/>
    <w:rsid w:val="0016361F"/>
    <w:rsid w:val="00165C5C"/>
    <w:rsid w:val="00171BBB"/>
    <w:rsid w:val="00171C7C"/>
    <w:rsid w:val="0017230C"/>
    <w:rsid w:val="00175376"/>
    <w:rsid w:val="001761AF"/>
    <w:rsid w:val="00176730"/>
    <w:rsid w:val="001834CC"/>
    <w:rsid w:val="00185799"/>
    <w:rsid w:val="001941DD"/>
    <w:rsid w:val="0019627D"/>
    <w:rsid w:val="001A0A17"/>
    <w:rsid w:val="001A0DA2"/>
    <w:rsid w:val="001A1767"/>
    <w:rsid w:val="001A1B4B"/>
    <w:rsid w:val="001A4526"/>
    <w:rsid w:val="001B24FB"/>
    <w:rsid w:val="001B529B"/>
    <w:rsid w:val="001C0271"/>
    <w:rsid w:val="001C3C30"/>
    <w:rsid w:val="001C4609"/>
    <w:rsid w:val="001D11C3"/>
    <w:rsid w:val="001D219E"/>
    <w:rsid w:val="001D28CE"/>
    <w:rsid w:val="001D5100"/>
    <w:rsid w:val="001D5DA2"/>
    <w:rsid w:val="001D5E53"/>
    <w:rsid w:val="001E0469"/>
    <w:rsid w:val="001E2417"/>
    <w:rsid w:val="001E4A51"/>
    <w:rsid w:val="001F1502"/>
    <w:rsid w:val="001F2554"/>
    <w:rsid w:val="001F378E"/>
    <w:rsid w:val="001F40DE"/>
    <w:rsid w:val="001F5BB5"/>
    <w:rsid w:val="001F7529"/>
    <w:rsid w:val="002020B8"/>
    <w:rsid w:val="0020249A"/>
    <w:rsid w:val="0020542F"/>
    <w:rsid w:val="00205BD8"/>
    <w:rsid w:val="00206346"/>
    <w:rsid w:val="00206EFD"/>
    <w:rsid w:val="002126FA"/>
    <w:rsid w:val="00213BAB"/>
    <w:rsid w:val="00217811"/>
    <w:rsid w:val="00217C93"/>
    <w:rsid w:val="00220967"/>
    <w:rsid w:val="00222632"/>
    <w:rsid w:val="00222F42"/>
    <w:rsid w:val="002256F2"/>
    <w:rsid w:val="002257BB"/>
    <w:rsid w:val="00230FE1"/>
    <w:rsid w:val="00233CB8"/>
    <w:rsid w:val="00234230"/>
    <w:rsid w:val="002354D9"/>
    <w:rsid w:val="00235EEE"/>
    <w:rsid w:val="00240ECB"/>
    <w:rsid w:val="00241B96"/>
    <w:rsid w:val="00243034"/>
    <w:rsid w:val="00243DA8"/>
    <w:rsid w:val="002448A5"/>
    <w:rsid w:val="00245DCE"/>
    <w:rsid w:val="00246849"/>
    <w:rsid w:val="002603EA"/>
    <w:rsid w:val="002619D8"/>
    <w:rsid w:val="002672BB"/>
    <w:rsid w:val="0027010D"/>
    <w:rsid w:val="002714D1"/>
    <w:rsid w:val="002731FD"/>
    <w:rsid w:val="00274914"/>
    <w:rsid w:val="00274A7A"/>
    <w:rsid w:val="0027712A"/>
    <w:rsid w:val="00280706"/>
    <w:rsid w:val="00281BDF"/>
    <w:rsid w:val="002826EA"/>
    <w:rsid w:val="002850F8"/>
    <w:rsid w:val="00285D47"/>
    <w:rsid w:val="00286089"/>
    <w:rsid w:val="00286F2F"/>
    <w:rsid w:val="00290832"/>
    <w:rsid w:val="002950BB"/>
    <w:rsid w:val="00297F4A"/>
    <w:rsid w:val="002A2E94"/>
    <w:rsid w:val="002A3A0F"/>
    <w:rsid w:val="002C2137"/>
    <w:rsid w:val="002C21C9"/>
    <w:rsid w:val="002C311E"/>
    <w:rsid w:val="002C32C1"/>
    <w:rsid w:val="002C6C6D"/>
    <w:rsid w:val="002C7FE2"/>
    <w:rsid w:val="002D0334"/>
    <w:rsid w:val="002D195E"/>
    <w:rsid w:val="002D1F80"/>
    <w:rsid w:val="002D38F4"/>
    <w:rsid w:val="002D482F"/>
    <w:rsid w:val="002F068A"/>
    <w:rsid w:val="002F0D5C"/>
    <w:rsid w:val="002F5E89"/>
    <w:rsid w:val="002F6693"/>
    <w:rsid w:val="0030306B"/>
    <w:rsid w:val="00304620"/>
    <w:rsid w:val="00310286"/>
    <w:rsid w:val="00311C48"/>
    <w:rsid w:val="003136AD"/>
    <w:rsid w:val="00321C0F"/>
    <w:rsid w:val="00322171"/>
    <w:rsid w:val="00323E63"/>
    <w:rsid w:val="003251A5"/>
    <w:rsid w:val="00331DE9"/>
    <w:rsid w:val="00333A1D"/>
    <w:rsid w:val="00334DE8"/>
    <w:rsid w:val="00336400"/>
    <w:rsid w:val="003367CF"/>
    <w:rsid w:val="003423FD"/>
    <w:rsid w:val="00342E3B"/>
    <w:rsid w:val="003440AD"/>
    <w:rsid w:val="00353EA9"/>
    <w:rsid w:val="00355374"/>
    <w:rsid w:val="003562C4"/>
    <w:rsid w:val="00356914"/>
    <w:rsid w:val="003574D6"/>
    <w:rsid w:val="00357DE7"/>
    <w:rsid w:val="00361DEC"/>
    <w:rsid w:val="00370858"/>
    <w:rsid w:val="003708C2"/>
    <w:rsid w:val="00370B94"/>
    <w:rsid w:val="00373415"/>
    <w:rsid w:val="00375012"/>
    <w:rsid w:val="00376C5C"/>
    <w:rsid w:val="0037777A"/>
    <w:rsid w:val="00377F2E"/>
    <w:rsid w:val="00381231"/>
    <w:rsid w:val="00381FF9"/>
    <w:rsid w:val="003857E0"/>
    <w:rsid w:val="003870E8"/>
    <w:rsid w:val="00387ECF"/>
    <w:rsid w:val="00391AEA"/>
    <w:rsid w:val="00393BAD"/>
    <w:rsid w:val="003968C6"/>
    <w:rsid w:val="003972CB"/>
    <w:rsid w:val="00397A0D"/>
    <w:rsid w:val="003A1DA4"/>
    <w:rsid w:val="003A2505"/>
    <w:rsid w:val="003A263E"/>
    <w:rsid w:val="003A2B9E"/>
    <w:rsid w:val="003A4FD6"/>
    <w:rsid w:val="003B21C7"/>
    <w:rsid w:val="003B338F"/>
    <w:rsid w:val="003B573C"/>
    <w:rsid w:val="003C4818"/>
    <w:rsid w:val="003C4B3E"/>
    <w:rsid w:val="003C680A"/>
    <w:rsid w:val="003D0E00"/>
    <w:rsid w:val="003D13E5"/>
    <w:rsid w:val="003D167E"/>
    <w:rsid w:val="003D4DBB"/>
    <w:rsid w:val="003D52B4"/>
    <w:rsid w:val="003E2731"/>
    <w:rsid w:val="003E2DD2"/>
    <w:rsid w:val="003E674B"/>
    <w:rsid w:val="003F018F"/>
    <w:rsid w:val="003F0925"/>
    <w:rsid w:val="003F47BD"/>
    <w:rsid w:val="00402518"/>
    <w:rsid w:val="00405665"/>
    <w:rsid w:val="00406D17"/>
    <w:rsid w:val="00410F36"/>
    <w:rsid w:val="0041106D"/>
    <w:rsid w:val="004126BF"/>
    <w:rsid w:val="004175EA"/>
    <w:rsid w:val="00421144"/>
    <w:rsid w:val="00421B32"/>
    <w:rsid w:val="004220A0"/>
    <w:rsid w:val="00423868"/>
    <w:rsid w:val="00426A13"/>
    <w:rsid w:val="00431676"/>
    <w:rsid w:val="00437324"/>
    <w:rsid w:val="00440998"/>
    <w:rsid w:val="004459BC"/>
    <w:rsid w:val="00450CFE"/>
    <w:rsid w:val="00450E77"/>
    <w:rsid w:val="00452802"/>
    <w:rsid w:val="004578F9"/>
    <w:rsid w:val="004620DD"/>
    <w:rsid w:val="00466EEF"/>
    <w:rsid w:val="00472FB3"/>
    <w:rsid w:val="00473070"/>
    <w:rsid w:val="0047581A"/>
    <w:rsid w:val="00476896"/>
    <w:rsid w:val="00477AFB"/>
    <w:rsid w:val="00477E05"/>
    <w:rsid w:val="00483D70"/>
    <w:rsid w:val="00485089"/>
    <w:rsid w:val="004853CB"/>
    <w:rsid w:val="00485836"/>
    <w:rsid w:val="00486194"/>
    <w:rsid w:val="00492FB6"/>
    <w:rsid w:val="004932E0"/>
    <w:rsid w:val="004962FB"/>
    <w:rsid w:val="004965BF"/>
    <w:rsid w:val="00496EA9"/>
    <w:rsid w:val="00496EE9"/>
    <w:rsid w:val="004A0370"/>
    <w:rsid w:val="004A573A"/>
    <w:rsid w:val="004A6950"/>
    <w:rsid w:val="004B7C57"/>
    <w:rsid w:val="004B7EDB"/>
    <w:rsid w:val="004C39F5"/>
    <w:rsid w:val="004C3D91"/>
    <w:rsid w:val="004C7126"/>
    <w:rsid w:val="004D216B"/>
    <w:rsid w:val="004D3E7D"/>
    <w:rsid w:val="004D56BE"/>
    <w:rsid w:val="004D7BC9"/>
    <w:rsid w:val="004E225A"/>
    <w:rsid w:val="004E4069"/>
    <w:rsid w:val="004F11AB"/>
    <w:rsid w:val="004F18E2"/>
    <w:rsid w:val="004F3928"/>
    <w:rsid w:val="004F59A2"/>
    <w:rsid w:val="004F60C4"/>
    <w:rsid w:val="004F7449"/>
    <w:rsid w:val="004F781B"/>
    <w:rsid w:val="0050098F"/>
    <w:rsid w:val="005032FF"/>
    <w:rsid w:val="005072BA"/>
    <w:rsid w:val="005175FB"/>
    <w:rsid w:val="00521F00"/>
    <w:rsid w:val="00523578"/>
    <w:rsid w:val="0052480A"/>
    <w:rsid w:val="00526B09"/>
    <w:rsid w:val="00526BEA"/>
    <w:rsid w:val="00530DA4"/>
    <w:rsid w:val="0053392B"/>
    <w:rsid w:val="00534175"/>
    <w:rsid w:val="0053568A"/>
    <w:rsid w:val="0053581C"/>
    <w:rsid w:val="00540378"/>
    <w:rsid w:val="00541588"/>
    <w:rsid w:val="0054208E"/>
    <w:rsid w:val="00544C10"/>
    <w:rsid w:val="00547F56"/>
    <w:rsid w:val="0055388D"/>
    <w:rsid w:val="00554BA5"/>
    <w:rsid w:val="005555CB"/>
    <w:rsid w:val="00557EA0"/>
    <w:rsid w:val="005605E4"/>
    <w:rsid w:val="00561E1D"/>
    <w:rsid w:val="00562317"/>
    <w:rsid w:val="00562F87"/>
    <w:rsid w:val="00565397"/>
    <w:rsid w:val="005668F9"/>
    <w:rsid w:val="005713D2"/>
    <w:rsid w:val="00571AE2"/>
    <w:rsid w:val="00571AE5"/>
    <w:rsid w:val="00572D2D"/>
    <w:rsid w:val="0057588E"/>
    <w:rsid w:val="005773E3"/>
    <w:rsid w:val="0058353F"/>
    <w:rsid w:val="00590426"/>
    <w:rsid w:val="005A16AD"/>
    <w:rsid w:val="005A4289"/>
    <w:rsid w:val="005A6E77"/>
    <w:rsid w:val="005B142B"/>
    <w:rsid w:val="005B3475"/>
    <w:rsid w:val="005B68B0"/>
    <w:rsid w:val="005C399B"/>
    <w:rsid w:val="005C57EE"/>
    <w:rsid w:val="005C60D9"/>
    <w:rsid w:val="005C65BB"/>
    <w:rsid w:val="005C6F35"/>
    <w:rsid w:val="005C70ED"/>
    <w:rsid w:val="005D76FA"/>
    <w:rsid w:val="005E2EA9"/>
    <w:rsid w:val="005E3703"/>
    <w:rsid w:val="005E4A6C"/>
    <w:rsid w:val="005E512B"/>
    <w:rsid w:val="005E7EC7"/>
    <w:rsid w:val="00603F94"/>
    <w:rsid w:val="00606279"/>
    <w:rsid w:val="00610E97"/>
    <w:rsid w:val="006132B1"/>
    <w:rsid w:val="00613F74"/>
    <w:rsid w:val="00615BEC"/>
    <w:rsid w:val="006167E5"/>
    <w:rsid w:val="00617D47"/>
    <w:rsid w:val="0062429F"/>
    <w:rsid w:val="00624B0D"/>
    <w:rsid w:val="006261C3"/>
    <w:rsid w:val="00635313"/>
    <w:rsid w:val="00637491"/>
    <w:rsid w:val="0064338E"/>
    <w:rsid w:val="00645573"/>
    <w:rsid w:val="00654B31"/>
    <w:rsid w:val="00657080"/>
    <w:rsid w:val="00660A73"/>
    <w:rsid w:val="006631A1"/>
    <w:rsid w:val="00663F3A"/>
    <w:rsid w:val="0066697B"/>
    <w:rsid w:val="006708FE"/>
    <w:rsid w:val="00672ABF"/>
    <w:rsid w:val="0067337D"/>
    <w:rsid w:val="00674309"/>
    <w:rsid w:val="00675C87"/>
    <w:rsid w:val="00675DCA"/>
    <w:rsid w:val="00681D31"/>
    <w:rsid w:val="00681D87"/>
    <w:rsid w:val="0068264D"/>
    <w:rsid w:val="00687546"/>
    <w:rsid w:val="00690785"/>
    <w:rsid w:val="00690E23"/>
    <w:rsid w:val="00690EF3"/>
    <w:rsid w:val="00692E27"/>
    <w:rsid w:val="006959C8"/>
    <w:rsid w:val="00696D6B"/>
    <w:rsid w:val="006A113C"/>
    <w:rsid w:val="006A3F0F"/>
    <w:rsid w:val="006A472E"/>
    <w:rsid w:val="006A4B24"/>
    <w:rsid w:val="006A6442"/>
    <w:rsid w:val="006B5286"/>
    <w:rsid w:val="006B613E"/>
    <w:rsid w:val="006B6916"/>
    <w:rsid w:val="006B6E78"/>
    <w:rsid w:val="006B78F1"/>
    <w:rsid w:val="006C1527"/>
    <w:rsid w:val="006C352D"/>
    <w:rsid w:val="006C5BE2"/>
    <w:rsid w:val="006C67E9"/>
    <w:rsid w:val="006C68D1"/>
    <w:rsid w:val="006C6ECA"/>
    <w:rsid w:val="006D0842"/>
    <w:rsid w:val="006D68C7"/>
    <w:rsid w:val="006D76CB"/>
    <w:rsid w:val="006E44DA"/>
    <w:rsid w:val="006F64CB"/>
    <w:rsid w:val="00703357"/>
    <w:rsid w:val="00703944"/>
    <w:rsid w:val="00707284"/>
    <w:rsid w:val="007107D1"/>
    <w:rsid w:val="00715966"/>
    <w:rsid w:val="00715D33"/>
    <w:rsid w:val="00721CAB"/>
    <w:rsid w:val="007221ED"/>
    <w:rsid w:val="007228B8"/>
    <w:rsid w:val="00723CF4"/>
    <w:rsid w:val="007251A3"/>
    <w:rsid w:val="00731CE4"/>
    <w:rsid w:val="00732713"/>
    <w:rsid w:val="00732C7A"/>
    <w:rsid w:val="00732F9C"/>
    <w:rsid w:val="0073437B"/>
    <w:rsid w:val="00741539"/>
    <w:rsid w:val="00741C10"/>
    <w:rsid w:val="007439C3"/>
    <w:rsid w:val="00743E7D"/>
    <w:rsid w:val="007449C1"/>
    <w:rsid w:val="00746228"/>
    <w:rsid w:val="00747CC9"/>
    <w:rsid w:val="0075236F"/>
    <w:rsid w:val="007539BA"/>
    <w:rsid w:val="0075435A"/>
    <w:rsid w:val="00755592"/>
    <w:rsid w:val="00756059"/>
    <w:rsid w:val="0075636D"/>
    <w:rsid w:val="00760206"/>
    <w:rsid w:val="00762467"/>
    <w:rsid w:val="0076393C"/>
    <w:rsid w:val="00764284"/>
    <w:rsid w:val="00765DDB"/>
    <w:rsid w:val="00770C9B"/>
    <w:rsid w:val="0077225B"/>
    <w:rsid w:val="00774E58"/>
    <w:rsid w:val="0077632A"/>
    <w:rsid w:val="00780A40"/>
    <w:rsid w:val="00781C26"/>
    <w:rsid w:val="00784F2A"/>
    <w:rsid w:val="00785B01"/>
    <w:rsid w:val="0078701A"/>
    <w:rsid w:val="007915AC"/>
    <w:rsid w:val="00792439"/>
    <w:rsid w:val="00792B35"/>
    <w:rsid w:val="00793B39"/>
    <w:rsid w:val="00794926"/>
    <w:rsid w:val="007A249E"/>
    <w:rsid w:val="007A5D67"/>
    <w:rsid w:val="007A6299"/>
    <w:rsid w:val="007A65C8"/>
    <w:rsid w:val="007A6B5E"/>
    <w:rsid w:val="007B27B4"/>
    <w:rsid w:val="007B7C3D"/>
    <w:rsid w:val="007C0F08"/>
    <w:rsid w:val="007C1E2A"/>
    <w:rsid w:val="007C4975"/>
    <w:rsid w:val="007C7A54"/>
    <w:rsid w:val="007D19DF"/>
    <w:rsid w:val="007D5486"/>
    <w:rsid w:val="007D6C97"/>
    <w:rsid w:val="007E0B88"/>
    <w:rsid w:val="007E1B9E"/>
    <w:rsid w:val="007E234E"/>
    <w:rsid w:val="007E39E6"/>
    <w:rsid w:val="007E4D43"/>
    <w:rsid w:val="007E576B"/>
    <w:rsid w:val="007F6BF5"/>
    <w:rsid w:val="008022CE"/>
    <w:rsid w:val="008049C4"/>
    <w:rsid w:val="0080541C"/>
    <w:rsid w:val="0080761C"/>
    <w:rsid w:val="008141F2"/>
    <w:rsid w:val="00814AE8"/>
    <w:rsid w:val="008159A8"/>
    <w:rsid w:val="008174D6"/>
    <w:rsid w:val="00820AAB"/>
    <w:rsid w:val="0082567A"/>
    <w:rsid w:val="008275E5"/>
    <w:rsid w:val="00830420"/>
    <w:rsid w:val="008311D0"/>
    <w:rsid w:val="00832E37"/>
    <w:rsid w:val="008330A1"/>
    <w:rsid w:val="00842B49"/>
    <w:rsid w:val="00843E0C"/>
    <w:rsid w:val="00846196"/>
    <w:rsid w:val="008464BD"/>
    <w:rsid w:val="00847DA8"/>
    <w:rsid w:val="00850C69"/>
    <w:rsid w:val="00851345"/>
    <w:rsid w:val="008542CB"/>
    <w:rsid w:val="00855AA5"/>
    <w:rsid w:val="00857BB4"/>
    <w:rsid w:val="008610AB"/>
    <w:rsid w:val="008613AB"/>
    <w:rsid w:val="00861B17"/>
    <w:rsid w:val="008652FD"/>
    <w:rsid w:val="00867D14"/>
    <w:rsid w:val="00872A13"/>
    <w:rsid w:val="0087324D"/>
    <w:rsid w:val="0088435C"/>
    <w:rsid w:val="0089037C"/>
    <w:rsid w:val="00892BA8"/>
    <w:rsid w:val="008A1301"/>
    <w:rsid w:val="008A2F5B"/>
    <w:rsid w:val="008A629B"/>
    <w:rsid w:val="008A6DF9"/>
    <w:rsid w:val="008A6F4A"/>
    <w:rsid w:val="008B0FE6"/>
    <w:rsid w:val="008B2EE1"/>
    <w:rsid w:val="008B4A0F"/>
    <w:rsid w:val="008B7441"/>
    <w:rsid w:val="008C01E9"/>
    <w:rsid w:val="008C4B8F"/>
    <w:rsid w:val="008C62B9"/>
    <w:rsid w:val="008C7582"/>
    <w:rsid w:val="008C7ACF"/>
    <w:rsid w:val="008D4CCC"/>
    <w:rsid w:val="008D5D02"/>
    <w:rsid w:val="008D6E7B"/>
    <w:rsid w:val="008E1A62"/>
    <w:rsid w:val="008E7832"/>
    <w:rsid w:val="008F2039"/>
    <w:rsid w:val="008F26FA"/>
    <w:rsid w:val="008F616E"/>
    <w:rsid w:val="008F7327"/>
    <w:rsid w:val="00902923"/>
    <w:rsid w:val="00905F1D"/>
    <w:rsid w:val="009115E0"/>
    <w:rsid w:val="009126BE"/>
    <w:rsid w:val="00913301"/>
    <w:rsid w:val="0091494A"/>
    <w:rsid w:val="00923E5D"/>
    <w:rsid w:val="00925186"/>
    <w:rsid w:val="00930DA3"/>
    <w:rsid w:val="0093479E"/>
    <w:rsid w:val="00936391"/>
    <w:rsid w:val="00937AAE"/>
    <w:rsid w:val="00941B22"/>
    <w:rsid w:val="009421CB"/>
    <w:rsid w:val="00943949"/>
    <w:rsid w:val="00944012"/>
    <w:rsid w:val="00945B8C"/>
    <w:rsid w:val="009503A1"/>
    <w:rsid w:val="009527BA"/>
    <w:rsid w:val="00953EE1"/>
    <w:rsid w:val="0095649F"/>
    <w:rsid w:val="00960BFC"/>
    <w:rsid w:val="00967FAF"/>
    <w:rsid w:val="00970779"/>
    <w:rsid w:val="00970BB5"/>
    <w:rsid w:val="00973E08"/>
    <w:rsid w:val="009821D7"/>
    <w:rsid w:val="00982F51"/>
    <w:rsid w:val="00983F22"/>
    <w:rsid w:val="00991C16"/>
    <w:rsid w:val="0099453B"/>
    <w:rsid w:val="00994FB9"/>
    <w:rsid w:val="00997936"/>
    <w:rsid w:val="009A234A"/>
    <w:rsid w:val="009A616F"/>
    <w:rsid w:val="009B22DD"/>
    <w:rsid w:val="009B3827"/>
    <w:rsid w:val="009B3BC5"/>
    <w:rsid w:val="009B7A0D"/>
    <w:rsid w:val="009C4515"/>
    <w:rsid w:val="009C63E7"/>
    <w:rsid w:val="009D0CE0"/>
    <w:rsid w:val="009D14C0"/>
    <w:rsid w:val="009E196E"/>
    <w:rsid w:val="009E30F7"/>
    <w:rsid w:val="009E5388"/>
    <w:rsid w:val="009E602A"/>
    <w:rsid w:val="009F6327"/>
    <w:rsid w:val="009F76BA"/>
    <w:rsid w:val="009F7CDE"/>
    <w:rsid w:val="00A02F49"/>
    <w:rsid w:val="00A049AB"/>
    <w:rsid w:val="00A050B8"/>
    <w:rsid w:val="00A10170"/>
    <w:rsid w:val="00A10DC5"/>
    <w:rsid w:val="00A132D9"/>
    <w:rsid w:val="00A13E15"/>
    <w:rsid w:val="00A24951"/>
    <w:rsid w:val="00A27CDA"/>
    <w:rsid w:val="00A30FBD"/>
    <w:rsid w:val="00A31DA3"/>
    <w:rsid w:val="00A324C8"/>
    <w:rsid w:val="00A324C9"/>
    <w:rsid w:val="00A348A2"/>
    <w:rsid w:val="00A35648"/>
    <w:rsid w:val="00A36BF6"/>
    <w:rsid w:val="00A378A1"/>
    <w:rsid w:val="00A401EB"/>
    <w:rsid w:val="00A40D49"/>
    <w:rsid w:val="00A50BED"/>
    <w:rsid w:val="00A50D2B"/>
    <w:rsid w:val="00A52076"/>
    <w:rsid w:val="00A55CBF"/>
    <w:rsid w:val="00A6167B"/>
    <w:rsid w:val="00A64C84"/>
    <w:rsid w:val="00A65198"/>
    <w:rsid w:val="00A666B2"/>
    <w:rsid w:val="00A674BA"/>
    <w:rsid w:val="00A70F52"/>
    <w:rsid w:val="00A75511"/>
    <w:rsid w:val="00A77E06"/>
    <w:rsid w:val="00A8001A"/>
    <w:rsid w:val="00A86BBB"/>
    <w:rsid w:val="00A900F7"/>
    <w:rsid w:val="00A90327"/>
    <w:rsid w:val="00A90DDA"/>
    <w:rsid w:val="00A97699"/>
    <w:rsid w:val="00AA2636"/>
    <w:rsid w:val="00AA36A3"/>
    <w:rsid w:val="00AA5050"/>
    <w:rsid w:val="00AA5C45"/>
    <w:rsid w:val="00AA7681"/>
    <w:rsid w:val="00AB0ACE"/>
    <w:rsid w:val="00AB5730"/>
    <w:rsid w:val="00AB658A"/>
    <w:rsid w:val="00AB6D30"/>
    <w:rsid w:val="00AC3B1A"/>
    <w:rsid w:val="00AE0055"/>
    <w:rsid w:val="00AE1965"/>
    <w:rsid w:val="00AF0BC2"/>
    <w:rsid w:val="00AF2670"/>
    <w:rsid w:val="00AF2A54"/>
    <w:rsid w:val="00AF577A"/>
    <w:rsid w:val="00AF6321"/>
    <w:rsid w:val="00B02833"/>
    <w:rsid w:val="00B04180"/>
    <w:rsid w:val="00B04C7F"/>
    <w:rsid w:val="00B12665"/>
    <w:rsid w:val="00B13269"/>
    <w:rsid w:val="00B143A5"/>
    <w:rsid w:val="00B15A8D"/>
    <w:rsid w:val="00B17261"/>
    <w:rsid w:val="00B227BE"/>
    <w:rsid w:val="00B23CB6"/>
    <w:rsid w:val="00B24BD2"/>
    <w:rsid w:val="00B255C2"/>
    <w:rsid w:val="00B31505"/>
    <w:rsid w:val="00B35DF0"/>
    <w:rsid w:val="00B35EA0"/>
    <w:rsid w:val="00B40AE8"/>
    <w:rsid w:val="00B4654D"/>
    <w:rsid w:val="00B57B84"/>
    <w:rsid w:val="00B60106"/>
    <w:rsid w:val="00B60F22"/>
    <w:rsid w:val="00B64D6C"/>
    <w:rsid w:val="00B70FEA"/>
    <w:rsid w:val="00B74ABC"/>
    <w:rsid w:val="00B7794C"/>
    <w:rsid w:val="00B81151"/>
    <w:rsid w:val="00B811B3"/>
    <w:rsid w:val="00B83A45"/>
    <w:rsid w:val="00B92812"/>
    <w:rsid w:val="00B9678B"/>
    <w:rsid w:val="00BA11C2"/>
    <w:rsid w:val="00BA1AD4"/>
    <w:rsid w:val="00BA376F"/>
    <w:rsid w:val="00BA6CF7"/>
    <w:rsid w:val="00BB0620"/>
    <w:rsid w:val="00BB0D1B"/>
    <w:rsid w:val="00BB4727"/>
    <w:rsid w:val="00BB4BE2"/>
    <w:rsid w:val="00BC13BB"/>
    <w:rsid w:val="00BC192F"/>
    <w:rsid w:val="00BC1CC2"/>
    <w:rsid w:val="00BD1151"/>
    <w:rsid w:val="00BD123C"/>
    <w:rsid w:val="00BD29E6"/>
    <w:rsid w:val="00BD77A6"/>
    <w:rsid w:val="00BE0BD4"/>
    <w:rsid w:val="00BE4EE0"/>
    <w:rsid w:val="00BF32F8"/>
    <w:rsid w:val="00BF4EF3"/>
    <w:rsid w:val="00C00933"/>
    <w:rsid w:val="00C01E37"/>
    <w:rsid w:val="00C02153"/>
    <w:rsid w:val="00C02300"/>
    <w:rsid w:val="00C031C9"/>
    <w:rsid w:val="00C05A00"/>
    <w:rsid w:val="00C07B49"/>
    <w:rsid w:val="00C1331F"/>
    <w:rsid w:val="00C20185"/>
    <w:rsid w:val="00C22D78"/>
    <w:rsid w:val="00C23BE3"/>
    <w:rsid w:val="00C2576C"/>
    <w:rsid w:val="00C306DE"/>
    <w:rsid w:val="00C30775"/>
    <w:rsid w:val="00C30A5D"/>
    <w:rsid w:val="00C30CB2"/>
    <w:rsid w:val="00C31695"/>
    <w:rsid w:val="00C31787"/>
    <w:rsid w:val="00C318AC"/>
    <w:rsid w:val="00C326C6"/>
    <w:rsid w:val="00C328F1"/>
    <w:rsid w:val="00C351D8"/>
    <w:rsid w:val="00C412DD"/>
    <w:rsid w:val="00C4142C"/>
    <w:rsid w:val="00C4295F"/>
    <w:rsid w:val="00C46276"/>
    <w:rsid w:val="00C52642"/>
    <w:rsid w:val="00C57754"/>
    <w:rsid w:val="00C60396"/>
    <w:rsid w:val="00C61475"/>
    <w:rsid w:val="00C61BBD"/>
    <w:rsid w:val="00C62425"/>
    <w:rsid w:val="00C6273B"/>
    <w:rsid w:val="00C63B82"/>
    <w:rsid w:val="00C76B45"/>
    <w:rsid w:val="00C8121F"/>
    <w:rsid w:val="00C86EAB"/>
    <w:rsid w:val="00C91A2B"/>
    <w:rsid w:val="00C9432F"/>
    <w:rsid w:val="00C960EB"/>
    <w:rsid w:val="00C976D7"/>
    <w:rsid w:val="00CA09C3"/>
    <w:rsid w:val="00CB0D98"/>
    <w:rsid w:val="00CB1B20"/>
    <w:rsid w:val="00CB257E"/>
    <w:rsid w:val="00CB26B8"/>
    <w:rsid w:val="00CB3EF0"/>
    <w:rsid w:val="00CB50D9"/>
    <w:rsid w:val="00CB5BAC"/>
    <w:rsid w:val="00CB7264"/>
    <w:rsid w:val="00CC6206"/>
    <w:rsid w:val="00CD060C"/>
    <w:rsid w:val="00CD0904"/>
    <w:rsid w:val="00CD16D4"/>
    <w:rsid w:val="00CD16E8"/>
    <w:rsid w:val="00CD52B5"/>
    <w:rsid w:val="00CD55AC"/>
    <w:rsid w:val="00CE08FC"/>
    <w:rsid w:val="00CE096A"/>
    <w:rsid w:val="00CE2B94"/>
    <w:rsid w:val="00CE3FB7"/>
    <w:rsid w:val="00CE4D4A"/>
    <w:rsid w:val="00CF0D24"/>
    <w:rsid w:val="00CF1222"/>
    <w:rsid w:val="00CF17C1"/>
    <w:rsid w:val="00CF3B33"/>
    <w:rsid w:val="00CF4761"/>
    <w:rsid w:val="00CF4F46"/>
    <w:rsid w:val="00CF66A5"/>
    <w:rsid w:val="00CF6997"/>
    <w:rsid w:val="00CF6FA0"/>
    <w:rsid w:val="00D000F7"/>
    <w:rsid w:val="00D02982"/>
    <w:rsid w:val="00D03525"/>
    <w:rsid w:val="00D04CCB"/>
    <w:rsid w:val="00D06F0C"/>
    <w:rsid w:val="00D14224"/>
    <w:rsid w:val="00D14586"/>
    <w:rsid w:val="00D167BD"/>
    <w:rsid w:val="00D23A1B"/>
    <w:rsid w:val="00D245AD"/>
    <w:rsid w:val="00D34D3B"/>
    <w:rsid w:val="00D34EB3"/>
    <w:rsid w:val="00D37ED6"/>
    <w:rsid w:val="00D50353"/>
    <w:rsid w:val="00D50538"/>
    <w:rsid w:val="00D5424D"/>
    <w:rsid w:val="00D55CEE"/>
    <w:rsid w:val="00D619C5"/>
    <w:rsid w:val="00D621D6"/>
    <w:rsid w:val="00D630A5"/>
    <w:rsid w:val="00D7377A"/>
    <w:rsid w:val="00D7542A"/>
    <w:rsid w:val="00D811C1"/>
    <w:rsid w:val="00D81407"/>
    <w:rsid w:val="00D87C85"/>
    <w:rsid w:val="00D90FD8"/>
    <w:rsid w:val="00D9299C"/>
    <w:rsid w:val="00D92CF6"/>
    <w:rsid w:val="00D93BD7"/>
    <w:rsid w:val="00D96114"/>
    <w:rsid w:val="00D963D6"/>
    <w:rsid w:val="00DA2EEB"/>
    <w:rsid w:val="00DA3605"/>
    <w:rsid w:val="00DA4C22"/>
    <w:rsid w:val="00DA6488"/>
    <w:rsid w:val="00DB030C"/>
    <w:rsid w:val="00DB059E"/>
    <w:rsid w:val="00DB3D86"/>
    <w:rsid w:val="00DB52CF"/>
    <w:rsid w:val="00DB6076"/>
    <w:rsid w:val="00DB7AE3"/>
    <w:rsid w:val="00DC0DE2"/>
    <w:rsid w:val="00DC6D8B"/>
    <w:rsid w:val="00DD015E"/>
    <w:rsid w:val="00DD0D61"/>
    <w:rsid w:val="00DD1A7D"/>
    <w:rsid w:val="00DD3581"/>
    <w:rsid w:val="00DD4AAC"/>
    <w:rsid w:val="00DE22FC"/>
    <w:rsid w:val="00DE6B4E"/>
    <w:rsid w:val="00DF2E93"/>
    <w:rsid w:val="00DF52E0"/>
    <w:rsid w:val="00DF68D5"/>
    <w:rsid w:val="00E04369"/>
    <w:rsid w:val="00E0753A"/>
    <w:rsid w:val="00E10BB2"/>
    <w:rsid w:val="00E10D83"/>
    <w:rsid w:val="00E11737"/>
    <w:rsid w:val="00E1660E"/>
    <w:rsid w:val="00E17A71"/>
    <w:rsid w:val="00E2437E"/>
    <w:rsid w:val="00E25DBE"/>
    <w:rsid w:val="00E33B65"/>
    <w:rsid w:val="00E379A4"/>
    <w:rsid w:val="00E423B6"/>
    <w:rsid w:val="00E43D6B"/>
    <w:rsid w:val="00E4679E"/>
    <w:rsid w:val="00E47385"/>
    <w:rsid w:val="00E4748C"/>
    <w:rsid w:val="00E5482A"/>
    <w:rsid w:val="00E56218"/>
    <w:rsid w:val="00E5725E"/>
    <w:rsid w:val="00E60235"/>
    <w:rsid w:val="00E62844"/>
    <w:rsid w:val="00E64CE5"/>
    <w:rsid w:val="00E65B1A"/>
    <w:rsid w:val="00E67187"/>
    <w:rsid w:val="00E748FF"/>
    <w:rsid w:val="00E80272"/>
    <w:rsid w:val="00E81D4E"/>
    <w:rsid w:val="00E81DA1"/>
    <w:rsid w:val="00E86A6A"/>
    <w:rsid w:val="00E87120"/>
    <w:rsid w:val="00E91228"/>
    <w:rsid w:val="00E9161E"/>
    <w:rsid w:val="00E91AB1"/>
    <w:rsid w:val="00E940F3"/>
    <w:rsid w:val="00E946A2"/>
    <w:rsid w:val="00E97EF5"/>
    <w:rsid w:val="00EA262C"/>
    <w:rsid w:val="00EA4EE6"/>
    <w:rsid w:val="00EB4BE9"/>
    <w:rsid w:val="00EB4D70"/>
    <w:rsid w:val="00EC4217"/>
    <w:rsid w:val="00EC44CC"/>
    <w:rsid w:val="00EC46F8"/>
    <w:rsid w:val="00ED1DD1"/>
    <w:rsid w:val="00ED21EA"/>
    <w:rsid w:val="00ED2213"/>
    <w:rsid w:val="00ED3495"/>
    <w:rsid w:val="00ED50A1"/>
    <w:rsid w:val="00ED5E76"/>
    <w:rsid w:val="00ED63A8"/>
    <w:rsid w:val="00ED7329"/>
    <w:rsid w:val="00EE12F8"/>
    <w:rsid w:val="00EF2588"/>
    <w:rsid w:val="00EF25E4"/>
    <w:rsid w:val="00EF354D"/>
    <w:rsid w:val="00EF6BEF"/>
    <w:rsid w:val="00EF7B4F"/>
    <w:rsid w:val="00F00E06"/>
    <w:rsid w:val="00F03702"/>
    <w:rsid w:val="00F03E0C"/>
    <w:rsid w:val="00F13745"/>
    <w:rsid w:val="00F13B93"/>
    <w:rsid w:val="00F206F2"/>
    <w:rsid w:val="00F222C7"/>
    <w:rsid w:val="00F23A04"/>
    <w:rsid w:val="00F26D73"/>
    <w:rsid w:val="00F33C2B"/>
    <w:rsid w:val="00F37E44"/>
    <w:rsid w:val="00F402E9"/>
    <w:rsid w:val="00F41DA3"/>
    <w:rsid w:val="00F430F2"/>
    <w:rsid w:val="00F513E3"/>
    <w:rsid w:val="00F55494"/>
    <w:rsid w:val="00F62604"/>
    <w:rsid w:val="00F62B7C"/>
    <w:rsid w:val="00F645B8"/>
    <w:rsid w:val="00F667D5"/>
    <w:rsid w:val="00F71132"/>
    <w:rsid w:val="00F715BD"/>
    <w:rsid w:val="00F74443"/>
    <w:rsid w:val="00F74E06"/>
    <w:rsid w:val="00F763BF"/>
    <w:rsid w:val="00F76F01"/>
    <w:rsid w:val="00F81AF0"/>
    <w:rsid w:val="00F82932"/>
    <w:rsid w:val="00F83291"/>
    <w:rsid w:val="00F846A3"/>
    <w:rsid w:val="00F851B6"/>
    <w:rsid w:val="00F85841"/>
    <w:rsid w:val="00F879B0"/>
    <w:rsid w:val="00F96C7B"/>
    <w:rsid w:val="00FA2E91"/>
    <w:rsid w:val="00FA38E0"/>
    <w:rsid w:val="00FA543D"/>
    <w:rsid w:val="00FB5038"/>
    <w:rsid w:val="00FC0BAA"/>
    <w:rsid w:val="00FC3E09"/>
    <w:rsid w:val="00FD1312"/>
    <w:rsid w:val="00FD1EAE"/>
    <w:rsid w:val="00FD42DF"/>
    <w:rsid w:val="00FE264D"/>
    <w:rsid w:val="00FE5057"/>
    <w:rsid w:val="00FE5C54"/>
    <w:rsid w:val="00FE6008"/>
    <w:rsid w:val="00FF2FA6"/>
    <w:rsid w:val="00FF31A0"/>
    <w:rsid w:val="00FF655E"/>
    <w:rsid w:val="00FF6746"/>
    <w:rsid w:val="00FF75E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8BBBC2"/>
  <w15:docId w15:val="{3D579EF7-DC52-4A30-8843-00713EBA0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22DD"/>
    <w:rPr>
      <w:lang w:val="en-GB"/>
    </w:rPr>
  </w:style>
  <w:style w:type="paragraph" w:styleId="Heading1">
    <w:name w:val="heading 1"/>
    <w:basedOn w:val="Normal"/>
    <w:next w:val="Normal"/>
    <w:link w:val="Heading1Char"/>
    <w:uiPriority w:val="9"/>
    <w:qFormat/>
    <w:rsid w:val="00857B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378A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7377A"/>
    <w:pPr>
      <w:spacing w:after="0" w:line="240" w:lineRule="auto"/>
    </w:pPr>
    <w:rPr>
      <w:sz w:val="20"/>
      <w:szCs w:val="20"/>
    </w:rPr>
  </w:style>
  <w:style w:type="character" w:customStyle="1" w:styleId="FootnoteTextChar">
    <w:name w:val="Footnote Text Char"/>
    <w:basedOn w:val="DefaultParagraphFont"/>
    <w:link w:val="FootnoteText"/>
    <w:uiPriority w:val="99"/>
    <w:rsid w:val="00D7377A"/>
    <w:rPr>
      <w:sz w:val="20"/>
      <w:szCs w:val="20"/>
    </w:rPr>
  </w:style>
  <w:style w:type="character" w:styleId="FootnoteReference">
    <w:name w:val="footnote reference"/>
    <w:basedOn w:val="DefaultParagraphFont"/>
    <w:uiPriority w:val="99"/>
    <w:semiHidden/>
    <w:unhideWhenUsed/>
    <w:rsid w:val="00D7377A"/>
    <w:rPr>
      <w:vertAlign w:val="superscript"/>
    </w:rPr>
  </w:style>
  <w:style w:type="paragraph" w:styleId="ListParagraph">
    <w:name w:val="List Paragraph"/>
    <w:basedOn w:val="Normal"/>
    <w:uiPriority w:val="34"/>
    <w:qFormat/>
    <w:rsid w:val="00BC13BB"/>
    <w:pPr>
      <w:ind w:left="720"/>
      <w:contextualSpacing/>
    </w:pPr>
  </w:style>
  <w:style w:type="paragraph" w:styleId="Header">
    <w:name w:val="header"/>
    <w:basedOn w:val="Normal"/>
    <w:link w:val="HeaderChar"/>
    <w:uiPriority w:val="99"/>
    <w:unhideWhenUsed/>
    <w:rsid w:val="002749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914"/>
    <w:rPr>
      <w:lang w:val="en-GB"/>
    </w:rPr>
  </w:style>
  <w:style w:type="paragraph" w:styleId="Footer">
    <w:name w:val="footer"/>
    <w:basedOn w:val="Normal"/>
    <w:link w:val="FooterChar"/>
    <w:uiPriority w:val="99"/>
    <w:unhideWhenUsed/>
    <w:rsid w:val="002749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914"/>
    <w:rPr>
      <w:lang w:val="en-GB"/>
    </w:rPr>
  </w:style>
  <w:style w:type="paragraph" w:styleId="ListBullet">
    <w:name w:val="List Bullet"/>
    <w:basedOn w:val="Normal"/>
    <w:uiPriority w:val="99"/>
    <w:unhideWhenUsed/>
    <w:rsid w:val="00774E58"/>
    <w:pPr>
      <w:numPr>
        <w:numId w:val="9"/>
      </w:numPr>
      <w:contextualSpacing/>
    </w:pPr>
  </w:style>
  <w:style w:type="character" w:customStyle="1" w:styleId="Heading1Char">
    <w:name w:val="Heading 1 Char"/>
    <w:basedOn w:val="DefaultParagraphFont"/>
    <w:link w:val="Heading1"/>
    <w:uiPriority w:val="9"/>
    <w:rsid w:val="00857BB4"/>
    <w:rPr>
      <w:rFonts w:asciiTheme="majorHAnsi" w:eastAsiaTheme="majorEastAsia" w:hAnsiTheme="majorHAnsi" w:cstheme="majorBidi"/>
      <w:b/>
      <w:bCs/>
      <w:color w:val="365F91" w:themeColor="accent1" w:themeShade="BF"/>
      <w:sz w:val="28"/>
      <w:szCs w:val="28"/>
      <w:lang w:val="en-GB"/>
    </w:rPr>
  </w:style>
  <w:style w:type="character" w:styleId="Strong">
    <w:name w:val="Strong"/>
    <w:basedOn w:val="DefaultParagraphFont"/>
    <w:uiPriority w:val="22"/>
    <w:qFormat/>
    <w:rsid w:val="00857BB4"/>
    <w:rPr>
      <w:b/>
      <w:bCs/>
    </w:rPr>
  </w:style>
  <w:style w:type="character" w:styleId="Hyperlink">
    <w:name w:val="Hyperlink"/>
    <w:basedOn w:val="DefaultParagraphFont"/>
    <w:uiPriority w:val="99"/>
    <w:unhideWhenUsed/>
    <w:rsid w:val="003A1DA4"/>
    <w:rPr>
      <w:color w:val="0000FF" w:themeColor="hyperlink"/>
      <w:u w:val="single"/>
    </w:rPr>
  </w:style>
  <w:style w:type="character" w:customStyle="1" w:styleId="html-tag">
    <w:name w:val="html-tag"/>
    <w:basedOn w:val="DefaultParagraphFont"/>
    <w:rsid w:val="00F23A04"/>
  </w:style>
  <w:style w:type="character" w:styleId="FollowedHyperlink">
    <w:name w:val="FollowedHyperlink"/>
    <w:basedOn w:val="DefaultParagraphFont"/>
    <w:uiPriority w:val="99"/>
    <w:semiHidden/>
    <w:unhideWhenUsed/>
    <w:rsid w:val="00930DA3"/>
    <w:rPr>
      <w:color w:val="800080" w:themeColor="followedHyperlink"/>
      <w:u w:val="single"/>
    </w:rPr>
  </w:style>
  <w:style w:type="paragraph" w:styleId="BalloonText">
    <w:name w:val="Balloon Text"/>
    <w:basedOn w:val="Normal"/>
    <w:link w:val="BalloonTextChar"/>
    <w:uiPriority w:val="99"/>
    <w:semiHidden/>
    <w:unhideWhenUsed/>
    <w:rsid w:val="001D5D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5DA2"/>
    <w:rPr>
      <w:rFonts w:ascii="Tahoma" w:hAnsi="Tahoma" w:cs="Tahoma"/>
      <w:sz w:val="16"/>
      <w:szCs w:val="16"/>
      <w:lang w:val="en-GB"/>
    </w:rPr>
  </w:style>
  <w:style w:type="paragraph" w:customStyle="1" w:styleId="Lawtext">
    <w:name w:val="Law text"/>
    <w:basedOn w:val="Normal"/>
    <w:next w:val="Normal"/>
    <w:uiPriority w:val="99"/>
    <w:rsid w:val="006F64CB"/>
    <w:pPr>
      <w:autoSpaceDE w:val="0"/>
      <w:autoSpaceDN w:val="0"/>
      <w:adjustRightInd w:val="0"/>
      <w:spacing w:after="0" w:line="240" w:lineRule="auto"/>
    </w:pPr>
    <w:rPr>
      <w:rFonts w:ascii="BEEHBI+CenturySchoolbook" w:hAnsi="BEEHBI+CenturySchoolbook"/>
      <w:sz w:val="24"/>
      <w:szCs w:val="24"/>
      <w:lang w:val="en-US"/>
    </w:rPr>
  </w:style>
  <w:style w:type="character" w:customStyle="1" w:styleId="apple-converted-space">
    <w:name w:val="apple-converted-space"/>
    <w:basedOn w:val="DefaultParagraphFont"/>
    <w:rsid w:val="00784F2A"/>
  </w:style>
  <w:style w:type="character" w:customStyle="1" w:styleId="Heading2Char">
    <w:name w:val="Heading 2 Char"/>
    <w:basedOn w:val="DefaultParagraphFont"/>
    <w:link w:val="Heading2"/>
    <w:uiPriority w:val="9"/>
    <w:rsid w:val="00A378A1"/>
    <w:rPr>
      <w:rFonts w:asciiTheme="majorHAnsi" w:eastAsiaTheme="majorEastAsia" w:hAnsiTheme="majorHAnsi" w:cstheme="majorBidi"/>
      <w:b/>
      <w:bCs/>
      <w:color w:val="4F81BD" w:themeColor="accent1"/>
      <w:sz w:val="26"/>
      <w:szCs w:val="26"/>
      <w:lang w:val="en-GB"/>
    </w:rPr>
  </w:style>
  <w:style w:type="paragraph" w:customStyle="1" w:styleId="Default">
    <w:name w:val="Default"/>
    <w:rsid w:val="00FD42DF"/>
    <w:pPr>
      <w:autoSpaceDE w:val="0"/>
      <w:autoSpaceDN w:val="0"/>
      <w:adjustRightInd w:val="0"/>
      <w:spacing w:after="0" w:line="240" w:lineRule="auto"/>
    </w:pPr>
    <w:rPr>
      <w:rFonts w:ascii="Calibri" w:hAnsi="Calibri" w:cs="Calibri"/>
      <w:color w:val="000000"/>
      <w:sz w:val="24"/>
      <w:szCs w:val="24"/>
    </w:rPr>
  </w:style>
  <w:style w:type="paragraph" w:styleId="DocumentMap">
    <w:name w:val="Document Map"/>
    <w:basedOn w:val="Normal"/>
    <w:link w:val="DocumentMapChar"/>
    <w:uiPriority w:val="99"/>
    <w:semiHidden/>
    <w:unhideWhenUsed/>
    <w:rsid w:val="00BE0BD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E0BD4"/>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745348">
      <w:bodyDiv w:val="1"/>
      <w:marLeft w:val="0"/>
      <w:marRight w:val="0"/>
      <w:marTop w:val="0"/>
      <w:marBottom w:val="0"/>
      <w:divBdr>
        <w:top w:val="none" w:sz="0" w:space="0" w:color="auto"/>
        <w:left w:val="none" w:sz="0" w:space="0" w:color="auto"/>
        <w:bottom w:val="none" w:sz="0" w:space="0" w:color="auto"/>
        <w:right w:val="none" w:sz="0" w:space="0" w:color="auto"/>
      </w:divBdr>
    </w:div>
    <w:div w:id="1291011840">
      <w:bodyDiv w:val="1"/>
      <w:marLeft w:val="0"/>
      <w:marRight w:val="0"/>
      <w:marTop w:val="0"/>
      <w:marBottom w:val="0"/>
      <w:divBdr>
        <w:top w:val="none" w:sz="0" w:space="0" w:color="auto"/>
        <w:left w:val="none" w:sz="0" w:space="0" w:color="auto"/>
        <w:bottom w:val="none" w:sz="0" w:space="0" w:color="auto"/>
        <w:right w:val="none" w:sz="0" w:space="0" w:color="auto"/>
      </w:divBdr>
    </w:div>
    <w:div w:id="1371227345">
      <w:bodyDiv w:val="1"/>
      <w:marLeft w:val="0"/>
      <w:marRight w:val="0"/>
      <w:marTop w:val="0"/>
      <w:marBottom w:val="0"/>
      <w:divBdr>
        <w:top w:val="none" w:sz="0" w:space="0" w:color="auto"/>
        <w:left w:val="none" w:sz="0" w:space="0" w:color="auto"/>
        <w:bottom w:val="none" w:sz="0" w:space="0" w:color="auto"/>
        <w:right w:val="none" w:sz="0" w:space="0" w:color="auto"/>
      </w:divBdr>
    </w:div>
    <w:div w:id="1500849770">
      <w:bodyDiv w:val="1"/>
      <w:marLeft w:val="0"/>
      <w:marRight w:val="0"/>
      <w:marTop w:val="0"/>
      <w:marBottom w:val="0"/>
      <w:divBdr>
        <w:top w:val="none" w:sz="0" w:space="0" w:color="auto"/>
        <w:left w:val="none" w:sz="0" w:space="0" w:color="auto"/>
        <w:bottom w:val="none" w:sz="0" w:space="0" w:color="auto"/>
        <w:right w:val="none" w:sz="0" w:space="0" w:color="auto"/>
      </w:divBdr>
    </w:div>
    <w:div w:id="1628122481">
      <w:bodyDiv w:val="1"/>
      <w:marLeft w:val="0"/>
      <w:marRight w:val="0"/>
      <w:marTop w:val="0"/>
      <w:marBottom w:val="0"/>
      <w:divBdr>
        <w:top w:val="none" w:sz="0" w:space="0" w:color="auto"/>
        <w:left w:val="none" w:sz="0" w:space="0" w:color="auto"/>
        <w:bottom w:val="none" w:sz="0" w:space="0" w:color="auto"/>
        <w:right w:val="none" w:sz="0" w:space="0" w:color="auto"/>
      </w:divBdr>
    </w:div>
    <w:div w:id="1781534726">
      <w:bodyDiv w:val="1"/>
      <w:marLeft w:val="0"/>
      <w:marRight w:val="0"/>
      <w:marTop w:val="0"/>
      <w:marBottom w:val="0"/>
      <w:divBdr>
        <w:top w:val="none" w:sz="0" w:space="0" w:color="auto"/>
        <w:left w:val="none" w:sz="0" w:space="0" w:color="auto"/>
        <w:bottom w:val="none" w:sz="0" w:space="0" w:color="auto"/>
        <w:right w:val="none" w:sz="0" w:space="0" w:color="auto"/>
      </w:divBdr>
    </w:div>
    <w:div w:id="186805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yiwadele2002@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adiola@gmail.co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ajol.info/index.php/naujilj/article/view/168803" TargetMode="External"/><Relationship Id="rId3" Type="http://schemas.openxmlformats.org/officeDocument/2006/relationships/hyperlink" Target="http://legalpanic.com/recognition-and-enforcement-of-foreign-judgment-in-nigeria/" TargetMode="External"/><Relationship Id="rId7" Type="http://schemas.openxmlformats.org/officeDocument/2006/relationships/hyperlink" Target="https://www.matheson.com/images/uploads/documents/The_International_Comparative_Legal_Guide_to_Enforcement_of_Foreign_Judgments_2016.PDF" TargetMode="External"/><Relationship Id="rId2" Type="http://schemas.openxmlformats.org/officeDocument/2006/relationships/hyperlink" Target="http://www.mondaq.com/Nigeria/x/322886/international+trade+investment/An+Appraisal+Of+Challenges+Of+Enforcing+Foreign+Judgments+In+Nigeria" TargetMode="External"/><Relationship Id="rId1" Type="http://schemas.openxmlformats.org/officeDocument/2006/relationships/hyperlink" Target="https://www.researchgate.net/publication/317751965_CONFLICTS_OF_LAWS_IN_NIGERIA" TargetMode="External"/><Relationship Id="rId6" Type="http://schemas.openxmlformats.org/officeDocument/2006/relationships/hyperlink" Target="http://legalpanic.com/recognition-and-enforcement-of-foreign-judgment-in-nigeria/" TargetMode="External"/><Relationship Id="rId11" Type="http://schemas.openxmlformats.org/officeDocument/2006/relationships/hyperlink" Target="https://www.ajol.info/index.php/naujilj/article/view/168803" TargetMode="External"/><Relationship Id="rId5" Type="http://schemas.openxmlformats.org/officeDocument/2006/relationships/hyperlink" Target="http://www.iflr.com/Article/3369241/The-realities-of-enforcing-foreign-judgments-in-Nigeria.html" TargetMode="External"/><Relationship Id="rId10" Type="http://schemas.openxmlformats.org/officeDocument/2006/relationships/hyperlink" Target="https://www.euppublishing.com/doi/full/10.3366/ajicl.2015.0113" TargetMode="External"/><Relationship Id="rId4" Type="http://schemas.openxmlformats.org/officeDocument/2006/relationships/hyperlink" Target="http://www.mondaq.com/Nigeria/x/322886/international+trade+investment/An+Appraisal+Of+Challenges+Of+Enforcing+Foreign+Judgments+In+Nigeria" TargetMode="External"/><Relationship Id="rId9" Type="http://schemas.openxmlformats.org/officeDocument/2006/relationships/hyperlink" Target="http://www.mondaq.com/nigeria/x/31865/supreme+court+creates+pitfalls+on+enforcement+of+foreign+judgment+in+nige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4AAF1-FBB4-488A-8755-C2EF876EE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21629</TotalTime>
  <Pages>22</Pages>
  <Words>5844</Words>
  <Characters>33314</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muyiwa oladele</cp:lastModifiedBy>
  <cp:revision>67</cp:revision>
  <cp:lastPrinted>2018-07-16T20:36:00Z</cp:lastPrinted>
  <dcterms:created xsi:type="dcterms:W3CDTF">2018-07-10T06:55:00Z</dcterms:created>
  <dcterms:modified xsi:type="dcterms:W3CDTF">2019-01-29T13:13:00Z</dcterms:modified>
</cp:coreProperties>
</file>