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17D336" w14:textId="77777777" w:rsidR="00BF60E0" w:rsidRDefault="00BF60E0" w:rsidP="00BF60E0">
      <w:pPr>
        <w:autoSpaceDE w:val="0"/>
        <w:autoSpaceDN w:val="0"/>
        <w:adjustRightInd w:val="0"/>
        <w:spacing w:after="0" w:line="240" w:lineRule="auto"/>
        <w:rPr>
          <w:rFonts w:ascii="TimesNewRomanPSMT,Bold" w:hAnsi="TimesNewRomanPSMT,Bold" w:cs="TimesNewRomanPSMT,Bold"/>
          <w:b/>
          <w:bCs/>
          <w:sz w:val="25"/>
          <w:szCs w:val="25"/>
        </w:rPr>
      </w:pPr>
      <w:r>
        <w:rPr>
          <w:rFonts w:ascii="TimesNewRomanPSMT,Bold" w:hAnsi="TimesNewRomanPSMT,Bold" w:cs="TimesNewRomanPSMT,Bold"/>
          <w:b/>
          <w:bCs/>
          <w:sz w:val="25"/>
          <w:szCs w:val="25"/>
        </w:rPr>
        <w:t>COHABITIVE MARRIAGE AMONG UNIVERSITY UNDERGRADUATES IN</w:t>
      </w:r>
    </w:p>
    <w:p w14:paraId="450EC424" w14:textId="77777777" w:rsidR="00BF60E0" w:rsidRDefault="00BF60E0" w:rsidP="00BF60E0">
      <w:pPr>
        <w:autoSpaceDE w:val="0"/>
        <w:autoSpaceDN w:val="0"/>
        <w:adjustRightInd w:val="0"/>
        <w:spacing w:after="0" w:line="240" w:lineRule="auto"/>
        <w:rPr>
          <w:rFonts w:ascii="TimesNewRomanPSMT,Bold" w:hAnsi="TimesNewRomanPSMT,Bold" w:cs="TimesNewRomanPSMT,Bold"/>
          <w:b/>
          <w:bCs/>
          <w:sz w:val="25"/>
          <w:szCs w:val="25"/>
        </w:rPr>
      </w:pPr>
      <w:r>
        <w:rPr>
          <w:rFonts w:ascii="TimesNewRomanPSMT,Bold" w:hAnsi="TimesNewRomanPSMT,Bold" w:cs="TimesNewRomanPSMT,Bold"/>
          <w:b/>
          <w:bCs/>
          <w:sz w:val="25"/>
          <w:szCs w:val="25"/>
        </w:rPr>
        <w:t>KWARA STATE, NIGERIA: STUDENTS' PERCEIVED CAUSES AND</w:t>
      </w:r>
    </w:p>
    <w:p w14:paraId="628766ED" w14:textId="77777777" w:rsidR="00BF60E0" w:rsidRDefault="00BF60E0" w:rsidP="00BF60E0">
      <w:pPr>
        <w:autoSpaceDE w:val="0"/>
        <w:autoSpaceDN w:val="0"/>
        <w:adjustRightInd w:val="0"/>
        <w:spacing w:after="0" w:line="240" w:lineRule="auto"/>
        <w:rPr>
          <w:rFonts w:ascii="TimesNewRomanPSMT,Bold" w:hAnsi="TimesNewRomanPSMT,Bold" w:cs="TimesNewRomanPSMT,Bold"/>
          <w:b/>
          <w:bCs/>
          <w:sz w:val="25"/>
          <w:szCs w:val="25"/>
        </w:rPr>
      </w:pPr>
      <w:r>
        <w:rPr>
          <w:rFonts w:ascii="TimesNewRomanPSMT,Bold" w:hAnsi="TimesNewRomanPSMT,Bold" w:cs="TimesNewRomanPSMT,Bold"/>
          <w:b/>
          <w:bCs/>
          <w:sz w:val="25"/>
          <w:szCs w:val="25"/>
        </w:rPr>
        <w:t>CONSEQUENCES</w:t>
      </w:r>
    </w:p>
    <w:p w14:paraId="790AA796" w14:textId="77777777" w:rsidR="00BF60E0" w:rsidRDefault="00BF60E0" w:rsidP="00BF60E0">
      <w:pPr>
        <w:autoSpaceDE w:val="0"/>
        <w:autoSpaceDN w:val="0"/>
        <w:adjustRightInd w:val="0"/>
        <w:spacing w:after="0" w:line="240" w:lineRule="auto"/>
        <w:rPr>
          <w:rFonts w:ascii="TimesNewRomanPSMT,Bold" w:hAnsi="TimesNewRomanPSMT,Bold" w:cs="TimesNewRomanPSMT,Bold"/>
          <w:b/>
          <w:bCs/>
          <w:sz w:val="13"/>
          <w:szCs w:val="13"/>
        </w:rPr>
      </w:pPr>
    </w:p>
    <w:p w14:paraId="3C13C0B9" w14:textId="77777777" w:rsidR="00BF60E0" w:rsidRDefault="00BF60E0" w:rsidP="00BF60E0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,Bold" w:hAnsi="TimesNewRomanPSMT,Bold" w:cs="TimesNewRomanPSMT,Bold"/>
          <w:b/>
          <w:bCs/>
          <w:sz w:val="13"/>
          <w:szCs w:val="13"/>
        </w:rPr>
      </w:pPr>
    </w:p>
    <w:p w14:paraId="7F8487BB" w14:textId="28CC2E2A" w:rsidR="00BF60E0" w:rsidRDefault="00BF60E0" w:rsidP="00BF60E0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,Bold" w:hAnsi="TimesNewRomanPSMT,Bold" w:cs="TimesNewRomanPSMT,Bold"/>
          <w:b/>
          <w:bCs/>
          <w:sz w:val="25"/>
          <w:szCs w:val="25"/>
        </w:rPr>
      </w:pPr>
      <w:r>
        <w:rPr>
          <w:rFonts w:ascii="TimesNewRomanPSMT,Bold" w:hAnsi="TimesNewRomanPSMT,Bold" w:cs="TimesNewRomanPSMT,Bold"/>
          <w:b/>
          <w:bCs/>
          <w:sz w:val="13"/>
          <w:szCs w:val="13"/>
        </w:rPr>
        <w:t>1</w:t>
      </w:r>
      <w:r>
        <w:rPr>
          <w:rFonts w:ascii="TimesNewRomanPSMT,Bold" w:hAnsi="TimesNewRomanPSMT,Bold" w:cs="TimesNewRomanPSMT,Bold"/>
          <w:b/>
          <w:bCs/>
          <w:sz w:val="25"/>
          <w:szCs w:val="25"/>
        </w:rPr>
        <w:t xml:space="preserve">BADAMAS, O. L., </w:t>
      </w:r>
      <w:r>
        <w:rPr>
          <w:rFonts w:ascii="TimesNewRomanPSMT,Bold" w:hAnsi="TimesNewRomanPSMT,Bold" w:cs="TimesNewRomanPSMT,Bold"/>
          <w:b/>
          <w:bCs/>
          <w:sz w:val="13"/>
          <w:szCs w:val="13"/>
        </w:rPr>
        <w:t>1</w:t>
      </w:r>
      <w:r>
        <w:rPr>
          <w:rFonts w:ascii="TimesNewRomanPSMT,Bold" w:hAnsi="TimesNewRomanPSMT,Bold" w:cs="TimesNewRomanPSMT,Bold"/>
          <w:b/>
          <w:bCs/>
          <w:sz w:val="25"/>
          <w:szCs w:val="25"/>
        </w:rPr>
        <w:t>UYANNE, E. O. (</w:t>
      </w:r>
      <w:proofErr w:type="spellStart"/>
      <w:proofErr w:type="gramStart"/>
      <w:r>
        <w:rPr>
          <w:rFonts w:ascii="TimesNewRomanPSMT,Bold" w:hAnsi="TimesNewRomanPSMT,Bold" w:cs="TimesNewRomanPSMT,Bold"/>
          <w:b/>
          <w:bCs/>
          <w:sz w:val="25"/>
          <w:szCs w:val="25"/>
        </w:rPr>
        <w:t>Ph.D</w:t>
      </w:r>
      <w:proofErr w:type="spellEnd"/>
      <w:proofErr w:type="gramEnd"/>
      <w:r>
        <w:rPr>
          <w:rFonts w:ascii="TimesNewRomanPSMT,Bold" w:hAnsi="TimesNewRomanPSMT,Bold" w:cs="TimesNewRomanPSMT,Bold"/>
          <w:b/>
          <w:bCs/>
          <w:sz w:val="25"/>
          <w:szCs w:val="25"/>
        </w:rPr>
        <w:t>) &amp;</w:t>
      </w:r>
      <w:r>
        <w:rPr>
          <w:rFonts w:ascii="TimesNewRomanPSMT,Bold" w:hAnsi="TimesNewRomanPSMT,Bold" w:cs="TimesNewRomanPSMT,Bold"/>
          <w:b/>
          <w:bCs/>
          <w:sz w:val="13"/>
          <w:szCs w:val="13"/>
        </w:rPr>
        <w:t>1</w:t>
      </w:r>
      <w:r>
        <w:rPr>
          <w:rFonts w:ascii="TimesNewRomanPSMT,Bold" w:hAnsi="TimesNewRomanPSMT,Bold" w:cs="TimesNewRomanPSMT,Bold"/>
          <w:b/>
          <w:bCs/>
          <w:sz w:val="25"/>
          <w:szCs w:val="25"/>
        </w:rPr>
        <w:t>OKAFOR, I. P. (</w:t>
      </w:r>
      <w:proofErr w:type="spellStart"/>
      <w:r>
        <w:rPr>
          <w:rFonts w:ascii="TimesNewRomanPSMT,Bold" w:hAnsi="TimesNewRomanPSMT,Bold" w:cs="TimesNewRomanPSMT,Bold"/>
          <w:b/>
          <w:bCs/>
          <w:sz w:val="25"/>
          <w:szCs w:val="25"/>
        </w:rPr>
        <w:t>Ph.D</w:t>
      </w:r>
      <w:proofErr w:type="spellEnd"/>
      <w:r>
        <w:rPr>
          <w:rFonts w:ascii="TimesNewRomanPSMT,Bold" w:hAnsi="TimesNewRomanPSMT,Bold" w:cs="TimesNewRomanPSMT,Bold"/>
          <w:b/>
          <w:bCs/>
          <w:sz w:val="25"/>
          <w:szCs w:val="25"/>
        </w:rPr>
        <w:t>)</w:t>
      </w:r>
    </w:p>
    <w:p w14:paraId="1A5817E2" w14:textId="77777777" w:rsidR="00BF60E0" w:rsidRDefault="00BF60E0" w:rsidP="00BF60E0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5"/>
          <w:szCs w:val="25"/>
        </w:rPr>
      </w:pPr>
      <w:r>
        <w:rPr>
          <w:rFonts w:ascii="TimesNewRomanPSMT" w:hAnsi="TimesNewRomanPSMT" w:cs="TimesNewRomanPSMT"/>
          <w:sz w:val="25"/>
          <w:szCs w:val="25"/>
        </w:rPr>
        <w:t>Department of Social Sciences Education</w:t>
      </w:r>
    </w:p>
    <w:p w14:paraId="4098F1D3" w14:textId="77777777" w:rsidR="00BF60E0" w:rsidRDefault="00BF60E0" w:rsidP="00BF60E0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MT" w:hAnsi="TimesNewRomanPSMT" w:cs="TimesNewRomanPSMT"/>
          <w:sz w:val="25"/>
          <w:szCs w:val="25"/>
        </w:rPr>
      </w:pPr>
      <w:r>
        <w:rPr>
          <w:rFonts w:ascii="TimesNewRomanPSMT" w:hAnsi="TimesNewRomanPSMT" w:cs="TimesNewRomanPSMT"/>
          <w:sz w:val="25"/>
          <w:szCs w:val="25"/>
        </w:rPr>
        <w:t>University of Ilorin, Ilorin, Nigeria</w:t>
      </w:r>
    </w:p>
    <w:p w14:paraId="694A15E5" w14:textId="77777777" w:rsidR="00BF60E0" w:rsidRDefault="00BF60E0" w:rsidP="00BF60E0">
      <w:pPr>
        <w:autoSpaceDE w:val="0"/>
        <w:autoSpaceDN w:val="0"/>
        <w:adjustRightInd w:val="0"/>
        <w:spacing w:after="0" w:line="240" w:lineRule="auto"/>
        <w:rPr>
          <w:rFonts w:ascii="TimesNewRomanPSMT,Bold" w:hAnsi="TimesNewRomanPSMT,Bold" w:cs="TimesNewRomanPSMT,Bold"/>
          <w:b/>
          <w:bCs/>
          <w:sz w:val="25"/>
          <w:szCs w:val="25"/>
        </w:rPr>
      </w:pPr>
    </w:p>
    <w:p w14:paraId="05016C47" w14:textId="77777777" w:rsidR="00BF60E0" w:rsidRDefault="00BF60E0" w:rsidP="00BF60E0">
      <w:pPr>
        <w:autoSpaceDE w:val="0"/>
        <w:autoSpaceDN w:val="0"/>
        <w:adjustRightInd w:val="0"/>
        <w:spacing w:after="0" w:line="240" w:lineRule="auto"/>
        <w:rPr>
          <w:rFonts w:ascii="TimesNewRomanPSMT,Bold" w:hAnsi="TimesNewRomanPSMT,Bold" w:cs="TimesNewRomanPSMT,Bold"/>
          <w:b/>
          <w:bCs/>
          <w:sz w:val="25"/>
          <w:szCs w:val="25"/>
        </w:rPr>
      </w:pPr>
    </w:p>
    <w:p w14:paraId="4681F262" w14:textId="5A36D7CB" w:rsidR="00BF60E0" w:rsidRDefault="00BF60E0" w:rsidP="00BF60E0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5"/>
          <w:szCs w:val="25"/>
        </w:rPr>
      </w:pPr>
      <w:r>
        <w:rPr>
          <w:rFonts w:ascii="TimesNewRomanPSMT,Bold" w:hAnsi="TimesNewRomanPSMT,Bold" w:cs="TimesNewRomanPSMT,Bold"/>
          <w:b/>
          <w:bCs/>
          <w:sz w:val="25"/>
          <w:szCs w:val="25"/>
        </w:rPr>
        <w:t xml:space="preserve">Corresponding Author: </w:t>
      </w:r>
      <w:r>
        <w:rPr>
          <w:rFonts w:ascii="TimesNewRomanPSMT" w:hAnsi="TimesNewRomanPSMT" w:cs="TimesNewRomanPSMT"/>
          <w:sz w:val="25"/>
          <w:szCs w:val="25"/>
        </w:rPr>
        <w:t>badamas.ol@unilorin.edu.ng</w:t>
      </w:r>
    </w:p>
    <w:p w14:paraId="46257312" w14:textId="77777777" w:rsidR="00BF60E0" w:rsidRDefault="00BF60E0" w:rsidP="00BF60E0">
      <w:pPr>
        <w:autoSpaceDE w:val="0"/>
        <w:autoSpaceDN w:val="0"/>
        <w:adjustRightInd w:val="0"/>
        <w:spacing w:after="0" w:line="240" w:lineRule="auto"/>
        <w:rPr>
          <w:rFonts w:ascii="TimesNewRomanPSMT,Bold" w:hAnsi="TimesNewRomanPSMT,Bold" w:cs="TimesNewRomanPSMT,Bold"/>
          <w:b/>
          <w:bCs/>
          <w:sz w:val="25"/>
          <w:szCs w:val="25"/>
        </w:rPr>
      </w:pPr>
    </w:p>
    <w:p w14:paraId="43509380" w14:textId="77777777" w:rsidR="00BF60E0" w:rsidRDefault="00BF60E0" w:rsidP="00BF60E0">
      <w:pPr>
        <w:autoSpaceDE w:val="0"/>
        <w:autoSpaceDN w:val="0"/>
        <w:adjustRightInd w:val="0"/>
        <w:spacing w:after="0" w:line="240" w:lineRule="auto"/>
        <w:rPr>
          <w:rFonts w:ascii="TimesNewRomanPSMT,Bold" w:hAnsi="TimesNewRomanPSMT,Bold" w:cs="TimesNewRomanPSMT,Bold"/>
          <w:b/>
          <w:bCs/>
          <w:sz w:val="25"/>
          <w:szCs w:val="25"/>
        </w:rPr>
      </w:pPr>
    </w:p>
    <w:p w14:paraId="023C856D" w14:textId="25BC4931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Bold" w:hAnsi="TimesNewRomanPSMT,Bold" w:cs="TimesNewRomanPSMT,Bold"/>
          <w:b/>
          <w:bCs/>
          <w:sz w:val="24"/>
          <w:szCs w:val="24"/>
        </w:rPr>
      </w:pPr>
      <w:r w:rsidRPr="00BF60E0">
        <w:rPr>
          <w:rFonts w:ascii="TimesNewRomanPSMT,Bold" w:hAnsi="TimesNewRomanPSMT,Bold" w:cs="TimesNewRomanPSMT,Bold"/>
          <w:b/>
          <w:bCs/>
          <w:sz w:val="24"/>
          <w:szCs w:val="24"/>
        </w:rPr>
        <w:t>Abstract</w:t>
      </w:r>
    </w:p>
    <w:p w14:paraId="66D768AF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The environment of tertiary institutions allows for free interaction between male and female</w:t>
      </w:r>
    </w:p>
    <w:p w14:paraId="70D7E35B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students throughout the days and nights which may have led them to be cohabiting. This study</w:t>
      </w:r>
    </w:p>
    <w:p w14:paraId="253A0C7A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proofErr w:type="gramStart"/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therefore</w:t>
      </w:r>
      <w:proofErr w:type="gramEnd"/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 xml:space="preserve"> examines the perceived causes and consequences of cohabitation among university</w:t>
      </w:r>
    </w:p>
    <w:p w14:paraId="3EFD65E2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 xml:space="preserve">undergraduates in </w:t>
      </w:r>
      <w:proofErr w:type="spellStart"/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Kwara</w:t>
      </w:r>
      <w:proofErr w:type="spellEnd"/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 xml:space="preserve"> State, Nigeria. The research design used for the study is the</w:t>
      </w:r>
    </w:p>
    <w:p w14:paraId="1A3A6678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descriptive survey type. 220 students were accidentally selected from three universities in</w:t>
      </w:r>
    </w:p>
    <w:p w14:paraId="4D79DB7D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proofErr w:type="spellStart"/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Kwara</w:t>
      </w:r>
      <w:proofErr w:type="spellEnd"/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 xml:space="preserve"> State. Researcher designed questionnaire was used for data collection. The reliability</w:t>
      </w:r>
    </w:p>
    <w:p w14:paraId="56E638B4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coefficient of the questionnaire is 0.71. Research questions were answered using mean rating</w:t>
      </w:r>
    </w:p>
    <w:p w14:paraId="591A399D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while Research hypotheses were tested using t-test and ANOVA at 0.05 level of significance.</w:t>
      </w:r>
    </w:p>
    <w:p w14:paraId="5E212F46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Findings revealed the cause of 'lack of accommodation in the school hostel' with a mean of 3.65</w:t>
      </w:r>
    </w:p>
    <w:p w14:paraId="3A1F7835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was ranked first as the major cause of cohabitation and the consequences of 'high risk of</w:t>
      </w:r>
    </w:p>
    <w:p w14:paraId="645352AF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abortion' with a mean of 3.50 was ranked first indicating the most perceived consequences of</w:t>
      </w:r>
    </w:p>
    <w:p w14:paraId="6B97DDB6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 xml:space="preserve">cohabitation among university undergraduates in </w:t>
      </w:r>
      <w:proofErr w:type="spellStart"/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Kwara</w:t>
      </w:r>
      <w:proofErr w:type="spellEnd"/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 xml:space="preserve"> State. Another finding shows that the</w:t>
      </w:r>
    </w:p>
    <w:p w14:paraId="3C217CAA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 xml:space="preserve">there is significant difference in the view of male and female students on the causes of </w:t>
      </w:r>
      <w:proofErr w:type="spellStart"/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cohabitive</w:t>
      </w:r>
      <w:proofErr w:type="spellEnd"/>
    </w:p>
    <w:p w14:paraId="6BB84ED0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marriage which t value yielded 4.513 with P value .000 &lt; 0.05. This shows a significant result. It</w:t>
      </w:r>
    </w:p>
    <w:p w14:paraId="18B45F3A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was therefore recommended that, the school administrators in collaboration with private</w:t>
      </w:r>
    </w:p>
    <w:p w14:paraId="5AB5E9A5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investors should make adequate provision for both male and female hostels. Also, there should</w:t>
      </w:r>
    </w:p>
    <w:p w14:paraId="0FD133EA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be regular sensitization workshop organized for the students on possible causes and</w:t>
      </w:r>
    </w:p>
    <w:p w14:paraId="67C14ABB" w14:textId="77777777" w:rsidR="00BF60E0" w:rsidRPr="00BF60E0" w:rsidRDefault="00BF60E0" w:rsidP="00BF60E0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consequences of cohabiting in relation to their education by Educational psychologists,</w:t>
      </w:r>
    </w:p>
    <w:p w14:paraId="0FFD44FE" w14:textId="5CD54D46" w:rsidR="00651166" w:rsidRDefault="00BF60E0" w:rsidP="00BF60E0">
      <w:pPr>
        <w:jc w:val="both"/>
        <w:rPr>
          <w:rFonts w:ascii="TimesNewRomanPSMT,Italic" w:hAnsi="TimesNewRomanPSMT,Italic" w:cs="TimesNewRomanPSMT,Italic"/>
          <w:i/>
          <w:iCs/>
          <w:sz w:val="24"/>
          <w:szCs w:val="24"/>
        </w:rPr>
      </w:pPr>
      <w:r w:rsidRPr="00BF60E0">
        <w:rPr>
          <w:rFonts w:ascii="TimesNewRomanPSMT,Italic" w:hAnsi="TimesNewRomanPSMT,Italic" w:cs="TimesNewRomanPSMT,Italic"/>
          <w:i/>
          <w:iCs/>
          <w:sz w:val="24"/>
          <w:szCs w:val="24"/>
        </w:rPr>
        <w:t>counsellors, school and society specialists.</w:t>
      </w:r>
    </w:p>
    <w:p w14:paraId="7E026EFC" w14:textId="3E68C3B7" w:rsidR="00BF60E0" w:rsidRPr="00BF60E0" w:rsidRDefault="00BF60E0" w:rsidP="00BF60E0">
      <w:pPr>
        <w:jc w:val="both"/>
        <w:rPr>
          <w:rFonts w:ascii="TimesNewRomanPSMT,Italic" w:hAnsi="TimesNewRomanPSMT,Italic" w:cs="TimesNewRomanPSMT,Italic"/>
          <w:sz w:val="24"/>
          <w:szCs w:val="24"/>
        </w:rPr>
      </w:pPr>
    </w:p>
    <w:p w14:paraId="54291B38" w14:textId="2F3C8752" w:rsidR="00BF60E0" w:rsidRPr="00BF60E0" w:rsidRDefault="00BF60E0" w:rsidP="00BF60E0">
      <w:pPr>
        <w:jc w:val="both"/>
      </w:pPr>
      <w:proofErr w:type="spellStart"/>
      <w:r w:rsidRPr="00BF60E0">
        <w:rPr>
          <w:rFonts w:ascii="TimesNewRomanPSMT,BoldItalic" w:hAnsi="TimesNewRomanPSMT,BoldItalic" w:cs="TimesNewRomanPSMT,BoldItalic"/>
          <w:b/>
          <w:bCs/>
          <w:sz w:val="25"/>
          <w:szCs w:val="25"/>
        </w:rPr>
        <w:t>KeyWords</w:t>
      </w:r>
      <w:proofErr w:type="spellEnd"/>
      <w:r w:rsidRPr="00BF60E0">
        <w:rPr>
          <w:rFonts w:ascii="TimesNewRomanPSMT,BoldItalic" w:hAnsi="TimesNewRomanPSMT,BoldItalic" w:cs="TimesNewRomanPSMT,BoldItalic"/>
          <w:b/>
          <w:bCs/>
          <w:sz w:val="25"/>
          <w:szCs w:val="25"/>
        </w:rPr>
        <w:t xml:space="preserve">: </w:t>
      </w:r>
      <w:r w:rsidRPr="00BF60E0">
        <w:rPr>
          <w:rFonts w:ascii="TimesNewRomanPSMT,Italic" w:hAnsi="TimesNewRomanPSMT,Italic" w:cs="TimesNewRomanPSMT,Italic"/>
          <w:sz w:val="25"/>
          <w:szCs w:val="25"/>
        </w:rPr>
        <w:t xml:space="preserve">Causes, Consequences, Cohabiting, </w:t>
      </w:r>
      <w:proofErr w:type="spellStart"/>
      <w:r w:rsidRPr="00BF60E0">
        <w:rPr>
          <w:rFonts w:ascii="TimesNewRomanPSMT,Italic" w:hAnsi="TimesNewRomanPSMT,Italic" w:cs="TimesNewRomanPSMT,Italic"/>
          <w:sz w:val="25"/>
          <w:szCs w:val="25"/>
        </w:rPr>
        <w:t>Kwara</w:t>
      </w:r>
      <w:proofErr w:type="spellEnd"/>
      <w:r w:rsidRPr="00BF60E0">
        <w:rPr>
          <w:rFonts w:ascii="TimesNewRomanPSMT,Italic" w:hAnsi="TimesNewRomanPSMT,Italic" w:cs="TimesNewRomanPSMT,Italic"/>
          <w:sz w:val="25"/>
          <w:szCs w:val="25"/>
        </w:rPr>
        <w:t>, Undergraduates</w:t>
      </w:r>
    </w:p>
    <w:sectPr w:rsidR="00BF60E0" w:rsidRPr="00BF60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0E0"/>
    <w:rsid w:val="00651166"/>
    <w:rsid w:val="00681C3E"/>
    <w:rsid w:val="00AC6020"/>
    <w:rsid w:val="00BF60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899333"/>
  <w15:chartTrackingRefBased/>
  <w15:docId w15:val="{2BBC7136-702D-42A1-85C5-C26BA12E8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MUSTARD-GATE</dc:creator>
  <cp:keywords/>
  <dc:description/>
  <cp:lastModifiedBy>MUSTARD-GATE</cp:lastModifiedBy>
  <cp:revision>1</cp:revision>
  <dcterms:created xsi:type="dcterms:W3CDTF">2021-03-28T15:09:00Z</dcterms:created>
  <dcterms:modified xsi:type="dcterms:W3CDTF">2021-03-28T15:20:00Z</dcterms:modified>
</cp:coreProperties>
</file>